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CF91E6">
      <w:pPr>
        <w:pStyle w:val="3"/>
        <w:spacing w:line="257" w:lineRule="auto"/>
        <w:jc w:val="left"/>
        <w:rPr>
          <w:color w:val="auto"/>
        </w:rPr>
      </w:pPr>
    </w:p>
    <w:p w14:paraId="1DCDCADC">
      <w:pPr>
        <w:pStyle w:val="3"/>
        <w:spacing w:line="257" w:lineRule="auto"/>
        <w:jc w:val="left"/>
        <w:rPr>
          <w:color w:val="auto"/>
        </w:rPr>
      </w:pPr>
    </w:p>
    <w:p w14:paraId="0A0775E7">
      <w:pPr>
        <w:pStyle w:val="3"/>
        <w:spacing w:line="257" w:lineRule="auto"/>
        <w:jc w:val="left"/>
        <w:rPr>
          <w:color w:val="auto"/>
        </w:rPr>
      </w:pPr>
    </w:p>
    <w:p w14:paraId="09565233">
      <w:pPr>
        <w:pStyle w:val="3"/>
        <w:spacing w:line="257" w:lineRule="auto"/>
        <w:jc w:val="left"/>
        <w:rPr>
          <w:color w:val="auto"/>
        </w:rPr>
      </w:pPr>
    </w:p>
    <w:p w14:paraId="47CCC1E7">
      <w:pPr>
        <w:spacing w:before="192" w:line="365" w:lineRule="auto"/>
        <w:ind w:left="19" w:firstLine="30"/>
        <w:jc w:val="center"/>
        <w:rPr>
          <w:rFonts w:hint="eastAsia" w:ascii="仿宋" w:hAnsi="仿宋" w:eastAsia="仿宋" w:cs="仿宋"/>
          <w:color w:val="auto"/>
          <w:sz w:val="59"/>
          <w:szCs w:val="59"/>
          <w:lang w:eastAsia="zh-CN"/>
        </w:rPr>
      </w:pPr>
      <w:r>
        <w:rPr>
          <w:rFonts w:hint="eastAsia" w:ascii="仿宋" w:hAnsi="仿宋" w:eastAsia="仿宋" w:cs="仿宋"/>
          <w:b/>
          <w:bCs/>
          <w:color w:val="auto"/>
          <w:spacing w:val="-2"/>
          <w:sz w:val="59"/>
          <w:szCs w:val="59"/>
          <w:lang w:eastAsia="zh-CN"/>
        </w:rPr>
        <w:t>阿克苏地区温宿县2026年农村公益事业财政奖补项目(通吐尔村)</w:t>
      </w:r>
    </w:p>
    <w:p w14:paraId="2497C2DF">
      <w:pPr>
        <w:pStyle w:val="3"/>
        <w:spacing w:line="251" w:lineRule="auto"/>
        <w:jc w:val="left"/>
        <w:rPr>
          <w:color w:val="auto"/>
        </w:rPr>
      </w:pPr>
    </w:p>
    <w:p w14:paraId="3678A430">
      <w:pPr>
        <w:pStyle w:val="3"/>
        <w:spacing w:line="251" w:lineRule="auto"/>
        <w:jc w:val="left"/>
        <w:rPr>
          <w:color w:val="auto"/>
        </w:rPr>
      </w:pPr>
    </w:p>
    <w:p w14:paraId="4822B268">
      <w:pPr>
        <w:pStyle w:val="3"/>
        <w:spacing w:line="251" w:lineRule="auto"/>
        <w:jc w:val="left"/>
        <w:rPr>
          <w:color w:val="auto"/>
        </w:rPr>
      </w:pPr>
    </w:p>
    <w:p w14:paraId="05EFD275">
      <w:pPr>
        <w:pStyle w:val="3"/>
        <w:spacing w:line="251" w:lineRule="auto"/>
        <w:jc w:val="left"/>
        <w:rPr>
          <w:color w:val="auto"/>
        </w:rPr>
      </w:pPr>
    </w:p>
    <w:p w14:paraId="36CB44F5">
      <w:pPr>
        <w:pStyle w:val="3"/>
        <w:spacing w:line="252" w:lineRule="auto"/>
        <w:jc w:val="left"/>
        <w:rPr>
          <w:color w:val="auto"/>
        </w:rPr>
      </w:pPr>
    </w:p>
    <w:p w14:paraId="36461520">
      <w:pPr>
        <w:pStyle w:val="3"/>
        <w:spacing w:line="252" w:lineRule="auto"/>
        <w:jc w:val="left"/>
        <w:rPr>
          <w:color w:val="auto"/>
        </w:rPr>
      </w:pPr>
    </w:p>
    <w:p w14:paraId="62B90CF9">
      <w:pPr>
        <w:pStyle w:val="3"/>
        <w:spacing w:line="252" w:lineRule="auto"/>
        <w:jc w:val="left"/>
        <w:rPr>
          <w:color w:val="auto"/>
        </w:rPr>
      </w:pPr>
    </w:p>
    <w:p w14:paraId="39B9A883">
      <w:pPr>
        <w:pStyle w:val="3"/>
        <w:spacing w:line="252" w:lineRule="auto"/>
        <w:jc w:val="left"/>
        <w:rPr>
          <w:color w:val="auto"/>
        </w:rPr>
      </w:pPr>
    </w:p>
    <w:p w14:paraId="5915A9AD">
      <w:pPr>
        <w:spacing w:before="309" w:line="222" w:lineRule="auto"/>
        <w:jc w:val="center"/>
        <w:rPr>
          <w:rFonts w:ascii="仿宋" w:hAnsi="仿宋" w:eastAsia="仿宋" w:cs="仿宋"/>
          <w:color w:val="auto"/>
          <w:sz w:val="95"/>
          <w:szCs w:val="95"/>
        </w:rPr>
      </w:pPr>
      <w:r>
        <w:rPr>
          <w:rFonts w:ascii="仿宋" w:hAnsi="仿宋" w:eastAsia="仿宋" w:cs="仿宋"/>
          <w:b/>
          <w:bCs/>
          <w:color w:val="auto"/>
          <w:spacing w:val="-10"/>
          <w:sz w:val="95"/>
          <w:szCs w:val="95"/>
        </w:rPr>
        <w:t>竞争性谈判文件</w:t>
      </w:r>
    </w:p>
    <w:p w14:paraId="3F2F6204">
      <w:pPr>
        <w:pStyle w:val="3"/>
        <w:jc w:val="left"/>
        <w:rPr>
          <w:color w:val="auto"/>
        </w:rPr>
      </w:pPr>
    </w:p>
    <w:p w14:paraId="18FC4753">
      <w:pPr>
        <w:pStyle w:val="3"/>
        <w:jc w:val="left"/>
        <w:rPr>
          <w:color w:val="auto"/>
        </w:rPr>
      </w:pPr>
    </w:p>
    <w:p w14:paraId="351FE4AA">
      <w:pPr>
        <w:pStyle w:val="3"/>
        <w:jc w:val="left"/>
        <w:rPr>
          <w:color w:val="auto"/>
        </w:rPr>
      </w:pPr>
    </w:p>
    <w:p w14:paraId="1CB8BC6A">
      <w:pPr>
        <w:pStyle w:val="3"/>
        <w:jc w:val="left"/>
        <w:rPr>
          <w:color w:val="auto"/>
        </w:rPr>
      </w:pPr>
    </w:p>
    <w:p w14:paraId="19293644">
      <w:pPr>
        <w:pStyle w:val="3"/>
        <w:jc w:val="left"/>
        <w:rPr>
          <w:color w:val="auto"/>
        </w:rPr>
      </w:pPr>
    </w:p>
    <w:p w14:paraId="10A9EAB8">
      <w:pPr>
        <w:pStyle w:val="3"/>
        <w:jc w:val="left"/>
        <w:rPr>
          <w:color w:val="auto"/>
        </w:rPr>
      </w:pPr>
    </w:p>
    <w:p w14:paraId="7A116F2B">
      <w:pPr>
        <w:pStyle w:val="3"/>
        <w:jc w:val="left"/>
        <w:rPr>
          <w:color w:val="auto"/>
        </w:rPr>
      </w:pPr>
    </w:p>
    <w:p w14:paraId="5DD61355">
      <w:pPr>
        <w:pStyle w:val="3"/>
        <w:jc w:val="left"/>
        <w:rPr>
          <w:color w:val="auto"/>
        </w:rPr>
      </w:pPr>
    </w:p>
    <w:p w14:paraId="4AEF2E9D">
      <w:pPr>
        <w:pStyle w:val="3"/>
        <w:jc w:val="left"/>
        <w:rPr>
          <w:color w:val="auto"/>
        </w:rPr>
      </w:pPr>
    </w:p>
    <w:p w14:paraId="59017DA9">
      <w:pPr>
        <w:pStyle w:val="3"/>
        <w:jc w:val="left"/>
        <w:rPr>
          <w:color w:val="auto"/>
        </w:rPr>
      </w:pPr>
    </w:p>
    <w:p w14:paraId="739E6734">
      <w:pPr>
        <w:pStyle w:val="3"/>
        <w:jc w:val="left"/>
        <w:rPr>
          <w:color w:val="auto"/>
        </w:rPr>
      </w:pPr>
    </w:p>
    <w:p w14:paraId="4F85F4C6">
      <w:pPr>
        <w:pStyle w:val="3"/>
        <w:spacing w:line="241" w:lineRule="auto"/>
        <w:jc w:val="left"/>
        <w:rPr>
          <w:color w:val="auto"/>
        </w:rPr>
      </w:pPr>
    </w:p>
    <w:p w14:paraId="4C79E284">
      <w:pPr>
        <w:pStyle w:val="3"/>
        <w:spacing w:line="241" w:lineRule="auto"/>
        <w:jc w:val="left"/>
        <w:rPr>
          <w:color w:val="auto"/>
        </w:rPr>
      </w:pPr>
    </w:p>
    <w:p w14:paraId="5CCB19F3">
      <w:pPr>
        <w:pStyle w:val="3"/>
        <w:spacing w:line="241" w:lineRule="auto"/>
        <w:jc w:val="left"/>
        <w:rPr>
          <w:color w:val="auto"/>
        </w:rPr>
      </w:pPr>
    </w:p>
    <w:p w14:paraId="4AB5FBC9">
      <w:pPr>
        <w:pStyle w:val="3"/>
        <w:spacing w:line="241" w:lineRule="auto"/>
        <w:jc w:val="left"/>
        <w:rPr>
          <w:color w:val="auto"/>
        </w:rPr>
      </w:pPr>
    </w:p>
    <w:p w14:paraId="234CEBBF">
      <w:pPr>
        <w:spacing w:before="101" w:line="227" w:lineRule="auto"/>
        <w:jc w:val="left"/>
        <w:rPr>
          <w:rFonts w:ascii="仿宋" w:hAnsi="仿宋" w:eastAsia="仿宋" w:cs="仿宋"/>
          <w:color w:val="auto"/>
          <w:sz w:val="31"/>
          <w:szCs w:val="31"/>
        </w:rPr>
      </w:pPr>
      <w:r>
        <w:rPr>
          <w:rFonts w:hint="eastAsia" w:ascii="仿宋" w:hAnsi="仿宋" w:eastAsia="仿宋" w:cs="仿宋"/>
          <w:b/>
          <w:bCs/>
          <w:color w:val="auto"/>
          <w:spacing w:val="6"/>
          <w:sz w:val="31"/>
          <w:szCs w:val="31"/>
          <w:lang w:val="en-US" w:eastAsia="zh-CN"/>
        </w:rPr>
        <w:t>采购</w:t>
      </w:r>
      <w:r>
        <w:rPr>
          <w:rFonts w:ascii="仿宋" w:hAnsi="仿宋" w:eastAsia="仿宋" w:cs="仿宋"/>
          <w:b/>
          <w:bCs/>
          <w:color w:val="auto"/>
          <w:spacing w:val="6"/>
          <w:sz w:val="31"/>
          <w:szCs w:val="31"/>
        </w:rPr>
        <w:t>人：</w:t>
      </w:r>
      <w:r>
        <w:rPr>
          <w:rFonts w:hint="eastAsia" w:ascii="仿宋" w:hAnsi="仿宋" w:eastAsia="仿宋" w:cs="仿宋"/>
          <w:b/>
          <w:bCs/>
          <w:color w:val="auto"/>
          <w:spacing w:val="6"/>
          <w:sz w:val="31"/>
          <w:szCs w:val="31"/>
          <w:lang w:val="en-US" w:eastAsia="zh-CN"/>
        </w:rPr>
        <w:t>温宿县</w:t>
      </w:r>
      <w:r>
        <w:rPr>
          <w:rFonts w:hint="eastAsia" w:ascii="仿宋" w:hAnsi="仿宋" w:eastAsia="仿宋" w:cs="仿宋"/>
          <w:b/>
          <w:bCs/>
          <w:color w:val="auto"/>
          <w:spacing w:val="6"/>
          <w:sz w:val="31"/>
          <w:szCs w:val="31"/>
        </w:rPr>
        <w:t>佳木镇人民政府</w:t>
      </w:r>
    </w:p>
    <w:p w14:paraId="51EEAF70">
      <w:pPr>
        <w:spacing w:before="239" w:line="228" w:lineRule="auto"/>
        <w:jc w:val="left"/>
        <w:rPr>
          <w:rFonts w:hint="eastAsia" w:ascii="仿宋" w:hAnsi="仿宋" w:eastAsia="仿宋" w:cs="仿宋"/>
          <w:b/>
          <w:bCs/>
          <w:color w:val="auto"/>
          <w:spacing w:val="6"/>
          <w:sz w:val="31"/>
          <w:szCs w:val="31"/>
          <w:lang w:val="en-US" w:eastAsia="zh-CN"/>
        </w:rPr>
      </w:pPr>
      <w:r>
        <w:rPr>
          <w:rFonts w:ascii="仿宋" w:hAnsi="仿宋" w:eastAsia="仿宋" w:cs="仿宋"/>
          <w:b/>
          <w:bCs/>
          <w:color w:val="auto"/>
          <w:spacing w:val="6"/>
          <w:sz w:val="31"/>
          <w:szCs w:val="31"/>
        </w:rPr>
        <w:t>招标代理机构：</w:t>
      </w:r>
      <w:r>
        <w:rPr>
          <w:rFonts w:hint="eastAsia" w:ascii="仿宋" w:hAnsi="仿宋" w:eastAsia="仿宋" w:cs="仿宋"/>
          <w:b/>
          <w:bCs/>
          <w:color w:val="auto"/>
          <w:spacing w:val="6"/>
          <w:sz w:val="31"/>
          <w:szCs w:val="31"/>
          <w:lang w:val="en-US" w:eastAsia="zh-CN"/>
        </w:rPr>
        <w:t>新疆庆信达项目管理有限公司</w:t>
      </w:r>
    </w:p>
    <w:p w14:paraId="4D7D24F0">
      <w:pPr>
        <w:spacing w:before="239" w:line="229" w:lineRule="auto"/>
        <w:ind w:left="2"/>
        <w:jc w:val="left"/>
        <w:rPr>
          <w:rFonts w:hint="default" w:ascii="仿宋" w:hAnsi="仿宋" w:eastAsia="仿宋" w:cs="仿宋"/>
          <w:color w:val="auto"/>
          <w:sz w:val="31"/>
          <w:szCs w:val="31"/>
          <w:lang w:val="en-US" w:eastAsia="zh-CN"/>
        </w:rPr>
      </w:pPr>
      <w:r>
        <w:rPr>
          <w:rFonts w:ascii="仿宋" w:hAnsi="仿宋" w:eastAsia="仿宋" w:cs="仿宋"/>
          <w:b/>
          <w:bCs/>
          <w:color w:val="auto"/>
          <w:spacing w:val="3"/>
          <w:sz w:val="31"/>
          <w:szCs w:val="31"/>
        </w:rPr>
        <w:t>项目编号：</w:t>
      </w:r>
      <w:r>
        <w:rPr>
          <w:rFonts w:hint="eastAsia" w:ascii="仿宋" w:hAnsi="仿宋" w:eastAsia="仿宋" w:cs="仿宋"/>
          <w:b/>
          <w:bCs/>
          <w:color w:val="auto"/>
          <w:spacing w:val="3"/>
          <w:sz w:val="31"/>
          <w:szCs w:val="31"/>
          <w:lang w:val="en-US" w:eastAsia="zh-CN"/>
        </w:rPr>
        <w:t>qxd-2026-002</w:t>
      </w:r>
    </w:p>
    <w:p w14:paraId="3076B7CD">
      <w:pPr>
        <w:spacing w:before="239" w:line="228" w:lineRule="auto"/>
        <w:ind w:left="68"/>
        <w:jc w:val="left"/>
        <w:rPr>
          <w:rFonts w:ascii="仿宋" w:hAnsi="仿宋" w:eastAsia="仿宋" w:cs="仿宋"/>
          <w:color w:val="auto"/>
          <w:sz w:val="31"/>
          <w:szCs w:val="31"/>
        </w:rPr>
      </w:pPr>
      <w:r>
        <w:rPr>
          <w:rFonts w:ascii="仿宋" w:hAnsi="仿宋" w:eastAsia="仿宋" w:cs="仿宋"/>
          <w:b/>
          <w:bCs/>
          <w:color w:val="auto"/>
          <w:spacing w:val="-1"/>
          <w:sz w:val="31"/>
          <w:szCs w:val="31"/>
        </w:rPr>
        <w:t>日期：二〇二</w:t>
      </w:r>
      <w:r>
        <w:rPr>
          <w:rFonts w:hint="eastAsia" w:ascii="仿宋" w:hAnsi="仿宋" w:eastAsia="仿宋" w:cs="仿宋"/>
          <w:b/>
          <w:bCs/>
          <w:color w:val="auto"/>
          <w:spacing w:val="-1"/>
          <w:sz w:val="31"/>
          <w:szCs w:val="31"/>
          <w:lang w:val="en-US" w:eastAsia="zh-CN"/>
        </w:rPr>
        <w:t>六</w:t>
      </w:r>
      <w:r>
        <w:rPr>
          <w:rFonts w:ascii="仿宋" w:hAnsi="仿宋" w:eastAsia="仿宋" w:cs="仿宋"/>
          <w:b/>
          <w:bCs/>
          <w:color w:val="auto"/>
          <w:spacing w:val="-1"/>
          <w:sz w:val="31"/>
          <w:szCs w:val="31"/>
        </w:rPr>
        <w:t>年</w:t>
      </w:r>
      <w:r>
        <w:rPr>
          <w:rFonts w:hint="eastAsia" w:ascii="仿宋" w:hAnsi="仿宋" w:eastAsia="仿宋" w:cs="仿宋"/>
          <w:b/>
          <w:bCs/>
          <w:color w:val="auto"/>
          <w:spacing w:val="-1"/>
          <w:sz w:val="31"/>
          <w:szCs w:val="31"/>
          <w:lang w:val="en-US" w:eastAsia="zh-CN"/>
        </w:rPr>
        <w:t>四</w:t>
      </w:r>
      <w:r>
        <w:rPr>
          <w:rFonts w:ascii="仿宋" w:hAnsi="仿宋" w:eastAsia="仿宋" w:cs="仿宋"/>
          <w:b/>
          <w:bCs/>
          <w:color w:val="auto"/>
          <w:spacing w:val="-1"/>
          <w:sz w:val="31"/>
          <w:szCs w:val="31"/>
        </w:rPr>
        <w:t>月</w:t>
      </w:r>
    </w:p>
    <w:p w14:paraId="40A1E650">
      <w:pPr>
        <w:pStyle w:val="3"/>
        <w:spacing w:line="321" w:lineRule="auto"/>
        <w:jc w:val="left"/>
        <w:rPr>
          <w:color w:val="auto"/>
        </w:rPr>
        <w:sectPr>
          <w:pgSz w:w="11905" w:h="16839"/>
          <w:pgMar w:top="1134" w:right="1739" w:bottom="1396" w:left="1785" w:header="0" w:footer="1234" w:gutter="0"/>
          <w:pgBorders>
            <w:top w:val="none" w:sz="0" w:space="0"/>
            <w:left w:val="none" w:sz="0" w:space="0"/>
            <w:bottom w:val="none" w:sz="0" w:space="0"/>
            <w:right w:val="none" w:sz="0" w:space="0"/>
          </w:pgBorders>
          <w:cols w:space="720" w:num="1"/>
        </w:sectPr>
      </w:pPr>
    </w:p>
    <w:p w14:paraId="4EC7AB22">
      <w:pPr>
        <w:pStyle w:val="3"/>
        <w:spacing w:line="321" w:lineRule="auto"/>
        <w:jc w:val="left"/>
        <w:rPr>
          <w:color w:val="auto"/>
        </w:rPr>
      </w:pPr>
    </w:p>
    <w:p w14:paraId="1BA0F754">
      <w:pPr>
        <w:spacing w:before="114" w:line="226" w:lineRule="auto"/>
        <w:ind w:left="3114"/>
        <w:jc w:val="left"/>
        <w:rPr>
          <w:rFonts w:ascii="仿宋" w:hAnsi="仿宋" w:eastAsia="仿宋" w:cs="仿宋"/>
          <w:color w:val="auto"/>
          <w:sz w:val="35"/>
          <w:szCs w:val="35"/>
        </w:rPr>
      </w:pPr>
      <w:r>
        <w:rPr>
          <w:rFonts w:ascii="仿宋" w:hAnsi="仿宋" w:eastAsia="仿宋" w:cs="仿宋"/>
          <w:b/>
          <w:bCs/>
          <w:color w:val="auto"/>
          <w:spacing w:val="2"/>
          <w:sz w:val="35"/>
          <w:szCs w:val="35"/>
        </w:rPr>
        <w:t>竞争性谈判文件</w:t>
      </w:r>
    </w:p>
    <w:p w14:paraId="27048776">
      <w:pPr>
        <w:pStyle w:val="3"/>
        <w:spacing w:line="250" w:lineRule="auto"/>
        <w:jc w:val="left"/>
        <w:rPr>
          <w:color w:val="auto"/>
        </w:rPr>
      </w:pPr>
    </w:p>
    <w:p w14:paraId="66EA514C">
      <w:pPr>
        <w:pStyle w:val="3"/>
        <w:spacing w:line="250" w:lineRule="auto"/>
        <w:jc w:val="left"/>
        <w:rPr>
          <w:color w:val="auto"/>
        </w:rPr>
      </w:pPr>
    </w:p>
    <w:p w14:paraId="6CC92954">
      <w:pPr>
        <w:pStyle w:val="3"/>
        <w:spacing w:line="251" w:lineRule="auto"/>
        <w:jc w:val="left"/>
        <w:rPr>
          <w:color w:val="auto"/>
        </w:rPr>
      </w:pPr>
    </w:p>
    <w:p w14:paraId="0D0113D8">
      <w:pPr>
        <w:pStyle w:val="3"/>
        <w:spacing w:line="251" w:lineRule="auto"/>
        <w:jc w:val="left"/>
        <w:rPr>
          <w:color w:val="auto"/>
        </w:rPr>
      </w:pPr>
    </w:p>
    <w:p w14:paraId="0D881391">
      <w:pPr>
        <w:pStyle w:val="3"/>
        <w:spacing w:line="251" w:lineRule="auto"/>
        <w:jc w:val="left"/>
        <w:rPr>
          <w:color w:val="auto"/>
        </w:rPr>
      </w:pPr>
    </w:p>
    <w:p w14:paraId="50D1AF54">
      <w:pPr>
        <w:spacing w:before="207" w:line="223" w:lineRule="auto"/>
        <w:jc w:val="left"/>
        <w:rPr>
          <w:rFonts w:ascii="仿宋" w:hAnsi="仿宋" w:eastAsia="仿宋" w:cs="仿宋"/>
          <w:color w:val="auto"/>
          <w:spacing w:val="-4"/>
          <w:sz w:val="28"/>
          <w:szCs w:val="28"/>
        </w:rPr>
      </w:pPr>
      <w:r>
        <w:rPr>
          <w:rFonts w:ascii="仿宋" w:hAnsi="仿宋" w:eastAsia="仿宋" w:cs="仿宋"/>
          <w:color w:val="auto"/>
          <w:spacing w:val="-4"/>
          <w:sz w:val="28"/>
          <w:szCs w:val="28"/>
        </w:rPr>
        <w:t>项目名称：</w:t>
      </w:r>
      <w:r>
        <w:rPr>
          <w:rFonts w:hint="eastAsia" w:ascii="仿宋" w:hAnsi="仿宋" w:eastAsia="仿宋" w:cs="仿宋"/>
          <w:color w:val="auto"/>
          <w:spacing w:val="-4"/>
          <w:sz w:val="28"/>
          <w:szCs w:val="28"/>
          <w:lang w:eastAsia="zh-CN"/>
        </w:rPr>
        <w:t>阿克苏地区温宿县2026年农村公益事业财政奖补项目(通吐尔村)</w:t>
      </w:r>
    </w:p>
    <w:p w14:paraId="6B7D02E5">
      <w:pPr>
        <w:spacing w:before="207" w:line="223" w:lineRule="auto"/>
        <w:jc w:val="left"/>
        <w:rPr>
          <w:rFonts w:ascii="仿宋" w:hAnsi="仿宋" w:eastAsia="仿宋" w:cs="仿宋"/>
          <w:color w:val="auto"/>
          <w:spacing w:val="-4"/>
          <w:sz w:val="28"/>
          <w:szCs w:val="28"/>
        </w:rPr>
      </w:pPr>
      <w:r>
        <w:rPr>
          <w:rFonts w:hint="eastAsia" w:ascii="仿宋" w:hAnsi="仿宋" w:eastAsia="仿宋" w:cs="仿宋"/>
          <w:color w:val="auto"/>
          <w:spacing w:val="-4"/>
          <w:sz w:val="28"/>
          <w:szCs w:val="28"/>
          <w:lang w:val="en-US" w:eastAsia="zh-CN"/>
        </w:rPr>
        <w:t>采 购</w:t>
      </w:r>
      <w:r>
        <w:rPr>
          <w:rFonts w:ascii="仿宋" w:hAnsi="仿宋" w:eastAsia="仿宋" w:cs="仿宋"/>
          <w:color w:val="auto"/>
          <w:spacing w:val="-4"/>
          <w:sz w:val="28"/>
          <w:szCs w:val="28"/>
        </w:rPr>
        <w:t xml:space="preserve"> 人（公章）：</w:t>
      </w:r>
      <w:r>
        <w:rPr>
          <w:rFonts w:hint="eastAsia" w:ascii="仿宋" w:hAnsi="仿宋" w:eastAsia="仿宋" w:cs="仿宋"/>
          <w:color w:val="auto"/>
          <w:spacing w:val="-4"/>
          <w:sz w:val="28"/>
          <w:szCs w:val="28"/>
          <w:lang w:val="en-US" w:eastAsia="zh-CN"/>
        </w:rPr>
        <w:t>温宿县</w:t>
      </w:r>
      <w:r>
        <w:rPr>
          <w:rFonts w:hint="eastAsia" w:ascii="仿宋" w:hAnsi="仿宋" w:eastAsia="仿宋" w:cs="仿宋"/>
          <w:color w:val="auto"/>
          <w:spacing w:val="-4"/>
          <w:sz w:val="28"/>
          <w:szCs w:val="28"/>
        </w:rPr>
        <w:t>佳木镇人民政府</w:t>
      </w:r>
    </w:p>
    <w:p w14:paraId="78E42E89">
      <w:pPr>
        <w:spacing w:before="207" w:line="223" w:lineRule="auto"/>
        <w:jc w:val="left"/>
        <w:rPr>
          <w:rFonts w:ascii="仿宋" w:hAnsi="仿宋" w:eastAsia="仿宋" w:cs="仿宋"/>
          <w:color w:val="auto"/>
          <w:spacing w:val="-4"/>
          <w:sz w:val="28"/>
          <w:szCs w:val="28"/>
        </w:rPr>
      </w:pPr>
      <w:r>
        <w:rPr>
          <w:rFonts w:ascii="仿宋" w:hAnsi="仿宋" w:eastAsia="仿宋" w:cs="仿宋"/>
          <w:color w:val="auto"/>
          <w:spacing w:val="-4"/>
          <w:sz w:val="28"/>
          <w:szCs w:val="28"/>
        </w:rPr>
        <w:t>法定代表人（签章）：</w:t>
      </w:r>
    </w:p>
    <w:p w14:paraId="04C69DBC">
      <w:pPr>
        <w:spacing w:before="207" w:line="223" w:lineRule="auto"/>
        <w:jc w:val="left"/>
        <w:rPr>
          <w:rFonts w:ascii="仿宋" w:hAnsi="仿宋" w:eastAsia="仿宋" w:cs="仿宋"/>
          <w:color w:val="auto"/>
          <w:spacing w:val="-4"/>
          <w:sz w:val="28"/>
          <w:szCs w:val="28"/>
        </w:rPr>
      </w:pPr>
      <w:r>
        <w:rPr>
          <w:rFonts w:ascii="仿宋" w:hAnsi="仿宋" w:eastAsia="仿宋" w:cs="仿宋"/>
          <w:color w:val="auto"/>
          <w:spacing w:val="-4"/>
          <w:sz w:val="28"/>
          <w:szCs w:val="28"/>
        </w:rPr>
        <w:t>联 系 人：</w:t>
      </w:r>
      <w:r>
        <w:rPr>
          <w:rFonts w:hint="eastAsia" w:ascii="仿宋" w:hAnsi="仿宋" w:eastAsia="仿宋" w:cs="仿宋"/>
          <w:color w:val="auto"/>
          <w:spacing w:val="-4"/>
          <w:sz w:val="28"/>
          <w:szCs w:val="28"/>
        </w:rPr>
        <w:t>漫浩</w:t>
      </w:r>
    </w:p>
    <w:p w14:paraId="45BF0C60">
      <w:pPr>
        <w:spacing w:before="207" w:line="223" w:lineRule="auto"/>
        <w:jc w:val="left"/>
        <w:rPr>
          <w:rFonts w:ascii="仿宋" w:hAnsi="仿宋" w:eastAsia="仿宋" w:cs="仿宋"/>
          <w:color w:val="auto"/>
          <w:spacing w:val="-4"/>
          <w:sz w:val="28"/>
          <w:szCs w:val="28"/>
        </w:rPr>
      </w:pPr>
      <w:r>
        <w:rPr>
          <w:rFonts w:ascii="仿宋" w:hAnsi="仿宋" w:eastAsia="仿宋" w:cs="仿宋"/>
          <w:color w:val="auto"/>
          <w:spacing w:val="-4"/>
          <w:sz w:val="28"/>
          <w:szCs w:val="28"/>
        </w:rPr>
        <w:t>联系电话：</w:t>
      </w:r>
      <w:r>
        <w:rPr>
          <w:rFonts w:hint="eastAsia" w:ascii="仿宋" w:hAnsi="仿宋" w:eastAsia="仿宋" w:cs="仿宋"/>
          <w:color w:val="auto"/>
          <w:spacing w:val="-4"/>
          <w:sz w:val="28"/>
          <w:szCs w:val="28"/>
        </w:rPr>
        <w:t>18699567297</w:t>
      </w:r>
    </w:p>
    <w:p w14:paraId="3861964C">
      <w:pPr>
        <w:pStyle w:val="3"/>
        <w:spacing w:line="244" w:lineRule="auto"/>
        <w:jc w:val="left"/>
        <w:rPr>
          <w:color w:val="auto"/>
        </w:rPr>
      </w:pPr>
    </w:p>
    <w:p w14:paraId="10FE20F7">
      <w:pPr>
        <w:pStyle w:val="3"/>
        <w:spacing w:line="244" w:lineRule="auto"/>
        <w:jc w:val="left"/>
        <w:rPr>
          <w:color w:val="auto"/>
        </w:rPr>
      </w:pPr>
    </w:p>
    <w:p w14:paraId="210B246A">
      <w:pPr>
        <w:pStyle w:val="3"/>
        <w:spacing w:line="244" w:lineRule="auto"/>
        <w:jc w:val="left"/>
        <w:rPr>
          <w:color w:val="auto"/>
        </w:rPr>
      </w:pPr>
    </w:p>
    <w:p w14:paraId="13E8C2AC">
      <w:pPr>
        <w:pStyle w:val="3"/>
        <w:spacing w:line="244" w:lineRule="auto"/>
        <w:jc w:val="left"/>
        <w:rPr>
          <w:color w:val="auto"/>
        </w:rPr>
      </w:pPr>
    </w:p>
    <w:p w14:paraId="7CC95608">
      <w:pPr>
        <w:pStyle w:val="3"/>
        <w:spacing w:line="245" w:lineRule="auto"/>
        <w:jc w:val="left"/>
        <w:rPr>
          <w:color w:val="auto"/>
        </w:rPr>
      </w:pPr>
    </w:p>
    <w:p w14:paraId="7EDF9F89">
      <w:pPr>
        <w:pStyle w:val="3"/>
        <w:spacing w:line="245" w:lineRule="auto"/>
        <w:jc w:val="left"/>
        <w:rPr>
          <w:color w:val="auto"/>
        </w:rPr>
      </w:pPr>
    </w:p>
    <w:p w14:paraId="7A7D846B">
      <w:pPr>
        <w:pStyle w:val="3"/>
        <w:spacing w:line="245" w:lineRule="auto"/>
        <w:jc w:val="left"/>
        <w:rPr>
          <w:color w:val="auto"/>
        </w:rPr>
      </w:pPr>
    </w:p>
    <w:p w14:paraId="339AB126">
      <w:pPr>
        <w:pStyle w:val="3"/>
        <w:spacing w:line="245" w:lineRule="auto"/>
        <w:jc w:val="left"/>
        <w:rPr>
          <w:color w:val="auto"/>
        </w:rPr>
      </w:pPr>
    </w:p>
    <w:p w14:paraId="68D7EE3C">
      <w:pPr>
        <w:pStyle w:val="3"/>
        <w:spacing w:line="245" w:lineRule="auto"/>
        <w:jc w:val="left"/>
        <w:rPr>
          <w:color w:val="auto"/>
        </w:rPr>
      </w:pPr>
    </w:p>
    <w:p w14:paraId="631EC96D">
      <w:pPr>
        <w:spacing w:before="239" w:line="228" w:lineRule="auto"/>
        <w:jc w:val="left"/>
        <w:rPr>
          <w:rFonts w:hint="eastAsia" w:ascii="仿宋" w:hAnsi="仿宋" w:eastAsia="仿宋" w:cs="仿宋"/>
          <w:color w:val="auto"/>
          <w:spacing w:val="-2"/>
          <w:sz w:val="28"/>
          <w:szCs w:val="28"/>
          <w:lang w:val="en-US" w:eastAsia="zh-CN"/>
        </w:rPr>
      </w:pPr>
      <w:r>
        <w:rPr>
          <w:rFonts w:ascii="仿宋" w:hAnsi="仿宋" w:eastAsia="仿宋" w:cs="仿宋"/>
          <w:color w:val="auto"/>
          <w:spacing w:val="-2"/>
          <w:sz w:val="28"/>
          <w:szCs w:val="28"/>
        </w:rPr>
        <w:t>招标代理机构（公章</w:t>
      </w:r>
      <w:r>
        <w:rPr>
          <w:rFonts w:ascii="仿宋" w:hAnsi="仿宋" w:eastAsia="仿宋" w:cs="仿宋"/>
          <w:color w:val="auto"/>
          <w:spacing w:val="12"/>
          <w:sz w:val="28"/>
          <w:szCs w:val="28"/>
        </w:rPr>
        <w:t>）</w:t>
      </w:r>
      <w:r>
        <w:rPr>
          <w:rFonts w:ascii="仿宋" w:hAnsi="仿宋" w:eastAsia="仿宋" w:cs="仿宋"/>
          <w:color w:val="auto"/>
          <w:spacing w:val="-2"/>
          <w:sz w:val="28"/>
          <w:szCs w:val="28"/>
        </w:rPr>
        <w:t>：</w:t>
      </w:r>
      <w:r>
        <w:rPr>
          <w:rFonts w:hint="eastAsia" w:ascii="仿宋" w:hAnsi="仿宋" w:eastAsia="仿宋" w:cs="仿宋"/>
          <w:color w:val="auto"/>
          <w:spacing w:val="-2"/>
          <w:sz w:val="28"/>
          <w:szCs w:val="28"/>
          <w:lang w:val="en-US" w:eastAsia="zh-CN"/>
        </w:rPr>
        <w:t>新疆庆信达项目管理有限公司</w:t>
      </w:r>
    </w:p>
    <w:p w14:paraId="023C6F24">
      <w:pPr>
        <w:spacing w:before="239" w:line="228" w:lineRule="auto"/>
        <w:jc w:val="left"/>
        <w:rPr>
          <w:rFonts w:ascii="仿宋" w:hAnsi="仿宋" w:eastAsia="仿宋" w:cs="仿宋"/>
          <w:color w:val="auto"/>
          <w:spacing w:val="-2"/>
          <w:sz w:val="28"/>
          <w:szCs w:val="28"/>
        </w:rPr>
      </w:pPr>
      <w:r>
        <w:rPr>
          <w:rFonts w:ascii="仿宋" w:hAnsi="仿宋" w:eastAsia="仿宋" w:cs="仿宋"/>
          <w:color w:val="auto"/>
          <w:spacing w:val="-2"/>
          <w:sz w:val="28"/>
          <w:szCs w:val="28"/>
        </w:rPr>
        <w:t>法定代表人（签章）：</w:t>
      </w:r>
    </w:p>
    <w:p w14:paraId="0D08DEC2">
      <w:pPr>
        <w:spacing w:before="239" w:line="228" w:lineRule="auto"/>
        <w:jc w:val="left"/>
        <w:rPr>
          <w:rFonts w:hint="eastAsia" w:ascii="仿宋" w:hAnsi="仿宋" w:eastAsia="仿宋" w:cs="仿宋"/>
          <w:color w:val="auto"/>
          <w:spacing w:val="-2"/>
          <w:sz w:val="28"/>
          <w:szCs w:val="28"/>
          <w:lang w:eastAsia="zh-CN"/>
        </w:rPr>
      </w:pPr>
      <w:r>
        <w:rPr>
          <w:rFonts w:ascii="仿宋" w:hAnsi="仿宋" w:eastAsia="仿宋" w:cs="仿宋"/>
          <w:color w:val="auto"/>
          <w:spacing w:val="-2"/>
          <w:sz w:val="28"/>
          <w:szCs w:val="28"/>
        </w:rPr>
        <w:t>联 系 人：</w:t>
      </w:r>
      <w:r>
        <w:rPr>
          <w:rFonts w:hint="eastAsia" w:ascii="仿宋" w:hAnsi="仿宋" w:eastAsia="仿宋" w:cs="仿宋"/>
          <w:color w:val="auto"/>
          <w:spacing w:val="-2"/>
          <w:sz w:val="28"/>
          <w:szCs w:val="28"/>
          <w:lang w:eastAsia="zh-CN"/>
        </w:rPr>
        <w:t>郑泽娟</w:t>
      </w:r>
    </w:p>
    <w:p w14:paraId="35C71D5F">
      <w:pPr>
        <w:spacing w:before="239" w:line="228" w:lineRule="auto"/>
        <w:jc w:val="left"/>
        <w:rPr>
          <w:rFonts w:hint="default" w:ascii="仿宋" w:hAnsi="仿宋" w:eastAsia="仿宋" w:cs="仿宋"/>
          <w:color w:val="auto"/>
          <w:spacing w:val="-2"/>
          <w:sz w:val="28"/>
          <w:szCs w:val="28"/>
          <w:lang w:val="en-US" w:eastAsia="zh-CN"/>
        </w:rPr>
      </w:pPr>
      <w:r>
        <w:rPr>
          <w:rFonts w:ascii="仿宋" w:hAnsi="仿宋" w:eastAsia="仿宋" w:cs="仿宋"/>
          <w:color w:val="auto"/>
          <w:spacing w:val="-2"/>
          <w:sz w:val="28"/>
          <w:szCs w:val="28"/>
        </w:rPr>
        <w:t>电    话：</w:t>
      </w:r>
      <w:r>
        <w:rPr>
          <w:rFonts w:hint="eastAsia" w:ascii="仿宋" w:hAnsi="仿宋" w:eastAsia="仿宋" w:cs="仿宋"/>
          <w:color w:val="auto"/>
          <w:spacing w:val="-2"/>
          <w:sz w:val="28"/>
          <w:szCs w:val="28"/>
          <w:lang w:val="en-US" w:eastAsia="zh-CN"/>
        </w:rPr>
        <w:t>15229258763</w:t>
      </w:r>
    </w:p>
    <w:p w14:paraId="6798B360">
      <w:pPr>
        <w:spacing w:before="239" w:line="228" w:lineRule="auto"/>
        <w:jc w:val="left"/>
        <w:rPr>
          <w:rFonts w:hint="default" w:ascii="仿宋" w:hAnsi="仿宋" w:eastAsia="仿宋" w:cs="仿宋"/>
          <w:color w:val="auto"/>
          <w:spacing w:val="-2"/>
          <w:sz w:val="28"/>
          <w:szCs w:val="28"/>
          <w:lang w:val="en-US" w:eastAsia="zh-CN"/>
        </w:rPr>
      </w:pPr>
      <w:r>
        <w:rPr>
          <w:rFonts w:ascii="仿宋" w:hAnsi="仿宋" w:eastAsia="仿宋" w:cs="仿宋"/>
          <w:color w:val="auto"/>
          <w:spacing w:val="-2"/>
          <w:sz w:val="28"/>
          <w:szCs w:val="28"/>
        </w:rPr>
        <w:t>联系地址：</w:t>
      </w:r>
      <w:r>
        <w:rPr>
          <w:rFonts w:hint="eastAsia" w:ascii="仿宋" w:hAnsi="仿宋" w:eastAsia="仿宋" w:cs="仿宋"/>
          <w:color w:val="auto"/>
          <w:spacing w:val="-2"/>
          <w:sz w:val="28"/>
          <w:szCs w:val="28"/>
          <w:lang w:val="en-US" w:eastAsia="zh-CN"/>
        </w:rPr>
        <w:t>和田市人民街玉都国际广场金座703室</w:t>
      </w:r>
    </w:p>
    <w:p w14:paraId="47FDB47E">
      <w:pPr>
        <w:pStyle w:val="3"/>
        <w:spacing w:line="284" w:lineRule="auto"/>
        <w:jc w:val="left"/>
        <w:rPr>
          <w:color w:val="auto"/>
        </w:rPr>
      </w:pPr>
    </w:p>
    <w:p w14:paraId="69F9974E">
      <w:pPr>
        <w:pStyle w:val="3"/>
        <w:spacing w:line="284" w:lineRule="auto"/>
        <w:jc w:val="left"/>
        <w:rPr>
          <w:color w:val="auto"/>
        </w:rPr>
      </w:pPr>
    </w:p>
    <w:p w14:paraId="5FCF9FA0">
      <w:pPr>
        <w:pStyle w:val="3"/>
        <w:spacing w:line="285" w:lineRule="auto"/>
        <w:jc w:val="left"/>
        <w:rPr>
          <w:color w:val="auto"/>
        </w:rPr>
      </w:pPr>
    </w:p>
    <w:p w14:paraId="142BC947">
      <w:pPr>
        <w:spacing w:before="98" w:line="222" w:lineRule="auto"/>
        <w:ind w:left="3604"/>
        <w:jc w:val="left"/>
        <w:rPr>
          <w:rFonts w:ascii="仿宋" w:hAnsi="仿宋" w:eastAsia="仿宋" w:cs="仿宋"/>
          <w:color w:val="auto"/>
          <w:sz w:val="30"/>
          <w:szCs w:val="30"/>
        </w:rPr>
      </w:pPr>
      <w:r>
        <w:rPr>
          <w:rFonts w:ascii="仿宋" w:hAnsi="仿宋" w:eastAsia="仿宋" w:cs="仿宋"/>
          <w:color w:val="auto"/>
          <w:spacing w:val="-5"/>
          <w:sz w:val="30"/>
          <w:szCs w:val="30"/>
        </w:rPr>
        <w:t>二零二</w:t>
      </w:r>
      <w:r>
        <w:rPr>
          <w:rFonts w:hint="eastAsia" w:ascii="仿宋" w:hAnsi="仿宋" w:eastAsia="仿宋" w:cs="仿宋"/>
          <w:color w:val="auto"/>
          <w:spacing w:val="-5"/>
          <w:sz w:val="30"/>
          <w:szCs w:val="30"/>
          <w:lang w:val="en-US" w:eastAsia="zh-CN"/>
        </w:rPr>
        <w:t>六</w:t>
      </w:r>
      <w:r>
        <w:rPr>
          <w:rFonts w:ascii="仿宋" w:hAnsi="仿宋" w:eastAsia="仿宋" w:cs="仿宋"/>
          <w:color w:val="auto"/>
          <w:spacing w:val="-5"/>
          <w:sz w:val="30"/>
          <w:szCs w:val="30"/>
        </w:rPr>
        <w:t>年</w:t>
      </w:r>
      <w:r>
        <w:rPr>
          <w:rFonts w:hint="eastAsia" w:ascii="仿宋" w:hAnsi="仿宋" w:eastAsia="仿宋" w:cs="仿宋"/>
          <w:color w:val="auto"/>
          <w:spacing w:val="-5"/>
          <w:sz w:val="30"/>
          <w:szCs w:val="30"/>
          <w:lang w:val="en-US" w:eastAsia="zh-CN"/>
        </w:rPr>
        <w:t>四</w:t>
      </w:r>
      <w:r>
        <w:rPr>
          <w:rFonts w:ascii="仿宋" w:hAnsi="仿宋" w:eastAsia="仿宋" w:cs="仿宋"/>
          <w:color w:val="auto"/>
          <w:spacing w:val="-5"/>
          <w:sz w:val="30"/>
          <w:szCs w:val="30"/>
        </w:rPr>
        <w:t>月</w:t>
      </w:r>
    </w:p>
    <w:p w14:paraId="0C8C558A">
      <w:pPr>
        <w:spacing w:before="80" w:line="224" w:lineRule="auto"/>
        <w:ind w:left="3940"/>
        <w:jc w:val="left"/>
        <w:rPr>
          <w:rFonts w:ascii="仿宋" w:hAnsi="仿宋" w:eastAsia="仿宋" w:cs="仿宋"/>
          <w:color w:val="auto"/>
          <w:sz w:val="40"/>
          <w:szCs w:val="40"/>
        </w:rPr>
      </w:pPr>
      <w:r>
        <w:rPr>
          <w:rFonts w:ascii="仿宋" w:hAnsi="仿宋" w:eastAsia="仿宋" w:cs="仿宋"/>
          <w:color w:val="auto"/>
          <w:sz w:val="40"/>
          <w:szCs w:val="40"/>
        </w:rPr>
        <w:br w:type="page"/>
      </w:r>
    </w:p>
    <w:sdt>
      <w:sdtPr>
        <w:rPr>
          <w:rFonts w:hint="eastAsia" w:ascii="仿宋" w:hAnsi="仿宋" w:eastAsia="仿宋" w:cs="仿宋"/>
          <w:b/>
          <w:bCs/>
          <w:snapToGrid w:val="0"/>
          <w:color w:val="auto"/>
          <w:kern w:val="0"/>
          <w:sz w:val="36"/>
          <w:szCs w:val="36"/>
          <w:lang w:val="en-US" w:eastAsia="en-US" w:bidi="ar-SA"/>
        </w:rPr>
        <w:id w:val="147476969"/>
        <w15:color w:val="DBDBDB"/>
        <w:docPartObj>
          <w:docPartGallery w:val="Table of Contents"/>
          <w:docPartUnique/>
        </w:docPartObj>
      </w:sdtPr>
      <w:sdtEndPr>
        <w:rPr>
          <w:rFonts w:hint="eastAsia" w:ascii="仿宋" w:hAnsi="仿宋" w:eastAsia="仿宋" w:cs="仿宋"/>
          <w:b/>
          <w:bCs/>
          <w:snapToGrid w:val="0"/>
          <w:color w:val="auto"/>
          <w:kern w:val="0"/>
          <w:sz w:val="32"/>
          <w:szCs w:val="32"/>
          <w:lang w:val="en-US" w:eastAsia="en-US" w:bidi="ar-SA"/>
        </w:rPr>
      </w:sdtEndPr>
      <w:sdtContent>
        <w:p w14:paraId="16D1E8DB">
          <w:pPr>
            <w:spacing w:before="0" w:beforeLines="0" w:after="0" w:afterLines="0" w:line="240" w:lineRule="auto"/>
            <w:ind w:left="0" w:leftChars="0" w:right="0" w:rightChars="0" w:firstLine="0" w:firstLineChars="0"/>
            <w:jc w:val="center"/>
            <w:rPr>
              <w:rFonts w:hint="eastAsia" w:ascii="仿宋" w:hAnsi="仿宋" w:eastAsia="仿宋" w:cs="仿宋"/>
              <w:b/>
              <w:bCs/>
              <w:color w:val="auto"/>
              <w:sz w:val="48"/>
              <w:szCs w:val="48"/>
            </w:rPr>
          </w:pPr>
          <w:r>
            <w:rPr>
              <w:rFonts w:hint="eastAsia" w:ascii="仿宋" w:hAnsi="仿宋" w:eastAsia="仿宋" w:cs="仿宋"/>
              <w:b/>
              <w:bCs/>
              <w:color w:val="auto"/>
              <w:sz w:val="36"/>
              <w:szCs w:val="36"/>
            </w:rPr>
            <w:t>目</w:t>
          </w:r>
          <w:r>
            <w:rPr>
              <w:rFonts w:hint="eastAsia" w:ascii="仿宋" w:hAnsi="仿宋" w:eastAsia="仿宋" w:cs="仿宋"/>
              <w:b/>
              <w:bCs/>
              <w:color w:val="auto"/>
              <w:sz w:val="36"/>
              <w:szCs w:val="36"/>
              <w:lang w:val="en-US" w:eastAsia="zh-CN"/>
            </w:rPr>
            <w:t xml:space="preserve">  </w:t>
          </w:r>
          <w:r>
            <w:rPr>
              <w:rFonts w:hint="eastAsia" w:ascii="仿宋" w:hAnsi="仿宋" w:eastAsia="仿宋" w:cs="仿宋"/>
              <w:b/>
              <w:bCs/>
              <w:color w:val="auto"/>
              <w:sz w:val="36"/>
              <w:szCs w:val="36"/>
            </w:rPr>
            <w:t>录</w:t>
          </w:r>
        </w:p>
        <w:p w14:paraId="7A883C80">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TOC \o "1-1" \h \u </w:instrText>
          </w:r>
          <w:r>
            <w:rPr>
              <w:color w:val="auto"/>
              <w:sz w:val="32"/>
              <w:szCs w:val="32"/>
            </w:rPr>
            <w:fldChar w:fldCharType="separate"/>
          </w:r>
          <w:r>
            <w:rPr>
              <w:color w:val="auto"/>
              <w:sz w:val="32"/>
              <w:szCs w:val="32"/>
            </w:rPr>
            <w:fldChar w:fldCharType="begin"/>
          </w:r>
          <w:r>
            <w:rPr>
              <w:color w:val="auto"/>
              <w:sz w:val="32"/>
              <w:szCs w:val="32"/>
            </w:rPr>
            <w:instrText xml:space="preserve"> HYPERLINK \l _Toc13990 </w:instrText>
          </w:r>
          <w:r>
            <w:rPr>
              <w:color w:val="auto"/>
              <w:sz w:val="32"/>
              <w:szCs w:val="32"/>
            </w:rPr>
            <w:fldChar w:fldCharType="separate"/>
          </w:r>
          <w:r>
            <w:rPr>
              <w:rFonts w:ascii="仿宋" w:hAnsi="仿宋" w:eastAsia="仿宋" w:cs="仿宋"/>
              <w:bCs/>
              <w:color w:val="auto"/>
              <w:spacing w:val="-15"/>
              <w:sz w:val="32"/>
              <w:szCs w:val="32"/>
            </w:rPr>
            <w:t>第一章</w:t>
          </w:r>
          <w:r>
            <w:rPr>
              <w:rFonts w:ascii="仿宋" w:hAnsi="仿宋" w:eastAsia="仿宋" w:cs="仿宋"/>
              <w:color w:val="auto"/>
              <w:spacing w:val="59"/>
              <w:sz w:val="32"/>
              <w:szCs w:val="32"/>
            </w:rPr>
            <w:t xml:space="preserve"> </w:t>
          </w:r>
          <w:r>
            <w:rPr>
              <w:rFonts w:ascii="仿宋" w:hAnsi="仿宋" w:eastAsia="仿宋" w:cs="仿宋"/>
              <w:bCs/>
              <w:color w:val="auto"/>
              <w:spacing w:val="-15"/>
              <w:sz w:val="32"/>
              <w:szCs w:val="32"/>
            </w:rPr>
            <w:t>竞争性谈判公告</w:t>
          </w:r>
          <w:r>
            <w:rPr>
              <w:color w:val="auto"/>
              <w:sz w:val="32"/>
              <w:szCs w:val="32"/>
            </w:rPr>
            <w:tab/>
          </w:r>
          <w:r>
            <w:rPr>
              <w:color w:val="auto"/>
              <w:sz w:val="32"/>
              <w:szCs w:val="32"/>
            </w:rPr>
            <w:fldChar w:fldCharType="begin"/>
          </w:r>
          <w:r>
            <w:rPr>
              <w:color w:val="auto"/>
              <w:sz w:val="32"/>
              <w:szCs w:val="32"/>
            </w:rPr>
            <w:instrText xml:space="preserve"> PAGEREF _Toc13990 \h </w:instrText>
          </w:r>
          <w:r>
            <w:rPr>
              <w:color w:val="auto"/>
              <w:sz w:val="32"/>
              <w:szCs w:val="32"/>
            </w:rPr>
            <w:fldChar w:fldCharType="separate"/>
          </w:r>
          <w:r>
            <w:rPr>
              <w:color w:val="auto"/>
              <w:sz w:val="32"/>
              <w:szCs w:val="32"/>
            </w:rPr>
            <w:t>3</w:t>
          </w:r>
          <w:r>
            <w:rPr>
              <w:color w:val="auto"/>
              <w:sz w:val="32"/>
              <w:szCs w:val="32"/>
            </w:rPr>
            <w:fldChar w:fldCharType="end"/>
          </w:r>
          <w:r>
            <w:rPr>
              <w:color w:val="auto"/>
              <w:sz w:val="32"/>
              <w:szCs w:val="32"/>
            </w:rPr>
            <w:fldChar w:fldCharType="end"/>
          </w:r>
        </w:p>
        <w:p w14:paraId="2A49EF2A">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_Toc15249 </w:instrText>
          </w:r>
          <w:r>
            <w:rPr>
              <w:color w:val="auto"/>
              <w:sz w:val="32"/>
              <w:szCs w:val="32"/>
            </w:rPr>
            <w:fldChar w:fldCharType="separate"/>
          </w:r>
          <w:r>
            <w:rPr>
              <w:rFonts w:hint="eastAsia" w:ascii="仿宋" w:hAnsi="仿宋" w:eastAsia="仿宋" w:cs="仿宋"/>
              <w:bCs w:val="0"/>
              <w:color w:val="auto"/>
              <w:sz w:val="32"/>
              <w:szCs w:val="32"/>
            </w:rPr>
            <w:t>第二章  投标人须知</w:t>
          </w:r>
          <w:r>
            <w:rPr>
              <w:color w:val="auto"/>
              <w:sz w:val="32"/>
              <w:szCs w:val="32"/>
            </w:rPr>
            <w:tab/>
          </w:r>
          <w:r>
            <w:rPr>
              <w:color w:val="auto"/>
              <w:sz w:val="32"/>
              <w:szCs w:val="32"/>
            </w:rPr>
            <w:fldChar w:fldCharType="begin"/>
          </w:r>
          <w:r>
            <w:rPr>
              <w:color w:val="auto"/>
              <w:sz w:val="32"/>
              <w:szCs w:val="32"/>
            </w:rPr>
            <w:instrText xml:space="preserve"> PAGEREF _Toc15249 \h </w:instrText>
          </w:r>
          <w:r>
            <w:rPr>
              <w:color w:val="auto"/>
              <w:sz w:val="32"/>
              <w:szCs w:val="32"/>
            </w:rPr>
            <w:fldChar w:fldCharType="separate"/>
          </w:r>
          <w:r>
            <w:rPr>
              <w:color w:val="auto"/>
              <w:sz w:val="32"/>
              <w:szCs w:val="32"/>
            </w:rPr>
            <w:t>8</w:t>
          </w:r>
          <w:r>
            <w:rPr>
              <w:color w:val="auto"/>
              <w:sz w:val="32"/>
              <w:szCs w:val="32"/>
            </w:rPr>
            <w:fldChar w:fldCharType="end"/>
          </w:r>
          <w:r>
            <w:rPr>
              <w:color w:val="auto"/>
              <w:sz w:val="32"/>
              <w:szCs w:val="32"/>
            </w:rPr>
            <w:fldChar w:fldCharType="end"/>
          </w:r>
        </w:p>
        <w:p w14:paraId="7AE5E3F0">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_Toc24583 </w:instrText>
          </w:r>
          <w:r>
            <w:rPr>
              <w:color w:val="auto"/>
              <w:sz w:val="32"/>
              <w:szCs w:val="32"/>
            </w:rPr>
            <w:fldChar w:fldCharType="separate"/>
          </w:r>
          <w:r>
            <w:rPr>
              <w:rFonts w:ascii="仿宋" w:hAnsi="仿宋" w:eastAsia="仿宋" w:cs="仿宋"/>
              <w:bCs/>
              <w:color w:val="auto"/>
              <w:spacing w:val="-19"/>
              <w:sz w:val="32"/>
              <w:szCs w:val="32"/>
            </w:rPr>
            <w:t>第三章</w:t>
          </w:r>
          <w:r>
            <w:rPr>
              <w:rFonts w:ascii="仿宋" w:hAnsi="仿宋" w:eastAsia="仿宋" w:cs="仿宋"/>
              <w:color w:val="auto"/>
              <w:spacing w:val="51"/>
              <w:sz w:val="32"/>
              <w:szCs w:val="32"/>
            </w:rPr>
            <w:t xml:space="preserve"> </w:t>
          </w:r>
          <w:r>
            <w:rPr>
              <w:rFonts w:ascii="仿宋" w:hAnsi="仿宋" w:eastAsia="仿宋" w:cs="仿宋"/>
              <w:bCs/>
              <w:color w:val="auto"/>
              <w:spacing w:val="-19"/>
              <w:sz w:val="32"/>
              <w:szCs w:val="32"/>
            </w:rPr>
            <w:t>合同条款</w:t>
          </w:r>
          <w:r>
            <w:rPr>
              <w:color w:val="auto"/>
              <w:sz w:val="32"/>
              <w:szCs w:val="32"/>
            </w:rPr>
            <w:tab/>
          </w:r>
          <w:r>
            <w:rPr>
              <w:color w:val="auto"/>
              <w:sz w:val="32"/>
              <w:szCs w:val="32"/>
            </w:rPr>
            <w:fldChar w:fldCharType="begin"/>
          </w:r>
          <w:r>
            <w:rPr>
              <w:color w:val="auto"/>
              <w:sz w:val="32"/>
              <w:szCs w:val="32"/>
            </w:rPr>
            <w:instrText xml:space="preserve"> PAGEREF _Toc24583 \h </w:instrText>
          </w:r>
          <w:r>
            <w:rPr>
              <w:color w:val="auto"/>
              <w:sz w:val="32"/>
              <w:szCs w:val="32"/>
            </w:rPr>
            <w:fldChar w:fldCharType="separate"/>
          </w:r>
          <w:r>
            <w:rPr>
              <w:color w:val="auto"/>
              <w:sz w:val="32"/>
              <w:szCs w:val="32"/>
            </w:rPr>
            <w:t>27</w:t>
          </w:r>
          <w:r>
            <w:rPr>
              <w:color w:val="auto"/>
              <w:sz w:val="32"/>
              <w:szCs w:val="32"/>
            </w:rPr>
            <w:fldChar w:fldCharType="end"/>
          </w:r>
          <w:r>
            <w:rPr>
              <w:color w:val="auto"/>
              <w:sz w:val="32"/>
              <w:szCs w:val="32"/>
            </w:rPr>
            <w:fldChar w:fldCharType="end"/>
          </w:r>
        </w:p>
        <w:p w14:paraId="1FC288AC">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_Toc20906 </w:instrText>
          </w:r>
          <w:r>
            <w:rPr>
              <w:color w:val="auto"/>
              <w:sz w:val="32"/>
              <w:szCs w:val="32"/>
            </w:rPr>
            <w:fldChar w:fldCharType="separate"/>
          </w:r>
          <w:r>
            <w:rPr>
              <w:rFonts w:ascii="仿宋" w:hAnsi="仿宋" w:eastAsia="仿宋" w:cs="仿宋"/>
              <w:bCs/>
              <w:color w:val="auto"/>
              <w:spacing w:val="3"/>
              <w:sz w:val="32"/>
              <w:szCs w:val="32"/>
            </w:rPr>
            <w:t>第四章</w:t>
          </w:r>
          <w:r>
            <w:rPr>
              <w:rFonts w:ascii="仿宋" w:hAnsi="仿宋" w:eastAsia="仿宋" w:cs="仿宋"/>
              <w:color w:val="auto"/>
              <w:spacing w:val="3"/>
              <w:sz w:val="32"/>
              <w:szCs w:val="32"/>
            </w:rPr>
            <w:t xml:space="preserve"> </w:t>
          </w:r>
          <w:r>
            <w:rPr>
              <w:rFonts w:ascii="仿宋" w:hAnsi="仿宋" w:eastAsia="仿宋" w:cs="仿宋"/>
              <w:bCs/>
              <w:color w:val="auto"/>
              <w:spacing w:val="3"/>
              <w:sz w:val="32"/>
              <w:szCs w:val="32"/>
            </w:rPr>
            <w:t>采购清单及技</w:t>
          </w:r>
          <w:r>
            <w:rPr>
              <w:color w:val="auto"/>
              <w:sz w:val="32"/>
              <w:szCs w:val="32"/>
            </w:rPr>
            <w:tab/>
          </w:r>
          <w:r>
            <w:rPr>
              <w:color w:val="auto"/>
              <w:sz w:val="32"/>
              <w:szCs w:val="32"/>
            </w:rPr>
            <w:fldChar w:fldCharType="begin"/>
          </w:r>
          <w:r>
            <w:rPr>
              <w:color w:val="auto"/>
              <w:sz w:val="32"/>
              <w:szCs w:val="32"/>
            </w:rPr>
            <w:instrText xml:space="preserve"> PAGEREF _Toc20906 \h </w:instrText>
          </w:r>
          <w:r>
            <w:rPr>
              <w:color w:val="auto"/>
              <w:sz w:val="32"/>
              <w:szCs w:val="32"/>
            </w:rPr>
            <w:fldChar w:fldCharType="separate"/>
          </w:r>
          <w:r>
            <w:rPr>
              <w:color w:val="auto"/>
              <w:sz w:val="32"/>
              <w:szCs w:val="32"/>
            </w:rPr>
            <w:t>45</w:t>
          </w:r>
          <w:r>
            <w:rPr>
              <w:color w:val="auto"/>
              <w:sz w:val="32"/>
              <w:szCs w:val="32"/>
            </w:rPr>
            <w:fldChar w:fldCharType="end"/>
          </w:r>
          <w:r>
            <w:rPr>
              <w:color w:val="auto"/>
              <w:sz w:val="32"/>
              <w:szCs w:val="32"/>
            </w:rPr>
            <w:fldChar w:fldCharType="end"/>
          </w:r>
        </w:p>
        <w:p w14:paraId="08BA77CD">
          <w:pPr>
            <w:pStyle w:val="6"/>
            <w:tabs>
              <w:tab w:val="right" w:leader="dot" w:pos="8381"/>
            </w:tabs>
            <w:spacing w:line="480" w:lineRule="auto"/>
            <w:rPr>
              <w:color w:val="auto"/>
              <w:sz w:val="32"/>
              <w:szCs w:val="32"/>
            </w:rPr>
          </w:pPr>
          <w:r>
            <w:rPr>
              <w:color w:val="auto"/>
              <w:sz w:val="32"/>
              <w:szCs w:val="32"/>
            </w:rPr>
            <w:fldChar w:fldCharType="begin"/>
          </w:r>
          <w:r>
            <w:rPr>
              <w:color w:val="auto"/>
              <w:sz w:val="32"/>
              <w:szCs w:val="32"/>
            </w:rPr>
            <w:instrText xml:space="preserve"> HYPERLINK \l _Toc9200 </w:instrText>
          </w:r>
          <w:r>
            <w:rPr>
              <w:color w:val="auto"/>
              <w:sz w:val="32"/>
              <w:szCs w:val="32"/>
            </w:rPr>
            <w:fldChar w:fldCharType="separate"/>
          </w:r>
          <w:r>
            <w:rPr>
              <w:rFonts w:ascii="仿宋" w:hAnsi="仿宋" w:eastAsia="仿宋" w:cs="仿宋"/>
              <w:bCs/>
              <w:color w:val="auto"/>
              <w:spacing w:val="-16"/>
              <w:sz w:val="32"/>
              <w:szCs w:val="32"/>
            </w:rPr>
            <w:t>第五章</w:t>
          </w:r>
          <w:r>
            <w:rPr>
              <w:rFonts w:ascii="仿宋" w:hAnsi="仿宋" w:eastAsia="仿宋" w:cs="仿宋"/>
              <w:color w:val="auto"/>
              <w:spacing w:val="55"/>
              <w:sz w:val="32"/>
              <w:szCs w:val="32"/>
            </w:rPr>
            <w:t xml:space="preserve"> </w:t>
          </w:r>
          <w:r>
            <w:rPr>
              <w:rFonts w:ascii="仿宋" w:hAnsi="仿宋" w:eastAsia="仿宋" w:cs="仿宋"/>
              <w:bCs/>
              <w:color w:val="auto"/>
              <w:spacing w:val="-16"/>
              <w:sz w:val="32"/>
              <w:szCs w:val="32"/>
            </w:rPr>
            <w:t>竞标文件格式</w:t>
          </w:r>
          <w:r>
            <w:rPr>
              <w:color w:val="auto"/>
              <w:sz w:val="32"/>
              <w:szCs w:val="32"/>
            </w:rPr>
            <w:tab/>
          </w:r>
          <w:r>
            <w:rPr>
              <w:color w:val="auto"/>
              <w:sz w:val="32"/>
              <w:szCs w:val="32"/>
            </w:rPr>
            <w:fldChar w:fldCharType="begin"/>
          </w:r>
          <w:r>
            <w:rPr>
              <w:color w:val="auto"/>
              <w:sz w:val="32"/>
              <w:szCs w:val="32"/>
            </w:rPr>
            <w:instrText xml:space="preserve"> PAGEREF _Toc9200 \h </w:instrText>
          </w:r>
          <w:r>
            <w:rPr>
              <w:color w:val="auto"/>
              <w:sz w:val="32"/>
              <w:szCs w:val="32"/>
            </w:rPr>
            <w:fldChar w:fldCharType="separate"/>
          </w:r>
          <w:r>
            <w:rPr>
              <w:color w:val="auto"/>
              <w:sz w:val="32"/>
              <w:szCs w:val="32"/>
            </w:rPr>
            <w:t>46</w:t>
          </w:r>
          <w:r>
            <w:rPr>
              <w:color w:val="auto"/>
              <w:sz w:val="32"/>
              <w:szCs w:val="32"/>
            </w:rPr>
            <w:fldChar w:fldCharType="end"/>
          </w:r>
          <w:r>
            <w:rPr>
              <w:color w:val="auto"/>
              <w:sz w:val="32"/>
              <w:szCs w:val="32"/>
            </w:rPr>
            <w:fldChar w:fldCharType="end"/>
          </w:r>
        </w:p>
        <w:p w14:paraId="26153CA3">
          <w:pPr>
            <w:spacing w:line="480" w:lineRule="auto"/>
            <w:rPr>
              <w:color w:val="auto"/>
              <w:sz w:val="32"/>
              <w:szCs w:val="32"/>
            </w:rPr>
          </w:pPr>
          <w:r>
            <w:rPr>
              <w:color w:val="auto"/>
              <w:sz w:val="32"/>
              <w:szCs w:val="32"/>
            </w:rPr>
            <w:fldChar w:fldCharType="end"/>
          </w:r>
        </w:p>
      </w:sdtContent>
    </w:sdt>
    <w:p w14:paraId="37543D0E">
      <w:pPr>
        <w:spacing w:line="480" w:lineRule="auto"/>
        <w:rPr>
          <w:color w:val="auto"/>
          <w:sz w:val="32"/>
          <w:szCs w:val="32"/>
        </w:rPr>
      </w:pPr>
    </w:p>
    <w:p w14:paraId="28626ABA">
      <w:pPr>
        <w:pStyle w:val="3"/>
        <w:spacing w:line="480" w:lineRule="auto"/>
        <w:jc w:val="left"/>
        <w:rPr>
          <w:rFonts w:hint="eastAsia" w:eastAsia="宋体"/>
          <w:color w:val="auto"/>
          <w:sz w:val="32"/>
          <w:szCs w:val="32"/>
          <w:lang w:eastAsia="zh-CN"/>
        </w:rPr>
      </w:pPr>
      <w:r>
        <w:rPr>
          <w:rFonts w:hint="eastAsia" w:eastAsia="宋体"/>
          <w:color w:val="auto"/>
          <w:sz w:val="32"/>
          <w:szCs w:val="32"/>
          <w:lang w:eastAsia="zh-CN"/>
        </w:rPr>
        <w:br w:type="page"/>
      </w:r>
    </w:p>
    <w:p w14:paraId="4B42FB82">
      <w:pPr>
        <w:numPr>
          <w:ilvl w:val="0"/>
          <w:numId w:val="1"/>
        </w:numPr>
        <w:spacing w:before="169" w:line="221" w:lineRule="auto"/>
        <w:ind w:left="2223"/>
        <w:jc w:val="left"/>
        <w:outlineLvl w:val="0"/>
        <w:rPr>
          <w:rFonts w:ascii="仿宋" w:hAnsi="仿宋" w:eastAsia="仿宋" w:cs="仿宋"/>
          <w:b/>
          <w:bCs/>
          <w:color w:val="auto"/>
          <w:spacing w:val="-15"/>
          <w:sz w:val="52"/>
          <w:szCs w:val="52"/>
        </w:rPr>
      </w:pPr>
      <w:bookmarkStart w:id="0" w:name="_Toc13990"/>
      <w:r>
        <w:rPr>
          <w:rFonts w:ascii="仿宋" w:hAnsi="仿宋" w:eastAsia="仿宋" w:cs="仿宋"/>
          <w:b/>
          <w:bCs/>
          <w:color w:val="auto"/>
          <w:spacing w:val="-15"/>
          <w:sz w:val="52"/>
          <w:szCs w:val="52"/>
        </w:rPr>
        <w:t>竞争性谈判公告</w:t>
      </w:r>
      <w:bookmarkEnd w:id="0"/>
    </w:p>
    <w:p w14:paraId="797D2DF0">
      <w:pPr>
        <w:numPr>
          <w:ilvl w:val="0"/>
          <w:numId w:val="0"/>
        </w:numPr>
        <w:spacing w:before="169" w:line="221" w:lineRule="auto"/>
        <w:jc w:val="center"/>
        <w:outlineLvl w:val="0"/>
        <w:rPr>
          <w:rFonts w:ascii="仿宋" w:hAnsi="仿宋" w:eastAsia="仿宋" w:cs="仿宋"/>
          <w:b/>
          <w:bCs/>
          <w:color w:val="auto"/>
          <w:spacing w:val="-15"/>
          <w:sz w:val="36"/>
          <w:szCs w:val="36"/>
        </w:rPr>
      </w:pPr>
      <w:r>
        <w:rPr>
          <w:rFonts w:hint="eastAsia" w:ascii="仿宋" w:hAnsi="仿宋" w:eastAsia="仿宋" w:cs="仿宋"/>
          <w:b/>
          <w:bCs/>
          <w:color w:val="auto"/>
          <w:spacing w:val="-15"/>
          <w:sz w:val="36"/>
          <w:szCs w:val="36"/>
          <w:lang w:eastAsia="zh-CN"/>
        </w:rPr>
        <w:t>阿克苏地区温宿县2026年农村公益事业财政奖补项目(通吐尔村)</w:t>
      </w:r>
      <w:r>
        <w:rPr>
          <w:rFonts w:hint="eastAsia" w:ascii="仿宋" w:hAnsi="仿宋" w:eastAsia="仿宋" w:cs="仿宋"/>
          <w:b/>
          <w:bCs/>
          <w:color w:val="auto"/>
          <w:spacing w:val="-15"/>
          <w:sz w:val="36"/>
          <w:szCs w:val="36"/>
          <w:lang w:val="en-US" w:eastAsia="zh-CN"/>
        </w:rPr>
        <w:t>竞</w:t>
      </w:r>
      <w:r>
        <w:rPr>
          <w:rFonts w:hint="eastAsia" w:ascii="仿宋" w:hAnsi="仿宋" w:eastAsia="仿宋" w:cs="仿宋"/>
          <w:b/>
          <w:bCs/>
          <w:color w:val="auto"/>
          <w:spacing w:val="-15"/>
          <w:sz w:val="36"/>
          <w:szCs w:val="36"/>
        </w:rPr>
        <w:t>争性谈判公告</w:t>
      </w:r>
    </w:p>
    <w:tbl>
      <w:tblPr>
        <w:tblStyle w:val="10"/>
        <w:tblpPr w:leftFromText="180" w:rightFromText="180" w:vertAnchor="text" w:horzAnchor="page" w:tblpX="1120" w:tblpY="196"/>
        <w:tblOverlap w:val="never"/>
        <w:tblW w:w="974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740"/>
      </w:tblGrid>
      <w:tr w14:paraId="4194073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764" w:hRule="atLeast"/>
        </w:trPr>
        <w:tc>
          <w:tcPr>
            <w:tcW w:w="9740" w:type="dxa"/>
            <w:vAlign w:val="top"/>
          </w:tcPr>
          <w:p w14:paraId="380695A3">
            <w:pPr>
              <w:pStyle w:val="11"/>
              <w:spacing w:before="197" w:line="223" w:lineRule="auto"/>
              <w:ind w:left="103"/>
              <w:jc w:val="left"/>
              <w:rPr>
                <w:color w:val="auto"/>
                <w:sz w:val="24"/>
                <w:szCs w:val="24"/>
              </w:rPr>
            </w:pPr>
            <w:r>
              <w:rPr>
                <w:color w:val="auto"/>
                <w:spacing w:val="-5"/>
                <w:sz w:val="24"/>
                <w:szCs w:val="24"/>
              </w:rPr>
              <w:t>项目概况</w:t>
            </w:r>
          </w:p>
          <w:p w14:paraId="4132C2FC">
            <w:pPr>
              <w:pStyle w:val="11"/>
              <w:spacing w:before="284" w:line="377" w:lineRule="auto"/>
              <w:ind w:left="104" w:right="81" w:firstLine="573"/>
              <w:jc w:val="left"/>
              <w:rPr>
                <w:color w:val="auto"/>
              </w:rPr>
            </w:pPr>
            <w:r>
              <w:rPr>
                <w:rFonts w:hint="eastAsia" w:ascii="仿宋" w:hAnsi="仿宋" w:eastAsia="仿宋" w:cs="仿宋"/>
                <w:color w:val="auto"/>
                <w:spacing w:val="-4"/>
                <w:sz w:val="24"/>
                <w:szCs w:val="24"/>
                <w:u w:val="single"/>
                <w:lang w:eastAsia="zh-CN"/>
              </w:rPr>
              <w:t>阿克苏地区温宿县2026年农村公益事业财政奖补项目(通吐尔村)</w:t>
            </w:r>
            <w:r>
              <w:rPr>
                <w:color w:val="auto"/>
                <w:spacing w:val="2"/>
                <w:sz w:val="24"/>
                <w:szCs w:val="24"/>
              </w:rPr>
              <w:t>的潜</w:t>
            </w:r>
            <w:r>
              <w:rPr>
                <w:color w:val="auto"/>
                <w:spacing w:val="-11"/>
                <w:sz w:val="24"/>
                <w:szCs w:val="24"/>
              </w:rPr>
              <w:t>在供应商应在</w:t>
            </w:r>
            <w:r>
              <w:rPr>
                <w:color w:val="auto"/>
                <w:spacing w:val="-11"/>
                <w:sz w:val="24"/>
                <w:szCs w:val="24"/>
                <w:u w:val="single" w:color="auto"/>
              </w:rPr>
              <w:t>政采云平台线上</w:t>
            </w:r>
            <w:r>
              <w:rPr>
                <w:color w:val="auto"/>
                <w:spacing w:val="-11"/>
                <w:sz w:val="24"/>
                <w:szCs w:val="24"/>
              </w:rPr>
              <w:t>获取采购文件，并于</w:t>
            </w:r>
            <w:r>
              <w:rPr>
                <w:color w:val="auto"/>
                <w:spacing w:val="0"/>
                <w:sz w:val="24"/>
                <w:szCs w:val="24"/>
                <w:u w:val="single" w:color="auto"/>
              </w:rPr>
              <w:t>202</w:t>
            </w:r>
            <w:r>
              <w:rPr>
                <w:rFonts w:hint="eastAsia"/>
                <w:color w:val="auto"/>
                <w:spacing w:val="0"/>
                <w:sz w:val="24"/>
                <w:szCs w:val="24"/>
                <w:u w:val="single" w:color="auto"/>
                <w:lang w:val="en-US" w:eastAsia="zh-CN"/>
              </w:rPr>
              <w:t>6</w:t>
            </w:r>
            <w:r>
              <w:rPr>
                <w:color w:val="auto"/>
                <w:spacing w:val="0"/>
                <w:sz w:val="24"/>
                <w:szCs w:val="24"/>
                <w:u w:val="single" w:color="auto"/>
              </w:rPr>
              <w:t>年</w:t>
            </w:r>
            <w:r>
              <w:rPr>
                <w:rFonts w:hint="eastAsia"/>
                <w:color w:val="auto"/>
                <w:spacing w:val="0"/>
                <w:sz w:val="24"/>
                <w:szCs w:val="24"/>
                <w:u w:val="single" w:color="auto"/>
                <w:lang w:val="en-US" w:eastAsia="zh-CN"/>
              </w:rPr>
              <w:t>04</w:t>
            </w:r>
            <w:r>
              <w:rPr>
                <w:color w:val="auto"/>
                <w:spacing w:val="0"/>
                <w:sz w:val="24"/>
                <w:szCs w:val="24"/>
                <w:u w:val="single" w:color="auto"/>
              </w:rPr>
              <w:t>月</w:t>
            </w:r>
            <w:r>
              <w:rPr>
                <w:rFonts w:hint="eastAsia"/>
                <w:color w:val="auto"/>
                <w:spacing w:val="0"/>
                <w:sz w:val="24"/>
                <w:szCs w:val="24"/>
                <w:u w:val="single" w:color="auto"/>
                <w:lang w:val="en-US" w:eastAsia="zh-CN"/>
              </w:rPr>
              <w:t>29</w:t>
            </w:r>
            <w:r>
              <w:rPr>
                <w:color w:val="auto"/>
                <w:spacing w:val="0"/>
                <w:sz w:val="24"/>
                <w:szCs w:val="24"/>
                <w:u w:val="single" w:color="auto"/>
              </w:rPr>
              <w:t>日</w:t>
            </w:r>
            <w:r>
              <w:rPr>
                <w:rFonts w:hint="eastAsia"/>
                <w:spacing w:val="0"/>
                <w:sz w:val="24"/>
                <w:szCs w:val="24"/>
                <w:u w:val="single" w:color="auto"/>
                <w:lang w:val="en-US" w:eastAsia="zh-CN"/>
              </w:rPr>
              <w:t>15</w:t>
            </w:r>
            <w:r>
              <w:rPr>
                <w:spacing w:val="0"/>
                <w:sz w:val="24"/>
                <w:szCs w:val="24"/>
                <w:u w:val="single" w:color="auto"/>
              </w:rPr>
              <w:t>：</w:t>
            </w:r>
            <w:r>
              <w:rPr>
                <w:rFonts w:hint="eastAsia"/>
                <w:spacing w:val="0"/>
                <w:sz w:val="24"/>
                <w:szCs w:val="24"/>
                <w:u w:val="single" w:color="auto"/>
                <w:lang w:val="en-US" w:eastAsia="zh-CN"/>
              </w:rPr>
              <w:t>3</w:t>
            </w:r>
            <w:r>
              <w:rPr>
                <w:spacing w:val="0"/>
                <w:sz w:val="24"/>
                <w:szCs w:val="24"/>
                <w:u w:val="single" w:color="auto"/>
              </w:rPr>
              <w:t>0</w:t>
            </w:r>
            <w:r>
              <w:rPr>
                <w:color w:val="auto"/>
                <w:spacing w:val="-12"/>
                <w:sz w:val="24"/>
                <w:szCs w:val="24"/>
              </w:rPr>
              <w:t>（北</w:t>
            </w:r>
            <w:r>
              <w:rPr>
                <w:color w:val="auto"/>
                <w:spacing w:val="-2"/>
                <w:sz w:val="24"/>
                <w:szCs w:val="24"/>
              </w:rPr>
              <w:t>京时间）前递交响应文件。</w:t>
            </w:r>
          </w:p>
        </w:tc>
      </w:tr>
    </w:tbl>
    <w:p w14:paraId="2CA6EDD2">
      <w:pPr>
        <w:spacing w:before="171" w:line="223" w:lineRule="auto"/>
        <w:ind w:left="0" w:leftChars="0" w:firstLine="0" w:firstLineChars="0"/>
        <w:jc w:val="left"/>
        <w:rPr>
          <w:rFonts w:ascii="仿宋" w:hAnsi="仿宋" w:eastAsia="仿宋" w:cs="仿宋"/>
          <w:color w:val="auto"/>
          <w:sz w:val="24"/>
          <w:szCs w:val="24"/>
        </w:rPr>
      </w:pPr>
      <w:r>
        <w:rPr>
          <w:rFonts w:ascii="仿宋" w:hAnsi="仿宋" w:eastAsia="仿宋" w:cs="仿宋"/>
          <w:b/>
          <w:bCs/>
          <w:color w:val="auto"/>
          <w:spacing w:val="-5"/>
          <w:sz w:val="24"/>
          <w:szCs w:val="24"/>
        </w:rPr>
        <w:t>一、项目基本情况</w:t>
      </w:r>
    </w:p>
    <w:p w14:paraId="098C6922">
      <w:pPr>
        <w:keepNext w:val="0"/>
        <w:keepLines w:val="0"/>
        <w:pageBreakBefore w:val="0"/>
        <w:widowControl/>
        <w:kinsoku w:val="0"/>
        <w:wordWrap/>
        <w:overflowPunct/>
        <w:topLinePunct w:val="0"/>
        <w:autoSpaceDE w:val="0"/>
        <w:autoSpaceDN w:val="0"/>
        <w:bidi w:val="0"/>
        <w:adjustRightInd w:val="0"/>
        <w:snapToGrid w:val="0"/>
        <w:spacing w:before="286" w:line="224" w:lineRule="auto"/>
        <w:ind w:left="0" w:leftChars="0" w:firstLine="476" w:firstLineChars="200"/>
        <w:jc w:val="left"/>
        <w:textAlignment w:val="baseline"/>
        <w:rPr>
          <w:rFonts w:hint="default" w:ascii="仿宋" w:hAnsi="仿宋" w:eastAsia="仿宋" w:cs="仿宋"/>
          <w:color w:val="auto"/>
          <w:sz w:val="24"/>
          <w:szCs w:val="24"/>
          <w:lang w:val="en-US" w:eastAsia="zh-CN"/>
        </w:rPr>
      </w:pPr>
      <w:r>
        <w:rPr>
          <w:rFonts w:ascii="仿宋" w:hAnsi="仿宋" w:eastAsia="仿宋" w:cs="仿宋"/>
          <w:color w:val="auto"/>
          <w:spacing w:val="-1"/>
          <w:sz w:val="24"/>
          <w:szCs w:val="24"/>
        </w:rPr>
        <w:t>项目编号：</w:t>
      </w:r>
      <w:r>
        <w:rPr>
          <w:rFonts w:hint="eastAsia" w:ascii="仿宋" w:hAnsi="仿宋" w:eastAsia="仿宋" w:cs="仿宋"/>
          <w:color w:val="auto"/>
          <w:spacing w:val="-1"/>
          <w:sz w:val="24"/>
          <w:szCs w:val="24"/>
          <w:lang w:val="en-US" w:eastAsia="zh-CN"/>
        </w:rPr>
        <w:t>qxd-2026-002</w:t>
      </w:r>
    </w:p>
    <w:p w14:paraId="6DFFAF02">
      <w:pPr>
        <w:keepNext w:val="0"/>
        <w:keepLines w:val="0"/>
        <w:pageBreakBefore w:val="0"/>
        <w:widowControl/>
        <w:kinsoku w:val="0"/>
        <w:wordWrap/>
        <w:overflowPunct/>
        <w:topLinePunct w:val="0"/>
        <w:autoSpaceDE w:val="0"/>
        <w:autoSpaceDN w:val="0"/>
        <w:bidi w:val="0"/>
        <w:adjustRightInd w:val="0"/>
        <w:snapToGrid w:val="0"/>
        <w:spacing w:before="284" w:line="411" w:lineRule="auto"/>
        <w:ind w:left="0" w:leftChars="0" w:right="89" w:firstLine="492" w:firstLineChars="200"/>
        <w:jc w:val="left"/>
        <w:textAlignment w:val="baseline"/>
        <w:rPr>
          <w:rFonts w:hint="eastAsia" w:ascii="仿宋" w:hAnsi="仿宋" w:eastAsia="仿宋" w:cs="仿宋"/>
          <w:color w:val="auto"/>
          <w:sz w:val="24"/>
          <w:szCs w:val="24"/>
          <w:lang w:eastAsia="zh-CN"/>
        </w:rPr>
      </w:pPr>
      <w:r>
        <w:rPr>
          <w:rFonts w:ascii="仿宋" w:hAnsi="仿宋" w:eastAsia="仿宋" w:cs="仿宋"/>
          <w:color w:val="auto"/>
          <w:spacing w:val="3"/>
          <w:sz w:val="24"/>
          <w:szCs w:val="24"/>
        </w:rPr>
        <w:t>项目名称：</w:t>
      </w:r>
      <w:r>
        <w:rPr>
          <w:rFonts w:hint="eastAsia" w:ascii="仿宋" w:hAnsi="仿宋" w:eastAsia="仿宋" w:cs="仿宋"/>
          <w:color w:val="auto"/>
          <w:spacing w:val="-4"/>
          <w:sz w:val="24"/>
          <w:szCs w:val="24"/>
          <w:lang w:eastAsia="zh-CN"/>
        </w:rPr>
        <w:t>阿克苏地区温宿县2026年农村公益事业财政奖补项目(通吐尔村)</w:t>
      </w:r>
    </w:p>
    <w:p w14:paraId="34339900">
      <w:pPr>
        <w:keepNext w:val="0"/>
        <w:keepLines w:val="0"/>
        <w:pageBreakBefore w:val="0"/>
        <w:widowControl/>
        <w:kinsoku w:val="0"/>
        <w:wordWrap/>
        <w:overflowPunct/>
        <w:topLinePunct w:val="0"/>
        <w:autoSpaceDE w:val="0"/>
        <w:autoSpaceDN w:val="0"/>
        <w:bidi w:val="0"/>
        <w:adjustRightInd w:val="0"/>
        <w:snapToGrid w:val="0"/>
        <w:spacing w:before="1" w:line="220"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采购方式：竞争性谈判</w:t>
      </w:r>
    </w:p>
    <w:p w14:paraId="705267DC">
      <w:pPr>
        <w:keepNext w:val="0"/>
        <w:keepLines w:val="0"/>
        <w:pageBreakBefore w:val="0"/>
        <w:widowControl/>
        <w:kinsoku w:val="0"/>
        <w:wordWrap/>
        <w:overflowPunct/>
        <w:topLinePunct w:val="0"/>
        <w:autoSpaceDE w:val="0"/>
        <w:autoSpaceDN w:val="0"/>
        <w:bidi w:val="0"/>
        <w:adjustRightInd w:val="0"/>
        <w:snapToGrid w:val="0"/>
        <w:spacing w:before="290" w:line="222" w:lineRule="auto"/>
        <w:ind w:left="0" w:leftChars="0" w:firstLine="472" w:firstLineChars="200"/>
        <w:jc w:val="left"/>
        <w:textAlignment w:val="baseline"/>
        <w:rPr>
          <w:rFonts w:hint="default" w:ascii="仿宋" w:hAnsi="仿宋" w:eastAsia="仿宋" w:cs="仿宋"/>
          <w:color w:val="auto"/>
          <w:sz w:val="24"/>
          <w:szCs w:val="24"/>
          <w:lang w:val="en-US"/>
        </w:rPr>
      </w:pPr>
      <w:r>
        <w:rPr>
          <w:rFonts w:ascii="仿宋" w:hAnsi="仿宋" w:eastAsia="仿宋" w:cs="仿宋"/>
          <w:color w:val="auto"/>
          <w:spacing w:val="-2"/>
          <w:sz w:val="24"/>
          <w:szCs w:val="24"/>
        </w:rPr>
        <w:t>预算金额（元</w:t>
      </w:r>
      <w:r>
        <w:rPr>
          <w:rFonts w:ascii="仿宋" w:hAnsi="仿宋" w:eastAsia="仿宋" w:cs="仿宋"/>
          <w:color w:val="auto"/>
          <w:spacing w:val="5"/>
          <w:sz w:val="24"/>
          <w:szCs w:val="24"/>
        </w:rPr>
        <w:t>）：</w:t>
      </w:r>
      <w:r>
        <w:rPr>
          <w:rFonts w:hint="eastAsia" w:ascii="仿宋" w:hAnsi="仿宋" w:eastAsia="仿宋" w:cs="仿宋"/>
          <w:color w:val="auto"/>
          <w:spacing w:val="-2"/>
          <w:sz w:val="24"/>
          <w:szCs w:val="24"/>
          <w:lang w:val="en-US" w:eastAsia="zh-CN"/>
        </w:rPr>
        <w:t>499560元</w:t>
      </w:r>
    </w:p>
    <w:p w14:paraId="72BF992C">
      <w:pPr>
        <w:keepNext w:val="0"/>
        <w:keepLines w:val="0"/>
        <w:pageBreakBefore w:val="0"/>
        <w:widowControl/>
        <w:kinsoku w:val="0"/>
        <w:wordWrap/>
        <w:overflowPunct/>
        <w:topLinePunct w:val="0"/>
        <w:autoSpaceDE w:val="0"/>
        <w:autoSpaceDN w:val="0"/>
        <w:bidi w:val="0"/>
        <w:adjustRightInd w:val="0"/>
        <w:snapToGrid w:val="0"/>
        <w:spacing w:before="287" w:line="223" w:lineRule="auto"/>
        <w:ind w:left="0" w:leftChars="0" w:firstLine="468" w:firstLineChars="200"/>
        <w:jc w:val="left"/>
        <w:textAlignment w:val="baseline"/>
        <w:rPr>
          <w:rFonts w:hint="default" w:ascii="仿宋" w:hAnsi="仿宋" w:eastAsia="仿宋" w:cs="仿宋"/>
          <w:color w:val="auto"/>
          <w:sz w:val="24"/>
          <w:szCs w:val="24"/>
          <w:lang w:val="en-US"/>
        </w:rPr>
      </w:pPr>
      <w:r>
        <w:rPr>
          <w:rFonts w:ascii="仿宋" w:hAnsi="仿宋" w:eastAsia="仿宋" w:cs="仿宋"/>
          <w:color w:val="auto"/>
          <w:spacing w:val="-3"/>
          <w:sz w:val="24"/>
          <w:szCs w:val="24"/>
        </w:rPr>
        <w:t>最高限价（元</w:t>
      </w:r>
      <w:r>
        <w:rPr>
          <w:rFonts w:ascii="仿宋" w:hAnsi="仿宋" w:eastAsia="仿宋" w:cs="仿宋"/>
          <w:color w:val="auto"/>
          <w:spacing w:val="10"/>
          <w:sz w:val="24"/>
          <w:szCs w:val="24"/>
        </w:rPr>
        <w:t>）：</w:t>
      </w:r>
      <w:r>
        <w:rPr>
          <w:rFonts w:hint="eastAsia" w:ascii="仿宋" w:hAnsi="仿宋" w:eastAsia="仿宋" w:cs="仿宋"/>
          <w:color w:val="auto"/>
          <w:spacing w:val="-2"/>
          <w:sz w:val="24"/>
          <w:szCs w:val="24"/>
          <w:lang w:val="en-US" w:eastAsia="zh-CN"/>
        </w:rPr>
        <w:t>499560元</w:t>
      </w:r>
    </w:p>
    <w:p w14:paraId="07807C97">
      <w:pPr>
        <w:keepNext w:val="0"/>
        <w:keepLines w:val="0"/>
        <w:pageBreakBefore w:val="0"/>
        <w:widowControl/>
        <w:kinsoku w:val="0"/>
        <w:wordWrap/>
        <w:overflowPunct/>
        <w:topLinePunct w:val="0"/>
        <w:autoSpaceDE w:val="0"/>
        <w:autoSpaceDN w:val="0"/>
        <w:bidi w:val="0"/>
        <w:adjustRightInd w:val="0"/>
        <w:snapToGrid w:val="0"/>
        <w:spacing w:before="286" w:line="360" w:lineRule="auto"/>
        <w:ind w:left="0" w:leftChars="0" w:firstLine="466" w:firstLineChars="200"/>
        <w:jc w:val="left"/>
        <w:textAlignment w:val="baseline"/>
        <w:rPr>
          <w:rFonts w:ascii="仿宋" w:hAnsi="仿宋" w:eastAsia="仿宋" w:cs="仿宋"/>
          <w:b/>
          <w:bCs/>
          <w:color w:val="auto"/>
          <w:sz w:val="24"/>
          <w:szCs w:val="24"/>
        </w:rPr>
      </w:pPr>
      <w:r>
        <w:rPr>
          <w:rFonts w:ascii="仿宋" w:hAnsi="仿宋" w:eastAsia="仿宋" w:cs="仿宋"/>
          <w:b/>
          <w:bCs/>
          <w:color w:val="auto"/>
          <w:spacing w:val="-4"/>
          <w:sz w:val="24"/>
          <w:szCs w:val="24"/>
        </w:rPr>
        <w:t>采购需求：</w:t>
      </w:r>
      <w:r>
        <w:rPr>
          <w:rFonts w:hint="eastAsia" w:ascii="仿宋" w:hAnsi="仿宋" w:eastAsia="仿宋" w:cs="仿宋"/>
          <w:color w:val="auto"/>
          <w:spacing w:val="-4"/>
          <w:sz w:val="24"/>
          <w:szCs w:val="24"/>
          <w:lang w:eastAsia="zh-CN"/>
        </w:rPr>
        <w:t>为通吐尔村采购安装高6米，太阳板100瓦，锂电池60安，光源50瓦，微电脑光控和时控控制器的太阳能路灯460盏。</w:t>
      </w:r>
    </w:p>
    <w:p w14:paraId="3AB420AD">
      <w:pPr>
        <w:keepNext w:val="0"/>
        <w:keepLines w:val="0"/>
        <w:pageBreakBefore w:val="0"/>
        <w:widowControl/>
        <w:kinsoku w:val="0"/>
        <w:wordWrap/>
        <w:overflowPunct/>
        <w:topLinePunct w:val="0"/>
        <w:autoSpaceDE w:val="0"/>
        <w:autoSpaceDN w:val="0"/>
        <w:bidi w:val="0"/>
        <w:adjustRightInd w:val="0"/>
        <w:snapToGrid w:val="0"/>
        <w:spacing w:before="284" w:line="411" w:lineRule="auto"/>
        <w:ind w:left="0" w:leftChars="0" w:right="89" w:firstLine="476" w:firstLineChars="200"/>
        <w:jc w:val="left"/>
        <w:textAlignment w:val="baseline"/>
        <w:rPr>
          <w:rFonts w:hint="eastAsia" w:ascii="仿宋" w:hAnsi="仿宋" w:eastAsia="仿宋" w:cs="仿宋"/>
          <w:color w:val="auto"/>
          <w:sz w:val="24"/>
          <w:szCs w:val="24"/>
          <w:lang w:eastAsia="zh-CN"/>
        </w:rPr>
      </w:pPr>
      <w:r>
        <w:rPr>
          <w:rFonts w:ascii="仿宋" w:hAnsi="仿宋" w:eastAsia="仿宋" w:cs="仿宋"/>
          <w:color w:val="auto"/>
          <w:spacing w:val="-1"/>
          <w:sz w:val="24"/>
          <w:szCs w:val="24"/>
        </w:rPr>
        <w:t>标项名称:</w:t>
      </w:r>
      <w:r>
        <w:rPr>
          <w:rFonts w:hint="eastAsia" w:ascii="仿宋" w:hAnsi="仿宋" w:eastAsia="仿宋" w:cs="仿宋"/>
          <w:color w:val="auto"/>
          <w:spacing w:val="-4"/>
          <w:sz w:val="24"/>
          <w:szCs w:val="24"/>
          <w:lang w:eastAsia="zh-CN"/>
        </w:rPr>
        <w:t>阿克苏地区温宿县2026年农村公益事业财政奖补项目(通吐尔村)</w:t>
      </w:r>
    </w:p>
    <w:p w14:paraId="0919D249">
      <w:pPr>
        <w:keepNext w:val="0"/>
        <w:keepLines w:val="0"/>
        <w:pageBreakBefore w:val="0"/>
        <w:widowControl/>
        <w:kinsoku w:val="0"/>
        <w:wordWrap/>
        <w:overflowPunct/>
        <w:topLinePunct w:val="0"/>
        <w:autoSpaceDE w:val="0"/>
        <w:autoSpaceDN w:val="0"/>
        <w:bidi w:val="0"/>
        <w:adjustRightInd w:val="0"/>
        <w:snapToGrid w:val="0"/>
        <w:spacing w:before="1" w:line="223" w:lineRule="auto"/>
        <w:ind w:left="0" w:leftChars="0" w:firstLine="492"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数量:1</w:t>
      </w:r>
    </w:p>
    <w:p w14:paraId="24E8CC89">
      <w:pPr>
        <w:keepNext w:val="0"/>
        <w:keepLines w:val="0"/>
        <w:pageBreakBefore w:val="0"/>
        <w:widowControl/>
        <w:kinsoku w:val="0"/>
        <w:wordWrap/>
        <w:overflowPunct/>
        <w:topLinePunct w:val="0"/>
        <w:autoSpaceDE w:val="0"/>
        <w:autoSpaceDN w:val="0"/>
        <w:bidi w:val="0"/>
        <w:adjustRightInd w:val="0"/>
        <w:snapToGrid w:val="0"/>
        <w:spacing w:before="285" w:line="222" w:lineRule="auto"/>
        <w:ind w:left="0" w:leftChars="0" w:firstLine="472" w:firstLineChars="200"/>
        <w:jc w:val="left"/>
        <w:textAlignment w:val="baseline"/>
        <w:rPr>
          <w:rFonts w:hint="default" w:ascii="仿宋" w:hAnsi="仿宋" w:eastAsia="仿宋" w:cs="仿宋"/>
          <w:color w:val="auto"/>
          <w:sz w:val="24"/>
          <w:szCs w:val="24"/>
          <w:lang w:val="en-US"/>
        </w:rPr>
      </w:pPr>
      <w:r>
        <w:rPr>
          <w:rFonts w:ascii="仿宋" w:hAnsi="仿宋" w:eastAsia="仿宋" w:cs="仿宋"/>
          <w:color w:val="auto"/>
          <w:spacing w:val="-2"/>
          <w:sz w:val="24"/>
          <w:szCs w:val="24"/>
        </w:rPr>
        <w:t xml:space="preserve">预算金额（元）: </w:t>
      </w:r>
      <w:r>
        <w:rPr>
          <w:rFonts w:hint="eastAsia" w:ascii="仿宋" w:hAnsi="仿宋" w:eastAsia="仿宋" w:cs="仿宋"/>
          <w:color w:val="auto"/>
          <w:spacing w:val="-2"/>
          <w:sz w:val="24"/>
          <w:szCs w:val="24"/>
          <w:lang w:val="en-US" w:eastAsia="zh-CN"/>
        </w:rPr>
        <w:t>499560元</w:t>
      </w:r>
    </w:p>
    <w:p w14:paraId="36AE50DA">
      <w:pPr>
        <w:keepNext w:val="0"/>
        <w:keepLines w:val="0"/>
        <w:pageBreakBefore w:val="0"/>
        <w:widowControl/>
        <w:kinsoku w:val="0"/>
        <w:wordWrap/>
        <w:overflowPunct/>
        <w:topLinePunct w:val="0"/>
        <w:autoSpaceDE w:val="0"/>
        <w:autoSpaceDN w:val="0"/>
        <w:bidi w:val="0"/>
        <w:adjustRightInd w:val="0"/>
        <w:snapToGrid w:val="0"/>
        <w:spacing w:before="286" w:line="222" w:lineRule="auto"/>
        <w:ind w:left="0" w:leftChars="0" w:firstLine="472" w:firstLineChars="200"/>
        <w:jc w:val="left"/>
        <w:textAlignment w:val="baseline"/>
        <w:rPr>
          <w:rFonts w:hint="eastAsia" w:ascii="仿宋" w:hAnsi="仿宋" w:eastAsia="仿宋" w:cs="仿宋"/>
          <w:color w:val="auto"/>
          <w:sz w:val="24"/>
          <w:szCs w:val="24"/>
          <w:lang w:eastAsia="zh-CN"/>
        </w:rPr>
      </w:pPr>
      <w:r>
        <w:rPr>
          <w:rFonts w:ascii="仿宋" w:hAnsi="仿宋" w:eastAsia="仿宋" w:cs="仿宋"/>
          <w:color w:val="auto"/>
          <w:spacing w:val="-2"/>
          <w:sz w:val="24"/>
          <w:szCs w:val="24"/>
        </w:rPr>
        <w:t>单位：</w:t>
      </w:r>
      <w:r>
        <w:rPr>
          <w:rFonts w:hint="eastAsia" w:ascii="仿宋" w:hAnsi="仿宋" w:eastAsia="仿宋" w:cs="仿宋"/>
          <w:color w:val="auto"/>
          <w:spacing w:val="-2"/>
          <w:sz w:val="24"/>
          <w:szCs w:val="24"/>
          <w:lang w:val="en-US" w:eastAsia="zh-CN"/>
        </w:rPr>
        <w:t>批</w:t>
      </w:r>
    </w:p>
    <w:p w14:paraId="366911B6">
      <w:pPr>
        <w:keepNext w:val="0"/>
        <w:keepLines w:val="0"/>
        <w:pageBreakBefore w:val="0"/>
        <w:widowControl/>
        <w:kinsoku w:val="0"/>
        <w:wordWrap/>
        <w:overflowPunct/>
        <w:topLinePunct w:val="0"/>
        <w:autoSpaceDE w:val="0"/>
        <w:autoSpaceDN w:val="0"/>
        <w:bidi w:val="0"/>
        <w:adjustRightInd w:val="0"/>
        <w:snapToGrid w:val="0"/>
        <w:spacing w:before="213" w:line="360" w:lineRule="auto"/>
        <w:ind w:left="0" w:leftChars="0"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简要规格描述：</w:t>
      </w:r>
      <w:r>
        <w:rPr>
          <w:rFonts w:hint="eastAsia" w:ascii="仿宋" w:hAnsi="仿宋" w:eastAsia="仿宋" w:cs="仿宋"/>
          <w:color w:val="auto"/>
          <w:spacing w:val="-4"/>
          <w:sz w:val="24"/>
          <w:szCs w:val="24"/>
          <w:lang w:val="en-US" w:eastAsia="zh-CN"/>
        </w:rPr>
        <w:t>高6米，太阳板100瓦，锂电池60安，光源50瓦，微电脑光控和时控控制器的太阳能路灯460盏</w:t>
      </w:r>
      <w:r>
        <w:rPr>
          <w:rFonts w:ascii="仿宋" w:hAnsi="仿宋" w:eastAsia="仿宋" w:cs="仿宋"/>
          <w:color w:val="auto"/>
          <w:spacing w:val="-10"/>
          <w:sz w:val="24"/>
          <w:szCs w:val="24"/>
        </w:rPr>
        <w:t>（具</w:t>
      </w:r>
      <w:r>
        <w:rPr>
          <w:rFonts w:ascii="仿宋" w:hAnsi="仿宋" w:eastAsia="仿宋" w:cs="仿宋"/>
          <w:color w:val="auto"/>
          <w:spacing w:val="-3"/>
          <w:sz w:val="24"/>
          <w:szCs w:val="24"/>
        </w:rPr>
        <w:t>体详见采购清单）</w:t>
      </w:r>
    </w:p>
    <w:p w14:paraId="123C1472">
      <w:pPr>
        <w:keepNext w:val="0"/>
        <w:keepLines w:val="0"/>
        <w:pageBreakBefore w:val="0"/>
        <w:widowControl/>
        <w:kinsoku w:val="0"/>
        <w:wordWrap/>
        <w:overflowPunct/>
        <w:topLinePunct w:val="0"/>
        <w:autoSpaceDE w:val="0"/>
        <w:autoSpaceDN w:val="0"/>
        <w:bidi w:val="0"/>
        <w:adjustRightInd w:val="0"/>
        <w:snapToGrid w:val="0"/>
        <w:spacing w:before="287" w:line="223" w:lineRule="auto"/>
        <w:ind w:left="0" w:leftChars="0" w:firstLine="484"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合同履约期限：标项 1，合同签订后</w:t>
      </w:r>
      <w:r>
        <w:rPr>
          <w:rFonts w:hint="eastAsia" w:ascii="仿宋" w:hAnsi="仿宋" w:eastAsia="仿宋" w:cs="仿宋"/>
          <w:color w:val="auto"/>
          <w:spacing w:val="1"/>
          <w:sz w:val="24"/>
          <w:szCs w:val="24"/>
          <w:lang w:val="en-US" w:eastAsia="zh-CN"/>
        </w:rPr>
        <w:t>45</w:t>
      </w:r>
      <w:r>
        <w:rPr>
          <w:rFonts w:ascii="仿宋" w:hAnsi="仿宋" w:eastAsia="仿宋" w:cs="仿宋"/>
          <w:color w:val="auto"/>
          <w:spacing w:val="1"/>
          <w:sz w:val="24"/>
          <w:szCs w:val="24"/>
        </w:rPr>
        <w:t>个日历日。</w:t>
      </w:r>
    </w:p>
    <w:p w14:paraId="57753ED4">
      <w:pPr>
        <w:keepNext w:val="0"/>
        <w:keepLines w:val="0"/>
        <w:pageBreakBefore w:val="0"/>
        <w:widowControl/>
        <w:kinsoku w:val="0"/>
        <w:wordWrap/>
        <w:overflowPunct/>
        <w:topLinePunct w:val="0"/>
        <w:autoSpaceDE w:val="0"/>
        <w:autoSpaceDN w:val="0"/>
        <w:bidi w:val="0"/>
        <w:adjustRightInd w:val="0"/>
        <w:snapToGrid w:val="0"/>
        <w:spacing w:before="285" w:line="223"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本项目不接受联合体投标。</w:t>
      </w:r>
    </w:p>
    <w:p w14:paraId="7ADDA55C">
      <w:pPr>
        <w:rPr>
          <w:rFonts w:ascii="仿宋" w:hAnsi="仿宋" w:eastAsia="仿宋" w:cs="仿宋"/>
          <w:b/>
          <w:bCs/>
          <w:color w:val="auto"/>
          <w:spacing w:val="-10"/>
          <w:sz w:val="24"/>
          <w:szCs w:val="24"/>
        </w:rPr>
      </w:pPr>
      <w:r>
        <w:rPr>
          <w:rFonts w:ascii="仿宋" w:hAnsi="仿宋" w:eastAsia="仿宋" w:cs="仿宋"/>
          <w:b/>
          <w:bCs/>
          <w:color w:val="auto"/>
          <w:spacing w:val="-10"/>
          <w:sz w:val="24"/>
          <w:szCs w:val="24"/>
        </w:rPr>
        <w:br w:type="page"/>
      </w:r>
    </w:p>
    <w:p w14:paraId="36E1CC65">
      <w:pPr>
        <w:keepNext w:val="0"/>
        <w:keepLines w:val="0"/>
        <w:pageBreakBefore w:val="0"/>
        <w:widowControl/>
        <w:kinsoku w:val="0"/>
        <w:wordWrap/>
        <w:overflowPunct/>
        <w:topLinePunct w:val="0"/>
        <w:autoSpaceDE w:val="0"/>
        <w:autoSpaceDN w:val="0"/>
        <w:bidi w:val="0"/>
        <w:adjustRightInd w:val="0"/>
        <w:snapToGrid w:val="0"/>
        <w:spacing w:before="285" w:line="221" w:lineRule="auto"/>
        <w:ind w:left="0" w:leftChars="0" w:firstLine="44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10"/>
          <w:sz w:val="24"/>
          <w:szCs w:val="24"/>
        </w:rPr>
        <w:t>二、</w:t>
      </w:r>
      <w:r>
        <w:rPr>
          <w:rFonts w:ascii="仿宋" w:hAnsi="仿宋" w:eastAsia="仿宋" w:cs="仿宋"/>
          <w:color w:val="auto"/>
          <w:spacing w:val="-81"/>
          <w:sz w:val="24"/>
          <w:szCs w:val="24"/>
        </w:rPr>
        <w:t xml:space="preserve"> </w:t>
      </w:r>
      <w:r>
        <w:rPr>
          <w:rFonts w:ascii="仿宋" w:hAnsi="仿宋" w:eastAsia="仿宋" w:cs="仿宋"/>
          <w:b/>
          <w:bCs/>
          <w:color w:val="auto"/>
          <w:spacing w:val="-10"/>
          <w:sz w:val="24"/>
          <w:szCs w:val="24"/>
        </w:rPr>
        <w:t>申请人的资格要求：</w:t>
      </w:r>
    </w:p>
    <w:p w14:paraId="1351BC84">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1.满足《中华人民共和国政府采购法》第二十二</w:t>
      </w:r>
      <w:r>
        <w:rPr>
          <w:rFonts w:ascii="仿宋" w:hAnsi="仿宋" w:eastAsia="仿宋" w:cs="仿宋"/>
          <w:color w:val="auto"/>
          <w:spacing w:val="-2"/>
          <w:sz w:val="24"/>
          <w:szCs w:val="24"/>
        </w:rPr>
        <w:t>条规定；</w:t>
      </w:r>
    </w:p>
    <w:p w14:paraId="6E472240">
      <w:pPr>
        <w:keepNext w:val="0"/>
        <w:keepLines w:val="0"/>
        <w:pageBreakBefore w:val="0"/>
        <w:widowControl/>
        <w:kinsoku w:val="0"/>
        <w:wordWrap/>
        <w:overflowPunct/>
        <w:topLinePunct w:val="0"/>
        <w:autoSpaceDE w:val="0"/>
        <w:autoSpaceDN w:val="0"/>
        <w:bidi w:val="0"/>
        <w:adjustRightInd w:val="0"/>
        <w:snapToGrid w:val="0"/>
        <w:spacing w:before="289" w:line="411" w:lineRule="auto"/>
        <w:ind w:left="0" w:leftChars="0" w:firstLine="472" w:firstLineChars="200"/>
        <w:jc w:val="left"/>
        <w:textAlignment w:val="baseline"/>
        <w:rPr>
          <w:rFonts w:hint="eastAsia" w:ascii="仿宋" w:hAnsi="仿宋" w:eastAsia="仿宋" w:cs="仿宋"/>
          <w:b/>
          <w:bCs/>
          <w:i w:val="0"/>
          <w:iCs w:val="0"/>
          <w:caps w:val="0"/>
          <w:color w:val="auto"/>
          <w:spacing w:val="0"/>
          <w:sz w:val="24"/>
          <w:szCs w:val="24"/>
        </w:rPr>
      </w:pPr>
      <w:r>
        <w:rPr>
          <w:rFonts w:ascii="仿宋" w:hAnsi="仿宋" w:eastAsia="仿宋" w:cs="仿宋"/>
          <w:color w:val="auto"/>
          <w:spacing w:val="-2"/>
          <w:sz w:val="24"/>
          <w:szCs w:val="24"/>
        </w:rPr>
        <w:t>2.落实政府采购政策需满足的资格要求：标项 1</w:t>
      </w:r>
      <w:r>
        <w:rPr>
          <w:rFonts w:hint="eastAsia" w:ascii="仿宋" w:hAnsi="仿宋" w:eastAsia="仿宋" w:cs="仿宋"/>
          <w:color w:val="auto"/>
          <w:spacing w:val="-2"/>
          <w:sz w:val="24"/>
          <w:szCs w:val="24"/>
          <w:lang w:eastAsia="zh-CN"/>
        </w:rPr>
        <w:t>：</w:t>
      </w:r>
      <w:r>
        <w:rPr>
          <w:rFonts w:ascii="仿宋" w:hAnsi="仿宋" w:eastAsia="仿宋" w:cs="仿宋"/>
          <w:b/>
          <w:bCs/>
          <w:color w:val="auto"/>
          <w:spacing w:val="-2"/>
          <w:sz w:val="24"/>
          <w:szCs w:val="24"/>
        </w:rPr>
        <w:t>本项目为专门面</w:t>
      </w:r>
      <w:r>
        <w:rPr>
          <w:rFonts w:ascii="仿宋" w:hAnsi="仿宋" w:eastAsia="仿宋" w:cs="仿宋"/>
          <w:b/>
          <w:bCs/>
          <w:color w:val="auto"/>
          <w:spacing w:val="-3"/>
          <w:sz w:val="24"/>
          <w:szCs w:val="24"/>
        </w:rPr>
        <w:t>向中小企业</w:t>
      </w:r>
      <w:r>
        <w:rPr>
          <w:rFonts w:ascii="仿宋" w:hAnsi="仿宋" w:eastAsia="仿宋" w:cs="仿宋"/>
          <w:b/>
          <w:bCs/>
          <w:i w:val="0"/>
          <w:iCs w:val="0"/>
          <w:caps w:val="0"/>
          <w:color w:val="auto"/>
          <w:spacing w:val="0"/>
          <w:sz w:val="24"/>
          <w:szCs w:val="24"/>
        </w:rPr>
        <w:t>。</w:t>
      </w:r>
      <w:r>
        <w:rPr>
          <w:rFonts w:hint="eastAsia" w:ascii="仿宋" w:hAnsi="仿宋" w:eastAsia="仿宋" w:cs="仿宋"/>
          <w:b/>
          <w:bCs/>
          <w:i w:val="0"/>
          <w:iCs w:val="0"/>
          <w:caps w:val="0"/>
          <w:color w:val="auto"/>
          <w:spacing w:val="0"/>
          <w:sz w:val="24"/>
          <w:szCs w:val="24"/>
        </w:rPr>
        <w:t> </w:t>
      </w:r>
    </w:p>
    <w:p w14:paraId="7A109E72">
      <w:pPr>
        <w:keepNext w:val="0"/>
        <w:keepLines w:val="0"/>
        <w:pageBreakBefore w:val="0"/>
        <w:widowControl/>
        <w:kinsoku w:val="0"/>
        <w:wordWrap/>
        <w:overflowPunct/>
        <w:topLinePunct w:val="0"/>
        <w:autoSpaceDE w:val="0"/>
        <w:autoSpaceDN w:val="0"/>
        <w:bidi w:val="0"/>
        <w:adjustRightInd w:val="0"/>
        <w:snapToGrid w:val="0"/>
        <w:spacing w:before="289" w:line="411" w:lineRule="auto"/>
        <w:ind w:left="0" w:leftChars="0"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（1）财政部、国家发展改革委、生态环境部、市场监管</w:t>
      </w:r>
      <w:r>
        <w:rPr>
          <w:rFonts w:ascii="仿宋" w:hAnsi="仿宋" w:eastAsia="仿宋" w:cs="仿宋"/>
          <w:color w:val="auto"/>
          <w:spacing w:val="-2"/>
          <w:sz w:val="24"/>
          <w:szCs w:val="24"/>
        </w:rPr>
        <w:t>总局《关于调整优</w:t>
      </w:r>
      <w:r>
        <w:rPr>
          <w:rFonts w:ascii="仿宋" w:hAnsi="仿宋" w:eastAsia="仿宋" w:cs="仿宋"/>
          <w:color w:val="auto"/>
          <w:spacing w:val="-1"/>
          <w:sz w:val="24"/>
          <w:szCs w:val="24"/>
        </w:rPr>
        <w:t>化节能产品、环境标志产品政府采购执行机制的通知》（财库[</w:t>
      </w:r>
      <w:r>
        <w:rPr>
          <w:color w:val="auto"/>
          <w:sz w:val="24"/>
          <w:szCs w:val="24"/>
        </w:rPr>
        <w:fldChar w:fldCharType="begin"/>
      </w:r>
      <w:r>
        <w:rPr>
          <w:color w:val="auto"/>
          <w:sz w:val="24"/>
          <w:szCs w:val="24"/>
        </w:rPr>
        <w:instrText xml:space="preserve"> HYPERLINK \l "bookmark8" </w:instrText>
      </w:r>
      <w:r>
        <w:rPr>
          <w:color w:val="auto"/>
          <w:sz w:val="24"/>
          <w:szCs w:val="24"/>
        </w:rPr>
        <w:fldChar w:fldCharType="separate"/>
      </w:r>
      <w:r>
        <w:rPr>
          <w:rFonts w:ascii="仿宋" w:hAnsi="仿宋" w:eastAsia="仿宋" w:cs="仿宋"/>
          <w:color w:val="auto"/>
          <w:spacing w:val="-2"/>
          <w:sz w:val="24"/>
          <w:szCs w:val="24"/>
        </w:rPr>
        <w:t>2019</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]9</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号文</w:t>
      </w:r>
      <w:r>
        <w:rPr>
          <w:rFonts w:ascii="仿宋" w:hAnsi="仿宋" w:eastAsia="仿宋" w:cs="仿宋"/>
          <w:color w:val="auto"/>
          <w:spacing w:val="-1"/>
          <w:sz w:val="24"/>
          <w:szCs w:val="24"/>
        </w:rPr>
        <w:t>）；</w:t>
      </w:r>
    </w:p>
    <w:p w14:paraId="4811C0A4">
      <w:pPr>
        <w:keepNext w:val="0"/>
        <w:keepLines w:val="0"/>
        <w:pageBreakBefore w:val="0"/>
        <w:widowControl/>
        <w:kinsoku w:val="0"/>
        <w:wordWrap/>
        <w:overflowPunct/>
        <w:topLinePunct w:val="0"/>
        <w:autoSpaceDE w:val="0"/>
        <w:autoSpaceDN w:val="0"/>
        <w:bidi w:val="0"/>
        <w:adjustRightInd w:val="0"/>
        <w:snapToGrid w:val="0"/>
        <w:spacing w:before="290" w:line="411" w:lineRule="auto"/>
        <w:ind w:left="0" w:leftChars="0" w:right="101"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（2）财政部、生态环境部《关于印发环境标志产品政府</w:t>
      </w:r>
      <w:r>
        <w:rPr>
          <w:rFonts w:ascii="仿宋" w:hAnsi="仿宋" w:eastAsia="仿宋" w:cs="仿宋"/>
          <w:color w:val="auto"/>
          <w:spacing w:val="-2"/>
          <w:sz w:val="24"/>
          <w:szCs w:val="24"/>
        </w:rPr>
        <w:t>采购品目清单的通</w:t>
      </w:r>
      <w:r>
        <w:rPr>
          <w:rFonts w:ascii="仿宋" w:hAnsi="仿宋" w:eastAsia="仿宋" w:cs="仿宋"/>
          <w:color w:val="auto"/>
          <w:spacing w:val="-3"/>
          <w:sz w:val="24"/>
          <w:szCs w:val="24"/>
        </w:rPr>
        <w:t>知》（财库[</w:t>
      </w:r>
      <w:r>
        <w:rPr>
          <w:color w:val="auto"/>
          <w:sz w:val="24"/>
          <w:szCs w:val="24"/>
        </w:rPr>
        <w:fldChar w:fldCharType="begin"/>
      </w:r>
      <w:r>
        <w:rPr>
          <w:color w:val="auto"/>
          <w:sz w:val="24"/>
          <w:szCs w:val="24"/>
        </w:rPr>
        <w:instrText xml:space="preserve"> HYPERLINK \l "bookmark9" </w:instrText>
      </w:r>
      <w:r>
        <w:rPr>
          <w:color w:val="auto"/>
          <w:sz w:val="24"/>
          <w:szCs w:val="24"/>
        </w:rPr>
        <w:fldChar w:fldCharType="separate"/>
      </w:r>
      <w:r>
        <w:rPr>
          <w:rFonts w:ascii="仿宋" w:hAnsi="仿宋" w:eastAsia="仿宋" w:cs="仿宋"/>
          <w:color w:val="auto"/>
          <w:spacing w:val="-3"/>
          <w:sz w:val="24"/>
          <w:szCs w:val="24"/>
        </w:rPr>
        <w:t>2019</w:t>
      </w:r>
      <w:r>
        <w:rPr>
          <w:rFonts w:ascii="仿宋" w:hAnsi="仿宋" w:eastAsia="仿宋" w:cs="仿宋"/>
          <w:color w:val="auto"/>
          <w:spacing w:val="-3"/>
          <w:sz w:val="24"/>
          <w:szCs w:val="24"/>
        </w:rPr>
        <w:fldChar w:fldCharType="end"/>
      </w:r>
      <w:r>
        <w:rPr>
          <w:rFonts w:ascii="仿宋" w:hAnsi="仿宋" w:eastAsia="仿宋" w:cs="仿宋"/>
          <w:color w:val="auto"/>
          <w:spacing w:val="-3"/>
          <w:sz w:val="24"/>
          <w:szCs w:val="24"/>
        </w:rPr>
        <w:t>]18</w:t>
      </w:r>
      <w:r>
        <w:rPr>
          <w:rFonts w:ascii="仿宋" w:hAnsi="仿宋" w:eastAsia="仿宋" w:cs="仿宋"/>
          <w:color w:val="auto"/>
          <w:spacing w:val="-46"/>
          <w:sz w:val="24"/>
          <w:szCs w:val="24"/>
        </w:rPr>
        <w:t xml:space="preserve"> </w:t>
      </w:r>
      <w:r>
        <w:rPr>
          <w:rFonts w:ascii="仿宋" w:hAnsi="仿宋" w:eastAsia="仿宋" w:cs="仿宋"/>
          <w:color w:val="auto"/>
          <w:spacing w:val="-3"/>
          <w:sz w:val="24"/>
          <w:szCs w:val="24"/>
        </w:rPr>
        <w:t>号文</w:t>
      </w:r>
      <w:r>
        <w:rPr>
          <w:rFonts w:ascii="仿宋" w:hAnsi="仿宋" w:eastAsia="仿宋" w:cs="仿宋"/>
          <w:color w:val="auto"/>
          <w:sz w:val="24"/>
          <w:szCs w:val="24"/>
        </w:rPr>
        <w:t>）；</w:t>
      </w:r>
    </w:p>
    <w:p w14:paraId="7365136E">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right="91"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（3）财政部、发展改革委《关于印发节能产品政府采购品目清单的通知》</w:t>
      </w:r>
      <w:r>
        <w:rPr>
          <w:rFonts w:ascii="仿宋" w:hAnsi="仿宋" w:eastAsia="仿宋" w:cs="仿宋"/>
          <w:color w:val="auto"/>
          <w:spacing w:val="2"/>
          <w:sz w:val="24"/>
          <w:szCs w:val="24"/>
        </w:rPr>
        <w:t xml:space="preserve"> </w:t>
      </w:r>
      <w:r>
        <w:rPr>
          <w:rFonts w:ascii="仿宋" w:hAnsi="仿宋" w:eastAsia="仿宋" w:cs="仿宋"/>
          <w:color w:val="auto"/>
          <w:spacing w:val="-4"/>
          <w:sz w:val="24"/>
          <w:szCs w:val="24"/>
        </w:rPr>
        <w:t>（财库[</w:t>
      </w:r>
      <w:r>
        <w:rPr>
          <w:color w:val="auto"/>
          <w:sz w:val="24"/>
          <w:szCs w:val="24"/>
        </w:rPr>
        <w:fldChar w:fldCharType="begin"/>
      </w:r>
      <w:r>
        <w:rPr>
          <w:color w:val="auto"/>
          <w:sz w:val="24"/>
          <w:szCs w:val="24"/>
        </w:rPr>
        <w:instrText xml:space="preserve"> HYPERLINK \l "bookmark10" </w:instrText>
      </w:r>
      <w:r>
        <w:rPr>
          <w:color w:val="auto"/>
          <w:sz w:val="24"/>
          <w:szCs w:val="24"/>
        </w:rPr>
        <w:fldChar w:fldCharType="separate"/>
      </w:r>
      <w:r>
        <w:rPr>
          <w:rFonts w:ascii="仿宋" w:hAnsi="仿宋" w:eastAsia="仿宋" w:cs="仿宋"/>
          <w:color w:val="auto"/>
          <w:spacing w:val="-4"/>
          <w:sz w:val="24"/>
          <w:szCs w:val="24"/>
        </w:rPr>
        <w:t>2019</w:t>
      </w:r>
      <w:r>
        <w:rPr>
          <w:rFonts w:ascii="仿宋" w:hAnsi="仿宋" w:eastAsia="仿宋" w:cs="仿宋"/>
          <w:color w:val="auto"/>
          <w:spacing w:val="-4"/>
          <w:sz w:val="24"/>
          <w:szCs w:val="24"/>
        </w:rPr>
        <w:fldChar w:fldCharType="end"/>
      </w:r>
      <w:r>
        <w:rPr>
          <w:rFonts w:ascii="仿宋" w:hAnsi="仿宋" w:eastAsia="仿宋" w:cs="仿宋"/>
          <w:color w:val="auto"/>
          <w:spacing w:val="-4"/>
          <w:sz w:val="24"/>
          <w:szCs w:val="24"/>
        </w:rPr>
        <w:t>]19</w:t>
      </w:r>
      <w:r>
        <w:rPr>
          <w:rFonts w:ascii="仿宋" w:hAnsi="仿宋" w:eastAsia="仿宋" w:cs="仿宋"/>
          <w:color w:val="auto"/>
          <w:spacing w:val="-46"/>
          <w:sz w:val="24"/>
          <w:szCs w:val="24"/>
        </w:rPr>
        <w:t xml:space="preserve"> </w:t>
      </w:r>
      <w:r>
        <w:rPr>
          <w:rFonts w:ascii="仿宋" w:hAnsi="仿宋" w:eastAsia="仿宋" w:cs="仿宋"/>
          <w:color w:val="auto"/>
          <w:spacing w:val="-4"/>
          <w:sz w:val="24"/>
          <w:szCs w:val="24"/>
        </w:rPr>
        <w:t>号文</w:t>
      </w:r>
      <w:r>
        <w:rPr>
          <w:rFonts w:ascii="仿宋" w:hAnsi="仿宋" w:eastAsia="仿宋" w:cs="仿宋"/>
          <w:color w:val="auto"/>
          <w:spacing w:val="4"/>
          <w:sz w:val="24"/>
          <w:szCs w:val="24"/>
        </w:rPr>
        <w:t>）；</w:t>
      </w:r>
    </w:p>
    <w:p w14:paraId="3E395912">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right="125"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（4）市场监管总局《市场监管总局关于发布参与实施政府采购节能产品、</w:t>
      </w:r>
      <w:r>
        <w:rPr>
          <w:rFonts w:ascii="仿宋" w:hAnsi="仿宋" w:eastAsia="仿宋" w:cs="仿宋"/>
          <w:color w:val="auto"/>
          <w:spacing w:val="-4"/>
          <w:sz w:val="24"/>
          <w:szCs w:val="24"/>
        </w:rPr>
        <w:t>环境标志产品认证机构名录的公告》（2019</w:t>
      </w:r>
      <w:r>
        <w:rPr>
          <w:rFonts w:ascii="仿宋" w:hAnsi="仿宋" w:eastAsia="仿宋" w:cs="仿宋"/>
          <w:color w:val="auto"/>
          <w:spacing w:val="-47"/>
          <w:sz w:val="24"/>
          <w:szCs w:val="24"/>
        </w:rPr>
        <w:t xml:space="preserve"> </w:t>
      </w:r>
      <w:r>
        <w:rPr>
          <w:rFonts w:ascii="仿宋" w:hAnsi="仿宋" w:eastAsia="仿宋" w:cs="仿宋"/>
          <w:color w:val="auto"/>
          <w:spacing w:val="-4"/>
          <w:sz w:val="24"/>
          <w:szCs w:val="24"/>
        </w:rPr>
        <w:t>年第</w:t>
      </w:r>
      <w:r>
        <w:rPr>
          <w:rFonts w:ascii="仿宋" w:hAnsi="仿宋" w:eastAsia="仿宋" w:cs="仿宋"/>
          <w:color w:val="auto"/>
          <w:spacing w:val="-40"/>
          <w:sz w:val="24"/>
          <w:szCs w:val="24"/>
        </w:rPr>
        <w:t xml:space="preserve"> </w:t>
      </w:r>
      <w:r>
        <w:rPr>
          <w:rFonts w:ascii="仿宋" w:hAnsi="仿宋" w:eastAsia="仿宋" w:cs="仿宋"/>
          <w:color w:val="auto"/>
          <w:spacing w:val="-4"/>
          <w:sz w:val="24"/>
          <w:szCs w:val="24"/>
        </w:rPr>
        <w:t>16</w:t>
      </w:r>
      <w:r>
        <w:rPr>
          <w:rFonts w:ascii="仿宋" w:hAnsi="仿宋" w:eastAsia="仿宋" w:cs="仿宋"/>
          <w:color w:val="auto"/>
          <w:spacing w:val="-46"/>
          <w:sz w:val="24"/>
          <w:szCs w:val="24"/>
        </w:rPr>
        <w:t xml:space="preserve"> </w:t>
      </w:r>
      <w:r>
        <w:rPr>
          <w:rFonts w:ascii="仿宋" w:hAnsi="仿宋" w:eastAsia="仿宋" w:cs="仿宋"/>
          <w:color w:val="auto"/>
          <w:spacing w:val="-4"/>
          <w:sz w:val="24"/>
          <w:szCs w:val="24"/>
        </w:rPr>
        <w:t>号</w:t>
      </w:r>
      <w:r>
        <w:rPr>
          <w:rFonts w:ascii="仿宋" w:hAnsi="仿宋" w:eastAsia="仿宋" w:cs="仿宋"/>
          <w:color w:val="auto"/>
          <w:spacing w:val="5"/>
          <w:sz w:val="24"/>
          <w:szCs w:val="24"/>
        </w:rPr>
        <w:t>）；</w:t>
      </w:r>
    </w:p>
    <w:p w14:paraId="3570C305">
      <w:pPr>
        <w:keepNext w:val="0"/>
        <w:keepLines w:val="0"/>
        <w:pageBreakBefore w:val="0"/>
        <w:widowControl/>
        <w:kinsoku w:val="0"/>
        <w:wordWrap/>
        <w:overflowPunct/>
        <w:topLinePunct w:val="0"/>
        <w:autoSpaceDE w:val="0"/>
        <w:autoSpaceDN w:val="0"/>
        <w:bidi w:val="0"/>
        <w:adjustRightInd w:val="0"/>
        <w:snapToGrid w:val="0"/>
        <w:spacing w:before="2" w:line="411" w:lineRule="auto"/>
        <w:ind w:left="0" w:leftChars="0" w:right="101"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（5）财政部、工业和信息化部《关于印发《政府采购促</w:t>
      </w:r>
      <w:r>
        <w:rPr>
          <w:rFonts w:ascii="仿宋" w:hAnsi="仿宋" w:eastAsia="仿宋" w:cs="仿宋"/>
          <w:color w:val="auto"/>
          <w:spacing w:val="-2"/>
          <w:sz w:val="24"/>
          <w:szCs w:val="24"/>
        </w:rPr>
        <w:t>进中小企业发展管理办法》的通知》（财库[</w:t>
      </w:r>
      <w:r>
        <w:rPr>
          <w:color w:val="auto"/>
          <w:sz w:val="24"/>
          <w:szCs w:val="24"/>
        </w:rPr>
        <w:fldChar w:fldCharType="begin"/>
      </w:r>
      <w:r>
        <w:rPr>
          <w:color w:val="auto"/>
          <w:sz w:val="24"/>
          <w:szCs w:val="24"/>
        </w:rPr>
        <w:instrText xml:space="preserve"> HYPERLINK \l "bookmark11" </w:instrText>
      </w:r>
      <w:r>
        <w:rPr>
          <w:color w:val="auto"/>
          <w:sz w:val="24"/>
          <w:szCs w:val="24"/>
        </w:rPr>
        <w:fldChar w:fldCharType="separate"/>
      </w:r>
      <w:r>
        <w:rPr>
          <w:rFonts w:ascii="仿宋" w:hAnsi="仿宋" w:eastAsia="仿宋" w:cs="仿宋"/>
          <w:color w:val="auto"/>
          <w:spacing w:val="-2"/>
          <w:sz w:val="24"/>
          <w:szCs w:val="24"/>
        </w:rPr>
        <w:t>2020</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]46</w:t>
      </w:r>
      <w:r>
        <w:rPr>
          <w:rFonts w:ascii="仿宋" w:hAnsi="仿宋" w:eastAsia="仿宋" w:cs="仿宋"/>
          <w:color w:val="auto"/>
          <w:spacing w:val="-47"/>
          <w:sz w:val="24"/>
          <w:szCs w:val="24"/>
        </w:rPr>
        <w:t xml:space="preserve"> </w:t>
      </w:r>
      <w:r>
        <w:rPr>
          <w:rFonts w:ascii="仿宋" w:hAnsi="仿宋" w:eastAsia="仿宋" w:cs="仿宋"/>
          <w:color w:val="auto"/>
          <w:spacing w:val="-2"/>
          <w:sz w:val="24"/>
          <w:szCs w:val="24"/>
        </w:rPr>
        <w:t>号文</w:t>
      </w:r>
      <w:r>
        <w:rPr>
          <w:rFonts w:ascii="仿宋" w:hAnsi="仿宋" w:eastAsia="仿宋" w:cs="仿宋"/>
          <w:color w:val="auto"/>
          <w:spacing w:val="-1"/>
          <w:sz w:val="24"/>
          <w:szCs w:val="24"/>
        </w:rPr>
        <w:t>）；</w:t>
      </w:r>
    </w:p>
    <w:p w14:paraId="5A47CEC9">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right="101" w:firstLine="476" w:firstLineChars="200"/>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（6）财政部、民政部、中国残疾人联合会《关于促进残</w:t>
      </w:r>
      <w:r>
        <w:rPr>
          <w:rFonts w:ascii="仿宋" w:hAnsi="仿宋" w:eastAsia="仿宋" w:cs="仿宋"/>
          <w:color w:val="auto"/>
          <w:spacing w:val="-2"/>
          <w:sz w:val="24"/>
          <w:szCs w:val="24"/>
        </w:rPr>
        <w:t>疾人就业政府采购政策的通知》（财库[</w:t>
      </w:r>
      <w:r>
        <w:rPr>
          <w:color w:val="auto"/>
          <w:sz w:val="24"/>
          <w:szCs w:val="24"/>
        </w:rPr>
        <w:fldChar w:fldCharType="begin"/>
      </w:r>
      <w:r>
        <w:rPr>
          <w:color w:val="auto"/>
          <w:sz w:val="24"/>
          <w:szCs w:val="24"/>
        </w:rPr>
        <w:instrText xml:space="preserve"> HYPERLINK \l "bookmark12" </w:instrText>
      </w:r>
      <w:r>
        <w:rPr>
          <w:color w:val="auto"/>
          <w:sz w:val="24"/>
          <w:szCs w:val="24"/>
        </w:rPr>
        <w:fldChar w:fldCharType="separate"/>
      </w:r>
      <w:r>
        <w:rPr>
          <w:rFonts w:ascii="仿宋" w:hAnsi="仿宋" w:eastAsia="仿宋" w:cs="仿宋"/>
          <w:color w:val="auto"/>
          <w:spacing w:val="-2"/>
          <w:sz w:val="24"/>
          <w:szCs w:val="24"/>
        </w:rPr>
        <w:t>2017</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]141</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号</w:t>
      </w:r>
      <w:r>
        <w:rPr>
          <w:rFonts w:ascii="仿宋" w:hAnsi="仿宋" w:eastAsia="仿宋" w:cs="仿宋"/>
          <w:color w:val="auto"/>
          <w:spacing w:val="-3"/>
          <w:sz w:val="24"/>
          <w:szCs w:val="24"/>
        </w:rPr>
        <w:t>）。</w:t>
      </w:r>
    </w:p>
    <w:p w14:paraId="359FF318">
      <w:pPr>
        <w:spacing w:before="210" w:line="219" w:lineRule="auto"/>
        <w:ind w:firstLine="738" w:firstLineChars="300"/>
        <w:jc w:val="both"/>
        <w:rPr>
          <w:rFonts w:hint="eastAsia" w:ascii="仿宋" w:hAnsi="仿宋" w:eastAsia="仿宋" w:cs="仿宋"/>
          <w:sz w:val="24"/>
          <w:szCs w:val="24"/>
          <w:lang w:val="en-US" w:eastAsia="zh-CN"/>
        </w:rPr>
      </w:pPr>
      <w:r>
        <w:rPr>
          <w:rFonts w:ascii="仿宋" w:hAnsi="仿宋" w:eastAsia="仿宋" w:cs="仿宋"/>
          <w:color w:val="auto"/>
          <w:spacing w:val="3"/>
          <w:sz w:val="24"/>
          <w:szCs w:val="24"/>
        </w:rPr>
        <w:t>3.本项目的特定资格要求：</w:t>
      </w:r>
      <w:r>
        <w:rPr>
          <w:rFonts w:hint="eastAsia" w:ascii="仿宋" w:hAnsi="仿宋" w:eastAsia="仿宋" w:cs="仿宋"/>
          <w:spacing w:val="-1"/>
          <w:sz w:val="24"/>
          <w:szCs w:val="24"/>
          <w:lang w:val="en-US" w:eastAsia="zh-CN"/>
        </w:rPr>
        <w:t>无</w:t>
      </w:r>
    </w:p>
    <w:p w14:paraId="6CFDEFC1">
      <w:pPr>
        <w:keepNext w:val="0"/>
        <w:keepLines w:val="0"/>
        <w:pageBreakBefore w:val="0"/>
        <w:widowControl/>
        <w:kinsoku w:val="0"/>
        <w:wordWrap/>
        <w:overflowPunct/>
        <w:topLinePunct w:val="0"/>
        <w:autoSpaceDE w:val="0"/>
        <w:autoSpaceDN w:val="0"/>
        <w:bidi w:val="0"/>
        <w:adjustRightInd w:val="0"/>
        <w:snapToGrid w:val="0"/>
        <w:spacing w:before="3" w:line="411" w:lineRule="auto"/>
        <w:ind w:left="0" w:leftChars="0" w:right="101" w:firstLine="480" w:firstLineChars="200"/>
        <w:jc w:val="left"/>
        <w:textAlignment w:val="baseline"/>
        <w:rPr>
          <w:rFonts w:ascii="仿宋" w:hAnsi="仿宋" w:eastAsia="仿宋" w:cs="仿宋"/>
          <w:color w:val="auto"/>
          <w:sz w:val="24"/>
          <w:szCs w:val="24"/>
        </w:rPr>
      </w:pPr>
    </w:p>
    <w:p w14:paraId="222BBD59">
      <w:pPr>
        <w:keepNext w:val="0"/>
        <w:keepLines w:val="0"/>
        <w:pageBreakBefore w:val="0"/>
        <w:widowControl/>
        <w:kinsoku w:val="0"/>
        <w:wordWrap/>
        <w:overflowPunct/>
        <w:topLinePunct w:val="0"/>
        <w:autoSpaceDE w:val="0"/>
        <w:autoSpaceDN w:val="0"/>
        <w:bidi w:val="0"/>
        <w:adjustRightInd w:val="0"/>
        <w:snapToGrid w:val="0"/>
        <w:spacing w:before="1" w:line="222" w:lineRule="auto"/>
        <w:ind w:left="0" w:leftChars="0" w:firstLine="458"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6"/>
          <w:sz w:val="24"/>
          <w:szCs w:val="24"/>
        </w:rPr>
        <w:t>三、获取采购文件</w:t>
      </w:r>
    </w:p>
    <w:p w14:paraId="5371B8B3">
      <w:pPr>
        <w:keepNext w:val="0"/>
        <w:keepLines w:val="0"/>
        <w:pageBreakBefore w:val="0"/>
        <w:widowControl/>
        <w:kinsoku w:val="0"/>
        <w:wordWrap/>
        <w:overflowPunct/>
        <w:topLinePunct w:val="0"/>
        <w:autoSpaceDE w:val="0"/>
        <w:autoSpaceDN w:val="0"/>
        <w:bidi w:val="0"/>
        <w:adjustRightInd w:val="0"/>
        <w:snapToGrid w:val="0"/>
        <w:spacing w:before="286" w:line="411" w:lineRule="auto"/>
        <w:ind w:left="0" w:leftChars="0" w:right="37" w:firstLine="480" w:firstLineChars="200"/>
        <w:jc w:val="left"/>
        <w:textAlignment w:val="baseline"/>
        <w:rPr>
          <w:rFonts w:ascii="仿宋" w:hAnsi="仿宋" w:eastAsia="仿宋" w:cs="仿宋"/>
          <w:color w:val="auto"/>
          <w:spacing w:val="0"/>
          <w:sz w:val="24"/>
          <w:szCs w:val="24"/>
        </w:rPr>
      </w:pPr>
      <w:r>
        <w:rPr>
          <w:rFonts w:ascii="仿宋" w:hAnsi="仿宋" w:eastAsia="仿宋" w:cs="仿宋"/>
          <w:color w:val="auto"/>
          <w:spacing w:val="0"/>
          <w:sz w:val="24"/>
          <w:szCs w:val="24"/>
        </w:rPr>
        <w:t>时间：202</w:t>
      </w:r>
      <w:r>
        <w:rPr>
          <w:rFonts w:hint="eastAsia" w:ascii="仿宋" w:hAnsi="仿宋" w:eastAsia="仿宋" w:cs="仿宋"/>
          <w:color w:val="auto"/>
          <w:spacing w:val="0"/>
          <w:sz w:val="24"/>
          <w:szCs w:val="24"/>
          <w:lang w:val="en-US" w:eastAsia="zh-CN"/>
        </w:rPr>
        <w:t>6</w:t>
      </w:r>
      <w:r>
        <w:rPr>
          <w:rFonts w:ascii="仿宋" w:hAnsi="仿宋" w:eastAsia="仿宋" w:cs="仿宋"/>
          <w:color w:val="auto"/>
          <w:spacing w:val="0"/>
          <w:sz w:val="24"/>
          <w:szCs w:val="24"/>
        </w:rPr>
        <w:t xml:space="preserve"> 年</w:t>
      </w:r>
      <w:r>
        <w:rPr>
          <w:rFonts w:hint="eastAsia" w:ascii="仿宋" w:hAnsi="仿宋" w:eastAsia="仿宋" w:cs="仿宋"/>
          <w:color w:val="auto"/>
          <w:spacing w:val="0"/>
          <w:sz w:val="24"/>
          <w:szCs w:val="24"/>
          <w:lang w:val="en-US" w:eastAsia="zh-CN"/>
        </w:rPr>
        <w:t xml:space="preserve"> 04</w:t>
      </w:r>
      <w:r>
        <w:rPr>
          <w:rFonts w:ascii="仿宋" w:hAnsi="仿宋" w:eastAsia="仿宋" w:cs="仿宋"/>
          <w:color w:val="auto"/>
          <w:spacing w:val="0"/>
          <w:sz w:val="24"/>
          <w:szCs w:val="24"/>
        </w:rPr>
        <w:t xml:space="preserve"> 月 </w:t>
      </w:r>
      <w:r>
        <w:rPr>
          <w:rFonts w:hint="eastAsia" w:ascii="仿宋" w:hAnsi="仿宋" w:eastAsia="仿宋" w:cs="仿宋"/>
          <w:color w:val="auto"/>
          <w:spacing w:val="0"/>
          <w:sz w:val="24"/>
          <w:szCs w:val="24"/>
          <w:lang w:val="en-US" w:eastAsia="zh-CN"/>
        </w:rPr>
        <w:t>23</w:t>
      </w:r>
      <w:r>
        <w:rPr>
          <w:rFonts w:ascii="仿宋" w:hAnsi="仿宋" w:eastAsia="仿宋" w:cs="仿宋"/>
          <w:color w:val="auto"/>
          <w:spacing w:val="0"/>
          <w:sz w:val="24"/>
          <w:szCs w:val="24"/>
        </w:rPr>
        <w:t xml:space="preserve"> 日至 202</w:t>
      </w:r>
      <w:r>
        <w:rPr>
          <w:rFonts w:hint="eastAsia" w:ascii="仿宋" w:hAnsi="仿宋" w:eastAsia="仿宋" w:cs="仿宋"/>
          <w:color w:val="auto"/>
          <w:spacing w:val="0"/>
          <w:sz w:val="24"/>
          <w:szCs w:val="24"/>
          <w:lang w:val="en-US" w:eastAsia="zh-CN"/>
        </w:rPr>
        <w:t>6</w:t>
      </w:r>
      <w:r>
        <w:rPr>
          <w:rFonts w:ascii="仿宋" w:hAnsi="仿宋" w:eastAsia="仿宋" w:cs="仿宋"/>
          <w:color w:val="auto"/>
          <w:spacing w:val="0"/>
          <w:sz w:val="24"/>
          <w:szCs w:val="24"/>
        </w:rPr>
        <w:t xml:space="preserve"> 年 </w:t>
      </w:r>
      <w:r>
        <w:rPr>
          <w:rFonts w:hint="eastAsia" w:ascii="仿宋" w:hAnsi="仿宋" w:eastAsia="仿宋" w:cs="仿宋"/>
          <w:color w:val="auto"/>
          <w:spacing w:val="0"/>
          <w:sz w:val="24"/>
          <w:szCs w:val="24"/>
          <w:lang w:val="en-US" w:eastAsia="zh-CN"/>
        </w:rPr>
        <w:t>04</w:t>
      </w:r>
      <w:r>
        <w:rPr>
          <w:rFonts w:ascii="仿宋" w:hAnsi="仿宋" w:eastAsia="仿宋" w:cs="仿宋"/>
          <w:color w:val="auto"/>
          <w:spacing w:val="0"/>
          <w:sz w:val="24"/>
          <w:szCs w:val="24"/>
        </w:rPr>
        <w:t xml:space="preserve"> 月 </w:t>
      </w:r>
      <w:r>
        <w:rPr>
          <w:rFonts w:hint="eastAsia" w:ascii="仿宋" w:hAnsi="仿宋" w:eastAsia="仿宋" w:cs="仿宋"/>
          <w:color w:val="auto"/>
          <w:spacing w:val="0"/>
          <w:sz w:val="24"/>
          <w:szCs w:val="24"/>
          <w:lang w:val="en-US" w:eastAsia="zh-CN"/>
        </w:rPr>
        <w:t>28</w:t>
      </w:r>
      <w:r>
        <w:rPr>
          <w:rFonts w:ascii="仿宋" w:hAnsi="仿宋" w:eastAsia="仿宋" w:cs="仿宋"/>
          <w:color w:val="auto"/>
          <w:spacing w:val="0"/>
          <w:sz w:val="24"/>
          <w:szCs w:val="24"/>
        </w:rPr>
        <w:t xml:space="preserve"> 日，每天上午 10:00 至 14:00，下午 </w:t>
      </w:r>
      <w:r>
        <w:rPr>
          <w:rFonts w:hint="eastAsia" w:ascii="仿宋" w:hAnsi="仿宋" w:eastAsia="仿宋" w:cs="仿宋"/>
          <w:color w:val="auto"/>
          <w:spacing w:val="0"/>
          <w:sz w:val="24"/>
          <w:szCs w:val="24"/>
          <w:lang w:val="en-US" w:eastAsia="zh-CN"/>
        </w:rPr>
        <w:t>15</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lang w:val="en-US" w:eastAsia="zh-CN"/>
        </w:rPr>
        <w:t>3</w:t>
      </w:r>
      <w:r>
        <w:rPr>
          <w:rFonts w:ascii="仿宋" w:hAnsi="仿宋" w:eastAsia="仿宋" w:cs="仿宋"/>
          <w:color w:val="auto"/>
          <w:spacing w:val="0"/>
          <w:sz w:val="24"/>
          <w:szCs w:val="24"/>
        </w:rPr>
        <w:t xml:space="preserve">0 至 </w:t>
      </w:r>
      <w:r>
        <w:rPr>
          <w:rFonts w:hint="eastAsia" w:ascii="仿宋" w:hAnsi="仿宋" w:eastAsia="仿宋" w:cs="仿宋"/>
          <w:color w:val="auto"/>
          <w:spacing w:val="0"/>
          <w:sz w:val="24"/>
          <w:szCs w:val="24"/>
          <w:lang w:val="en-US" w:eastAsia="zh-CN"/>
        </w:rPr>
        <w:t>19</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lang w:val="en-US" w:eastAsia="zh-CN"/>
        </w:rPr>
        <w:t>3</w:t>
      </w:r>
      <w:r>
        <w:rPr>
          <w:rFonts w:ascii="仿宋" w:hAnsi="仿宋" w:eastAsia="仿宋" w:cs="仿宋"/>
          <w:color w:val="auto"/>
          <w:spacing w:val="0"/>
          <w:sz w:val="24"/>
          <w:szCs w:val="24"/>
        </w:rPr>
        <w:t>0（北京时间，法定节假日除外）</w:t>
      </w:r>
    </w:p>
    <w:p w14:paraId="26E388C4">
      <w:pPr>
        <w:keepNext w:val="0"/>
        <w:keepLines w:val="0"/>
        <w:pageBreakBefore w:val="0"/>
        <w:widowControl/>
        <w:kinsoku w:val="0"/>
        <w:wordWrap/>
        <w:overflowPunct/>
        <w:topLinePunct w:val="0"/>
        <w:autoSpaceDE w:val="0"/>
        <w:autoSpaceDN w:val="0"/>
        <w:bidi w:val="0"/>
        <w:adjustRightInd w:val="0"/>
        <w:snapToGrid w:val="0"/>
        <w:spacing w:before="1" w:line="221"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地点：政采云平台线上</w:t>
      </w:r>
    </w:p>
    <w:p w14:paraId="35C42BB3">
      <w:pPr>
        <w:keepNext w:val="0"/>
        <w:keepLines w:val="0"/>
        <w:pageBreakBefore w:val="0"/>
        <w:widowControl/>
        <w:kinsoku w:val="0"/>
        <w:wordWrap/>
        <w:overflowPunct/>
        <w:topLinePunct w:val="0"/>
        <w:autoSpaceDE w:val="0"/>
        <w:autoSpaceDN w:val="0"/>
        <w:bidi w:val="0"/>
        <w:adjustRightInd w:val="0"/>
        <w:snapToGrid w:val="0"/>
        <w:spacing w:before="289" w:line="411" w:lineRule="auto"/>
        <w:ind w:left="0" w:leftChars="0" w:right="2" w:firstLine="480" w:firstLineChars="200"/>
        <w:jc w:val="left"/>
        <w:textAlignment w:val="baseline"/>
        <w:rPr>
          <w:rFonts w:ascii="仿宋" w:hAnsi="仿宋" w:eastAsia="仿宋" w:cs="仿宋"/>
          <w:color w:val="auto"/>
          <w:sz w:val="24"/>
          <w:szCs w:val="24"/>
        </w:rPr>
      </w:pPr>
      <w:r>
        <w:rPr>
          <w:rFonts w:ascii="仿宋" w:hAnsi="仿宋" w:eastAsia="仿宋" w:cs="仿宋"/>
          <w:color w:val="auto"/>
          <w:sz w:val="24"/>
          <w:szCs w:val="24"/>
        </w:rPr>
        <w:t>方式：</w:t>
      </w:r>
      <w:r>
        <w:rPr>
          <w:rFonts w:ascii="仿宋" w:hAnsi="仿宋" w:eastAsia="仿宋" w:cs="仿宋"/>
          <w:i w:val="0"/>
          <w:iCs w:val="0"/>
          <w:caps w:val="0"/>
          <w:color w:val="auto"/>
          <w:spacing w:val="0"/>
          <w:sz w:val="24"/>
          <w:szCs w:val="24"/>
        </w:rPr>
        <w:t>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r>
        <w:rPr>
          <w:rFonts w:hint="eastAsia" w:ascii="仿宋" w:hAnsi="仿宋" w:eastAsia="仿宋" w:cs="仿宋"/>
          <w:i w:val="0"/>
          <w:iCs w:val="0"/>
          <w:caps w:val="0"/>
          <w:color w:val="auto"/>
          <w:spacing w:val="0"/>
          <w:sz w:val="24"/>
          <w:szCs w:val="24"/>
        </w:rPr>
        <w:t> </w:t>
      </w:r>
    </w:p>
    <w:p w14:paraId="6EED4399">
      <w:pPr>
        <w:keepNext w:val="0"/>
        <w:keepLines w:val="0"/>
        <w:pageBreakBefore w:val="0"/>
        <w:widowControl/>
        <w:kinsoku w:val="0"/>
        <w:wordWrap/>
        <w:overflowPunct/>
        <w:topLinePunct w:val="0"/>
        <w:autoSpaceDE w:val="0"/>
        <w:autoSpaceDN w:val="0"/>
        <w:bidi w:val="0"/>
        <w:adjustRightInd w:val="0"/>
        <w:snapToGrid w:val="0"/>
        <w:spacing w:before="1" w:line="221" w:lineRule="auto"/>
        <w:ind w:left="0" w:leftChars="0" w:firstLine="452" w:firstLineChars="200"/>
        <w:jc w:val="left"/>
        <w:textAlignment w:val="baseline"/>
        <w:rPr>
          <w:rFonts w:ascii="仿宋" w:hAnsi="仿宋" w:eastAsia="仿宋" w:cs="仿宋"/>
          <w:color w:val="auto"/>
          <w:sz w:val="24"/>
          <w:szCs w:val="24"/>
        </w:rPr>
      </w:pPr>
      <w:r>
        <w:rPr>
          <w:rFonts w:ascii="仿宋" w:hAnsi="仿宋" w:eastAsia="仿宋" w:cs="仿宋"/>
          <w:color w:val="auto"/>
          <w:spacing w:val="-7"/>
          <w:sz w:val="24"/>
          <w:szCs w:val="24"/>
        </w:rPr>
        <w:t>售价（元</w:t>
      </w:r>
      <w:r>
        <w:rPr>
          <w:rFonts w:ascii="仿宋" w:hAnsi="仿宋" w:eastAsia="仿宋" w:cs="仿宋"/>
          <w:color w:val="auto"/>
          <w:spacing w:val="6"/>
          <w:sz w:val="24"/>
          <w:szCs w:val="24"/>
        </w:rPr>
        <w:t>）：</w:t>
      </w:r>
      <w:r>
        <w:rPr>
          <w:rFonts w:ascii="仿宋" w:hAnsi="仿宋" w:eastAsia="仿宋" w:cs="仿宋"/>
          <w:color w:val="auto"/>
          <w:spacing w:val="-7"/>
          <w:sz w:val="24"/>
          <w:szCs w:val="24"/>
        </w:rPr>
        <w:t>0</w:t>
      </w:r>
    </w:p>
    <w:p w14:paraId="35495D7A">
      <w:pPr>
        <w:keepNext w:val="0"/>
        <w:keepLines w:val="0"/>
        <w:pageBreakBefore w:val="0"/>
        <w:widowControl/>
        <w:kinsoku w:val="0"/>
        <w:wordWrap/>
        <w:overflowPunct/>
        <w:topLinePunct w:val="0"/>
        <w:autoSpaceDE w:val="0"/>
        <w:autoSpaceDN w:val="0"/>
        <w:bidi w:val="0"/>
        <w:adjustRightInd w:val="0"/>
        <w:snapToGrid w:val="0"/>
        <w:spacing w:before="288" w:line="223" w:lineRule="auto"/>
        <w:ind w:left="0" w:leftChars="0" w:firstLine="446"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9"/>
          <w:sz w:val="24"/>
          <w:szCs w:val="24"/>
        </w:rPr>
        <w:t>四、响应文件提交</w:t>
      </w:r>
    </w:p>
    <w:p w14:paraId="04414FC6">
      <w:pPr>
        <w:keepNext w:val="0"/>
        <w:keepLines w:val="0"/>
        <w:pageBreakBefore w:val="0"/>
        <w:widowControl/>
        <w:kinsoku w:val="0"/>
        <w:wordWrap/>
        <w:overflowPunct/>
        <w:topLinePunct w:val="0"/>
        <w:autoSpaceDE w:val="0"/>
        <w:autoSpaceDN w:val="0"/>
        <w:bidi w:val="0"/>
        <w:adjustRightInd w:val="0"/>
        <w:snapToGrid w:val="0"/>
        <w:spacing w:before="286" w:line="223" w:lineRule="auto"/>
        <w:ind w:left="0" w:leftChars="0" w:firstLine="480" w:firstLineChars="200"/>
        <w:jc w:val="left"/>
        <w:textAlignment w:val="baseline"/>
        <w:rPr>
          <w:rFonts w:ascii="仿宋" w:hAnsi="仿宋" w:eastAsia="仿宋" w:cs="仿宋"/>
          <w:color w:val="auto"/>
          <w:spacing w:val="0"/>
          <w:sz w:val="24"/>
          <w:szCs w:val="24"/>
        </w:rPr>
      </w:pPr>
      <w:r>
        <w:rPr>
          <w:rFonts w:ascii="仿宋" w:hAnsi="仿宋" w:eastAsia="仿宋" w:cs="仿宋"/>
          <w:color w:val="auto"/>
          <w:spacing w:val="0"/>
          <w:sz w:val="24"/>
          <w:szCs w:val="24"/>
        </w:rPr>
        <w:t>截止时间：202</w:t>
      </w:r>
      <w:r>
        <w:rPr>
          <w:rFonts w:hint="eastAsia" w:ascii="仿宋" w:hAnsi="仿宋" w:eastAsia="仿宋" w:cs="仿宋"/>
          <w:color w:val="auto"/>
          <w:spacing w:val="0"/>
          <w:sz w:val="24"/>
          <w:szCs w:val="24"/>
          <w:lang w:val="en-US" w:eastAsia="zh-CN"/>
        </w:rPr>
        <w:t>6</w:t>
      </w:r>
      <w:r>
        <w:rPr>
          <w:rFonts w:ascii="仿宋" w:hAnsi="仿宋" w:eastAsia="仿宋" w:cs="仿宋"/>
          <w:color w:val="auto"/>
          <w:spacing w:val="0"/>
          <w:sz w:val="24"/>
          <w:szCs w:val="24"/>
        </w:rPr>
        <w:t xml:space="preserve"> 年 </w:t>
      </w:r>
      <w:r>
        <w:rPr>
          <w:rFonts w:hint="eastAsia" w:ascii="仿宋" w:hAnsi="仿宋" w:eastAsia="仿宋" w:cs="仿宋"/>
          <w:color w:val="auto"/>
          <w:spacing w:val="0"/>
          <w:sz w:val="24"/>
          <w:szCs w:val="24"/>
          <w:lang w:val="en-US" w:eastAsia="zh-CN"/>
        </w:rPr>
        <w:t>04</w:t>
      </w:r>
      <w:r>
        <w:rPr>
          <w:rFonts w:ascii="仿宋" w:hAnsi="仿宋" w:eastAsia="仿宋" w:cs="仿宋"/>
          <w:color w:val="auto"/>
          <w:spacing w:val="0"/>
          <w:sz w:val="24"/>
          <w:szCs w:val="24"/>
        </w:rPr>
        <w:t xml:space="preserve"> 月 </w:t>
      </w:r>
      <w:r>
        <w:rPr>
          <w:rFonts w:hint="eastAsia" w:ascii="仿宋" w:hAnsi="仿宋" w:eastAsia="仿宋" w:cs="仿宋"/>
          <w:color w:val="auto"/>
          <w:spacing w:val="0"/>
          <w:sz w:val="24"/>
          <w:szCs w:val="24"/>
          <w:lang w:val="en-US" w:eastAsia="zh-CN"/>
        </w:rPr>
        <w:t>29</w:t>
      </w:r>
      <w:r>
        <w:rPr>
          <w:rFonts w:ascii="仿宋" w:hAnsi="仿宋" w:eastAsia="仿宋" w:cs="仿宋"/>
          <w:color w:val="auto"/>
          <w:spacing w:val="0"/>
          <w:sz w:val="24"/>
          <w:szCs w:val="24"/>
        </w:rPr>
        <w:t xml:space="preserve"> 日</w:t>
      </w:r>
      <w:r>
        <w:rPr>
          <w:rFonts w:hint="eastAsia" w:ascii="仿宋" w:hAnsi="仿宋" w:eastAsia="仿宋" w:cs="仿宋"/>
          <w:color w:val="auto"/>
          <w:spacing w:val="0"/>
          <w:sz w:val="24"/>
          <w:szCs w:val="24"/>
          <w:lang w:val="en-US" w:eastAsia="zh-CN"/>
        </w:rPr>
        <w:t xml:space="preserve">15 </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lang w:val="en-US" w:eastAsia="zh-CN"/>
        </w:rPr>
        <w:t>3</w:t>
      </w:r>
      <w:r>
        <w:rPr>
          <w:rFonts w:ascii="仿宋" w:hAnsi="仿宋" w:eastAsia="仿宋" w:cs="仿宋"/>
          <w:color w:val="auto"/>
          <w:spacing w:val="0"/>
          <w:sz w:val="24"/>
          <w:szCs w:val="24"/>
        </w:rPr>
        <w:t>0（北京时间）</w:t>
      </w:r>
    </w:p>
    <w:p w14:paraId="4DE6AE10">
      <w:pPr>
        <w:keepNext w:val="0"/>
        <w:keepLines w:val="0"/>
        <w:pageBreakBefore w:val="0"/>
        <w:widowControl/>
        <w:kinsoku w:val="0"/>
        <w:wordWrap/>
        <w:overflowPunct/>
        <w:topLinePunct w:val="0"/>
        <w:autoSpaceDE w:val="0"/>
        <w:autoSpaceDN w:val="0"/>
        <w:bidi w:val="0"/>
        <w:adjustRightInd w:val="0"/>
        <w:snapToGrid w:val="0"/>
        <w:spacing w:before="285" w:line="222" w:lineRule="auto"/>
        <w:ind w:left="0" w:leftChars="0" w:firstLine="480" w:firstLineChars="200"/>
        <w:jc w:val="left"/>
        <w:textAlignment w:val="baseline"/>
        <w:rPr>
          <w:rFonts w:ascii="仿宋" w:hAnsi="仿宋" w:eastAsia="仿宋" w:cs="仿宋"/>
          <w:color w:val="auto"/>
          <w:spacing w:val="0"/>
          <w:sz w:val="24"/>
          <w:szCs w:val="24"/>
        </w:rPr>
      </w:pPr>
      <w:r>
        <w:rPr>
          <w:rFonts w:ascii="仿宋" w:hAnsi="仿宋" w:eastAsia="仿宋" w:cs="仿宋"/>
          <w:color w:val="auto"/>
          <w:spacing w:val="0"/>
          <w:sz w:val="24"/>
          <w:szCs w:val="24"/>
        </w:rPr>
        <w:t>地点：</w:t>
      </w:r>
      <w:r>
        <w:rPr>
          <w:rFonts w:ascii="仿宋" w:hAnsi="仿宋" w:eastAsia="仿宋" w:cs="仿宋"/>
          <w:i w:val="0"/>
          <w:iCs w:val="0"/>
          <w:caps w:val="0"/>
          <w:color w:val="auto"/>
          <w:spacing w:val="0"/>
          <w:sz w:val="24"/>
          <w:szCs w:val="24"/>
        </w:rPr>
        <w:t>请登录政采云投标客户端投标</w:t>
      </w:r>
      <w:r>
        <w:rPr>
          <w:rFonts w:hint="eastAsia" w:ascii="仿宋" w:hAnsi="仿宋" w:eastAsia="仿宋" w:cs="仿宋"/>
          <w:i w:val="0"/>
          <w:iCs w:val="0"/>
          <w:caps w:val="0"/>
          <w:color w:val="auto"/>
          <w:spacing w:val="0"/>
          <w:sz w:val="24"/>
          <w:szCs w:val="24"/>
        </w:rPr>
        <w:t> </w:t>
      </w:r>
    </w:p>
    <w:p w14:paraId="58D6E7C2">
      <w:pPr>
        <w:keepNext w:val="0"/>
        <w:keepLines w:val="0"/>
        <w:pageBreakBefore w:val="0"/>
        <w:widowControl/>
        <w:kinsoku w:val="0"/>
        <w:wordWrap/>
        <w:overflowPunct/>
        <w:topLinePunct w:val="0"/>
        <w:autoSpaceDE w:val="0"/>
        <w:autoSpaceDN w:val="0"/>
        <w:bidi w:val="0"/>
        <w:adjustRightInd w:val="0"/>
        <w:snapToGrid w:val="0"/>
        <w:spacing w:before="288" w:line="223" w:lineRule="auto"/>
        <w:ind w:left="0" w:leftChars="0" w:firstLine="482" w:firstLineChars="200"/>
        <w:jc w:val="left"/>
        <w:textAlignment w:val="baseline"/>
        <w:rPr>
          <w:rFonts w:ascii="仿宋" w:hAnsi="仿宋" w:eastAsia="仿宋" w:cs="仿宋"/>
          <w:color w:val="auto"/>
          <w:spacing w:val="0"/>
          <w:sz w:val="24"/>
          <w:szCs w:val="24"/>
        </w:rPr>
      </w:pPr>
      <w:r>
        <w:rPr>
          <w:rFonts w:ascii="仿宋" w:hAnsi="仿宋" w:eastAsia="仿宋" w:cs="仿宋"/>
          <w:b/>
          <w:bCs/>
          <w:color w:val="auto"/>
          <w:spacing w:val="0"/>
          <w:sz w:val="24"/>
          <w:szCs w:val="24"/>
        </w:rPr>
        <w:t>五、响应文件开启</w:t>
      </w:r>
    </w:p>
    <w:p w14:paraId="2088E62F">
      <w:pPr>
        <w:keepNext w:val="0"/>
        <w:keepLines w:val="0"/>
        <w:pageBreakBefore w:val="0"/>
        <w:widowControl/>
        <w:kinsoku w:val="0"/>
        <w:wordWrap/>
        <w:overflowPunct/>
        <w:topLinePunct w:val="0"/>
        <w:autoSpaceDE w:val="0"/>
        <w:autoSpaceDN w:val="0"/>
        <w:bidi w:val="0"/>
        <w:adjustRightInd w:val="0"/>
        <w:snapToGrid w:val="0"/>
        <w:spacing w:before="285" w:line="223" w:lineRule="auto"/>
        <w:ind w:left="0" w:leftChars="0" w:firstLine="480" w:firstLineChars="200"/>
        <w:jc w:val="left"/>
        <w:textAlignment w:val="baseline"/>
        <w:rPr>
          <w:rFonts w:ascii="仿宋" w:hAnsi="仿宋" w:eastAsia="仿宋" w:cs="仿宋"/>
          <w:color w:val="auto"/>
          <w:spacing w:val="0"/>
          <w:sz w:val="24"/>
          <w:szCs w:val="24"/>
        </w:rPr>
      </w:pPr>
      <w:r>
        <w:rPr>
          <w:rFonts w:ascii="仿宋" w:hAnsi="仿宋" w:eastAsia="仿宋" w:cs="仿宋"/>
          <w:color w:val="auto"/>
          <w:spacing w:val="0"/>
          <w:sz w:val="24"/>
          <w:szCs w:val="24"/>
        </w:rPr>
        <w:t>开启时间：202</w:t>
      </w:r>
      <w:r>
        <w:rPr>
          <w:rFonts w:hint="eastAsia" w:ascii="仿宋" w:hAnsi="仿宋" w:eastAsia="仿宋" w:cs="仿宋"/>
          <w:color w:val="auto"/>
          <w:spacing w:val="0"/>
          <w:sz w:val="24"/>
          <w:szCs w:val="24"/>
          <w:lang w:val="en-US" w:eastAsia="zh-CN"/>
        </w:rPr>
        <w:t>6</w:t>
      </w:r>
      <w:r>
        <w:rPr>
          <w:rFonts w:ascii="仿宋" w:hAnsi="仿宋" w:eastAsia="仿宋" w:cs="仿宋"/>
          <w:color w:val="auto"/>
          <w:spacing w:val="0"/>
          <w:sz w:val="24"/>
          <w:szCs w:val="24"/>
        </w:rPr>
        <w:t xml:space="preserve"> 年 </w:t>
      </w:r>
      <w:r>
        <w:rPr>
          <w:rFonts w:hint="eastAsia" w:ascii="仿宋" w:hAnsi="仿宋" w:eastAsia="仿宋" w:cs="仿宋"/>
          <w:color w:val="auto"/>
          <w:spacing w:val="0"/>
          <w:sz w:val="24"/>
          <w:szCs w:val="24"/>
          <w:lang w:val="en-US" w:eastAsia="zh-CN"/>
        </w:rPr>
        <w:t>4</w:t>
      </w:r>
      <w:r>
        <w:rPr>
          <w:rFonts w:ascii="仿宋" w:hAnsi="仿宋" w:eastAsia="仿宋" w:cs="仿宋"/>
          <w:color w:val="auto"/>
          <w:spacing w:val="0"/>
          <w:sz w:val="24"/>
          <w:szCs w:val="24"/>
        </w:rPr>
        <w:t xml:space="preserve"> 月 </w:t>
      </w:r>
      <w:r>
        <w:rPr>
          <w:rFonts w:hint="eastAsia" w:ascii="仿宋" w:hAnsi="仿宋" w:eastAsia="仿宋" w:cs="仿宋"/>
          <w:color w:val="auto"/>
          <w:spacing w:val="0"/>
          <w:sz w:val="24"/>
          <w:szCs w:val="24"/>
          <w:lang w:val="en-US" w:eastAsia="zh-CN"/>
        </w:rPr>
        <w:t>29</w:t>
      </w:r>
      <w:r>
        <w:rPr>
          <w:rFonts w:ascii="仿宋" w:hAnsi="仿宋" w:eastAsia="仿宋" w:cs="仿宋"/>
          <w:color w:val="auto"/>
          <w:spacing w:val="0"/>
          <w:sz w:val="24"/>
          <w:szCs w:val="24"/>
        </w:rPr>
        <w:t xml:space="preserve"> 日</w:t>
      </w:r>
      <w:r>
        <w:rPr>
          <w:rFonts w:hint="eastAsia" w:ascii="仿宋" w:hAnsi="仿宋" w:eastAsia="仿宋" w:cs="仿宋"/>
          <w:color w:val="auto"/>
          <w:spacing w:val="0"/>
          <w:sz w:val="24"/>
          <w:szCs w:val="24"/>
          <w:lang w:val="en-US" w:eastAsia="zh-CN"/>
        </w:rPr>
        <w:t xml:space="preserve">15 </w:t>
      </w:r>
      <w:r>
        <w:rPr>
          <w:rFonts w:ascii="仿宋" w:hAnsi="仿宋" w:eastAsia="仿宋" w:cs="仿宋"/>
          <w:color w:val="auto"/>
          <w:spacing w:val="0"/>
          <w:sz w:val="24"/>
          <w:szCs w:val="24"/>
        </w:rPr>
        <w:t>：</w:t>
      </w:r>
      <w:r>
        <w:rPr>
          <w:rFonts w:hint="eastAsia" w:ascii="仿宋" w:hAnsi="仿宋" w:eastAsia="仿宋" w:cs="仿宋"/>
          <w:color w:val="auto"/>
          <w:spacing w:val="0"/>
          <w:sz w:val="24"/>
          <w:szCs w:val="24"/>
          <w:lang w:val="en-US" w:eastAsia="zh-CN"/>
        </w:rPr>
        <w:t>3</w:t>
      </w:r>
      <w:r>
        <w:rPr>
          <w:rFonts w:ascii="仿宋" w:hAnsi="仿宋" w:eastAsia="仿宋" w:cs="仿宋"/>
          <w:color w:val="auto"/>
          <w:spacing w:val="0"/>
          <w:sz w:val="24"/>
          <w:szCs w:val="24"/>
        </w:rPr>
        <w:t>0（北京时间）</w:t>
      </w:r>
    </w:p>
    <w:p w14:paraId="14960F1B">
      <w:pPr>
        <w:keepNext w:val="0"/>
        <w:keepLines w:val="0"/>
        <w:pageBreakBefore w:val="0"/>
        <w:widowControl/>
        <w:kinsoku w:val="0"/>
        <w:wordWrap/>
        <w:overflowPunct/>
        <w:topLinePunct w:val="0"/>
        <w:autoSpaceDE w:val="0"/>
        <w:autoSpaceDN w:val="0"/>
        <w:bidi w:val="0"/>
        <w:adjustRightInd w:val="0"/>
        <w:snapToGrid w:val="0"/>
        <w:spacing w:before="287" w:line="411" w:lineRule="auto"/>
        <w:ind w:left="0" w:leftChars="0" w:right="1"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地点：投标人登录政采云平台</w:t>
      </w:r>
      <w:r>
        <w:rPr>
          <w:rFonts w:ascii="仿宋" w:hAnsi="仿宋" w:eastAsia="仿宋" w:cs="仿宋"/>
          <w:color w:val="auto"/>
          <w:spacing w:val="-51"/>
          <w:sz w:val="24"/>
          <w:szCs w:val="24"/>
        </w:rPr>
        <w:t xml:space="preserve"> </w:t>
      </w:r>
      <w:r>
        <w:rPr>
          <w:color w:val="auto"/>
          <w:sz w:val="24"/>
          <w:szCs w:val="24"/>
        </w:rPr>
        <w:fldChar w:fldCharType="begin"/>
      </w:r>
      <w:r>
        <w:rPr>
          <w:color w:val="auto"/>
          <w:sz w:val="24"/>
          <w:szCs w:val="24"/>
        </w:rPr>
        <w:instrText xml:space="preserve"> HYPERLINK "https://www.zcygov.cn/" </w:instrText>
      </w:r>
      <w:r>
        <w:rPr>
          <w:color w:val="auto"/>
          <w:sz w:val="24"/>
          <w:szCs w:val="24"/>
        </w:rPr>
        <w:fldChar w:fldCharType="separate"/>
      </w:r>
      <w:r>
        <w:rPr>
          <w:rFonts w:ascii="仿宋" w:hAnsi="仿宋" w:eastAsia="仿宋" w:cs="仿宋"/>
          <w:color w:val="auto"/>
          <w:spacing w:val="-3"/>
          <w:sz w:val="24"/>
          <w:szCs w:val="24"/>
        </w:rPr>
        <w:t>https://www.zcygov.cn/</w:t>
      </w:r>
      <w:r>
        <w:rPr>
          <w:rFonts w:ascii="仿宋" w:hAnsi="仿宋" w:eastAsia="仿宋" w:cs="仿宋"/>
          <w:color w:val="auto"/>
          <w:spacing w:val="-3"/>
          <w:sz w:val="24"/>
          <w:szCs w:val="24"/>
        </w:rPr>
        <w:fldChar w:fldCharType="end"/>
      </w:r>
      <w:r>
        <w:rPr>
          <w:rFonts w:ascii="仿宋" w:hAnsi="仿宋" w:eastAsia="仿宋" w:cs="仿宋"/>
          <w:color w:val="auto"/>
          <w:spacing w:val="-3"/>
          <w:sz w:val="24"/>
          <w:szCs w:val="24"/>
        </w:rPr>
        <w:t>，进入“项目采购-</w:t>
      </w:r>
      <w:r>
        <w:rPr>
          <w:rFonts w:ascii="仿宋" w:hAnsi="仿宋" w:eastAsia="仿宋" w:cs="仿宋"/>
          <w:color w:val="auto"/>
          <w:spacing w:val="-2"/>
          <w:sz w:val="24"/>
          <w:szCs w:val="24"/>
        </w:rPr>
        <w:t>开标评标-右边选择对应项目点击“进入项目</w:t>
      </w:r>
      <w:r>
        <w:rPr>
          <w:rFonts w:ascii="仿宋" w:hAnsi="仿宋" w:eastAsia="仿宋" w:cs="仿宋"/>
          <w:color w:val="auto"/>
          <w:spacing w:val="-103"/>
          <w:sz w:val="24"/>
          <w:szCs w:val="24"/>
        </w:rPr>
        <w:t xml:space="preserve"> </w:t>
      </w:r>
      <w:r>
        <w:rPr>
          <w:rFonts w:ascii="仿宋" w:hAnsi="仿宋" w:eastAsia="仿宋" w:cs="仿宋"/>
          <w:color w:val="auto"/>
          <w:spacing w:val="-2"/>
          <w:sz w:val="24"/>
          <w:szCs w:val="24"/>
        </w:rPr>
        <w:t>”进入开标大厅。</w:t>
      </w:r>
    </w:p>
    <w:p w14:paraId="560457B0">
      <w:pPr>
        <w:keepNext w:val="0"/>
        <w:keepLines w:val="0"/>
        <w:pageBreakBefore w:val="0"/>
        <w:widowControl/>
        <w:kinsoku w:val="0"/>
        <w:wordWrap/>
        <w:overflowPunct/>
        <w:topLinePunct w:val="0"/>
        <w:autoSpaceDE w:val="0"/>
        <w:autoSpaceDN w:val="0"/>
        <w:bidi w:val="0"/>
        <w:adjustRightInd w:val="0"/>
        <w:snapToGrid w:val="0"/>
        <w:spacing w:before="1" w:line="223" w:lineRule="auto"/>
        <w:ind w:left="0" w:leftChars="0" w:firstLine="458"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6"/>
          <w:sz w:val="24"/>
          <w:szCs w:val="24"/>
        </w:rPr>
        <w:t>六、公告期限</w:t>
      </w:r>
    </w:p>
    <w:p w14:paraId="46691400">
      <w:pPr>
        <w:keepNext w:val="0"/>
        <w:keepLines w:val="0"/>
        <w:pageBreakBefore w:val="0"/>
        <w:widowControl/>
        <w:kinsoku w:val="0"/>
        <w:wordWrap/>
        <w:overflowPunct/>
        <w:topLinePunct w:val="0"/>
        <w:autoSpaceDE w:val="0"/>
        <w:autoSpaceDN w:val="0"/>
        <w:bidi w:val="0"/>
        <w:adjustRightInd w:val="0"/>
        <w:snapToGrid w:val="0"/>
        <w:spacing w:before="285" w:line="221"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自本公告发布之日起3</w:t>
      </w:r>
      <w:r>
        <w:rPr>
          <w:rFonts w:ascii="仿宋" w:hAnsi="仿宋" w:eastAsia="仿宋" w:cs="仿宋"/>
          <w:color w:val="auto"/>
          <w:spacing w:val="-43"/>
          <w:sz w:val="24"/>
          <w:szCs w:val="24"/>
        </w:rPr>
        <w:t xml:space="preserve"> </w:t>
      </w:r>
      <w:r>
        <w:rPr>
          <w:rFonts w:ascii="仿宋" w:hAnsi="仿宋" w:eastAsia="仿宋" w:cs="仿宋"/>
          <w:color w:val="auto"/>
          <w:spacing w:val="-2"/>
          <w:sz w:val="24"/>
          <w:szCs w:val="24"/>
        </w:rPr>
        <w:t>个工作日。</w:t>
      </w:r>
    </w:p>
    <w:p w14:paraId="7201AAFA">
      <w:pPr>
        <w:keepNext w:val="0"/>
        <w:keepLines w:val="0"/>
        <w:pageBreakBefore w:val="0"/>
        <w:widowControl/>
        <w:kinsoku w:val="0"/>
        <w:wordWrap/>
        <w:overflowPunct/>
        <w:topLinePunct w:val="0"/>
        <w:autoSpaceDE w:val="0"/>
        <w:autoSpaceDN w:val="0"/>
        <w:bidi w:val="0"/>
        <w:adjustRightInd w:val="0"/>
        <w:snapToGrid w:val="0"/>
        <w:spacing w:before="290" w:line="222" w:lineRule="auto"/>
        <w:ind w:left="0" w:leftChars="0" w:firstLine="462" w:firstLineChars="200"/>
        <w:jc w:val="left"/>
        <w:textAlignment w:val="baseline"/>
        <w:rPr>
          <w:rFonts w:ascii="仿宋" w:hAnsi="仿宋" w:eastAsia="仿宋" w:cs="仿宋"/>
          <w:color w:val="auto"/>
          <w:sz w:val="24"/>
          <w:szCs w:val="24"/>
        </w:rPr>
      </w:pPr>
      <w:r>
        <w:rPr>
          <w:rFonts w:ascii="仿宋" w:hAnsi="仿宋" w:eastAsia="仿宋" w:cs="仿宋"/>
          <w:b/>
          <w:bCs/>
          <w:color w:val="auto"/>
          <w:spacing w:val="-5"/>
          <w:sz w:val="24"/>
          <w:szCs w:val="24"/>
        </w:rPr>
        <w:t>七、其他补充事宜</w:t>
      </w:r>
    </w:p>
    <w:p w14:paraId="22CB8917">
      <w:pPr>
        <w:keepNext w:val="0"/>
        <w:keepLines w:val="0"/>
        <w:pageBreakBefore w:val="0"/>
        <w:widowControl/>
        <w:kinsoku w:val="0"/>
        <w:wordWrap/>
        <w:overflowPunct/>
        <w:topLinePunct w:val="0"/>
        <w:autoSpaceDE w:val="0"/>
        <w:autoSpaceDN w:val="0"/>
        <w:bidi w:val="0"/>
        <w:adjustRightInd w:val="0"/>
        <w:snapToGrid w:val="0"/>
        <w:spacing w:before="286" w:line="222" w:lineRule="auto"/>
        <w:ind w:left="0" w:leftChars="0" w:firstLine="472" w:firstLineChars="200"/>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1、本项目实行网上投标，采用电子投标文件。</w:t>
      </w:r>
    </w:p>
    <w:p w14:paraId="04F82114">
      <w:pPr>
        <w:keepNext w:val="0"/>
        <w:keepLines w:val="0"/>
        <w:pageBreakBefore w:val="0"/>
        <w:widowControl/>
        <w:kinsoku w:val="0"/>
        <w:wordWrap/>
        <w:overflowPunct/>
        <w:topLinePunct w:val="0"/>
        <w:autoSpaceDE w:val="0"/>
        <w:autoSpaceDN w:val="0"/>
        <w:bidi w:val="0"/>
        <w:adjustRightInd w:val="0"/>
        <w:snapToGrid w:val="0"/>
        <w:spacing w:before="287" w:line="412" w:lineRule="auto"/>
        <w:ind w:left="30" w:leftChars="0" w:firstLine="500" w:firstLineChars="200"/>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w:t>
      </w:r>
      <w:r>
        <w:rPr>
          <w:rFonts w:ascii="仿宋" w:hAnsi="仿宋" w:eastAsia="仿宋" w:cs="仿宋"/>
          <w:i w:val="0"/>
          <w:iCs w:val="0"/>
          <w:caps w:val="0"/>
          <w:color w:val="auto"/>
          <w:spacing w:val="0"/>
          <w:sz w:val="24"/>
          <w:szCs w:val="24"/>
        </w:rPr>
        <w:t>各供应商应在开标前确保成为正式注册入库供应商，并完成CA数字证书(符合国密标准)申领。因未注册入库、未办理CA数字证书等原因造成无法投标或投标失败等后果由供应商自行承担。如需咨询，请联系新疆-安信CA服务热线0991-7810912；翔晟CA服务热线025-66085508；新疆CA服务热线4000921999。</w:t>
      </w:r>
    </w:p>
    <w:p w14:paraId="741227EE">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right="1" w:firstLine="464" w:firstLineChars="200"/>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3、供应商将政采云电子交易客户端下载、安装完成后，可通过账号密码或</w:t>
      </w:r>
      <w:r>
        <w:rPr>
          <w:rFonts w:ascii="仿宋" w:hAnsi="仿宋" w:eastAsia="仿宋" w:cs="仿宋"/>
          <w:color w:val="auto"/>
          <w:spacing w:val="-7"/>
          <w:sz w:val="24"/>
          <w:szCs w:val="24"/>
        </w:rPr>
        <w:t>CA</w:t>
      </w:r>
      <w:r>
        <w:rPr>
          <w:rFonts w:ascii="仿宋" w:hAnsi="仿宋" w:eastAsia="仿宋" w:cs="仿宋"/>
          <w:color w:val="auto"/>
          <w:spacing w:val="-43"/>
          <w:sz w:val="24"/>
          <w:szCs w:val="24"/>
        </w:rPr>
        <w:t xml:space="preserve"> </w:t>
      </w:r>
      <w:r>
        <w:rPr>
          <w:rFonts w:ascii="仿宋" w:hAnsi="仿宋" w:eastAsia="仿宋" w:cs="仿宋"/>
          <w:color w:val="auto"/>
          <w:spacing w:val="-7"/>
          <w:sz w:val="24"/>
          <w:szCs w:val="24"/>
        </w:rPr>
        <w:t>登录客户端进行投标文件的制作。在使用政采云投标客户端时，建议使用WIN7</w:t>
      </w:r>
      <w:r>
        <w:rPr>
          <w:rFonts w:ascii="仿宋" w:hAnsi="仿宋" w:eastAsia="仿宋" w:cs="仿宋"/>
          <w:color w:val="auto"/>
          <w:spacing w:val="-1"/>
          <w:sz w:val="24"/>
          <w:szCs w:val="24"/>
        </w:rPr>
        <w:t>及以上操作系统。</w:t>
      </w:r>
    </w:p>
    <w:p w14:paraId="731E4391">
      <w:pPr>
        <w:keepNext w:val="0"/>
        <w:keepLines w:val="0"/>
        <w:pageBreakBefore w:val="0"/>
        <w:widowControl/>
        <w:kinsoku w:val="0"/>
        <w:wordWrap/>
        <w:overflowPunct/>
        <w:topLinePunct w:val="0"/>
        <w:autoSpaceDE w:val="0"/>
        <w:autoSpaceDN w:val="0"/>
        <w:bidi w:val="0"/>
        <w:adjustRightInd w:val="0"/>
        <w:snapToGrid w:val="0"/>
        <w:spacing w:before="1" w:line="411" w:lineRule="auto"/>
        <w:ind w:left="0" w:leftChars="0" w:firstLine="468" w:firstLineChars="200"/>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4、其他事项：</w:t>
      </w:r>
      <w:r>
        <w:rPr>
          <w:rFonts w:hint="eastAsia" w:ascii="仿宋" w:hAnsi="仿宋" w:eastAsia="仿宋" w:cs="仿宋"/>
          <w:i w:val="0"/>
          <w:iCs w:val="0"/>
          <w:caps w:val="0"/>
          <w:color w:val="auto"/>
          <w:spacing w:val="0"/>
          <w:sz w:val="24"/>
          <w:szCs w:val="24"/>
          <w:lang w:val="en-US" w:eastAsia="zh-CN"/>
        </w:rPr>
        <w:t>1</w:t>
      </w:r>
      <w:r>
        <w:rPr>
          <w:rFonts w:ascii="仿宋" w:hAnsi="仿宋" w:eastAsia="仿宋" w:cs="仿宋"/>
          <w:i w:val="0"/>
          <w:iCs w:val="0"/>
          <w:caps w:val="0"/>
          <w:color w:val="auto"/>
          <w:spacing w:val="0"/>
          <w:sz w:val="24"/>
          <w:szCs w:val="24"/>
        </w:rPr>
        <w:t>.请供应商随时关注本项目的澄清、答疑、变更事项。</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2</w:t>
      </w:r>
      <w:r>
        <w:rPr>
          <w:rFonts w:hint="eastAsia" w:ascii="仿宋" w:hAnsi="仿宋" w:eastAsia="仿宋" w:cs="仿宋"/>
          <w:i w:val="0"/>
          <w:iCs w:val="0"/>
          <w:caps w:val="0"/>
          <w:color w:val="auto"/>
          <w:spacing w:val="0"/>
          <w:sz w:val="24"/>
          <w:szCs w:val="24"/>
        </w:rPr>
        <w:t>.本项目实行电子招投标，供应商须登录政采云平台申请获取采购文件，并需要使用CA锁，登录政采云电子投标客户端制作响应文件，若供应商参与投标，自行承担与投标有关的一切费用。</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3</w:t>
      </w:r>
      <w:r>
        <w:rPr>
          <w:rFonts w:hint="eastAsia" w:ascii="仿宋" w:hAnsi="仿宋" w:eastAsia="仿宋" w:cs="仿宋"/>
          <w:i w:val="0"/>
          <w:iCs w:val="0"/>
          <w:caps w:val="0"/>
          <w:color w:val="auto"/>
          <w:spacing w:val="0"/>
          <w:sz w:val="24"/>
          <w:szCs w:val="24"/>
        </w:rPr>
        <w:t>.各供应商应在开标前确保是新疆维吾尔自治区政府采购网正式注册入库的供应商，并完成CA数字证书申领。因未注册入库、未办理CA数字证书等原因造成无法投标或投标失败等后果的由供应商自行承担。</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4</w:t>
      </w:r>
      <w:r>
        <w:rPr>
          <w:rFonts w:hint="eastAsia" w:ascii="仿宋" w:hAnsi="仿宋" w:eastAsia="仿宋" w:cs="仿宋"/>
          <w:i w:val="0"/>
          <w:iCs w:val="0"/>
          <w:caps w:val="0"/>
          <w:color w:val="auto"/>
          <w:spacing w:val="0"/>
          <w:sz w:val="24"/>
          <w:szCs w:val="24"/>
        </w:rPr>
        <w:t>.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w:t>
      </w:r>
      <w:r>
        <w:rPr>
          <w:rFonts w:hint="eastAsia" w:ascii="仿宋" w:hAnsi="仿宋" w:eastAsia="仿宋" w:cs="仿宋"/>
          <w:i w:val="0"/>
          <w:iCs w:val="0"/>
          <w:caps w:val="0"/>
          <w:color w:val="auto"/>
          <w:spacing w:val="0"/>
          <w:sz w:val="24"/>
          <w:szCs w:val="24"/>
          <w:lang w:val="en-US" w:eastAsia="zh-CN"/>
        </w:rPr>
        <w:t>95763</w:t>
      </w:r>
      <w:r>
        <w:rPr>
          <w:rFonts w:hint="eastAsia" w:ascii="仿宋" w:hAnsi="仿宋" w:eastAsia="仿宋" w:cs="仿宋"/>
          <w:i w:val="0"/>
          <w:iCs w:val="0"/>
          <w:caps w:val="0"/>
          <w:color w:val="auto"/>
          <w:spacing w:val="0"/>
          <w:sz w:val="24"/>
          <w:szCs w:val="24"/>
        </w:rPr>
        <w:t>进行咨询。</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5</w:t>
      </w:r>
      <w:r>
        <w:rPr>
          <w:rFonts w:hint="eastAsia" w:ascii="仿宋" w:hAnsi="仿宋" w:eastAsia="仿宋" w:cs="仿宋"/>
          <w:i w:val="0"/>
          <w:iCs w:val="0"/>
          <w:caps w:val="0"/>
          <w:color w:val="auto"/>
          <w:spacing w:val="0"/>
          <w:sz w:val="24"/>
          <w:szCs w:val="24"/>
        </w:rPr>
        <w:t>.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6</w:t>
      </w:r>
      <w:r>
        <w:rPr>
          <w:rFonts w:hint="eastAsia" w:ascii="仿宋" w:hAnsi="仿宋" w:eastAsia="仿宋" w:cs="仿宋"/>
          <w:i w:val="0"/>
          <w:iCs w:val="0"/>
          <w:caps w:val="0"/>
          <w:color w:val="auto"/>
          <w:spacing w:val="0"/>
          <w:sz w:val="24"/>
          <w:szCs w:val="24"/>
        </w:rPr>
        <w:t>.供应商在开标时须携带制作加密电子响应文件所使用的CA锁，电脑须提前配置好浏览器（建议使用360浏览器或谷歌浏览器），以便开标时解锁。</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7</w:t>
      </w:r>
      <w:r>
        <w:rPr>
          <w:rFonts w:hint="eastAsia" w:ascii="仿宋" w:hAnsi="仿宋" w:eastAsia="仿宋" w:cs="仿宋"/>
          <w:i w:val="0"/>
          <w:iCs w:val="0"/>
          <w:caps w:val="0"/>
          <w:color w:val="auto"/>
          <w:spacing w:val="0"/>
          <w:sz w:val="24"/>
          <w:szCs w:val="24"/>
        </w:rPr>
        <w:t>.投标供应商应当在投标截止时间前，将生成的“电子加密响应文件”上传递交至“政府采购云平台”，投标截止时间以后上传递交的响应文件将被“政府采购云平台”拒收。</w:t>
      </w:r>
      <w:r>
        <w:rPr>
          <w:rFonts w:hint="eastAsia" w:ascii="仿宋" w:hAnsi="仿宋" w:eastAsia="仿宋" w:cs="仿宋"/>
          <w:i w:val="0"/>
          <w:iCs w:val="0"/>
          <w:caps w:val="0"/>
          <w:color w:val="auto"/>
          <w:spacing w:val="0"/>
          <w:sz w:val="24"/>
          <w:szCs w:val="24"/>
        </w:rPr>
        <w:br w:type="textWrapping"/>
      </w:r>
      <w:r>
        <w:rPr>
          <w:rFonts w:hint="eastAsia" w:ascii="仿宋" w:hAnsi="仿宋" w:eastAsia="仿宋" w:cs="仿宋"/>
          <w:i w:val="0"/>
          <w:iCs w:val="0"/>
          <w:caps w:val="0"/>
          <w:color w:val="auto"/>
          <w:spacing w:val="0"/>
          <w:sz w:val="24"/>
          <w:szCs w:val="24"/>
          <w:lang w:val="en-US" w:eastAsia="zh-CN"/>
        </w:rPr>
        <w:t>8</w:t>
      </w:r>
      <w:r>
        <w:rPr>
          <w:rFonts w:hint="eastAsia" w:ascii="仿宋" w:hAnsi="仿宋" w:eastAsia="仿宋" w:cs="仿宋"/>
          <w:i w:val="0"/>
          <w:iCs w:val="0"/>
          <w:caps w:val="0"/>
          <w:color w:val="auto"/>
          <w:spacing w:val="0"/>
          <w:sz w:val="24"/>
          <w:szCs w:val="24"/>
        </w:rPr>
        <w:t>.本项目实行网上投标，采用电子响应文件。若供应商参与投标，自行承担投标一切费用。</w:t>
      </w:r>
    </w:p>
    <w:p w14:paraId="3E09D1DE">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特别提示：</w:t>
      </w:r>
    </w:p>
    <w:p w14:paraId="75432044">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1、采购限额标准以上，200万元以下的货物和服务采购项目、400万元以下的工程采购项目，适宜由中小企业提供的，采购人应当专门面向中小企业采购。</w:t>
      </w:r>
    </w:p>
    <w:p w14:paraId="16757413">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2、超过200万元的货物和服务采购项目，预留该部分采购项目预算总额的30%以上专门面向中小企业采购，其中预留给小微企业的比例不低于60%。</w:t>
      </w:r>
    </w:p>
    <w:p w14:paraId="3B59A5D4">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3、超过400万元的工程采购项目中适宜由中小企业提供的，预留该部分采购项目预算总额的40%以上专门面向中小企业采购，其中预留给小微企业的比例不低于60%。</w:t>
      </w:r>
    </w:p>
    <w:p w14:paraId="2783A20D">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83B4ACC">
      <w:pPr>
        <w:pStyle w:val="7"/>
        <w:keepNext w:val="0"/>
        <w:keepLines w:val="0"/>
        <w:widowControl/>
        <w:suppressLineNumbers w:val="0"/>
        <w:wordWrap w:val="0"/>
        <w:spacing w:before="75" w:beforeAutospacing="0" w:after="75" w:afterAutospacing="0"/>
        <w:ind w:left="0" w:right="0" w:firstLine="0"/>
        <w:rPr>
          <w:rFonts w:hint="eastAsia" w:ascii="仿宋" w:hAnsi="仿宋" w:eastAsia="仿宋" w:cs="仿宋"/>
          <w:b/>
          <w:bCs/>
          <w:i w:val="0"/>
          <w:iCs w:val="0"/>
          <w:caps w:val="0"/>
          <w:snapToGrid w:val="0"/>
          <w:color w:val="auto"/>
          <w:spacing w:val="0"/>
          <w:kern w:val="0"/>
          <w:sz w:val="24"/>
          <w:szCs w:val="24"/>
          <w:lang w:val="en-US" w:eastAsia="en-US" w:bidi="ar-SA"/>
        </w:rPr>
      </w:pPr>
      <w:r>
        <w:rPr>
          <w:rFonts w:hint="eastAsia" w:ascii="仿宋" w:hAnsi="仿宋" w:eastAsia="仿宋" w:cs="仿宋"/>
          <w:b/>
          <w:bCs/>
          <w:i w:val="0"/>
          <w:iCs w:val="0"/>
          <w:caps w:val="0"/>
          <w:snapToGrid w:val="0"/>
          <w:color w:val="auto"/>
          <w:spacing w:val="0"/>
          <w:kern w:val="0"/>
          <w:sz w:val="24"/>
          <w:szCs w:val="24"/>
          <w:lang w:val="en-US" w:eastAsia="en-US" w:bidi="ar-SA"/>
        </w:rPr>
        <w:t>        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557B7180">
      <w:pPr>
        <w:keepNext w:val="0"/>
        <w:keepLines w:val="0"/>
        <w:pageBreakBefore w:val="0"/>
        <w:widowControl/>
        <w:kinsoku w:val="0"/>
        <w:wordWrap/>
        <w:overflowPunct/>
        <w:topLinePunct w:val="0"/>
        <w:autoSpaceDE w:val="0"/>
        <w:autoSpaceDN w:val="0"/>
        <w:bidi w:val="0"/>
        <w:adjustRightInd w:val="0"/>
        <w:snapToGrid w:val="0"/>
        <w:spacing w:line="221" w:lineRule="auto"/>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八、对本次</w:t>
      </w:r>
      <w:r>
        <w:rPr>
          <w:rFonts w:hint="eastAsia" w:ascii="仿宋" w:hAnsi="仿宋" w:eastAsia="仿宋" w:cs="仿宋"/>
          <w:color w:val="auto"/>
          <w:spacing w:val="-1"/>
          <w:sz w:val="24"/>
          <w:szCs w:val="24"/>
          <w:lang w:val="en-US" w:eastAsia="zh-CN"/>
        </w:rPr>
        <w:t>招标</w:t>
      </w:r>
      <w:r>
        <w:rPr>
          <w:rFonts w:ascii="仿宋" w:hAnsi="仿宋" w:eastAsia="仿宋" w:cs="仿宋"/>
          <w:color w:val="auto"/>
          <w:spacing w:val="-1"/>
          <w:sz w:val="24"/>
          <w:szCs w:val="24"/>
        </w:rPr>
        <w:t>提出询问，请按以下方式联系</w:t>
      </w:r>
    </w:p>
    <w:p w14:paraId="78E26227">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1.采购人信息</w:t>
      </w:r>
    </w:p>
    <w:p w14:paraId="398386E5">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名    称：</w:t>
      </w:r>
      <w:r>
        <w:rPr>
          <w:rFonts w:hint="eastAsia" w:ascii="仿宋" w:hAnsi="仿宋" w:eastAsia="仿宋" w:cs="仿宋"/>
          <w:color w:val="auto"/>
          <w:spacing w:val="-5"/>
          <w:sz w:val="24"/>
          <w:szCs w:val="24"/>
          <w:lang w:val="en-US" w:eastAsia="zh-CN"/>
        </w:rPr>
        <w:t>温宿县</w:t>
      </w:r>
      <w:r>
        <w:rPr>
          <w:rFonts w:hint="eastAsia" w:ascii="仿宋" w:hAnsi="仿宋" w:eastAsia="仿宋" w:cs="仿宋"/>
          <w:color w:val="auto"/>
          <w:spacing w:val="-5"/>
          <w:sz w:val="24"/>
          <w:szCs w:val="24"/>
        </w:rPr>
        <w:t>佳木镇人民政府</w:t>
      </w:r>
    </w:p>
    <w:p w14:paraId="14CB2794">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地    址：</w:t>
      </w:r>
      <w:r>
        <w:rPr>
          <w:rFonts w:hint="eastAsia" w:ascii="仿宋" w:hAnsi="仿宋" w:eastAsia="仿宋" w:cs="仿宋"/>
          <w:color w:val="auto"/>
          <w:spacing w:val="-5"/>
          <w:sz w:val="24"/>
          <w:szCs w:val="24"/>
        </w:rPr>
        <w:t>新疆阿克苏地区温宿县佳木镇亲民街138号</w:t>
      </w:r>
    </w:p>
    <w:p w14:paraId="5465DA75">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联系方式：</w:t>
      </w:r>
      <w:r>
        <w:rPr>
          <w:rFonts w:hint="eastAsia" w:ascii="仿宋" w:hAnsi="仿宋" w:eastAsia="仿宋" w:cs="仿宋"/>
          <w:color w:val="auto"/>
          <w:spacing w:val="-5"/>
          <w:sz w:val="24"/>
          <w:szCs w:val="24"/>
        </w:rPr>
        <w:t>18699567297</w:t>
      </w:r>
    </w:p>
    <w:p w14:paraId="59058D04">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2.采购代理机构信息</w:t>
      </w:r>
    </w:p>
    <w:p w14:paraId="5849A3BD">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名    称：</w:t>
      </w:r>
      <w:r>
        <w:rPr>
          <w:rFonts w:hint="eastAsia" w:ascii="仿宋" w:hAnsi="仿宋" w:eastAsia="仿宋" w:cs="仿宋"/>
          <w:color w:val="auto"/>
          <w:spacing w:val="-5"/>
          <w:sz w:val="24"/>
          <w:szCs w:val="24"/>
          <w:lang w:val="en-US" w:eastAsia="zh-CN"/>
        </w:rPr>
        <w:t>新疆庆信达项目管理有限公司</w:t>
      </w:r>
    </w:p>
    <w:p w14:paraId="2D59A69D">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地    址：</w:t>
      </w:r>
      <w:r>
        <w:rPr>
          <w:rFonts w:hint="eastAsia" w:ascii="仿宋" w:hAnsi="仿宋" w:eastAsia="仿宋" w:cs="仿宋"/>
          <w:color w:val="auto"/>
          <w:spacing w:val="-5"/>
          <w:sz w:val="24"/>
          <w:szCs w:val="24"/>
          <w:lang w:val="en-US" w:eastAsia="zh-CN"/>
        </w:rPr>
        <w:t>和田市人民街玉都国际广场金座703室</w:t>
      </w:r>
    </w:p>
    <w:p w14:paraId="7024927F">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hint="eastAsia" w:ascii="仿宋" w:hAnsi="仿宋" w:eastAsia="仿宋" w:cs="仿宋"/>
          <w:color w:val="auto"/>
          <w:spacing w:val="-5"/>
          <w:sz w:val="24"/>
          <w:szCs w:val="24"/>
          <w:lang w:eastAsia="zh-CN"/>
        </w:rPr>
      </w:pPr>
      <w:r>
        <w:rPr>
          <w:rFonts w:ascii="仿宋" w:hAnsi="仿宋" w:eastAsia="仿宋" w:cs="仿宋"/>
          <w:color w:val="auto"/>
          <w:spacing w:val="-5"/>
          <w:sz w:val="24"/>
          <w:szCs w:val="24"/>
        </w:rPr>
        <w:t>联系方式：</w:t>
      </w:r>
      <w:r>
        <w:rPr>
          <w:rFonts w:hint="eastAsia" w:ascii="仿宋" w:hAnsi="仿宋" w:eastAsia="仿宋" w:cs="仿宋"/>
          <w:color w:val="auto"/>
          <w:spacing w:val="-5"/>
          <w:sz w:val="24"/>
          <w:szCs w:val="24"/>
          <w:lang w:val="en-US" w:eastAsia="zh-CN"/>
        </w:rPr>
        <w:t>15229258763</w:t>
      </w:r>
    </w:p>
    <w:p w14:paraId="4DE37B83">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ascii="仿宋" w:hAnsi="仿宋" w:eastAsia="仿宋" w:cs="仿宋"/>
          <w:color w:val="auto"/>
          <w:spacing w:val="-5"/>
          <w:sz w:val="24"/>
          <w:szCs w:val="24"/>
        </w:rPr>
      </w:pPr>
      <w:r>
        <w:rPr>
          <w:rFonts w:ascii="仿宋" w:hAnsi="仿宋" w:eastAsia="仿宋" w:cs="仿宋"/>
          <w:color w:val="auto"/>
          <w:spacing w:val="-5"/>
          <w:sz w:val="24"/>
          <w:szCs w:val="24"/>
        </w:rPr>
        <w:t>3.项目联系方式</w:t>
      </w:r>
    </w:p>
    <w:p w14:paraId="7A4213AE">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hint="eastAsia" w:ascii="仿宋" w:hAnsi="仿宋" w:eastAsia="仿宋" w:cs="仿宋"/>
          <w:color w:val="auto"/>
          <w:spacing w:val="-5"/>
          <w:sz w:val="24"/>
          <w:szCs w:val="24"/>
          <w:lang w:eastAsia="zh-CN"/>
        </w:rPr>
      </w:pPr>
      <w:bookmarkStart w:id="1" w:name="_Toc31587"/>
      <w:bookmarkStart w:id="2" w:name="_Toc9507"/>
      <w:r>
        <w:rPr>
          <w:rFonts w:ascii="仿宋" w:hAnsi="仿宋" w:eastAsia="仿宋" w:cs="仿宋"/>
          <w:color w:val="auto"/>
          <w:spacing w:val="-5"/>
          <w:sz w:val="24"/>
          <w:szCs w:val="24"/>
        </w:rPr>
        <w:t>项目联系人：</w:t>
      </w:r>
      <w:bookmarkEnd w:id="1"/>
      <w:bookmarkEnd w:id="2"/>
      <w:r>
        <w:rPr>
          <w:rFonts w:hint="eastAsia" w:ascii="仿宋" w:hAnsi="仿宋" w:eastAsia="仿宋" w:cs="仿宋"/>
          <w:color w:val="auto"/>
          <w:spacing w:val="-5"/>
          <w:sz w:val="24"/>
          <w:szCs w:val="24"/>
          <w:lang w:eastAsia="zh-CN"/>
        </w:rPr>
        <w:t>郑泽娟</w:t>
      </w:r>
    </w:p>
    <w:p w14:paraId="182DEB09">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hint="eastAsia" w:ascii="仿宋" w:hAnsi="仿宋" w:eastAsia="仿宋" w:cs="仿宋"/>
          <w:color w:val="auto"/>
          <w:spacing w:val="-5"/>
          <w:sz w:val="24"/>
          <w:szCs w:val="24"/>
          <w:lang w:eastAsia="zh-CN"/>
        </w:rPr>
      </w:pPr>
      <w:r>
        <w:rPr>
          <w:rFonts w:ascii="仿宋" w:hAnsi="仿宋" w:eastAsia="仿宋" w:cs="仿宋"/>
          <w:color w:val="auto"/>
          <w:spacing w:val="-5"/>
          <w:sz w:val="24"/>
          <w:szCs w:val="24"/>
        </w:rPr>
        <w:t>电      话：</w:t>
      </w:r>
      <w:r>
        <w:rPr>
          <w:rFonts w:hint="eastAsia" w:ascii="仿宋" w:hAnsi="仿宋" w:eastAsia="仿宋" w:cs="仿宋"/>
          <w:color w:val="auto"/>
          <w:spacing w:val="-5"/>
          <w:sz w:val="24"/>
          <w:szCs w:val="24"/>
          <w:lang w:val="en-US" w:eastAsia="zh-CN"/>
        </w:rPr>
        <w:t>15229258763</w:t>
      </w:r>
    </w:p>
    <w:p w14:paraId="0DE39454">
      <w:pPr>
        <w:keepNext w:val="0"/>
        <w:keepLines w:val="0"/>
        <w:pageBreakBefore w:val="0"/>
        <w:widowControl/>
        <w:kinsoku w:val="0"/>
        <w:wordWrap/>
        <w:overflowPunct/>
        <w:topLinePunct w:val="0"/>
        <w:autoSpaceDE w:val="0"/>
        <w:autoSpaceDN w:val="0"/>
        <w:bidi w:val="0"/>
        <w:adjustRightInd w:val="0"/>
        <w:snapToGrid w:val="0"/>
        <w:spacing w:before="289" w:line="222" w:lineRule="auto"/>
        <w:ind w:left="0" w:leftChars="0" w:firstLine="460" w:firstLineChars="200"/>
        <w:jc w:val="left"/>
        <w:textAlignment w:val="baseline"/>
        <w:rPr>
          <w:rFonts w:hint="eastAsia" w:ascii="仿宋" w:hAnsi="仿宋" w:eastAsia="仿宋" w:cs="仿宋"/>
          <w:color w:val="auto"/>
          <w:spacing w:val="-5"/>
          <w:sz w:val="24"/>
          <w:szCs w:val="24"/>
          <w:lang w:eastAsia="zh-CN"/>
        </w:rPr>
      </w:pPr>
      <w:r>
        <w:rPr>
          <w:rFonts w:hint="eastAsia" w:ascii="仿宋" w:hAnsi="仿宋" w:eastAsia="仿宋" w:cs="仿宋"/>
          <w:color w:val="auto"/>
          <w:spacing w:val="-5"/>
          <w:sz w:val="24"/>
          <w:szCs w:val="24"/>
          <w:lang w:eastAsia="zh-CN"/>
        </w:rPr>
        <w:br w:type="page"/>
      </w:r>
    </w:p>
    <w:p w14:paraId="6980BB98">
      <w:pPr>
        <w:pStyle w:val="2"/>
        <w:bidi w:val="0"/>
        <w:spacing w:line="240" w:lineRule="auto"/>
        <w:jc w:val="center"/>
        <w:rPr>
          <w:color w:val="auto"/>
        </w:rPr>
      </w:pPr>
      <w:bookmarkStart w:id="3" w:name="_Toc15249"/>
      <w:r>
        <w:rPr>
          <w:rFonts w:hint="eastAsia" w:ascii="仿宋" w:hAnsi="仿宋" w:eastAsia="仿宋" w:cs="仿宋"/>
          <w:b/>
          <w:bCs w:val="0"/>
          <w:color w:val="auto"/>
        </w:rPr>
        <w:t>第二章  投标人须知</w:t>
      </w:r>
      <w:bookmarkEnd w:id="3"/>
    </w:p>
    <w:p w14:paraId="45FCD6CD">
      <w:pPr>
        <w:spacing w:before="101" w:line="227" w:lineRule="auto"/>
        <w:ind w:left="3280"/>
        <w:jc w:val="left"/>
        <w:rPr>
          <w:rFonts w:ascii="仿宋" w:hAnsi="仿宋" w:eastAsia="仿宋" w:cs="仿宋"/>
          <w:color w:val="auto"/>
          <w:sz w:val="31"/>
          <w:szCs w:val="31"/>
        </w:rPr>
      </w:pPr>
      <w:r>
        <w:rPr>
          <w:rFonts w:ascii="仿宋" w:hAnsi="仿宋" w:eastAsia="仿宋" w:cs="仿宋"/>
          <w:b/>
          <w:bCs/>
          <w:color w:val="auto"/>
          <w:spacing w:val="4"/>
          <w:sz w:val="31"/>
          <w:szCs w:val="31"/>
        </w:rPr>
        <w:t>一、投标人须知前附表</w:t>
      </w:r>
    </w:p>
    <w:tbl>
      <w:tblPr>
        <w:tblStyle w:val="10"/>
        <w:tblW w:w="99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518"/>
        <w:gridCol w:w="1297"/>
        <w:gridCol w:w="8180"/>
      </w:tblGrid>
      <w:tr w14:paraId="15A5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top w:val="single" w:color="000000" w:sz="2" w:space="0"/>
              <w:left w:val="single" w:color="000000" w:sz="2" w:space="0"/>
            </w:tcBorders>
            <w:vAlign w:val="center"/>
          </w:tcPr>
          <w:p w14:paraId="7157DCCC">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position w:val="1"/>
                <w:sz w:val="24"/>
                <w:szCs w:val="24"/>
                <w:lang w:val="en-US" w:eastAsia="en-US" w:bidi="ar-SA"/>
              </w:rPr>
              <w:t>1</w:t>
            </w:r>
          </w:p>
        </w:tc>
        <w:tc>
          <w:tcPr>
            <w:tcW w:w="1297" w:type="dxa"/>
            <w:tcBorders>
              <w:top w:val="single" w:color="000000" w:sz="2" w:space="0"/>
            </w:tcBorders>
            <w:vAlign w:val="center"/>
          </w:tcPr>
          <w:p w14:paraId="2B1A2F1F">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采购人</w:t>
            </w:r>
          </w:p>
        </w:tc>
        <w:tc>
          <w:tcPr>
            <w:tcW w:w="8180" w:type="dxa"/>
            <w:tcBorders>
              <w:top w:val="single" w:color="000000" w:sz="2" w:space="0"/>
              <w:right w:val="single" w:color="000000" w:sz="2" w:space="0"/>
            </w:tcBorders>
            <w:vAlign w:val="center"/>
          </w:tcPr>
          <w:p w14:paraId="0B99217F">
            <w:pPr>
              <w:kinsoku w:val="0"/>
              <w:autoSpaceDE w:val="0"/>
              <w:autoSpaceDN w:val="0"/>
              <w:adjustRightInd w:val="0"/>
              <w:snapToGrid w:val="0"/>
              <w:spacing w:before="138" w:line="221"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名称：</w:t>
            </w:r>
            <w:r>
              <w:rPr>
                <w:rFonts w:hint="eastAsia" w:ascii="仿宋" w:hAnsi="仿宋" w:eastAsia="仿宋" w:cs="仿宋"/>
                <w:color w:val="auto"/>
                <w:spacing w:val="-5"/>
                <w:sz w:val="24"/>
                <w:szCs w:val="24"/>
                <w:lang w:val="en-US" w:eastAsia="zh-CN"/>
              </w:rPr>
              <w:t>温宿县</w:t>
            </w:r>
            <w:r>
              <w:rPr>
                <w:rFonts w:hint="eastAsia" w:ascii="仿宋" w:hAnsi="仿宋" w:eastAsia="仿宋" w:cs="仿宋"/>
                <w:color w:val="auto"/>
                <w:spacing w:val="-5"/>
                <w:sz w:val="24"/>
                <w:szCs w:val="24"/>
              </w:rPr>
              <w:t>佳木镇人民政府</w:t>
            </w:r>
          </w:p>
          <w:p w14:paraId="4B96A866">
            <w:pPr>
              <w:kinsoku w:val="0"/>
              <w:autoSpaceDE w:val="0"/>
              <w:autoSpaceDN w:val="0"/>
              <w:adjustRightInd w:val="0"/>
              <w:snapToGrid w:val="0"/>
              <w:spacing w:before="181" w:line="222"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地址：</w:t>
            </w:r>
            <w:r>
              <w:rPr>
                <w:rFonts w:hint="eastAsia" w:ascii="仿宋" w:hAnsi="仿宋" w:eastAsia="仿宋" w:cs="仿宋"/>
                <w:color w:val="auto"/>
                <w:spacing w:val="-5"/>
                <w:sz w:val="24"/>
                <w:szCs w:val="24"/>
              </w:rPr>
              <w:t>新疆阿克苏地区温宿县佳木镇亲民街138号</w:t>
            </w:r>
          </w:p>
          <w:p w14:paraId="0C6CEFEB">
            <w:pPr>
              <w:kinsoku w:val="0"/>
              <w:autoSpaceDE w:val="0"/>
              <w:autoSpaceDN w:val="0"/>
              <w:adjustRightInd w:val="0"/>
              <w:snapToGrid w:val="0"/>
              <w:spacing w:before="179" w:line="222"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9"/>
                <w:kern w:val="0"/>
                <w:sz w:val="24"/>
                <w:szCs w:val="24"/>
                <w:lang w:val="en-US" w:eastAsia="en-US" w:bidi="ar-SA"/>
              </w:rPr>
              <w:t>联系人：</w:t>
            </w:r>
            <w:r>
              <w:rPr>
                <w:rFonts w:hint="eastAsia" w:ascii="仿宋" w:hAnsi="仿宋" w:eastAsia="仿宋" w:cs="仿宋"/>
                <w:color w:val="auto"/>
                <w:spacing w:val="-5"/>
                <w:sz w:val="24"/>
                <w:szCs w:val="24"/>
              </w:rPr>
              <w:t>漫浩</w:t>
            </w:r>
          </w:p>
          <w:p w14:paraId="3B882C24">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ascii="仿宋" w:hAnsi="仿宋" w:eastAsia="仿宋" w:cs="仿宋"/>
                <w:color w:val="auto"/>
                <w:spacing w:val="-5"/>
                <w:sz w:val="24"/>
                <w:szCs w:val="24"/>
              </w:rPr>
            </w:pPr>
            <w:r>
              <w:rPr>
                <w:rFonts w:ascii="仿宋" w:hAnsi="仿宋" w:eastAsia="仿宋" w:cs="仿宋"/>
                <w:snapToGrid w:val="0"/>
                <w:color w:val="auto"/>
                <w:spacing w:val="-5"/>
                <w:kern w:val="0"/>
                <w:sz w:val="24"/>
                <w:szCs w:val="24"/>
                <w:lang w:val="en-US" w:eastAsia="en-US" w:bidi="ar-SA"/>
              </w:rPr>
              <w:t>电话：</w:t>
            </w:r>
            <w:r>
              <w:rPr>
                <w:rFonts w:hint="eastAsia" w:ascii="仿宋" w:hAnsi="仿宋" w:eastAsia="仿宋" w:cs="仿宋"/>
                <w:color w:val="auto"/>
                <w:spacing w:val="-5"/>
                <w:sz w:val="24"/>
                <w:szCs w:val="24"/>
              </w:rPr>
              <w:t>18699567297</w:t>
            </w:r>
          </w:p>
          <w:p w14:paraId="529C0270">
            <w:pPr>
              <w:kinsoku w:val="0"/>
              <w:autoSpaceDE w:val="0"/>
              <w:autoSpaceDN w:val="0"/>
              <w:adjustRightInd w:val="0"/>
              <w:snapToGrid w:val="0"/>
              <w:spacing w:before="179" w:line="223" w:lineRule="auto"/>
              <w:ind w:left="43"/>
              <w:jc w:val="left"/>
              <w:textAlignment w:val="baseline"/>
              <w:rPr>
                <w:rFonts w:ascii="仿宋" w:hAnsi="仿宋" w:eastAsia="仿宋" w:cs="仿宋"/>
                <w:snapToGrid w:val="0"/>
                <w:color w:val="auto"/>
                <w:kern w:val="0"/>
                <w:sz w:val="24"/>
                <w:szCs w:val="24"/>
                <w:lang w:val="en-US" w:eastAsia="en-US" w:bidi="ar-SA"/>
              </w:rPr>
            </w:pPr>
          </w:p>
        </w:tc>
      </w:tr>
      <w:tr w14:paraId="10B086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7C0A2D26">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position w:val="1"/>
                <w:sz w:val="24"/>
                <w:szCs w:val="24"/>
                <w:lang w:val="en-US" w:eastAsia="en-US" w:bidi="ar-SA"/>
              </w:rPr>
              <w:t>2</w:t>
            </w:r>
          </w:p>
        </w:tc>
        <w:tc>
          <w:tcPr>
            <w:tcW w:w="1297" w:type="dxa"/>
            <w:vAlign w:val="center"/>
          </w:tcPr>
          <w:p w14:paraId="7BDCF7A3">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采购代理机构</w:t>
            </w:r>
          </w:p>
        </w:tc>
        <w:tc>
          <w:tcPr>
            <w:tcW w:w="8180" w:type="dxa"/>
            <w:tcBorders>
              <w:right w:val="single" w:color="000000" w:sz="2" w:space="0"/>
            </w:tcBorders>
            <w:vAlign w:val="center"/>
          </w:tcPr>
          <w:p w14:paraId="002B606E">
            <w:pPr>
              <w:kinsoku w:val="0"/>
              <w:autoSpaceDE w:val="0"/>
              <w:autoSpaceDN w:val="0"/>
              <w:adjustRightInd w:val="0"/>
              <w:snapToGrid w:val="0"/>
              <w:spacing w:before="111" w:line="221"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名称：</w:t>
            </w:r>
            <w:r>
              <w:rPr>
                <w:rFonts w:hint="eastAsia" w:ascii="仿宋" w:hAnsi="仿宋" w:eastAsia="仿宋" w:cs="仿宋"/>
                <w:color w:val="auto"/>
                <w:spacing w:val="-5"/>
                <w:sz w:val="24"/>
                <w:szCs w:val="24"/>
                <w:lang w:val="en-US" w:eastAsia="zh-CN"/>
              </w:rPr>
              <w:t>新疆庆信达项目管理有限公司</w:t>
            </w:r>
          </w:p>
          <w:p w14:paraId="500CA2DA">
            <w:pPr>
              <w:kinsoku w:val="0"/>
              <w:autoSpaceDE w:val="0"/>
              <w:autoSpaceDN w:val="0"/>
              <w:adjustRightInd w:val="0"/>
              <w:snapToGrid w:val="0"/>
              <w:spacing w:before="180" w:line="221" w:lineRule="auto"/>
              <w:ind w:left="1239" w:leftChars="0" w:hanging="1239" w:hangingChars="5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地址：</w:t>
            </w:r>
            <w:r>
              <w:rPr>
                <w:rFonts w:hint="eastAsia" w:ascii="仿宋" w:hAnsi="仿宋" w:eastAsia="仿宋" w:cs="仿宋"/>
                <w:color w:val="auto"/>
                <w:spacing w:val="-5"/>
                <w:sz w:val="24"/>
                <w:szCs w:val="24"/>
                <w:lang w:val="en-US" w:eastAsia="zh-CN"/>
              </w:rPr>
              <w:t>和田市人民街玉都国际广场金座703室</w:t>
            </w:r>
          </w:p>
          <w:p w14:paraId="7A6C0638">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hint="eastAsia"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10"/>
                <w:kern w:val="0"/>
                <w:sz w:val="24"/>
                <w:szCs w:val="24"/>
                <w:lang w:val="en-US" w:eastAsia="en-US" w:bidi="ar-SA"/>
              </w:rPr>
              <w:t>联系人：</w:t>
            </w:r>
            <w:r>
              <w:rPr>
                <w:rFonts w:hint="eastAsia" w:ascii="仿宋" w:hAnsi="仿宋" w:eastAsia="仿宋" w:cs="仿宋"/>
                <w:color w:val="auto"/>
                <w:spacing w:val="-5"/>
                <w:sz w:val="24"/>
                <w:szCs w:val="24"/>
                <w:lang w:eastAsia="zh-CN"/>
              </w:rPr>
              <w:t>郑泽娟</w:t>
            </w:r>
          </w:p>
          <w:p w14:paraId="46B86B6A">
            <w:pPr>
              <w:keepNext w:val="0"/>
              <w:keepLines w:val="0"/>
              <w:pageBreakBefore w:val="0"/>
              <w:widowControl/>
              <w:kinsoku w:val="0"/>
              <w:wordWrap/>
              <w:overflowPunct/>
              <w:topLinePunct w:val="0"/>
              <w:autoSpaceDE w:val="0"/>
              <w:autoSpaceDN w:val="0"/>
              <w:bidi w:val="0"/>
              <w:adjustRightInd w:val="0"/>
              <w:snapToGrid w:val="0"/>
              <w:spacing w:before="289" w:line="222" w:lineRule="auto"/>
              <w:jc w:val="left"/>
              <w:textAlignment w:val="baseline"/>
              <w:rPr>
                <w:rFonts w:hint="eastAsia" w:ascii="仿宋" w:hAnsi="仿宋" w:eastAsia="仿宋" w:cs="仿宋"/>
                <w:color w:val="auto"/>
                <w:spacing w:val="-5"/>
                <w:sz w:val="24"/>
                <w:szCs w:val="24"/>
                <w:lang w:eastAsia="zh-CN"/>
              </w:rPr>
            </w:pPr>
            <w:r>
              <w:rPr>
                <w:rFonts w:ascii="仿宋" w:hAnsi="仿宋" w:eastAsia="仿宋" w:cs="仿宋"/>
                <w:snapToGrid w:val="0"/>
                <w:color w:val="auto"/>
                <w:spacing w:val="-5"/>
                <w:kern w:val="0"/>
                <w:sz w:val="24"/>
                <w:szCs w:val="24"/>
                <w:lang w:val="en-US" w:eastAsia="en-US" w:bidi="ar-SA"/>
              </w:rPr>
              <w:t>电话：</w:t>
            </w:r>
            <w:r>
              <w:rPr>
                <w:rFonts w:hint="eastAsia" w:ascii="仿宋" w:hAnsi="仿宋" w:eastAsia="仿宋" w:cs="仿宋"/>
                <w:color w:val="auto"/>
                <w:spacing w:val="-5"/>
                <w:sz w:val="24"/>
                <w:szCs w:val="24"/>
                <w:lang w:val="en-US" w:eastAsia="zh-CN"/>
              </w:rPr>
              <w:t>15229258763</w:t>
            </w:r>
          </w:p>
          <w:p w14:paraId="1C97FED2">
            <w:pPr>
              <w:kinsoku w:val="0"/>
              <w:autoSpaceDE w:val="0"/>
              <w:autoSpaceDN w:val="0"/>
              <w:adjustRightInd w:val="0"/>
              <w:snapToGrid w:val="0"/>
              <w:spacing w:before="177" w:line="223" w:lineRule="auto"/>
              <w:ind w:left="43"/>
              <w:jc w:val="left"/>
              <w:textAlignment w:val="baseline"/>
              <w:rPr>
                <w:rFonts w:hint="eastAsia" w:ascii="仿宋" w:hAnsi="仿宋" w:eastAsia="仿宋" w:cs="仿宋"/>
                <w:snapToGrid w:val="0"/>
                <w:color w:val="auto"/>
                <w:kern w:val="0"/>
                <w:sz w:val="24"/>
                <w:szCs w:val="24"/>
                <w:lang w:val="en-US" w:eastAsia="zh-CN" w:bidi="ar-SA"/>
              </w:rPr>
            </w:pPr>
          </w:p>
        </w:tc>
      </w:tr>
      <w:tr w14:paraId="7BC9A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76A17F17">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3</w:t>
            </w:r>
          </w:p>
        </w:tc>
        <w:tc>
          <w:tcPr>
            <w:tcW w:w="1297" w:type="dxa"/>
            <w:vAlign w:val="center"/>
          </w:tcPr>
          <w:p w14:paraId="57A6F593">
            <w:pPr>
              <w:kinsoku w:val="0"/>
              <w:autoSpaceDE w:val="0"/>
              <w:autoSpaceDN w:val="0"/>
              <w:adjustRightInd w:val="0"/>
              <w:snapToGrid w:val="0"/>
              <w:spacing w:before="78" w:line="221"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采购项目名称</w:t>
            </w:r>
          </w:p>
        </w:tc>
        <w:tc>
          <w:tcPr>
            <w:tcW w:w="8180" w:type="dxa"/>
            <w:tcBorders>
              <w:right w:val="single" w:color="000000" w:sz="2" w:space="0"/>
            </w:tcBorders>
            <w:vAlign w:val="center"/>
          </w:tcPr>
          <w:p w14:paraId="53762434">
            <w:pPr>
              <w:keepNext w:val="0"/>
              <w:keepLines w:val="0"/>
              <w:pageBreakBefore w:val="0"/>
              <w:widowControl/>
              <w:kinsoku w:val="0"/>
              <w:wordWrap/>
              <w:overflowPunct/>
              <w:topLinePunct w:val="0"/>
              <w:autoSpaceDE w:val="0"/>
              <w:autoSpaceDN w:val="0"/>
              <w:bidi w:val="0"/>
              <w:adjustRightInd w:val="0"/>
              <w:snapToGrid w:val="0"/>
              <w:spacing w:before="284" w:line="411" w:lineRule="auto"/>
              <w:ind w:right="89"/>
              <w:jc w:val="left"/>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color w:val="auto"/>
                <w:spacing w:val="-4"/>
                <w:sz w:val="24"/>
                <w:szCs w:val="24"/>
                <w:lang w:eastAsia="zh-CN"/>
              </w:rPr>
              <w:t>阿克苏地区温宿县2026年农村公益事业财政奖补项目(通吐尔村)</w:t>
            </w:r>
          </w:p>
        </w:tc>
      </w:tr>
      <w:tr w14:paraId="66001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076DD2FE">
            <w:pPr>
              <w:kinsoku w:val="0"/>
              <w:autoSpaceDE w:val="0"/>
              <w:autoSpaceDN w:val="0"/>
              <w:adjustRightInd w:val="0"/>
              <w:snapToGrid w:val="0"/>
              <w:spacing w:before="121"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position w:val="1"/>
                <w:sz w:val="24"/>
                <w:szCs w:val="24"/>
                <w:lang w:val="en-US" w:eastAsia="en-US" w:bidi="ar-SA"/>
              </w:rPr>
              <w:t>4</w:t>
            </w:r>
          </w:p>
        </w:tc>
        <w:tc>
          <w:tcPr>
            <w:tcW w:w="1297" w:type="dxa"/>
            <w:vAlign w:val="center"/>
          </w:tcPr>
          <w:p w14:paraId="430BB319">
            <w:pPr>
              <w:kinsoku w:val="0"/>
              <w:autoSpaceDE w:val="0"/>
              <w:autoSpaceDN w:val="0"/>
              <w:adjustRightInd w:val="0"/>
              <w:snapToGrid w:val="0"/>
              <w:spacing w:before="121"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采购文件编号</w:t>
            </w:r>
          </w:p>
        </w:tc>
        <w:tc>
          <w:tcPr>
            <w:tcW w:w="8180" w:type="dxa"/>
            <w:tcBorders>
              <w:right w:val="single" w:color="000000" w:sz="2" w:space="0"/>
            </w:tcBorders>
            <w:vAlign w:val="center"/>
          </w:tcPr>
          <w:p w14:paraId="796CEACA">
            <w:pPr>
              <w:kinsoku w:val="0"/>
              <w:autoSpaceDE w:val="0"/>
              <w:autoSpaceDN w:val="0"/>
              <w:adjustRightInd w:val="0"/>
              <w:snapToGrid w:val="0"/>
              <w:spacing w:before="120" w:line="230" w:lineRule="auto"/>
              <w:ind w:left="1"/>
              <w:jc w:val="left"/>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spacing w:val="-1"/>
                <w:kern w:val="0"/>
                <w:sz w:val="24"/>
                <w:szCs w:val="24"/>
                <w:lang w:val="en-US" w:eastAsia="zh-CN" w:bidi="ar-SA"/>
              </w:rPr>
              <w:t>qxd-2026-002</w:t>
            </w:r>
          </w:p>
        </w:tc>
      </w:tr>
      <w:tr w14:paraId="274D3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61B72B1A">
            <w:pPr>
              <w:kinsoku w:val="0"/>
              <w:autoSpaceDE w:val="0"/>
              <w:autoSpaceDN w:val="0"/>
              <w:adjustRightInd w:val="0"/>
              <w:snapToGrid w:val="0"/>
              <w:spacing w:before="14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w:t>
            </w:r>
          </w:p>
        </w:tc>
        <w:tc>
          <w:tcPr>
            <w:tcW w:w="1297" w:type="dxa"/>
            <w:vAlign w:val="center"/>
          </w:tcPr>
          <w:p w14:paraId="1E24BD1D">
            <w:pPr>
              <w:kinsoku w:val="0"/>
              <w:autoSpaceDE w:val="0"/>
              <w:autoSpaceDN w:val="0"/>
              <w:adjustRightInd w:val="0"/>
              <w:snapToGrid w:val="0"/>
              <w:spacing w:before="147"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8"/>
                <w:kern w:val="0"/>
                <w:sz w:val="24"/>
                <w:szCs w:val="24"/>
                <w:lang w:val="en-US" w:eastAsia="en-US" w:bidi="ar-SA"/>
              </w:rPr>
              <w:t>资金来源</w:t>
            </w:r>
          </w:p>
        </w:tc>
        <w:tc>
          <w:tcPr>
            <w:tcW w:w="8180" w:type="dxa"/>
            <w:tcBorders>
              <w:right w:val="single" w:color="000000" w:sz="2" w:space="0"/>
            </w:tcBorders>
            <w:vAlign w:val="center"/>
          </w:tcPr>
          <w:p w14:paraId="33029D6F">
            <w:pPr>
              <w:kinsoku w:val="0"/>
              <w:autoSpaceDE w:val="0"/>
              <w:autoSpaceDN w:val="0"/>
              <w:adjustRightInd w:val="0"/>
              <w:snapToGrid w:val="0"/>
              <w:spacing w:before="148" w:line="223" w:lineRule="auto"/>
              <w:ind w:left="19"/>
              <w:jc w:val="left"/>
              <w:textAlignment w:val="baseline"/>
              <w:rPr>
                <w:rFonts w:hint="default"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spacing w:val="-5"/>
                <w:kern w:val="0"/>
                <w:sz w:val="24"/>
                <w:szCs w:val="24"/>
                <w:lang w:val="en-US" w:eastAsia="zh-CN" w:bidi="ar-SA"/>
              </w:rPr>
              <w:t>财政资金</w:t>
            </w:r>
          </w:p>
        </w:tc>
      </w:tr>
      <w:tr w14:paraId="0186A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230C22B5">
            <w:pPr>
              <w:kinsoku w:val="0"/>
              <w:autoSpaceDE w:val="0"/>
              <w:autoSpaceDN w:val="0"/>
              <w:adjustRightInd w:val="0"/>
              <w:snapToGrid w:val="0"/>
              <w:spacing w:before="120"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6</w:t>
            </w:r>
          </w:p>
        </w:tc>
        <w:tc>
          <w:tcPr>
            <w:tcW w:w="1297" w:type="dxa"/>
            <w:vAlign w:val="center"/>
          </w:tcPr>
          <w:p w14:paraId="6F3451E6">
            <w:pPr>
              <w:kinsoku w:val="0"/>
              <w:autoSpaceDE w:val="0"/>
              <w:autoSpaceDN w:val="0"/>
              <w:adjustRightInd w:val="0"/>
              <w:snapToGrid w:val="0"/>
              <w:spacing w:before="121"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最高限价</w:t>
            </w:r>
          </w:p>
        </w:tc>
        <w:tc>
          <w:tcPr>
            <w:tcW w:w="8180" w:type="dxa"/>
            <w:tcBorders>
              <w:right w:val="single" w:color="000000" w:sz="2" w:space="0"/>
            </w:tcBorders>
            <w:vAlign w:val="center"/>
          </w:tcPr>
          <w:p w14:paraId="692CEB22">
            <w:pPr>
              <w:kinsoku w:val="0"/>
              <w:autoSpaceDE w:val="0"/>
              <w:autoSpaceDN w:val="0"/>
              <w:adjustRightInd w:val="0"/>
              <w:snapToGrid w:val="0"/>
              <w:spacing w:before="120" w:line="227" w:lineRule="auto"/>
              <w:ind w:left="10"/>
              <w:jc w:val="left"/>
              <w:textAlignment w:val="baseline"/>
              <w:rPr>
                <w:rFonts w:ascii="仿宋" w:hAnsi="仿宋" w:eastAsia="仿宋" w:cs="仿宋"/>
                <w:snapToGrid w:val="0"/>
                <w:color w:val="auto"/>
                <w:spacing w:val="-1"/>
                <w:kern w:val="0"/>
                <w:sz w:val="24"/>
                <w:szCs w:val="24"/>
                <w:lang w:val="en-US" w:eastAsia="en-US" w:bidi="ar-SA"/>
              </w:rPr>
            </w:pPr>
            <w:r>
              <w:rPr>
                <w:rFonts w:hint="eastAsia" w:ascii="仿宋" w:hAnsi="仿宋" w:eastAsia="仿宋" w:cs="仿宋"/>
                <w:snapToGrid w:val="0"/>
                <w:color w:val="auto"/>
                <w:spacing w:val="-1"/>
                <w:kern w:val="0"/>
                <w:sz w:val="24"/>
                <w:szCs w:val="24"/>
                <w:lang w:val="en-US" w:eastAsia="zh-CN" w:bidi="ar-SA"/>
              </w:rPr>
              <w:t>499560</w:t>
            </w:r>
            <w:r>
              <w:rPr>
                <w:rFonts w:ascii="仿宋" w:hAnsi="仿宋" w:eastAsia="仿宋" w:cs="仿宋"/>
                <w:snapToGrid w:val="0"/>
                <w:color w:val="auto"/>
                <w:spacing w:val="-1"/>
                <w:kern w:val="0"/>
                <w:sz w:val="24"/>
                <w:szCs w:val="24"/>
                <w:lang w:val="en-US" w:eastAsia="en-US" w:bidi="ar-SA"/>
              </w:rPr>
              <w:t>.00元</w:t>
            </w:r>
          </w:p>
          <w:p w14:paraId="2C9FDD00">
            <w:pPr>
              <w:kinsoku w:val="0"/>
              <w:autoSpaceDE w:val="0"/>
              <w:autoSpaceDN w:val="0"/>
              <w:adjustRightInd w:val="0"/>
              <w:snapToGrid w:val="0"/>
              <w:spacing w:before="120" w:line="227" w:lineRule="auto"/>
              <w:ind w:left="10"/>
              <w:jc w:val="left"/>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1"/>
                <w:kern w:val="0"/>
                <w:sz w:val="24"/>
                <w:szCs w:val="24"/>
                <w:lang w:val="en-US" w:eastAsia="zh-CN" w:bidi="ar-SA"/>
              </w:rPr>
              <w:t>注：</w:t>
            </w:r>
            <w:r>
              <w:rPr>
                <w:rFonts w:hint="eastAsia" w:ascii="仿宋" w:hAnsi="仿宋" w:eastAsia="仿宋" w:cs="仿宋"/>
                <w:snapToGrid w:val="0"/>
                <w:color w:val="auto"/>
                <w:spacing w:val="-1"/>
                <w:kern w:val="0"/>
                <w:sz w:val="24"/>
                <w:szCs w:val="24"/>
                <w:lang w:val="en-US" w:eastAsia="en-US" w:bidi="ar-SA"/>
              </w:rPr>
              <w:t>投标供应商投标总报价不得超过最高限价</w:t>
            </w:r>
          </w:p>
        </w:tc>
      </w:tr>
      <w:tr w14:paraId="6B6DD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4543EEFB">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7</w:t>
            </w:r>
          </w:p>
        </w:tc>
        <w:tc>
          <w:tcPr>
            <w:tcW w:w="1297" w:type="dxa"/>
            <w:vAlign w:val="center"/>
          </w:tcPr>
          <w:p w14:paraId="6916DFB8">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snapToGrid w:val="0"/>
                <w:color w:val="auto"/>
                <w:spacing w:val="-4"/>
                <w:kern w:val="0"/>
                <w:sz w:val="24"/>
                <w:szCs w:val="24"/>
                <w:lang w:val="en-US" w:eastAsia="zh-CN" w:bidi="ar-SA"/>
              </w:rPr>
              <w:t>采购</w:t>
            </w:r>
            <w:r>
              <w:rPr>
                <w:rFonts w:ascii="仿宋" w:hAnsi="仿宋" w:eastAsia="仿宋" w:cs="仿宋"/>
                <w:snapToGrid w:val="0"/>
                <w:color w:val="auto"/>
                <w:spacing w:val="-4"/>
                <w:kern w:val="0"/>
                <w:sz w:val="24"/>
                <w:szCs w:val="24"/>
                <w:lang w:val="en-US" w:eastAsia="en-US" w:bidi="ar-SA"/>
              </w:rPr>
              <w:t>内容</w:t>
            </w:r>
          </w:p>
        </w:tc>
        <w:tc>
          <w:tcPr>
            <w:tcW w:w="8180" w:type="dxa"/>
            <w:tcBorders>
              <w:right w:val="single" w:color="000000" w:sz="2" w:space="0"/>
            </w:tcBorders>
            <w:vAlign w:val="center"/>
          </w:tcPr>
          <w:p w14:paraId="1855DFA8">
            <w:pPr>
              <w:kinsoku w:val="0"/>
              <w:autoSpaceDE w:val="0"/>
              <w:autoSpaceDN w:val="0"/>
              <w:adjustRightInd w:val="0"/>
              <w:snapToGrid w:val="0"/>
              <w:spacing w:before="78" w:line="222" w:lineRule="auto"/>
              <w:ind w:left="0" w:leftChars="0" w:firstLine="0" w:firstLineChars="0"/>
              <w:jc w:val="left"/>
              <w:textAlignment w:val="baseline"/>
              <w:rPr>
                <w:rFonts w:ascii="仿宋" w:hAnsi="仿宋" w:eastAsia="仿宋" w:cs="仿宋"/>
                <w:snapToGrid w:val="0"/>
                <w:color w:val="auto"/>
                <w:kern w:val="0"/>
                <w:sz w:val="24"/>
                <w:szCs w:val="24"/>
                <w:lang w:val="en-US" w:eastAsia="en-US" w:bidi="ar-SA"/>
              </w:rPr>
            </w:pPr>
            <w:r>
              <w:rPr>
                <w:rFonts w:hint="eastAsia" w:ascii="仿宋" w:hAnsi="仿宋" w:eastAsia="仿宋" w:cs="仿宋"/>
                <w:color w:val="auto"/>
                <w:spacing w:val="-4"/>
                <w:sz w:val="24"/>
                <w:szCs w:val="24"/>
                <w:lang w:val="en-US" w:eastAsia="zh-CN"/>
              </w:rPr>
              <w:t>高6米，太阳板100瓦，锂电池60安，光源50瓦，微电脑光控和时控控制器的太阳能路灯460盏</w:t>
            </w:r>
            <w:r>
              <w:rPr>
                <w:rFonts w:ascii="仿宋" w:hAnsi="仿宋" w:eastAsia="仿宋" w:cs="仿宋"/>
                <w:color w:val="auto"/>
                <w:spacing w:val="-10"/>
                <w:sz w:val="24"/>
                <w:szCs w:val="24"/>
              </w:rPr>
              <w:t>（具</w:t>
            </w:r>
            <w:r>
              <w:rPr>
                <w:rFonts w:ascii="仿宋" w:hAnsi="仿宋" w:eastAsia="仿宋" w:cs="仿宋"/>
                <w:color w:val="auto"/>
                <w:spacing w:val="-3"/>
                <w:sz w:val="24"/>
                <w:szCs w:val="24"/>
              </w:rPr>
              <w:t>体详见采购清单）</w:t>
            </w:r>
          </w:p>
        </w:tc>
      </w:tr>
      <w:tr w14:paraId="43A76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5E879A86">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8</w:t>
            </w:r>
          </w:p>
        </w:tc>
        <w:tc>
          <w:tcPr>
            <w:tcW w:w="1297" w:type="dxa"/>
            <w:vAlign w:val="center"/>
          </w:tcPr>
          <w:p w14:paraId="3B5D153D">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评审方法</w:t>
            </w:r>
          </w:p>
        </w:tc>
        <w:tc>
          <w:tcPr>
            <w:tcW w:w="8180" w:type="dxa"/>
            <w:tcBorders>
              <w:right w:val="single" w:color="000000" w:sz="2" w:space="0"/>
            </w:tcBorders>
            <w:vAlign w:val="center"/>
          </w:tcPr>
          <w:p w14:paraId="4B8C1DC0">
            <w:pPr>
              <w:kinsoku w:val="0"/>
              <w:autoSpaceDE w:val="0"/>
              <w:autoSpaceDN w:val="0"/>
              <w:adjustRightInd w:val="0"/>
              <w:snapToGrid w:val="0"/>
              <w:spacing w:before="113" w:line="314" w:lineRule="auto"/>
              <w:ind w:left="16" w:right="24" w:firstLine="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采用最低评标价法，对满足谈判文件全部实质性要求的，评标</w:t>
            </w:r>
            <w:r>
              <w:rPr>
                <w:rFonts w:ascii="仿宋" w:hAnsi="仿宋" w:eastAsia="仿宋" w:cs="仿宋"/>
                <w:snapToGrid w:val="0"/>
                <w:color w:val="auto"/>
                <w:spacing w:val="-5"/>
                <w:kern w:val="0"/>
                <w:sz w:val="24"/>
                <w:szCs w:val="24"/>
                <w:lang w:val="en-US" w:eastAsia="en-US" w:bidi="ar-SA"/>
              </w:rPr>
              <w:t>结果</w:t>
            </w:r>
            <w:r>
              <w:rPr>
                <w:rFonts w:ascii="仿宋" w:hAnsi="仿宋" w:eastAsia="仿宋" w:cs="仿宋"/>
                <w:snapToGrid w:val="0"/>
                <w:color w:val="auto"/>
                <w:spacing w:val="-2"/>
                <w:kern w:val="0"/>
                <w:sz w:val="24"/>
                <w:szCs w:val="24"/>
                <w:lang w:val="en-US" w:eastAsia="en-US" w:bidi="ar-SA"/>
              </w:rPr>
              <w:t>按响应报价由低到高顺序排列。</w:t>
            </w:r>
          </w:p>
        </w:tc>
      </w:tr>
      <w:tr w14:paraId="23193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1459B243">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9</w:t>
            </w:r>
          </w:p>
        </w:tc>
        <w:tc>
          <w:tcPr>
            <w:tcW w:w="1297" w:type="dxa"/>
            <w:vAlign w:val="center"/>
          </w:tcPr>
          <w:p w14:paraId="1A9EF353">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投标报价</w:t>
            </w:r>
          </w:p>
        </w:tc>
        <w:tc>
          <w:tcPr>
            <w:tcW w:w="8180" w:type="dxa"/>
            <w:tcBorders>
              <w:right w:val="single" w:color="000000" w:sz="2" w:space="0"/>
            </w:tcBorders>
            <w:vAlign w:val="center"/>
          </w:tcPr>
          <w:p w14:paraId="33791229">
            <w:pPr>
              <w:kinsoku w:val="0"/>
              <w:autoSpaceDE w:val="0"/>
              <w:autoSpaceDN w:val="0"/>
              <w:adjustRightInd w:val="0"/>
              <w:snapToGrid w:val="0"/>
              <w:spacing w:before="113" w:line="314" w:lineRule="auto"/>
              <w:ind w:left="16" w:right="24" w:firstLine="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不得超过谈判文件中规定的最高限价。本项目采取两</w:t>
            </w:r>
            <w:r>
              <w:rPr>
                <w:rFonts w:ascii="仿宋" w:hAnsi="仿宋" w:eastAsia="仿宋" w:cs="仿宋"/>
                <w:snapToGrid w:val="0"/>
                <w:color w:val="auto"/>
                <w:spacing w:val="-5"/>
                <w:kern w:val="0"/>
                <w:sz w:val="24"/>
                <w:szCs w:val="24"/>
                <w:lang w:val="en-US" w:eastAsia="en-US" w:bidi="ar-SA"/>
              </w:rPr>
              <w:t>轮报价，第一</w:t>
            </w:r>
            <w:r>
              <w:rPr>
                <w:rFonts w:ascii="仿宋" w:hAnsi="仿宋" w:eastAsia="仿宋" w:cs="仿宋"/>
                <w:snapToGrid w:val="0"/>
                <w:color w:val="auto"/>
                <w:spacing w:val="-2"/>
                <w:kern w:val="0"/>
                <w:sz w:val="24"/>
                <w:szCs w:val="24"/>
                <w:lang w:val="en-US" w:eastAsia="en-US" w:bidi="ar-SA"/>
              </w:rPr>
              <w:t>轮公开报价（竞标文件中价格</w:t>
            </w:r>
            <w:r>
              <w:rPr>
                <w:rFonts w:ascii="仿宋" w:hAnsi="仿宋" w:eastAsia="仿宋" w:cs="仿宋"/>
                <w:snapToGrid w:val="0"/>
                <w:color w:val="auto"/>
                <w:spacing w:val="15"/>
                <w:kern w:val="0"/>
                <w:sz w:val="24"/>
                <w:szCs w:val="24"/>
                <w:lang w:val="en-US" w:eastAsia="en-US" w:bidi="ar-SA"/>
              </w:rPr>
              <w:t>），</w:t>
            </w:r>
            <w:r>
              <w:rPr>
                <w:rFonts w:ascii="仿宋" w:hAnsi="仿宋" w:eastAsia="仿宋" w:cs="仿宋"/>
                <w:snapToGrid w:val="0"/>
                <w:color w:val="auto"/>
                <w:spacing w:val="-2"/>
                <w:kern w:val="0"/>
                <w:sz w:val="24"/>
                <w:szCs w:val="24"/>
                <w:lang w:val="en-US" w:eastAsia="en-US" w:bidi="ar-SA"/>
              </w:rPr>
              <w:t>最终轮系统式报价谈判。</w:t>
            </w:r>
          </w:p>
        </w:tc>
      </w:tr>
      <w:tr w14:paraId="7A74A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19DB35B4">
            <w:pPr>
              <w:kinsoku w:val="0"/>
              <w:autoSpaceDE w:val="0"/>
              <w:autoSpaceDN w:val="0"/>
              <w:adjustRightInd w:val="0"/>
              <w:snapToGrid w:val="0"/>
              <w:spacing w:before="14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10</w:t>
            </w:r>
          </w:p>
        </w:tc>
        <w:tc>
          <w:tcPr>
            <w:tcW w:w="1297" w:type="dxa"/>
            <w:vAlign w:val="center"/>
          </w:tcPr>
          <w:p w14:paraId="469EDC9D">
            <w:pPr>
              <w:kinsoku w:val="0"/>
              <w:autoSpaceDE w:val="0"/>
              <w:autoSpaceDN w:val="0"/>
              <w:adjustRightInd w:val="0"/>
              <w:snapToGrid w:val="0"/>
              <w:spacing w:before="148" w:line="223" w:lineRule="auto"/>
              <w:jc w:val="center"/>
              <w:textAlignment w:val="baseline"/>
              <w:rPr>
                <w:rFonts w:hint="eastAsia" w:ascii="仿宋" w:hAnsi="仿宋" w:eastAsia="仿宋" w:cs="仿宋"/>
                <w:snapToGrid w:val="0"/>
                <w:color w:val="auto"/>
                <w:kern w:val="0"/>
                <w:sz w:val="24"/>
                <w:szCs w:val="24"/>
                <w:lang w:val="en-US" w:eastAsia="zh-CN" w:bidi="ar-SA"/>
              </w:rPr>
            </w:pPr>
            <w:r>
              <w:rPr>
                <w:rFonts w:hint="eastAsia" w:ascii="仿宋" w:hAnsi="仿宋" w:eastAsia="仿宋" w:cs="仿宋"/>
                <w:snapToGrid w:val="0"/>
                <w:color w:val="auto"/>
                <w:kern w:val="0"/>
                <w:sz w:val="24"/>
                <w:szCs w:val="24"/>
                <w:lang w:val="en-US" w:eastAsia="zh-CN" w:bidi="ar-SA"/>
              </w:rPr>
              <w:t>供货期</w:t>
            </w:r>
          </w:p>
        </w:tc>
        <w:tc>
          <w:tcPr>
            <w:tcW w:w="8180" w:type="dxa"/>
            <w:tcBorders>
              <w:right w:val="single" w:color="000000" w:sz="2" w:space="0"/>
            </w:tcBorders>
            <w:vAlign w:val="center"/>
          </w:tcPr>
          <w:p w14:paraId="4C78AFC4">
            <w:pPr>
              <w:kinsoku w:val="0"/>
              <w:autoSpaceDE w:val="0"/>
              <w:autoSpaceDN w:val="0"/>
              <w:adjustRightInd w:val="0"/>
              <w:snapToGrid w:val="0"/>
              <w:spacing w:before="148" w:line="223" w:lineRule="auto"/>
              <w:ind w:left="2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合同签订后</w:t>
            </w:r>
            <w:r>
              <w:rPr>
                <w:rFonts w:hint="eastAsia" w:ascii="仿宋" w:hAnsi="仿宋" w:eastAsia="仿宋" w:cs="仿宋"/>
                <w:snapToGrid w:val="0"/>
                <w:color w:val="auto"/>
                <w:spacing w:val="-5"/>
                <w:kern w:val="0"/>
                <w:sz w:val="24"/>
                <w:szCs w:val="24"/>
                <w:lang w:val="en-US" w:eastAsia="zh-CN" w:bidi="ar-SA"/>
              </w:rPr>
              <w:t>45</w:t>
            </w:r>
            <w:r>
              <w:rPr>
                <w:rFonts w:ascii="仿宋" w:hAnsi="仿宋" w:eastAsia="仿宋" w:cs="仿宋"/>
                <w:snapToGrid w:val="0"/>
                <w:color w:val="auto"/>
                <w:spacing w:val="-5"/>
                <w:kern w:val="0"/>
                <w:sz w:val="24"/>
                <w:szCs w:val="24"/>
                <w:lang w:val="en-US" w:eastAsia="en-US" w:bidi="ar-SA"/>
              </w:rPr>
              <w:t>个日历日。</w:t>
            </w:r>
          </w:p>
        </w:tc>
      </w:tr>
      <w:tr w14:paraId="41DD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03FA5164">
            <w:pPr>
              <w:kinsoku w:val="0"/>
              <w:autoSpaceDE w:val="0"/>
              <w:autoSpaceDN w:val="0"/>
              <w:adjustRightInd w:val="0"/>
              <w:snapToGrid w:val="0"/>
              <w:spacing w:before="209"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position w:val="1"/>
                <w:sz w:val="24"/>
                <w:szCs w:val="24"/>
                <w:lang w:val="en-US" w:eastAsia="en-US" w:bidi="ar-SA"/>
              </w:rPr>
              <w:t>11</w:t>
            </w:r>
          </w:p>
        </w:tc>
        <w:tc>
          <w:tcPr>
            <w:tcW w:w="1297" w:type="dxa"/>
            <w:vAlign w:val="center"/>
          </w:tcPr>
          <w:p w14:paraId="2AE0170E">
            <w:pPr>
              <w:kinsoku w:val="0"/>
              <w:autoSpaceDE w:val="0"/>
              <w:autoSpaceDN w:val="0"/>
              <w:adjustRightInd w:val="0"/>
              <w:snapToGrid w:val="0"/>
              <w:spacing w:before="210"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联合体投标</w:t>
            </w:r>
          </w:p>
        </w:tc>
        <w:tc>
          <w:tcPr>
            <w:tcW w:w="8180" w:type="dxa"/>
            <w:tcBorders>
              <w:right w:val="single" w:color="000000" w:sz="2" w:space="0"/>
            </w:tcBorders>
            <w:vAlign w:val="center"/>
          </w:tcPr>
          <w:p w14:paraId="4B08C23C">
            <w:pPr>
              <w:kinsoku w:val="0"/>
              <w:autoSpaceDE w:val="0"/>
              <w:autoSpaceDN w:val="0"/>
              <w:adjustRightInd w:val="0"/>
              <w:snapToGrid w:val="0"/>
              <w:spacing w:before="210" w:line="222" w:lineRule="auto"/>
              <w:ind w:left="2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不允许联合体参加。</w:t>
            </w:r>
          </w:p>
        </w:tc>
      </w:tr>
      <w:tr w14:paraId="4C6335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3BF7CA0E">
            <w:pPr>
              <w:kinsoku w:val="0"/>
              <w:autoSpaceDE w:val="0"/>
              <w:autoSpaceDN w:val="0"/>
              <w:adjustRightInd w:val="0"/>
              <w:snapToGrid w:val="0"/>
              <w:spacing w:before="116" w:line="316"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position w:val="1"/>
                <w:sz w:val="24"/>
                <w:szCs w:val="24"/>
                <w:lang w:val="en-US" w:eastAsia="en-US" w:bidi="ar-SA"/>
              </w:rPr>
              <w:t>12</w:t>
            </w:r>
          </w:p>
        </w:tc>
        <w:tc>
          <w:tcPr>
            <w:tcW w:w="1297" w:type="dxa"/>
            <w:vAlign w:val="center"/>
          </w:tcPr>
          <w:p w14:paraId="0456B797">
            <w:pPr>
              <w:kinsoku w:val="0"/>
              <w:autoSpaceDE w:val="0"/>
              <w:autoSpaceDN w:val="0"/>
              <w:adjustRightInd w:val="0"/>
              <w:snapToGrid w:val="0"/>
              <w:spacing w:before="117"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供应商提出问题的</w:t>
            </w:r>
            <w:r>
              <w:rPr>
                <w:rFonts w:ascii="仿宋" w:hAnsi="仿宋" w:eastAsia="仿宋" w:cs="仿宋"/>
                <w:snapToGrid w:val="0"/>
                <w:color w:val="auto"/>
                <w:spacing w:val="-4"/>
                <w:kern w:val="0"/>
                <w:sz w:val="24"/>
                <w:szCs w:val="24"/>
                <w:lang w:val="en-US" w:eastAsia="en-US" w:bidi="ar-SA"/>
              </w:rPr>
              <w:t>截止时间</w:t>
            </w:r>
          </w:p>
        </w:tc>
        <w:tc>
          <w:tcPr>
            <w:tcW w:w="8180" w:type="dxa"/>
            <w:tcBorders>
              <w:right w:val="single" w:color="000000" w:sz="2" w:space="0"/>
            </w:tcBorders>
            <w:vAlign w:val="center"/>
          </w:tcPr>
          <w:p w14:paraId="3E9AADD7">
            <w:pPr>
              <w:kinsoku w:val="0"/>
              <w:autoSpaceDE w:val="0"/>
              <w:autoSpaceDN w:val="0"/>
              <w:adjustRightInd w:val="0"/>
              <w:snapToGrid w:val="0"/>
              <w:spacing w:before="117" w:line="220" w:lineRule="auto"/>
              <w:ind w:left="16"/>
              <w:jc w:val="left"/>
              <w:textAlignment w:val="baseline"/>
              <w:rPr>
                <w:rFonts w:ascii="仿宋" w:hAnsi="仿宋" w:eastAsia="仿宋" w:cs="仿宋"/>
                <w:snapToGrid w:val="0"/>
                <w:color w:val="auto"/>
                <w:spacing w:val="-4"/>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若有疑问，请于谈判文件规定的谈判截止时间3日前将问题以书面</w:t>
            </w:r>
          </w:p>
          <w:p w14:paraId="16B5F440">
            <w:pPr>
              <w:kinsoku w:val="0"/>
              <w:autoSpaceDE w:val="0"/>
              <w:autoSpaceDN w:val="0"/>
              <w:adjustRightInd w:val="0"/>
              <w:snapToGrid w:val="0"/>
              <w:spacing w:before="129" w:line="222" w:lineRule="auto"/>
              <w:ind w:left="1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形式提交招标代理人</w:t>
            </w:r>
          </w:p>
        </w:tc>
      </w:tr>
      <w:tr w14:paraId="654CCA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vAlign w:val="center"/>
          </w:tcPr>
          <w:p w14:paraId="7C8B1548">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13</w:t>
            </w:r>
          </w:p>
        </w:tc>
        <w:tc>
          <w:tcPr>
            <w:tcW w:w="1297" w:type="dxa"/>
            <w:vAlign w:val="center"/>
          </w:tcPr>
          <w:p w14:paraId="6C2E5B09">
            <w:pPr>
              <w:kinsoku w:val="0"/>
              <w:autoSpaceDE w:val="0"/>
              <w:autoSpaceDN w:val="0"/>
              <w:adjustRightInd w:val="0"/>
              <w:snapToGrid w:val="0"/>
              <w:spacing w:before="78" w:line="361" w:lineRule="auto"/>
              <w:ind w:left="8" w:leftChars="0" w:right="39" w:firstLine="45"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采购人</w:t>
            </w:r>
            <w:r>
              <w:rPr>
                <w:rFonts w:hint="eastAsia" w:ascii="仿宋" w:hAnsi="仿宋" w:eastAsia="仿宋" w:cs="仿宋"/>
                <w:snapToGrid w:val="0"/>
                <w:color w:val="auto"/>
                <w:spacing w:val="-3"/>
                <w:kern w:val="0"/>
                <w:sz w:val="24"/>
                <w:szCs w:val="24"/>
                <w:lang w:val="en-US" w:eastAsia="zh-CN" w:bidi="ar-SA"/>
              </w:rPr>
              <w:t>说明</w:t>
            </w:r>
            <w:r>
              <w:rPr>
                <w:rFonts w:ascii="仿宋" w:hAnsi="仿宋" w:eastAsia="仿宋" w:cs="仿宋"/>
                <w:snapToGrid w:val="0"/>
                <w:color w:val="auto"/>
                <w:spacing w:val="-3"/>
                <w:kern w:val="0"/>
                <w:sz w:val="24"/>
                <w:szCs w:val="24"/>
                <w:lang w:val="en-US" w:eastAsia="en-US" w:bidi="ar-SA"/>
              </w:rPr>
              <w:t>澄清的</w:t>
            </w:r>
            <w:r>
              <w:rPr>
                <w:rFonts w:ascii="仿宋" w:hAnsi="仿宋" w:eastAsia="仿宋" w:cs="仿宋"/>
                <w:snapToGrid w:val="0"/>
                <w:color w:val="auto"/>
                <w:spacing w:val="-17"/>
                <w:kern w:val="0"/>
                <w:sz w:val="24"/>
                <w:szCs w:val="24"/>
                <w:lang w:val="en-US" w:eastAsia="en-US" w:bidi="ar-SA"/>
              </w:rPr>
              <w:t>时间</w:t>
            </w:r>
          </w:p>
        </w:tc>
        <w:tc>
          <w:tcPr>
            <w:tcW w:w="8180" w:type="dxa"/>
            <w:tcBorders>
              <w:right w:val="single" w:color="000000" w:sz="2" w:space="0"/>
            </w:tcBorders>
            <w:vAlign w:val="center"/>
          </w:tcPr>
          <w:p w14:paraId="001778FB">
            <w:pPr>
              <w:kinsoku w:val="0"/>
              <w:autoSpaceDE w:val="0"/>
              <w:autoSpaceDN w:val="0"/>
              <w:adjustRightInd w:val="0"/>
              <w:snapToGrid w:val="0"/>
              <w:spacing w:before="108" w:line="298" w:lineRule="auto"/>
              <w:ind w:left="19" w:right="2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谈判截止时间3个工作日，谈判文件的澄清或修</w:t>
            </w:r>
            <w:r>
              <w:rPr>
                <w:rFonts w:ascii="仿宋" w:hAnsi="仿宋" w:eastAsia="仿宋" w:cs="仿宋"/>
                <w:b/>
                <w:bCs/>
                <w:snapToGrid w:val="0"/>
                <w:color w:val="auto"/>
                <w:spacing w:val="-3"/>
                <w:kern w:val="0"/>
                <w:sz w:val="24"/>
                <w:szCs w:val="24"/>
                <w:lang w:val="en-US" w:eastAsia="en-US" w:bidi="ar-SA"/>
              </w:rPr>
              <w:t>改将以发布澄清</w:t>
            </w:r>
            <w:r>
              <w:rPr>
                <w:rFonts w:ascii="仿宋" w:hAnsi="仿宋" w:eastAsia="仿宋" w:cs="仿宋"/>
                <w:b/>
                <w:bCs/>
                <w:snapToGrid w:val="0"/>
                <w:color w:val="auto"/>
                <w:spacing w:val="1"/>
                <w:kern w:val="0"/>
                <w:sz w:val="24"/>
                <w:szCs w:val="24"/>
                <w:lang w:val="en-US" w:eastAsia="en-US" w:bidi="ar-SA"/>
              </w:rPr>
              <w:t>或变更公告为准（同招标公告发布网站</w:t>
            </w:r>
            <w:r>
              <w:rPr>
                <w:rFonts w:ascii="仿宋" w:hAnsi="仿宋" w:eastAsia="仿宋" w:cs="仿宋"/>
                <w:b/>
                <w:bCs/>
                <w:snapToGrid w:val="0"/>
                <w:color w:val="auto"/>
                <w:spacing w:val="13"/>
                <w:kern w:val="0"/>
                <w:sz w:val="24"/>
                <w:szCs w:val="24"/>
                <w:lang w:val="en-US" w:eastAsia="en-US" w:bidi="ar-SA"/>
              </w:rPr>
              <w:t>），</w:t>
            </w:r>
            <w:r>
              <w:rPr>
                <w:rFonts w:ascii="仿宋" w:hAnsi="仿宋" w:eastAsia="仿宋" w:cs="仿宋"/>
                <w:b/>
                <w:bCs/>
                <w:snapToGrid w:val="0"/>
                <w:color w:val="auto"/>
                <w:spacing w:val="1"/>
                <w:kern w:val="0"/>
                <w:sz w:val="24"/>
                <w:szCs w:val="24"/>
                <w:u w:val="single" w:color="auto"/>
                <w:lang w:val="en-US" w:eastAsia="en-US" w:bidi="ar-SA"/>
              </w:rPr>
              <w:t>所有投标</w:t>
            </w:r>
            <w:r>
              <w:rPr>
                <w:rFonts w:ascii="仿宋" w:hAnsi="仿宋" w:eastAsia="仿宋" w:cs="仿宋"/>
                <w:b/>
                <w:bCs/>
                <w:snapToGrid w:val="0"/>
                <w:color w:val="auto"/>
                <w:kern w:val="0"/>
                <w:sz w:val="24"/>
                <w:szCs w:val="24"/>
                <w:u w:val="single" w:color="auto"/>
                <w:lang w:val="en-US" w:eastAsia="en-US" w:bidi="ar-SA"/>
              </w:rPr>
              <w:t>供应商</w:t>
            </w:r>
            <w:r>
              <w:rPr>
                <w:rFonts w:ascii="仿宋" w:hAnsi="仿宋" w:eastAsia="仿宋" w:cs="仿宋"/>
                <w:b/>
                <w:bCs/>
                <w:snapToGrid w:val="0"/>
                <w:color w:val="auto"/>
                <w:kern w:val="0"/>
                <w:sz w:val="24"/>
                <w:szCs w:val="24"/>
                <w:u w:val="none" w:color="auto"/>
                <w:lang w:val="en-US" w:eastAsia="en-US" w:bidi="ar-SA"/>
              </w:rPr>
              <w:t>应关</w:t>
            </w:r>
            <w:r>
              <w:rPr>
                <w:rFonts w:ascii="仿宋" w:hAnsi="仿宋" w:eastAsia="仿宋" w:cs="仿宋"/>
                <w:b/>
                <w:bCs/>
                <w:snapToGrid w:val="0"/>
                <w:color w:val="auto"/>
                <w:spacing w:val="2"/>
                <w:kern w:val="0"/>
                <w:sz w:val="24"/>
                <w:szCs w:val="24"/>
                <w:u w:val="none" w:color="auto"/>
                <w:lang w:val="en-US" w:eastAsia="en-US" w:bidi="ar-SA"/>
              </w:rPr>
              <w:t>注</w:t>
            </w:r>
            <w:r>
              <w:rPr>
                <w:rFonts w:ascii="仿宋" w:hAnsi="仿宋" w:eastAsia="仿宋" w:cs="仿宋"/>
                <w:b/>
                <w:bCs/>
                <w:snapToGrid w:val="0"/>
                <w:color w:val="auto"/>
                <w:spacing w:val="2"/>
                <w:kern w:val="0"/>
                <w:sz w:val="24"/>
                <w:szCs w:val="24"/>
                <w:lang w:val="en-US" w:eastAsia="en-US" w:bidi="ar-SA"/>
              </w:rPr>
              <w:t>网站并及时查看，采购人不再进行书面或其他形</w:t>
            </w:r>
            <w:r>
              <w:rPr>
                <w:rFonts w:ascii="仿宋" w:hAnsi="仿宋" w:eastAsia="仿宋" w:cs="仿宋"/>
                <w:b/>
                <w:bCs/>
                <w:snapToGrid w:val="0"/>
                <w:color w:val="auto"/>
                <w:spacing w:val="1"/>
                <w:kern w:val="0"/>
                <w:sz w:val="24"/>
                <w:szCs w:val="24"/>
                <w:lang w:val="en-US" w:eastAsia="en-US" w:bidi="ar-SA"/>
              </w:rPr>
              <w:t>式通知，未及</w:t>
            </w:r>
            <w:r>
              <w:rPr>
                <w:rFonts w:ascii="仿宋" w:hAnsi="仿宋" w:eastAsia="仿宋" w:cs="仿宋"/>
                <w:b/>
                <w:bCs/>
                <w:snapToGrid w:val="0"/>
                <w:color w:val="auto"/>
                <w:spacing w:val="-3"/>
                <w:kern w:val="0"/>
                <w:sz w:val="24"/>
                <w:szCs w:val="24"/>
                <w:lang w:val="en-US" w:eastAsia="en-US" w:bidi="ar-SA"/>
              </w:rPr>
              <w:t>时看变更或澄清公告由此导致的一切后果均由投标供应商自负。</w:t>
            </w:r>
          </w:p>
        </w:tc>
      </w:tr>
      <w:tr w14:paraId="6546D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CFBED5B">
            <w:pPr>
              <w:kinsoku w:val="0"/>
              <w:autoSpaceDE w:val="0"/>
              <w:autoSpaceDN w:val="0"/>
              <w:adjustRightInd w:val="0"/>
              <w:snapToGrid w:val="0"/>
              <w:spacing w:before="141"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position w:val="1"/>
                <w:sz w:val="24"/>
                <w:szCs w:val="24"/>
                <w:lang w:val="en-US" w:eastAsia="en-US" w:bidi="ar-SA"/>
              </w:rPr>
              <w:t>14</w:t>
            </w:r>
          </w:p>
        </w:tc>
        <w:tc>
          <w:tcPr>
            <w:tcW w:w="1297" w:type="dxa"/>
            <w:shd w:val="clear" w:color="auto" w:fill="auto"/>
            <w:vAlign w:val="center"/>
          </w:tcPr>
          <w:p w14:paraId="4EA102F0">
            <w:pPr>
              <w:kinsoku w:val="0"/>
              <w:autoSpaceDE w:val="0"/>
              <w:autoSpaceDN w:val="0"/>
              <w:adjustRightInd w:val="0"/>
              <w:snapToGrid w:val="0"/>
              <w:spacing w:before="140" w:line="224"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0"/>
                <w:kern w:val="0"/>
                <w:sz w:val="24"/>
                <w:szCs w:val="24"/>
                <w:lang w:val="en-US" w:eastAsia="en-US" w:bidi="ar-SA"/>
              </w:rPr>
              <w:t>分包</w:t>
            </w:r>
          </w:p>
        </w:tc>
        <w:tc>
          <w:tcPr>
            <w:tcW w:w="8180" w:type="dxa"/>
            <w:tcBorders>
              <w:right w:val="single" w:color="000000" w:sz="2" w:space="0"/>
            </w:tcBorders>
            <w:shd w:val="clear" w:color="auto" w:fill="auto"/>
            <w:vAlign w:val="center"/>
          </w:tcPr>
          <w:p w14:paraId="271CE101">
            <w:pPr>
              <w:kinsoku w:val="0"/>
              <w:autoSpaceDE w:val="0"/>
              <w:autoSpaceDN w:val="0"/>
              <w:adjustRightInd w:val="0"/>
              <w:snapToGrid w:val="0"/>
              <w:spacing w:before="140" w:line="219" w:lineRule="auto"/>
              <w:ind w:left="17"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本项目不允许分包和转包</w:t>
            </w:r>
          </w:p>
        </w:tc>
      </w:tr>
      <w:tr w14:paraId="41FF17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18E47E6">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15</w:t>
            </w:r>
          </w:p>
        </w:tc>
        <w:tc>
          <w:tcPr>
            <w:tcW w:w="1297" w:type="dxa"/>
            <w:shd w:val="clear" w:color="auto" w:fill="auto"/>
            <w:vAlign w:val="center"/>
          </w:tcPr>
          <w:p w14:paraId="68591531">
            <w:pPr>
              <w:kinsoku w:val="0"/>
              <w:autoSpaceDE w:val="0"/>
              <w:autoSpaceDN w:val="0"/>
              <w:adjustRightInd w:val="0"/>
              <w:snapToGrid w:val="0"/>
              <w:spacing w:before="111" w:line="315" w:lineRule="auto"/>
              <w:ind w:left="0" w:leftChars="0" w:right="39" w:rightChars="0"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构成谈判文件的其</w:t>
            </w:r>
            <w:r>
              <w:rPr>
                <w:rFonts w:ascii="仿宋" w:hAnsi="仿宋" w:eastAsia="仿宋" w:cs="仿宋"/>
                <w:snapToGrid w:val="0"/>
                <w:color w:val="auto"/>
                <w:spacing w:val="-6"/>
                <w:kern w:val="0"/>
                <w:sz w:val="24"/>
                <w:szCs w:val="24"/>
                <w:lang w:val="en-US" w:eastAsia="en-US" w:bidi="ar-SA"/>
              </w:rPr>
              <w:t>他文件</w:t>
            </w:r>
          </w:p>
        </w:tc>
        <w:tc>
          <w:tcPr>
            <w:tcW w:w="8180" w:type="dxa"/>
            <w:tcBorders>
              <w:right w:val="single" w:color="000000" w:sz="2" w:space="0"/>
            </w:tcBorders>
            <w:shd w:val="clear" w:color="auto" w:fill="auto"/>
            <w:vAlign w:val="center"/>
          </w:tcPr>
          <w:p w14:paraId="674A47D3">
            <w:pPr>
              <w:kinsoku w:val="0"/>
              <w:autoSpaceDE w:val="0"/>
              <w:autoSpaceDN w:val="0"/>
              <w:adjustRightInd w:val="0"/>
              <w:snapToGrid w:val="0"/>
              <w:spacing w:before="111" w:line="315" w:lineRule="auto"/>
              <w:ind w:left="17" w:leftChars="0" w:right="24" w:rightChars="0" w:firstLine="1"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谈判文件的澄清、修改书及有关补充通知为谈判文件</w:t>
            </w:r>
            <w:r>
              <w:rPr>
                <w:rFonts w:ascii="仿宋" w:hAnsi="仿宋" w:eastAsia="仿宋" w:cs="仿宋"/>
                <w:b/>
                <w:bCs/>
                <w:snapToGrid w:val="0"/>
                <w:color w:val="auto"/>
                <w:spacing w:val="1"/>
                <w:kern w:val="0"/>
                <w:sz w:val="24"/>
                <w:szCs w:val="24"/>
                <w:lang w:val="en-US" w:eastAsia="en-US" w:bidi="ar-SA"/>
              </w:rPr>
              <w:t>的有效组成</w:t>
            </w:r>
            <w:r>
              <w:rPr>
                <w:rFonts w:ascii="仿宋" w:hAnsi="仿宋" w:eastAsia="仿宋" w:cs="仿宋"/>
                <w:b/>
                <w:bCs/>
                <w:snapToGrid w:val="0"/>
                <w:color w:val="auto"/>
                <w:spacing w:val="-9"/>
                <w:kern w:val="0"/>
                <w:sz w:val="24"/>
                <w:szCs w:val="24"/>
                <w:lang w:val="en-US" w:eastAsia="en-US" w:bidi="ar-SA"/>
              </w:rPr>
              <w:t>部分。</w:t>
            </w:r>
          </w:p>
        </w:tc>
      </w:tr>
      <w:tr w14:paraId="4B5B7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7534474B">
            <w:pPr>
              <w:kinsoku w:val="0"/>
              <w:autoSpaceDE w:val="0"/>
              <w:autoSpaceDN w:val="0"/>
              <w:adjustRightInd w:val="0"/>
              <w:snapToGrid w:val="0"/>
              <w:spacing w:before="111"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16</w:t>
            </w:r>
          </w:p>
        </w:tc>
        <w:tc>
          <w:tcPr>
            <w:tcW w:w="1297" w:type="dxa"/>
            <w:shd w:val="clear" w:color="auto" w:fill="auto"/>
            <w:vAlign w:val="center"/>
          </w:tcPr>
          <w:p w14:paraId="27D924E8">
            <w:pPr>
              <w:kinsoku w:val="0"/>
              <w:autoSpaceDE w:val="0"/>
              <w:autoSpaceDN w:val="0"/>
              <w:adjustRightInd w:val="0"/>
              <w:snapToGrid w:val="0"/>
              <w:spacing w:before="112" w:line="222"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投标截止时间</w:t>
            </w:r>
          </w:p>
        </w:tc>
        <w:tc>
          <w:tcPr>
            <w:tcW w:w="8180" w:type="dxa"/>
            <w:tcBorders>
              <w:right w:val="single" w:color="000000" w:sz="2" w:space="0"/>
            </w:tcBorders>
            <w:shd w:val="clear" w:color="auto" w:fill="auto"/>
            <w:vAlign w:val="center"/>
          </w:tcPr>
          <w:p w14:paraId="7A3BE1CF">
            <w:pPr>
              <w:kinsoku w:val="0"/>
              <w:autoSpaceDE w:val="0"/>
              <w:autoSpaceDN w:val="0"/>
              <w:adjustRightInd w:val="0"/>
              <w:snapToGrid w:val="0"/>
              <w:spacing w:before="112" w:line="222" w:lineRule="auto"/>
              <w:ind w:left="12"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10"/>
                <w:kern w:val="0"/>
                <w:sz w:val="24"/>
                <w:szCs w:val="24"/>
                <w:lang w:val="en-US" w:eastAsia="en-US" w:bidi="ar-SA"/>
              </w:rPr>
              <w:t>202</w:t>
            </w:r>
            <w:r>
              <w:rPr>
                <w:rFonts w:hint="eastAsia" w:ascii="仿宋" w:hAnsi="仿宋" w:eastAsia="仿宋" w:cs="仿宋"/>
                <w:b/>
                <w:bCs/>
                <w:snapToGrid w:val="0"/>
                <w:color w:val="auto"/>
                <w:spacing w:val="-10"/>
                <w:kern w:val="0"/>
                <w:sz w:val="24"/>
                <w:szCs w:val="24"/>
                <w:lang w:val="en-US" w:eastAsia="zh-CN" w:bidi="ar-SA"/>
              </w:rPr>
              <w:t>6</w:t>
            </w:r>
            <w:r>
              <w:rPr>
                <w:rFonts w:ascii="仿宋" w:hAnsi="仿宋" w:eastAsia="仿宋" w:cs="仿宋"/>
                <w:b/>
                <w:bCs/>
                <w:snapToGrid w:val="0"/>
                <w:color w:val="auto"/>
                <w:spacing w:val="-10"/>
                <w:kern w:val="0"/>
                <w:sz w:val="24"/>
                <w:szCs w:val="24"/>
                <w:lang w:val="en-US" w:eastAsia="en-US" w:bidi="ar-SA"/>
              </w:rPr>
              <w:t>年</w:t>
            </w:r>
            <w:r>
              <w:rPr>
                <w:rFonts w:hint="eastAsia" w:ascii="仿宋" w:hAnsi="仿宋" w:eastAsia="仿宋" w:cs="仿宋"/>
                <w:b/>
                <w:bCs/>
                <w:snapToGrid w:val="0"/>
                <w:color w:val="auto"/>
                <w:spacing w:val="-10"/>
                <w:kern w:val="0"/>
                <w:sz w:val="24"/>
                <w:szCs w:val="24"/>
                <w:lang w:val="en-US" w:eastAsia="zh-CN" w:bidi="ar-SA"/>
              </w:rPr>
              <w:t>04</w:t>
            </w:r>
            <w:r>
              <w:rPr>
                <w:rFonts w:ascii="仿宋" w:hAnsi="仿宋" w:eastAsia="仿宋" w:cs="仿宋"/>
                <w:b/>
                <w:bCs/>
                <w:snapToGrid w:val="0"/>
                <w:color w:val="auto"/>
                <w:spacing w:val="-10"/>
                <w:kern w:val="0"/>
                <w:sz w:val="24"/>
                <w:szCs w:val="24"/>
                <w:lang w:val="en-US" w:eastAsia="en-US" w:bidi="ar-SA"/>
              </w:rPr>
              <w:t>月</w:t>
            </w:r>
            <w:r>
              <w:rPr>
                <w:rFonts w:hint="eastAsia" w:ascii="仿宋" w:hAnsi="仿宋" w:eastAsia="仿宋" w:cs="仿宋"/>
                <w:b/>
                <w:bCs/>
                <w:snapToGrid w:val="0"/>
                <w:color w:val="auto"/>
                <w:spacing w:val="-10"/>
                <w:kern w:val="0"/>
                <w:sz w:val="24"/>
                <w:szCs w:val="24"/>
                <w:lang w:val="en-US" w:eastAsia="zh-CN" w:bidi="ar-SA"/>
              </w:rPr>
              <w:t>29</w:t>
            </w:r>
            <w:r>
              <w:rPr>
                <w:rFonts w:ascii="仿宋" w:hAnsi="仿宋" w:eastAsia="仿宋" w:cs="仿宋"/>
                <w:b/>
                <w:bCs/>
                <w:snapToGrid w:val="0"/>
                <w:color w:val="auto"/>
                <w:spacing w:val="-10"/>
                <w:kern w:val="0"/>
                <w:sz w:val="24"/>
                <w:szCs w:val="24"/>
                <w:lang w:val="en-US" w:eastAsia="en-US" w:bidi="ar-SA"/>
              </w:rPr>
              <w:t>日</w:t>
            </w:r>
            <w:r>
              <w:rPr>
                <w:rFonts w:hint="eastAsia" w:ascii="仿宋" w:hAnsi="仿宋" w:eastAsia="仿宋" w:cs="仿宋"/>
                <w:b/>
                <w:bCs/>
                <w:snapToGrid w:val="0"/>
                <w:color w:val="auto"/>
                <w:spacing w:val="-10"/>
                <w:kern w:val="0"/>
                <w:sz w:val="24"/>
                <w:szCs w:val="24"/>
                <w:lang w:val="en-US" w:eastAsia="zh-CN" w:bidi="ar-SA"/>
              </w:rPr>
              <w:t xml:space="preserve">15 </w:t>
            </w:r>
            <w:r>
              <w:rPr>
                <w:rFonts w:ascii="仿宋" w:hAnsi="仿宋" w:eastAsia="仿宋" w:cs="仿宋"/>
                <w:b/>
                <w:bCs/>
                <w:snapToGrid w:val="0"/>
                <w:color w:val="auto"/>
                <w:spacing w:val="-10"/>
                <w:kern w:val="0"/>
                <w:sz w:val="24"/>
                <w:szCs w:val="24"/>
                <w:lang w:val="en-US" w:eastAsia="en-US" w:bidi="ar-SA"/>
              </w:rPr>
              <w:t>：</w:t>
            </w:r>
            <w:r>
              <w:rPr>
                <w:rFonts w:hint="eastAsia" w:ascii="仿宋" w:hAnsi="仿宋" w:eastAsia="仿宋" w:cs="仿宋"/>
                <w:b/>
                <w:bCs/>
                <w:snapToGrid w:val="0"/>
                <w:color w:val="auto"/>
                <w:spacing w:val="-10"/>
                <w:kern w:val="0"/>
                <w:sz w:val="24"/>
                <w:szCs w:val="24"/>
                <w:lang w:val="en-US" w:eastAsia="zh-CN" w:bidi="ar-SA"/>
              </w:rPr>
              <w:t>3</w:t>
            </w:r>
            <w:r>
              <w:rPr>
                <w:rFonts w:ascii="仿宋" w:hAnsi="仿宋" w:eastAsia="仿宋" w:cs="仿宋"/>
                <w:b/>
                <w:bCs/>
                <w:snapToGrid w:val="0"/>
                <w:color w:val="auto"/>
                <w:spacing w:val="-10"/>
                <w:kern w:val="0"/>
                <w:sz w:val="24"/>
                <w:szCs w:val="24"/>
                <w:lang w:val="en-US" w:eastAsia="en-US" w:bidi="ar-SA"/>
              </w:rPr>
              <w:t>0（北京时间）</w:t>
            </w:r>
          </w:p>
        </w:tc>
      </w:tr>
      <w:tr w14:paraId="12F61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3A1A835B">
            <w:pPr>
              <w:kinsoku w:val="0"/>
              <w:autoSpaceDE w:val="0"/>
              <w:autoSpaceDN w:val="0"/>
              <w:adjustRightInd w:val="0"/>
              <w:snapToGrid w:val="0"/>
              <w:spacing w:before="122"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17</w:t>
            </w:r>
          </w:p>
        </w:tc>
        <w:tc>
          <w:tcPr>
            <w:tcW w:w="1297" w:type="dxa"/>
            <w:shd w:val="clear" w:color="auto" w:fill="auto"/>
            <w:vAlign w:val="center"/>
          </w:tcPr>
          <w:p w14:paraId="77C6835E">
            <w:pPr>
              <w:kinsoku w:val="0"/>
              <w:autoSpaceDE w:val="0"/>
              <w:autoSpaceDN w:val="0"/>
              <w:adjustRightInd w:val="0"/>
              <w:snapToGrid w:val="0"/>
              <w:spacing w:before="123" w:line="222"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谈判有效期</w:t>
            </w:r>
          </w:p>
        </w:tc>
        <w:tc>
          <w:tcPr>
            <w:tcW w:w="8180" w:type="dxa"/>
            <w:tcBorders>
              <w:right w:val="single" w:color="000000" w:sz="2" w:space="0"/>
            </w:tcBorders>
            <w:shd w:val="clear" w:color="auto" w:fill="auto"/>
            <w:vAlign w:val="center"/>
          </w:tcPr>
          <w:p w14:paraId="12D450C2">
            <w:pPr>
              <w:kinsoku w:val="0"/>
              <w:autoSpaceDE w:val="0"/>
              <w:autoSpaceDN w:val="0"/>
              <w:adjustRightInd w:val="0"/>
              <w:snapToGrid w:val="0"/>
              <w:spacing w:before="123" w:line="222" w:lineRule="auto"/>
              <w:ind w:left="19"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谈判截止之日起60日历天</w:t>
            </w:r>
          </w:p>
        </w:tc>
      </w:tr>
      <w:tr w14:paraId="55B8B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F7109A3">
            <w:pPr>
              <w:kinsoku w:val="0"/>
              <w:autoSpaceDE w:val="0"/>
              <w:autoSpaceDN w:val="0"/>
              <w:adjustRightInd w:val="0"/>
              <w:snapToGrid w:val="0"/>
              <w:spacing w:before="149"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18</w:t>
            </w:r>
          </w:p>
        </w:tc>
        <w:tc>
          <w:tcPr>
            <w:tcW w:w="1297" w:type="dxa"/>
            <w:shd w:val="clear" w:color="auto" w:fill="auto"/>
            <w:vAlign w:val="center"/>
          </w:tcPr>
          <w:p w14:paraId="31ECFE61">
            <w:pPr>
              <w:kinsoku w:val="0"/>
              <w:autoSpaceDE w:val="0"/>
              <w:autoSpaceDN w:val="0"/>
              <w:adjustRightInd w:val="0"/>
              <w:snapToGrid w:val="0"/>
              <w:spacing w:before="149" w:line="221"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保证金</w:t>
            </w:r>
          </w:p>
        </w:tc>
        <w:tc>
          <w:tcPr>
            <w:tcW w:w="8180" w:type="dxa"/>
            <w:tcBorders>
              <w:right w:val="single" w:color="000000" w:sz="2" w:space="0"/>
            </w:tcBorders>
            <w:shd w:val="clear" w:color="auto" w:fill="auto"/>
            <w:vAlign w:val="center"/>
          </w:tcPr>
          <w:p w14:paraId="40A2298E">
            <w:pPr>
              <w:kinsoku w:val="0"/>
              <w:autoSpaceDE w:val="0"/>
              <w:autoSpaceDN w:val="0"/>
              <w:adjustRightInd w:val="0"/>
              <w:snapToGrid w:val="0"/>
              <w:spacing w:before="149" w:line="221" w:lineRule="auto"/>
              <w:ind w:left="19"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谈判保证金：本项目不做要求</w:t>
            </w:r>
          </w:p>
        </w:tc>
      </w:tr>
      <w:tr w14:paraId="049A5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548D3A9">
            <w:pPr>
              <w:kinsoku w:val="0"/>
              <w:autoSpaceDE w:val="0"/>
              <w:autoSpaceDN w:val="0"/>
              <w:adjustRightInd w:val="0"/>
              <w:snapToGrid w:val="0"/>
              <w:spacing w:before="133"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4"/>
                <w:kern w:val="0"/>
                <w:sz w:val="24"/>
                <w:szCs w:val="24"/>
                <w:lang w:val="en-US" w:eastAsia="en-US" w:bidi="ar-SA"/>
              </w:rPr>
              <w:t>19</w:t>
            </w:r>
          </w:p>
        </w:tc>
        <w:tc>
          <w:tcPr>
            <w:tcW w:w="1297" w:type="dxa"/>
            <w:shd w:val="clear" w:color="auto" w:fill="auto"/>
            <w:vAlign w:val="center"/>
          </w:tcPr>
          <w:p w14:paraId="33F09023">
            <w:pPr>
              <w:kinsoku w:val="0"/>
              <w:autoSpaceDE w:val="0"/>
              <w:autoSpaceDN w:val="0"/>
              <w:adjustRightInd w:val="0"/>
              <w:snapToGrid w:val="0"/>
              <w:spacing w:before="133" w:line="223" w:lineRule="auto"/>
              <w:ind w:left="10" w:leftChars="0" w:hanging="1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备选方案</w:t>
            </w:r>
          </w:p>
        </w:tc>
        <w:tc>
          <w:tcPr>
            <w:tcW w:w="8180" w:type="dxa"/>
            <w:tcBorders>
              <w:right w:val="single" w:color="000000" w:sz="2" w:space="0"/>
            </w:tcBorders>
            <w:shd w:val="clear" w:color="auto" w:fill="auto"/>
            <w:vAlign w:val="center"/>
          </w:tcPr>
          <w:p w14:paraId="29D58F7B">
            <w:pPr>
              <w:kinsoku w:val="0"/>
              <w:autoSpaceDE w:val="0"/>
              <w:autoSpaceDN w:val="0"/>
              <w:adjustRightInd w:val="0"/>
              <w:snapToGrid w:val="0"/>
              <w:spacing w:before="133" w:line="223" w:lineRule="auto"/>
              <w:ind w:left="22"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不接受备选方案</w:t>
            </w:r>
          </w:p>
        </w:tc>
      </w:tr>
      <w:tr w14:paraId="3CB3E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AA1D422">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20</w:t>
            </w:r>
          </w:p>
        </w:tc>
        <w:tc>
          <w:tcPr>
            <w:tcW w:w="1297" w:type="dxa"/>
            <w:shd w:val="clear" w:color="auto" w:fill="auto"/>
            <w:vAlign w:val="center"/>
          </w:tcPr>
          <w:p w14:paraId="22AC5F0C">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评标委员会的组建</w:t>
            </w:r>
          </w:p>
        </w:tc>
        <w:tc>
          <w:tcPr>
            <w:tcW w:w="8180" w:type="dxa"/>
            <w:tcBorders>
              <w:right w:val="single" w:color="000000" w:sz="2" w:space="0"/>
            </w:tcBorders>
            <w:shd w:val="clear" w:color="auto" w:fill="auto"/>
            <w:vAlign w:val="center"/>
          </w:tcPr>
          <w:p w14:paraId="787E65C0">
            <w:pPr>
              <w:kinsoku w:val="0"/>
              <w:autoSpaceDE w:val="0"/>
              <w:autoSpaceDN w:val="0"/>
              <w:adjustRightInd w:val="0"/>
              <w:snapToGrid w:val="0"/>
              <w:spacing w:before="111" w:line="360" w:lineRule="auto"/>
              <w:ind w:left="18" w:right="24"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评标委员会由</w:t>
            </w:r>
            <w:r>
              <w:rPr>
                <w:rFonts w:ascii="仿宋" w:hAnsi="仿宋" w:eastAsia="仿宋" w:cs="仿宋"/>
                <w:snapToGrid w:val="0"/>
                <w:color w:val="auto"/>
                <w:spacing w:val="-4"/>
                <w:kern w:val="0"/>
                <w:sz w:val="24"/>
                <w:szCs w:val="24"/>
                <w:u w:val="single" w:color="auto"/>
                <w:lang w:val="en-US" w:eastAsia="en-US" w:bidi="ar-SA"/>
              </w:rPr>
              <w:t>3</w:t>
            </w:r>
            <w:r>
              <w:rPr>
                <w:rFonts w:ascii="仿宋" w:hAnsi="仿宋" w:eastAsia="仿宋" w:cs="仿宋"/>
                <w:snapToGrid w:val="0"/>
                <w:color w:val="auto"/>
                <w:spacing w:val="-4"/>
                <w:kern w:val="0"/>
                <w:sz w:val="24"/>
                <w:szCs w:val="24"/>
                <w:lang w:val="en-US" w:eastAsia="en-US" w:bidi="ar-SA"/>
              </w:rPr>
              <w:t>人构成，其中招标人代</w:t>
            </w:r>
            <w:r>
              <w:rPr>
                <w:rFonts w:ascii="仿宋" w:hAnsi="仿宋" w:eastAsia="仿宋" w:cs="仿宋"/>
                <w:snapToGrid w:val="0"/>
                <w:color w:val="auto"/>
                <w:spacing w:val="-5"/>
                <w:kern w:val="0"/>
                <w:sz w:val="24"/>
                <w:szCs w:val="24"/>
                <w:lang w:val="en-US" w:eastAsia="en-US" w:bidi="ar-SA"/>
              </w:rPr>
              <w:t>表</w:t>
            </w:r>
            <w:r>
              <w:rPr>
                <w:rFonts w:ascii="仿宋" w:hAnsi="仿宋" w:eastAsia="仿宋" w:cs="仿宋"/>
                <w:snapToGrid w:val="0"/>
                <w:color w:val="auto"/>
                <w:spacing w:val="-5"/>
                <w:kern w:val="0"/>
                <w:sz w:val="24"/>
                <w:szCs w:val="24"/>
                <w:u w:val="single" w:color="auto"/>
                <w:lang w:val="en-US" w:eastAsia="en-US" w:bidi="ar-SA"/>
              </w:rPr>
              <w:t>0</w:t>
            </w:r>
            <w:r>
              <w:rPr>
                <w:rFonts w:ascii="仿宋" w:hAnsi="仿宋" w:eastAsia="仿宋" w:cs="仿宋"/>
                <w:snapToGrid w:val="0"/>
                <w:color w:val="auto"/>
                <w:spacing w:val="-5"/>
                <w:kern w:val="0"/>
                <w:sz w:val="24"/>
                <w:szCs w:val="24"/>
                <w:lang w:val="en-US" w:eastAsia="en-US" w:bidi="ar-SA"/>
              </w:rPr>
              <w:t>人（应当具备评标专</w:t>
            </w:r>
            <w:r>
              <w:rPr>
                <w:rFonts w:ascii="仿宋" w:hAnsi="仿宋" w:eastAsia="仿宋" w:cs="仿宋"/>
                <w:snapToGrid w:val="0"/>
                <w:color w:val="auto"/>
                <w:spacing w:val="-4"/>
                <w:kern w:val="0"/>
                <w:sz w:val="24"/>
                <w:szCs w:val="24"/>
                <w:lang w:val="en-US" w:eastAsia="en-US" w:bidi="ar-SA"/>
              </w:rPr>
              <w:t>家相应的或者类似的条件</w:t>
            </w:r>
            <w:r>
              <w:rPr>
                <w:rFonts w:ascii="仿宋" w:hAnsi="仿宋" w:eastAsia="仿宋" w:cs="仿宋"/>
                <w:snapToGrid w:val="0"/>
                <w:color w:val="auto"/>
                <w:spacing w:val="14"/>
                <w:kern w:val="0"/>
                <w:sz w:val="24"/>
                <w:szCs w:val="24"/>
                <w:lang w:val="en-US" w:eastAsia="en-US" w:bidi="ar-SA"/>
              </w:rPr>
              <w:t>），</w:t>
            </w:r>
            <w:r>
              <w:rPr>
                <w:rFonts w:ascii="仿宋" w:hAnsi="仿宋" w:eastAsia="仿宋" w:cs="仿宋"/>
                <w:snapToGrid w:val="0"/>
                <w:color w:val="auto"/>
                <w:spacing w:val="-4"/>
                <w:kern w:val="0"/>
                <w:sz w:val="24"/>
                <w:szCs w:val="24"/>
                <w:lang w:val="en-US" w:eastAsia="en-US" w:bidi="ar-SA"/>
              </w:rPr>
              <w:t>专家</w:t>
            </w:r>
            <w:r>
              <w:rPr>
                <w:rFonts w:ascii="仿宋" w:hAnsi="仿宋" w:eastAsia="仿宋" w:cs="仿宋"/>
                <w:snapToGrid w:val="0"/>
                <w:color w:val="auto"/>
                <w:spacing w:val="-4"/>
                <w:kern w:val="0"/>
                <w:sz w:val="24"/>
                <w:szCs w:val="24"/>
                <w:u w:val="single" w:color="auto"/>
                <w:lang w:val="en-US" w:eastAsia="en-US" w:bidi="ar-SA"/>
              </w:rPr>
              <w:t>3</w:t>
            </w:r>
            <w:r>
              <w:rPr>
                <w:rFonts w:ascii="仿宋" w:hAnsi="仿宋" w:eastAsia="仿宋" w:cs="仿宋"/>
                <w:snapToGrid w:val="0"/>
                <w:color w:val="auto"/>
                <w:spacing w:val="-4"/>
                <w:kern w:val="0"/>
                <w:sz w:val="24"/>
                <w:szCs w:val="24"/>
                <w:lang w:val="en-US" w:eastAsia="en-US" w:bidi="ar-SA"/>
              </w:rPr>
              <w:t>人；</w:t>
            </w:r>
          </w:p>
          <w:p w14:paraId="0391878F">
            <w:pPr>
              <w:kinsoku w:val="0"/>
              <w:autoSpaceDE w:val="0"/>
              <w:autoSpaceDN w:val="0"/>
              <w:adjustRightInd w:val="0"/>
              <w:snapToGrid w:val="0"/>
              <w:spacing w:line="222"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评标专家确定方式：从政府采购专家库随机抽取</w:t>
            </w:r>
          </w:p>
          <w:p w14:paraId="33F70ACA">
            <w:pPr>
              <w:kinsoku w:val="0"/>
              <w:autoSpaceDE w:val="0"/>
              <w:autoSpaceDN w:val="0"/>
              <w:adjustRightInd w:val="0"/>
              <w:snapToGrid w:val="0"/>
              <w:spacing w:before="178" w:line="222" w:lineRule="auto"/>
              <w:ind w:left="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评标委员会推荐中标候选人的人数：</w:t>
            </w:r>
            <w:r>
              <w:rPr>
                <w:rFonts w:ascii="仿宋" w:hAnsi="仿宋" w:eastAsia="仿宋" w:cs="仿宋"/>
                <w:snapToGrid w:val="0"/>
                <w:color w:val="auto"/>
                <w:spacing w:val="-1"/>
                <w:kern w:val="0"/>
                <w:sz w:val="24"/>
                <w:szCs w:val="24"/>
                <w:u w:val="single" w:color="auto"/>
                <w:lang w:val="en-US" w:eastAsia="en-US" w:bidi="ar-SA"/>
              </w:rPr>
              <w:t>3</w:t>
            </w:r>
            <w:r>
              <w:rPr>
                <w:rFonts w:ascii="仿宋" w:hAnsi="仿宋" w:eastAsia="仿宋" w:cs="仿宋"/>
                <w:snapToGrid w:val="0"/>
                <w:color w:val="auto"/>
                <w:spacing w:val="-1"/>
                <w:kern w:val="0"/>
                <w:sz w:val="24"/>
                <w:szCs w:val="24"/>
                <w:lang w:val="en-US" w:eastAsia="en-US" w:bidi="ar-SA"/>
              </w:rPr>
              <w:t>人</w:t>
            </w:r>
          </w:p>
          <w:p w14:paraId="17163C54">
            <w:pPr>
              <w:kinsoku w:val="0"/>
              <w:autoSpaceDE w:val="0"/>
              <w:autoSpaceDN w:val="0"/>
              <w:adjustRightInd w:val="0"/>
              <w:snapToGrid w:val="0"/>
              <w:spacing w:before="180" w:line="222" w:lineRule="auto"/>
              <w:ind w:left="17"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是否授权评标委员会确定中标人：否</w:t>
            </w:r>
          </w:p>
        </w:tc>
      </w:tr>
      <w:tr w14:paraId="6830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9A93DF6">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position w:val="1"/>
                <w:sz w:val="24"/>
                <w:szCs w:val="24"/>
                <w:lang w:val="en-US" w:eastAsia="en-US" w:bidi="ar-SA"/>
              </w:rPr>
              <w:t>21</w:t>
            </w:r>
          </w:p>
        </w:tc>
        <w:tc>
          <w:tcPr>
            <w:tcW w:w="1297" w:type="dxa"/>
            <w:shd w:val="clear" w:color="auto" w:fill="auto"/>
            <w:vAlign w:val="center"/>
          </w:tcPr>
          <w:p w14:paraId="065CC8EE">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投标人资格条件</w:t>
            </w:r>
          </w:p>
        </w:tc>
        <w:tc>
          <w:tcPr>
            <w:tcW w:w="8180" w:type="dxa"/>
            <w:tcBorders>
              <w:right w:val="single" w:color="000000" w:sz="2" w:space="0"/>
            </w:tcBorders>
            <w:shd w:val="clear" w:color="auto" w:fill="auto"/>
            <w:vAlign w:val="center"/>
          </w:tcPr>
          <w:p w14:paraId="1F64E92D">
            <w:pPr>
              <w:kinsoku w:val="0"/>
              <w:autoSpaceDE w:val="0"/>
              <w:autoSpaceDN w:val="0"/>
              <w:adjustRightInd w:val="0"/>
              <w:snapToGrid w:val="0"/>
              <w:spacing w:before="113" w:line="222" w:lineRule="auto"/>
              <w:ind w:left="2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1.满足《中华人民共和国政府采购法》第二十二条规</w:t>
            </w:r>
            <w:r>
              <w:rPr>
                <w:rFonts w:ascii="仿宋" w:hAnsi="仿宋" w:eastAsia="仿宋" w:cs="仿宋"/>
                <w:snapToGrid w:val="0"/>
                <w:color w:val="auto"/>
                <w:spacing w:val="-2"/>
                <w:kern w:val="0"/>
                <w:sz w:val="24"/>
                <w:szCs w:val="24"/>
                <w:lang w:val="en-US" w:eastAsia="en-US" w:bidi="ar-SA"/>
              </w:rPr>
              <w:t>定；</w:t>
            </w:r>
          </w:p>
          <w:p w14:paraId="4DAAE4DC">
            <w:pPr>
              <w:kinsoku w:val="0"/>
              <w:autoSpaceDE w:val="0"/>
              <w:autoSpaceDN w:val="0"/>
              <w:adjustRightInd w:val="0"/>
              <w:snapToGrid w:val="0"/>
              <w:spacing w:before="179" w:line="222"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（1）具有独立承担民事责任的能力；</w:t>
            </w:r>
          </w:p>
          <w:p w14:paraId="69A819C8">
            <w:pPr>
              <w:kinsoku w:val="0"/>
              <w:autoSpaceDE w:val="0"/>
              <w:autoSpaceDN w:val="0"/>
              <w:adjustRightInd w:val="0"/>
              <w:snapToGrid w:val="0"/>
              <w:spacing w:before="179" w:line="222"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（2）具有良好的商业信誉和健全的财务会计制度；</w:t>
            </w:r>
          </w:p>
          <w:p w14:paraId="7431537F">
            <w:pPr>
              <w:kinsoku w:val="0"/>
              <w:autoSpaceDE w:val="0"/>
              <w:autoSpaceDN w:val="0"/>
              <w:adjustRightInd w:val="0"/>
              <w:snapToGrid w:val="0"/>
              <w:spacing w:before="179" w:line="221"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（3）具有履行合同所必需的设备和专业技术能力；</w:t>
            </w:r>
          </w:p>
          <w:p w14:paraId="49BF48FF">
            <w:pPr>
              <w:kinsoku w:val="0"/>
              <w:autoSpaceDE w:val="0"/>
              <w:autoSpaceDN w:val="0"/>
              <w:adjustRightInd w:val="0"/>
              <w:snapToGrid w:val="0"/>
              <w:spacing w:before="181" w:line="221"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（4）有依法缴纳税收和社会保障资金的良好记录；</w:t>
            </w:r>
          </w:p>
          <w:p w14:paraId="4DAA61A3">
            <w:pPr>
              <w:kinsoku w:val="0"/>
              <w:autoSpaceDE w:val="0"/>
              <w:autoSpaceDN w:val="0"/>
              <w:adjustRightInd w:val="0"/>
              <w:snapToGrid w:val="0"/>
              <w:spacing w:before="181" w:line="360" w:lineRule="auto"/>
              <w:ind w:left="24" w:right="22" w:hanging="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（5）参加政府采购活动前三年内，在经营活动中没有重大违法记</w:t>
            </w:r>
            <w:r>
              <w:rPr>
                <w:rFonts w:ascii="仿宋" w:hAnsi="仿宋" w:eastAsia="仿宋" w:cs="仿宋"/>
                <w:snapToGrid w:val="0"/>
                <w:color w:val="auto"/>
                <w:spacing w:val="-13"/>
                <w:kern w:val="0"/>
                <w:sz w:val="24"/>
                <w:szCs w:val="24"/>
                <w:lang w:val="en-US" w:eastAsia="en-US" w:bidi="ar-SA"/>
              </w:rPr>
              <w:t>录；</w:t>
            </w:r>
          </w:p>
          <w:p w14:paraId="0EB633EA">
            <w:pPr>
              <w:kinsoku w:val="0"/>
              <w:autoSpaceDE w:val="0"/>
              <w:autoSpaceDN w:val="0"/>
              <w:adjustRightInd w:val="0"/>
              <w:snapToGrid w:val="0"/>
              <w:spacing w:before="1" w:line="22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（6）法律、行政法规规定的其他条件。</w:t>
            </w:r>
          </w:p>
          <w:p w14:paraId="38BCEBFD">
            <w:pPr>
              <w:kinsoku w:val="0"/>
              <w:autoSpaceDE w:val="0"/>
              <w:autoSpaceDN w:val="0"/>
              <w:adjustRightInd w:val="0"/>
              <w:snapToGrid w:val="0"/>
              <w:spacing w:before="181" w:line="360" w:lineRule="auto"/>
              <w:ind w:left="17" w:right="24" w:hanging="5"/>
              <w:jc w:val="left"/>
              <w:textAlignment w:val="baseline"/>
              <w:rPr>
                <w:rFonts w:hint="eastAsia"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4"/>
                <w:kern w:val="0"/>
                <w:sz w:val="24"/>
                <w:szCs w:val="24"/>
                <w:lang w:val="en-US" w:eastAsia="en-US" w:bidi="ar-SA"/>
              </w:rPr>
              <w:t>2.落实政府采购政策需满足的资格要求：</w:t>
            </w:r>
            <w:r>
              <w:rPr>
                <w:rFonts w:ascii="仿宋" w:hAnsi="仿宋" w:eastAsia="仿宋" w:cs="仿宋"/>
                <w:b/>
                <w:bCs/>
                <w:snapToGrid w:val="0"/>
                <w:color w:val="auto"/>
                <w:spacing w:val="-4"/>
                <w:kern w:val="0"/>
                <w:sz w:val="24"/>
                <w:szCs w:val="24"/>
                <w:lang w:val="en-US" w:eastAsia="en-US" w:bidi="ar-SA"/>
              </w:rPr>
              <w:t>本项目为专门面向中小</w:t>
            </w:r>
            <w:r>
              <w:rPr>
                <w:rFonts w:ascii="仿宋" w:hAnsi="仿宋" w:eastAsia="仿宋" w:cs="仿宋"/>
                <w:b/>
                <w:bCs/>
                <w:snapToGrid w:val="0"/>
                <w:color w:val="auto"/>
                <w:spacing w:val="-9"/>
                <w:kern w:val="0"/>
                <w:sz w:val="24"/>
                <w:szCs w:val="24"/>
                <w:lang w:val="en-US" w:eastAsia="en-US" w:bidi="ar-SA"/>
              </w:rPr>
              <w:t>企业</w:t>
            </w:r>
            <w:r>
              <w:rPr>
                <w:rFonts w:hint="eastAsia" w:ascii="仿宋" w:hAnsi="仿宋" w:eastAsia="仿宋" w:cs="仿宋"/>
                <w:b/>
                <w:bCs/>
                <w:snapToGrid w:val="0"/>
                <w:color w:val="auto"/>
                <w:spacing w:val="-9"/>
                <w:kern w:val="0"/>
                <w:sz w:val="24"/>
                <w:szCs w:val="24"/>
                <w:lang w:val="en-US" w:eastAsia="zh-CN" w:bidi="ar-SA"/>
              </w:rPr>
              <w:t>。 </w:t>
            </w:r>
          </w:p>
          <w:p w14:paraId="78AECF7C">
            <w:pPr>
              <w:kinsoku w:val="0"/>
              <w:autoSpaceDE w:val="0"/>
              <w:autoSpaceDN w:val="0"/>
              <w:adjustRightInd w:val="0"/>
              <w:snapToGrid w:val="0"/>
              <w:spacing w:before="129" w:line="360" w:lineRule="auto"/>
              <w:ind w:left="19" w:right="22" w:firstLine="2"/>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kern w:val="0"/>
                <w:sz w:val="24"/>
                <w:szCs w:val="24"/>
                <w:lang w:val="en-US" w:eastAsia="en-US" w:bidi="ar-SA"/>
              </w:rPr>
              <w:t>（1）财政部、国家发展改革委、生态环境部、市场监管总局《关</w:t>
            </w:r>
            <w:r>
              <w:rPr>
                <w:rFonts w:ascii="仿宋" w:hAnsi="仿宋" w:eastAsia="仿宋" w:cs="仿宋"/>
                <w:snapToGrid w:val="0"/>
                <w:color w:val="auto"/>
                <w:spacing w:val="-12"/>
                <w:kern w:val="0"/>
                <w:sz w:val="24"/>
                <w:szCs w:val="24"/>
                <w:lang w:val="en-US" w:eastAsia="en-US" w:bidi="ar-SA"/>
              </w:rPr>
              <w:t>于调整优化节能产品、环境标志产品政府采购执行机制的通知》（财</w:t>
            </w:r>
            <w:r>
              <w:rPr>
                <w:rFonts w:ascii="仿宋" w:hAnsi="仿宋" w:eastAsia="仿宋" w:cs="仿宋"/>
                <w:snapToGrid w:val="0"/>
                <w:color w:val="auto"/>
                <w:spacing w:val="-5"/>
                <w:kern w:val="0"/>
                <w:sz w:val="24"/>
                <w:szCs w:val="24"/>
                <w:lang w:val="en-US" w:eastAsia="en-US" w:bidi="ar-SA"/>
              </w:rPr>
              <w:t>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"bookmark14"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5"/>
                <w:kern w:val="0"/>
                <w:sz w:val="24"/>
                <w:szCs w:val="24"/>
                <w:lang w:val="en-US" w:eastAsia="en-US" w:bidi="ar-SA"/>
              </w:rPr>
              <w:t>2019</w:t>
            </w:r>
            <w:r>
              <w:rPr>
                <w:rFonts w:ascii="仿宋" w:hAnsi="仿宋" w:eastAsia="仿宋" w:cs="仿宋"/>
                <w:snapToGrid w:val="0"/>
                <w:color w:val="auto"/>
                <w:spacing w:val="-5"/>
                <w:kern w:val="0"/>
                <w:sz w:val="24"/>
                <w:szCs w:val="24"/>
                <w:lang w:val="en-US" w:eastAsia="en-US" w:bidi="ar-SA"/>
              </w:rPr>
              <w:fldChar w:fldCharType="end"/>
            </w:r>
            <w:r>
              <w:rPr>
                <w:rFonts w:ascii="仿宋" w:hAnsi="仿宋" w:eastAsia="仿宋" w:cs="仿宋"/>
                <w:snapToGrid w:val="0"/>
                <w:color w:val="auto"/>
                <w:spacing w:val="-5"/>
                <w:kern w:val="0"/>
                <w:sz w:val="24"/>
                <w:szCs w:val="24"/>
                <w:lang w:val="en-US" w:eastAsia="en-US" w:bidi="ar-SA"/>
              </w:rPr>
              <w:t>]9号文</w:t>
            </w:r>
            <w:r>
              <w:rPr>
                <w:rFonts w:ascii="仿宋" w:hAnsi="仿宋" w:eastAsia="仿宋" w:cs="仿宋"/>
                <w:snapToGrid w:val="0"/>
                <w:color w:val="auto"/>
                <w:spacing w:val="3"/>
                <w:kern w:val="0"/>
                <w:sz w:val="24"/>
                <w:szCs w:val="24"/>
                <w:lang w:val="en-US" w:eastAsia="en-US" w:bidi="ar-SA"/>
              </w:rPr>
              <w:t>）；</w:t>
            </w:r>
          </w:p>
          <w:p w14:paraId="048346BC">
            <w:pPr>
              <w:kinsoku w:val="0"/>
              <w:autoSpaceDE w:val="0"/>
              <w:autoSpaceDN w:val="0"/>
              <w:adjustRightInd w:val="0"/>
              <w:snapToGrid w:val="0"/>
              <w:spacing w:before="129" w:line="360" w:lineRule="auto"/>
              <w:ind w:left="19" w:right="22" w:firstLine="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（2）财政部、生态环境部《关于印发环境标志产品政府采购品目</w:t>
            </w:r>
            <w:r>
              <w:rPr>
                <w:rFonts w:ascii="仿宋" w:hAnsi="仿宋" w:eastAsia="仿宋" w:cs="仿宋"/>
                <w:snapToGrid w:val="0"/>
                <w:color w:val="auto"/>
                <w:spacing w:val="-3"/>
                <w:kern w:val="0"/>
                <w:sz w:val="24"/>
                <w:szCs w:val="24"/>
                <w:lang w:val="en-US" w:eastAsia="en-US" w:bidi="ar-SA"/>
              </w:rPr>
              <w:t>清单的通知》（财库[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"bookmark15"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3"/>
                <w:kern w:val="0"/>
                <w:sz w:val="24"/>
                <w:szCs w:val="24"/>
                <w:lang w:val="en-US" w:eastAsia="en-US" w:bidi="ar-SA"/>
              </w:rPr>
              <w:t>2019</w:t>
            </w:r>
            <w:r>
              <w:rPr>
                <w:rFonts w:ascii="仿宋" w:hAnsi="仿宋" w:eastAsia="仿宋" w:cs="仿宋"/>
                <w:snapToGrid w:val="0"/>
                <w:color w:val="auto"/>
                <w:spacing w:val="-3"/>
                <w:kern w:val="0"/>
                <w:sz w:val="24"/>
                <w:szCs w:val="24"/>
                <w:lang w:val="en-US" w:eastAsia="en-US" w:bidi="ar-SA"/>
              </w:rPr>
              <w:fldChar w:fldCharType="end"/>
            </w:r>
            <w:r>
              <w:rPr>
                <w:rFonts w:ascii="仿宋" w:hAnsi="仿宋" w:eastAsia="仿宋" w:cs="仿宋"/>
                <w:snapToGrid w:val="0"/>
                <w:color w:val="auto"/>
                <w:spacing w:val="-3"/>
                <w:kern w:val="0"/>
                <w:sz w:val="24"/>
                <w:szCs w:val="24"/>
                <w:lang w:val="en-US" w:eastAsia="en-US" w:bidi="ar-SA"/>
              </w:rPr>
              <w:t>]18号文</w:t>
            </w:r>
            <w:r>
              <w:rPr>
                <w:rFonts w:ascii="仿宋" w:hAnsi="仿宋" w:eastAsia="仿宋" w:cs="仿宋"/>
                <w:snapToGrid w:val="0"/>
                <w:color w:val="auto"/>
                <w:spacing w:val="7"/>
                <w:kern w:val="0"/>
                <w:sz w:val="24"/>
                <w:szCs w:val="24"/>
                <w:lang w:val="en-US" w:eastAsia="en-US" w:bidi="ar-SA"/>
              </w:rPr>
              <w:t>）；</w:t>
            </w:r>
          </w:p>
          <w:p w14:paraId="0816E270">
            <w:pPr>
              <w:kinsoku w:val="0"/>
              <w:autoSpaceDE w:val="0"/>
              <w:autoSpaceDN w:val="0"/>
              <w:adjustRightInd w:val="0"/>
              <w:snapToGrid w:val="0"/>
              <w:spacing w:before="2" w:line="359" w:lineRule="auto"/>
              <w:ind w:left="30" w:right="22" w:hanging="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（3）财政部、发展改革委《关于印发节能产品政府采购品目清单</w:t>
            </w:r>
            <w:r>
              <w:rPr>
                <w:rFonts w:ascii="仿宋" w:hAnsi="仿宋" w:eastAsia="仿宋" w:cs="仿宋"/>
                <w:snapToGrid w:val="0"/>
                <w:color w:val="auto"/>
                <w:spacing w:val="-4"/>
                <w:kern w:val="0"/>
                <w:sz w:val="24"/>
                <w:szCs w:val="24"/>
                <w:lang w:val="en-US" w:eastAsia="en-US" w:bidi="ar-SA"/>
              </w:rPr>
              <w:t>的通知》（财库[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"bookmark16"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4"/>
                <w:kern w:val="0"/>
                <w:sz w:val="24"/>
                <w:szCs w:val="24"/>
                <w:lang w:val="en-US" w:eastAsia="en-US" w:bidi="ar-SA"/>
              </w:rPr>
              <w:t>2019</w:t>
            </w:r>
            <w:r>
              <w:rPr>
                <w:rFonts w:ascii="仿宋" w:hAnsi="仿宋" w:eastAsia="仿宋" w:cs="仿宋"/>
                <w:snapToGrid w:val="0"/>
                <w:color w:val="auto"/>
                <w:spacing w:val="-4"/>
                <w:kern w:val="0"/>
                <w:sz w:val="24"/>
                <w:szCs w:val="24"/>
                <w:lang w:val="en-US" w:eastAsia="en-US" w:bidi="ar-SA"/>
              </w:rPr>
              <w:fldChar w:fldCharType="end"/>
            </w:r>
            <w:r>
              <w:rPr>
                <w:rFonts w:ascii="仿宋" w:hAnsi="仿宋" w:eastAsia="仿宋" w:cs="仿宋"/>
                <w:snapToGrid w:val="0"/>
                <w:color w:val="auto"/>
                <w:spacing w:val="-4"/>
                <w:kern w:val="0"/>
                <w:sz w:val="24"/>
                <w:szCs w:val="24"/>
                <w:lang w:val="en-US" w:eastAsia="en-US" w:bidi="ar-SA"/>
              </w:rPr>
              <w:t>]19号文</w:t>
            </w:r>
            <w:r>
              <w:rPr>
                <w:rFonts w:ascii="仿宋" w:hAnsi="仿宋" w:eastAsia="仿宋" w:cs="仿宋"/>
                <w:snapToGrid w:val="0"/>
                <w:color w:val="auto"/>
                <w:spacing w:val="7"/>
                <w:kern w:val="0"/>
                <w:sz w:val="24"/>
                <w:szCs w:val="24"/>
                <w:lang w:val="en-US" w:eastAsia="en-US" w:bidi="ar-SA"/>
              </w:rPr>
              <w:t>）；</w:t>
            </w:r>
          </w:p>
          <w:p w14:paraId="1E4D7A0A">
            <w:pPr>
              <w:kinsoku w:val="0"/>
              <w:autoSpaceDE w:val="0"/>
              <w:autoSpaceDN w:val="0"/>
              <w:adjustRightInd w:val="0"/>
              <w:snapToGrid w:val="0"/>
              <w:spacing w:before="2" w:line="359" w:lineRule="auto"/>
              <w:ind w:left="30" w:hanging="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（4）市场监管总局《市场监管总局关于发布参与实施政府采购节</w:t>
            </w:r>
            <w:r>
              <w:rPr>
                <w:rFonts w:ascii="仿宋" w:hAnsi="仿宋" w:eastAsia="仿宋" w:cs="仿宋"/>
                <w:snapToGrid w:val="0"/>
                <w:color w:val="auto"/>
                <w:spacing w:val="-9"/>
                <w:kern w:val="0"/>
                <w:sz w:val="24"/>
                <w:szCs w:val="24"/>
                <w:lang w:val="en-US" w:eastAsia="en-US" w:bidi="ar-SA"/>
              </w:rPr>
              <w:t>能产品、环境标志产品认证机构名录的公告》（2019年第16号</w:t>
            </w:r>
            <w:r>
              <w:rPr>
                <w:rFonts w:ascii="仿宋" w:hAnsi="仿宋" w:eastAsia="仿宋" w:cs="仿宋"/>
                <w:snapToGrid w:val="0"/>
                <w:color w:val="auto"/>
                <w:spacing w:val="-41"/>
                <w:kern w:val="0"/>
                <w:sz w:val="24"/>
                <w:szCs w:val="24"/>
                <w:lang w:val="en-US" w:eastAsia="en-US" w:bidi="ar-SA"/>
              </w:rPr>
              <w:t>）；</w:t>
            </w:r>
          </w:p>
          <w:p w14:paraId="6F8A7F49">
            <w:pPr>
              <w:kinsoku w:val="0"/>
              <w:autoSpaceDE w:val="0"/>
              <w:autoSpaceDN w:val="0"/>
              <w:adjustRightInd w:val="0"/>
              <w:snapToGrid w:val="0"/>
              <w:spacing w:before="2" w:line="359" w:lineRule="auto"/>
              <w:ind w:left="16" w:right="22" w:firstLine="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（5）财政部、工业和信息化部《关于印发《政府采购促进中小企</w:t>
            </w:r>
            <w:r>
              <w:rPr>
                <w:rFonts w:ascii="仿宋" w:hAnsi="仿宋" w:eastAsia="仿宋" w:cs="仿宋"/>
                <w:snapToGrid w:val="0"/>
                <w:color w:val="auto"/>
                <w:spacing w:val="-2"/>
                <w:kern w:val="0"/>
                <w:sz w:val="24"/>
                <w:szCs w:val="24"/>
                <w:lang w:val="en-US" w:eastAsia="en-US" w:bidi="ar-SA"/>
              </w:rPr>
              <w:t>业发展管理办法》的通知》（财库[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"bookmark17"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2"/>
                <w:kern w:val="0"/>
                <w:sz w:val="24"/>
                <w:szCs w:val="24"/>
                <w:lang w:val="en-US" w:eastAsia="en-US" w:bidi="ar-SA"/>
              </w:rPr>
              <w:t>2020</w:t>
            </w:r>
            <w:r>
              <w:rPr>
                <w:rFonts w:ascii="仿宋" w:hAnsi="仿宋" w:eastAsia="仿宋" w:cs="仿宋"/>
                <w:snapToGrid w:val="0"/>
                <w:color w:val="auto"/>
                <w:spacing w:val="-2"/>
                <w:kern w:val="0"/>
                <w:sz w:val="24"/>
                <w:szCs w:val="24"/>
                <w:lang w:val="en-US" w:eastAsia="en-US" w:bidi="ar-SA"/>
              </w:rPr>
              <w:fldChar w:fldCharType="end"/>
            </w:r>
            <w:r>
              <w:rPr>
                <w:rFonts w:ascii="仿宋" w:hAnsi="仿宋" w:eastAsia="仿宋" w:cs="仿宋"/>
                <w:snapToGrid w:val="0"/>
                <w:color w:val="auto"/>
                <w:spacing w:val="-2"/>
                <w:kern w:val="0"/>
                <w:sz w:val="24"/>
                <w:szCs w:val="24"/>
                <w:lang w:val="en-US" w:eastAsia="en-US" w:bidi="ar-SA"/>
              </w:rPr>
              <w:t>]46号文</w:t>
            </w:r>
            <w:r>
              <w:rPr>
                <w:rFonts w:ascii="仿宋" w:hAnsi="仿宋" w:eastAsia="仿宋" w:cs="仿宋"/>
                <w:snapToGrid w:val="0"/>
                <w:color w:val="auto"/>
                <w:spacing w:val="5"/>
                <w:kern w:val="0"/>
                <w:sz w:val="24"/>
                <w:szCs w:val="24"/>
                <w:lang w:val="en-US" w:eastAsia="en-US" w:bidi="ar-SA"/>
              </w:rPr>
              <w:t>）；</w:t>
            </w:r>
          </w:p>
          <w:p w14:paraId="2582D321">
            <w:pPr>
              <w:kinsoku w:val="0"/>
              <w:autoSpaceDE w:val="0"/>
              <w:autoSpaceDN w:val="0"/>
              <w:adjustRightInd w:val="0"/>
              <w:snapToGrid w:val="0"/>
              <w:spacing w:before="2" w:line="359" w:lineRule="auto"/>
              <w:ind w:left="17" w:right="22" w:firstLine="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（6）财政部、民政部、中国残疾人联合会《关于促进残疾人就业政府采购政策的通知》（财库[</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\l "bookmark18"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2"/>
                <w:kern w:val="0"/>
                <w:sz w:val="24"/>
                <w:szCs w:val="24"/>
                <w:lang w:val="en-US" w:eastAsia="en-US" w:bidi="ar-SA"/>
              </w:rPr>
              <w:t>2017</w:t>
            </w:r>
            <w:r>
              <w:rPr>
                <w:rFonts w:ascii="仿宋" w:hAnsi="仿宋" w:eastAsia="仿宋" w:cs="仿宋"/>
                <w:snapToGrid w:val="0"/>
                <w:color w:val="auto"/>
                <w:spacing w:val="-2"/>
                <w:kern w:val="0"/>
                <w:sz w:val="24"/>
                <w:szCs w:val="24"/>
                <w:lang w:val="en-US" w:eastAsia="en-US" w:bidi="ar-SA"/>
              </w:rPr>
              <w:fldChar w:fldCharType="end"/>
            </w:r>
            <w:r>
              <w:rPr>
                <w:rFonts w:ascii="仿宋" w:hAnsi="仿宋" w:eastAsia="仿宋" w:cs="仿宋"/>
                <w:snapToGrid w:val="0"/>
                <w:color w:val="auto"/>
                <w:spacing w:val="-2"/>
                <w:kern w:val="0"/>
                <w:sz w:val="24"/>
                <w:szCs w:val="24"/>
                <w:lang w:val="en-US" w:eastAsia="en-US" w:bidi="ar-SA"/>
              </w:rPr>
              <w:t>]141号）。</w:t>
            </w:r>
          </w:p>
          <w:p w14:paraId="4AEBBE05">
            <w:pPr>
              <w:spacing w:before="209" w:line="222" w:lineRule="auto"/>
              <w:rPr>
                <w:rFonts w:hint="eastAsia" w:ascii="仿宋" w:hAnsi="仿宋" w:eastAsia="仿宋" w:cs="仿宋"/>
                <w:b/>
                <w:bCs/>
                <w:sz w:val="24"/>
                <w:szCs w:val="24"/>
                <w:lang w:val="en-US" w:eastAsia="zh-CN"/>
              </w:rPr>
            </w:pPr>
            <w:r>
              <w:rPr>
                <w:rFonts w:ascii="仿宋" w:hAnsi="仿宋" w:eastAsia="仿宋" w:cs="仿宋"/>
                <w:snapToGrid w:val="0"/>
                <w:color w:val="auto"/>
                <w:spacing w:val="-4"/>
                <w:kern w:val="0"/>
                <w:sz w:val="24"/>
                <w:szCs w:val="24"/>
                <w:lang w:val="en-US" w:eastAsia="en-US" w:bidi="ar-SA"/>
              </w:rPr>
              <w:t>3.本项目的特定资格要求：</w:t>
            </w:r>
            <w:r>
              <w:rPr>
                <w:rFonts w:hint="eastAsia" w:ascii="仿宋" w:hAnsi="仿宋" w:eastAsia="仿宋" w:cs="仿宋"/>
                <w:snapToGrid w:val="0"/>
                <w:color w:val="auto"/>
                <w:spacing w:val="-4"/>
                <w:kern w:val="0"/>
                <w:sz w:val="24"/>
                <w:szCs w:val="24"/>
                <w:lang w:val="en-US" w:eastAsia="zh-CN" w:bidi="ar-SA"/>
              </w:rPr>
              <w:t>无</w:t>
            </w:r>
          </w:p>
          <w:p w14:paraId="4684281A">
            <w:pPr>
              <w:kinsoku w:val="0"/>
              <w:autoSpaceDE w:val="0"/>
              <w:autoSpaceDN w:val="0"/>
              <w:adjustRightInd w:val="0"/>
              <w:snapToGrid w:val="0"/>
              <w:spacing w:line="333" w:lineRule="auto"/>
              <w:ind w:left="20" w:leftChars="0" w:right="22" w:rightChars="0" w:firstLine="1" w:firstLineChars="0"/>
              <w:jc w:val="left"/>
              <w:textAlignment w:val="baseline"/>
              <w:rPr>
                <w:rFonts w:ascii="仿宋" w:hAnsi="仿宋" w:eastAsia="仿宋" w:cs="仿宋"/>
                <w:snapToGrid w:val="0"/>
                <w:color w:val="auto"/>
                <w:kern w:val="0"/>
                <w:sz w:val="24"/>
                <w:szCs w:val="24"/>
                <w:lang w:val="en-US" w:eastAsia="en-US" w:bidi="ar-SA"/>
              </w:rPr>
            </w:pPr>
          </w:p>
        </w:tc>
      </w:tr>
      <w:tr w14:paraId="7BA18B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53A542A">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position w:val="1"/>
                <w:sz w:val="24"/>
                <w:szCs w:val="24"/>
                <w:lang w:val="en-US" w:eastAsia="en-US" w:bidi="ar-SA"/>
              </w:rPr>
              <w:t>22</w:t>
            </w:r>
          </w:p>
        </w:tc>
        <w:tc>
          <w:tcPr>
            <w:tcW w:w="1297" w:type="dxa"/>
            <w:shd w:val="clear" w:color="auto" w:fill="auto"/>
            <w:vAlign w:val="center"/>
          </w:tcPr>
          <w:p w14:paraId="26B08CA1">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响应文件的要求</w:t>
            </w:r>
          </w:p>
        </w:tc>
        <w:tc>
          <w:tcPr>
            <w:tcW w:w="8180" w:type="dxa"/>
            <w:tcBorders>
              <w:right w:val="single" w:color="000000" w:sz="2" w:space="0"/>
            </w:tcBorders>
            <w:shd w:val="clear" w:color="auto" w:fill="auto"/>
            <w:vAlign w:val="center"/>
          </w:tcPr>
          <w:p w14:paraId="656550B2">
            <w:pPr>
              <w:kinsoku w:val="0"/>
              <w:autoSpaceDE w:val="0"/>
              <w:autoSpaceDN w:val="0"/>
              <w:adjustRightInd w:val="0"/>
              <w:snapToGrid w:val="0"/>
              <w:spacing w:before="112" w:line="360" w:lineRule="auto"/>
              <w:ind w:left="16" w:right="24" w:firstLine="1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1、本项目实行电子招投标，供应商须登录政府采购</w:t>
            </w:r>
            <w:r>
              <w:rPr>
                <w:rFonts w:ascii="仿宋" w:hAnsi="仿宋" w:eastAsia="仿宋" w:cs="仿宋"/>
                <w:snapToGrid w:val="0"/>
                <w:color w:val="auto"/>
                <w:spacing w:val="-1"/>
                <w:kern w:val="0"/>
                <w:sz w:val="24"/>
                <w:szCs w:val="24"/>
                <w:lang w:val="en-US" w:eastAsia="en-US" w:bidi="ar-SA"/>
              </w:rPr>
              <w:t>云平台申请获</w:t>
            </w:r>
            <w:r>
              <w:rPr>
                <w:rFonts w:ascii="仿宋" w:hAnsi="仿宋" w:eastAsia="仿宋" w:cs="仿宋"/>
                <w:snapToGrid w:val="0"/>
                <w:color w:val="auto"/>
                <w:spacing w:val="1"/>
                <w:kern w:val="0"/>
                <w:sz w:val="24"/>
                <w:szCs w:val="24"/>
                <w:lang w:val="en-US" w:eastAsia="en-US" w:bidi="ar-SA"/>
              </w:rPr>
              <w:t>取采购文件，并需要使用</w:t>
            </w:r>
            <w:r>
              <w:rPr>
                <w:rFonts w:ascii="仿宋" w:hAnsi="仿宋" w:eastAsia="仿宋" w:cs="仿宋"/>
                <w:snapToGrid w:val="0"/>
                <w:color w:val="auto"/>
                <w:kern w:val="0"/>
                <w:sz w:val="24"/>
                <w:szCs w:val="24"/>
                <w:lang w:val="en-US" w:eastAsia="en-US" w:bidi="ar-SA"/>
              </w:rPr>
              <w:t>CA</w:t>
            </w:r>
            <w:r>
              <w:rPr>
                <w:rFonts w:ascii="仿宋" w:hAnsi="仿宋" w:eastAsia="仿宋" w:cs="仿宋"/>
                <w:snapToGrid w:val="0"/>
                <w:color w:val="auto"/>
                <w:spacing w:val="1"/>
                <w:kern w:val="0"/>
                <w:sz w:val="24"/>
                <w:szCs w:val="24"/>
                <w:lang w:val="en-US" w:eastAsia="en-US" w:bidi="ar-SA"/>
              </w:rPr>
              <w:t>锁，在新疆政府采购网--下载专区下</w:t>
            </w:r>
            <w:r>
              <w:rPr>
                <w:rFonts w:ascii="仿宋" w:hAnsi="仿宋" w:eastAsia="仿宋" w:cs="仿宋"/>
                <w:snapToGrid w:val="0"/>
                <w:color w:val="auto"/>
                <w:spacing w:val="-1"/>
                <w:kern w:val="0"/>
                <w:sz w:val="24"/>
                <w:szCs w:val="24"/>
                <w:lang w:val="en-US" w:eastAsia="en-US" w:bidi="ar-SA"/>
              </w:rPr>
              <w:t>载--供应商客户端制作响应文件，并生成JMBS格式加密文件，在</w:t>
            </w:r>
            <w:r>
              <w:rPr>
                <w:rFonts w:ascii="仿宋" w:hAnsi="仿宋" w:eastAsia="仿宋" w:cs="仿宋"/>
                <w:snapToGrid w:val="0"/>
                <w:color w:val="auto"/>
                <w:spacing w:val="-2"/>
                <w:kern w:val="0"/>
                <w:sz w:val="24"/>
                <w:szCs w:val="24"/>
                <w:lang w:val="en-US" w:eastAsia="en-US" w:bidi="ar-SA"/>
              </w:rPr>
              <w:t>投标截止前上传至政府采购云平台。若供应商参与投标,自行承担与投标有关的一切费用。</w:t>
            </w:r>
          </w:p>
          <w:p w14:paraId="77BB28A2">
            <w:pPr>
              <w:kinsoku w:val="0"/>
              <w:autoSpaceDE w:val="0"/>
              <w:autoSpaceDN w:val="0"/>
              <w:adjustRightInd w:val="0"/>
              <w:snapToGrid w:val="0"/>
              <w:spacing w:before="5" w:line="359" w:lineRule="auto"/>
              <w:ind w:left="23" w:right="24" w:hanging="1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2、各供应商应在开标前确保是新疆维吾尔自治区政府采购网正式</w:t>
            </w:r>
            <w:r>
              <w:rPr>
                <w:rFonts w:ascii="仿宋" w:hAnsi="仿宋" w:eastAsia="仿宋" w:cs="仿宋"/>
                <w:snapToGrid w:val="0"/>
                <w:color w:val="auto"/>
                <w:spacing w:val="1"/>
                <w:kern w:val="0"/>
                <w:sz w:val="24"/>
                <w:szCs w:val="24"/>
                <w:lang w:val="en-US" w:eastAsia="en-US" w:bidi="ar-SA"/>
              </w:rPr>
              <w:t>注册入库的供应商，并完成</w:t>
            </w:r>
            <w:r>
              <w:rPr>
                <w:rFonts w:ascii="仿宋" w:hAnsi="仿宋" w:eastAsia="仿宋" w:cs="仿宋"/>
                <w:snapToGrid w:val="0"/>
                <w:color w:val="auto"/>
                <w:kern w:val="0"/>
                <w:sz w:val="24"/>
                <w:szCs w:val="24"/>
                <w:lang w:val="en-US" w:eastAsia="en-US" w:bidi="ar-SA"/>
              </w:rPr>
              <w:t>CA</w:t>
            </w:r>
            <w:r>
              <w:rPr>
                <w:rFonts w:ascii="仿宋" w:hAnsi="仿宋" w:eastAsia="仿宋" w:cs="仿宋"/>
                <w:snapToGrid w:val="0"/>
                <w:color w:val="auto"/>
                <w:spacing w:val="1"/>
                <w:kern w:val="0"/>
                <w:sz w:val="24"/>
                <w:szCs w:val="24"/>
                <w:lang w:val="en-US" w:eastAsia="en-US" w:bidi="ar-SA"/>
              </w:rPr>
              <w:t>数字证书申领。因未注册入库、未</w:t>
            </w:r>
            <w:r>
              <w:rPr>
                <w:rFonts w:ascii="仿宋" w:hAnsi="仿宋" w:eastAsia="仿宋" w:cs="仿宋"/>
                <w:snapToGrid w:val="0"/>
                <w:color w:val="auto"/>
                <w:spacing w:val="-1"/>
                <w:kern w:val="0"/>
                <w:sz w:val="24"/>
                <w:szCs w:val="24"/>
                <w:lang w:val="en-US" w:eastAsia="en-US" w:bidi="ar-SA"/>
              </w:rPr>
              <w:t>办理CA数字证书等原因造成无法投标或投标失败等后果的由供应</w:t>
            </w:r>
            <w:r>
              <w:rPr>
                <w:rFonts w:ascii="仿宋" w:hAnsi="仿宋" w:eastAsia="仿宋" w:cs="仿宋"/>
                <w:snapToGrid w:val="0"/>
                <w:color w:val="auto"/>
                <w:spacing w:val="-4"/>
                <w:kern w:val="0"/>
                <w:sz w:val="24"/>
                <w:szCs w:val="24"/>
                <w:lang w:val="en-US" w:eastAsia="en-US" w:bidi="ar-SA"/>
              </w:rPr>
              <w:t>商自行承担。</w:t>
            </w:r>
          </w:p>
          <w:p w14:paraId="3E9A12D8">
            <w:pPr>
              <w:kinsoku w:val="0"/>
              <w:autoSpaceDE w:val="0"/>
              <w:autoSpaceDN w:val="0"/>
              <w:adjustRightInd w:val="0"/>
              <w:snapToGrid w:val="0"/>
              <w:spacing w:line="221"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3、供应商可前往新疆政府采购网</w:t>
            </w:r>
          </w:p>
          <w:p w14:paraId="1BDDFD43">
            <w:pPr>
              <w:kinsoku w:val="0"/>
              <w:autoSpaceDE w:val="0"/>
              <w:autoSpaceDN w:val="0"/>
              <w:adjustRightInd w:val="0"/>
              <w:snapToGrid w:val="0"/>
              <w:spacing w:before="129" w:line="360" w:lineRule="auto"/>
              <w:ind w:left="16" w:right="46" w:firstLine="1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"http://www.ccgp-xinjiang.gov.cn/"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3"/>
                <w:kern w:val="0"/>
                <w:sz w:val="24"/>
                <w:szCs w:val="24"/>
                <w:lang w:val="en-US" w:eastAsia="en-US" w:bidi="ar-SA"/>
              </w:rPr>
              <w:t>http://www.ccgp-xinjiang.gov.cn/</w:t>
            </w:r>
            <w:r>
              <w:rPr>
                <w:rFonts w:ascii="仿宋" w:hAnsi="仿宋" w:eastAsia="仿宋" w:cs="仿宋"/>
                <w:snapToGrid w:val="0"/>
                <w:color w:val="auto"/>
                <w:spacing w:val="-3"/>
                <w:kern w:val="0"/>
                <w:sz w:val="24"/>
                <w:szCs w:val="24"/>
                <w:lang w:val="en-US" w:eastAsia="en-US" w:bidi="ar-SA"/>
              </w:rPr>
              <w:fldChar w:fldCharType="end"/>
            </w:r>
            <w:r>
              <w:rPr>
                <w:rFonts w:ascii="仿宋" w:hAnsi="仿宋" w:eastAsia="仿宋" w:cs="仿宋"/>
                <w:snapToGrid w:val="0"/>
                <w:color w:val="auto"/>
                <w:spacing w:val="-3"/>
                <w:kern w:val="0"/>
                <w:sz w:val="24"/>
                <w:szCs w:val="24"/>
                <w:lang w:val="en-US" w:eastAsia="en-US" w:bidi="ar-SA"/>
              </w:rPr>
              <w:t>）下载专区，下载政府采购</w:t>
            </w:r>
            <w:r>
              <w:rPr>
                <w:rFonts w:ascii="仿宋" w:hAnsi="仿宋" w:eastAsia="仿宋" w:cs="仿宋"/>
                <w:snapToGrid w:val="0"/>
                <w:color w:val="auto"/>
                <w:spacing w:val="1"/>
                <w:kern w:val="0"/>
                <w:sz w:val="24"/>
                <w:szCs w:val="24"/>
                <w:lang w:val="en-US" w:eastAsia="en-US" w:bidi="ar-SA"/>
              </w:rPr>
              <w:t>云平台电子投标客户端，安装完成后，可通过账</w:t>
            </w:r>
            <w:r>
              <w:rPr>
                <w:rFonts w:ascii="仿宋" w:hAnsi="仿宋" w:eastAsia="仿宋" w:cs="仿宋"/>
                <w:snapToGrid w:val="0"/>
                <w:color w:val="auto"/>
                <w:kern w:val="0"/>
                <w:sz w:val="24"/>
                <w:szCs w:val="24"/>
                <w:lang w:val="en-US" w:eastAsia="en-US" w:bidi="ar-SA"/>
              </w:rPr>
              <w:t>号密码或CA登录</w:t>
            </w:r>
            <w:r>
              <w:rPr>
                <w:rFonts w:ascii="仿宋" w:hAnsi="仿宋" w:eastAsia="仿宋" w:cs="仿宋"/>
                <w:snapToGrid w:val="0"/>
                <w:color w:val="auto"/>
                <w:spacing w:val="-4"/>
                <w:kern w:val="0"/>
                <w:sz w:val="24"/>
                <w:szCs w:val="24"/>
                <w:lang w:val="en-US" w:eastAsia="en-US" w:bidi="ar-SA"/>
              </w:rPr>
              <w:t>客户端进行响应文件制作。在使用政府采购云平台电子投标客户端</w:t>
            </w:r>
            <w:r>
              <w:rPr>
                <w:rFonts w:ascii="仿宋" w:hAnsi="仿宋" w:eastAsia="仿宋" w:cs="仿宋"/>
                <w:snapToGrid w:val="0"/>
                <w:color w:val="auto"/>
                <w:kern w:val="0"/>
                <w:sz w:val="24"/>
                <w:szCs w:val="24"/>
                <w:lang w:val="en-US" w:eastAsia="en-US" w:bidi="ar-SA"/>
              </w:rPr>
              <w:t>时，建议使用WIN7及以上操作系统。如有问题可拨打政府采购云</w:t>
            </w:r>
            <w:r>
              <w:rPr>
                <w:rFonts w:ascii="仿宋" w:hAnsi="仿宋" w:eastAsia="仿宋" w:cs="仿宋"/>
                <w:snapToGrid w:val="0"/>
                <w:color w:val="auto"/>
                <w:spacing w:val="1"/>
                <w:kern w:val="0"/>
                <w:sz w:val="24"/>
                <w:szCs w:val="24"/>
                <w:lang w:val="en-US" w:eastAsia="en-US" w:bidi="ar-SA"/>
              </w:rPr>
              <w:t>平台客户服务热线95763进行咨询。</w:t>
            </w:r>
          </w:p>
          <w:p w14:paraId="6BD7A533">
            <w:pPr>
              <w:kinsoku w:val="0"/>
              <w:autoSpaceDE w:val="0"/>
              <w:autoSpaceDN w:val="0"/>
              <w:adjustRightInd w:val="0"/>
              <w:snapToGrid w:val="0"/>
              <w:spacing w:before="2" w:line="359" w:lineRule="auto"/>
              <w:ind w:left="40" w:hanging="3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4、供应商在开标时须携带制作加密电子响应</w:t>
            </w:r>
            <w:r>
              <w:rPr>
                <w:rFonts w:ascii="仿宋" w:hAnsi="仿宋" w:eastAsia="仿宋" w:cs="仿宋"/>
                <w:snapToGrid w:val="0"/>
                <w:color w:val="auto"/>
                <w:spacing w:val="-2"/>
                <w:kern w:val="0"/>
                <w:sz w:val="24"/>
                <w:szCs w:val="24"/>
                <w:lang w:val="en-US" w:eastAsia="en-US" w:bidi="ar-SA"/>
              </w:rPr>
              <w:t>文件所使用的CA锁，</w:t>
            </w:r>
            <w:r>
              <w:rPr>
                <w:rFonts w:ascii="仿宋" w:hAnsi="仿宋" w:eastAsia="仿宋" w:cs="仿宋"/>
                <w:snapToGrid w:val="0"/>
                <w:color w:val="auto"/>
                <w:spacing w:val="-1"/>
                <w:kern w:val="0"/>
                <w:sz w:val="24"/>
                <w:szCs w:val="24"/>
                <w:lang w:val="en-US" w:eastAsia="en-US" w:bidi="ar-SA"/>
              </w:rPr>
              <w:t>电脑须提前配置好浏览器（建议使用360浏览器或谷歌浏览器</w:t>
            </w:r>
            <w:r>
              <w:rPr>
                <w:rFonts w:ascii="仿宋" w:hAnsi="仿宋" w:eastAsia="仿宋" w:cs="仿宋"/>
                <w:snapToGrid w:val="0"/>
                <w:color w:val="auto"/>
                <w:spacing w:val="-23"/>
                <w:kern w:val="0"/>
                <w:sz w:val="24"/>
                <w:szCs w:val="24"/>
                <w:lang w:val="en-US" w:eastAsia="en-US" w:bidi="ar-SA"/>
              </w:rPr>
              <w:t>），</w:t>
            </w:r>
            <w:r>
              <w:rPr>
                <w:rFonts w:ascii="仿宋" w:hAnsi="仿宋" w:eastAsia="仿宋" w:cs="仿宋"/>
                <w:snapToGrid w:val="0"/>
                <w:color w:val="auto"/>
                <w:spacing w:val="-5"/>
                <w:kern w:val="0"/>
                <w:sz w:val="24"/>
                <w:szCs w:val="24"/>
                <w:lang w:val="en-US" w:eastAsia="en-US" w:bidi="ar-SA"/>
              </w:rPr>
              <w:t>以便开标时在线解密。</w:t>
            </w:r>
          </w:p>
          <w:p w14:paraId="5B354A94">
            <w:pPr>
              <w:kinsoku w:val="0"/>
              <w:autoSpaceDE w:val="0"/>
              <w:autoSpaceDN w:val="0"/>
              <w:adjustRightInd w:val="0"/>
              <w:snapToGrid w:val="0"/>
              <w:spacing w:before="1" w:line="360" w:lineRule="auto"/>
              <w:ind w:left="15" w:right="24"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5、投标供应商应当在投标截止时间前，将生成的“JM</w:t>
            </w:r>
            <w:r>
              <w:rPr>
                <w:rFonts w:ascii="仿宋" w:hAnsi="仿宋" w:eastAsia="仿宋" w:cs="仿宋"/>
                <w:snapToGrid w:val="0"/>
                <w:color w:val="auto"/>
                <w:spacing w:val="-3"/>
                <w:kern w:val="0"/>
                <w:sz w:val="24"/>
                <w:szCs w:val="24"/>
                <w:lang w:val="en-US" w:eastAsia="en-US" w:bidi="ar-SA"/>
              </w:rPr>
              <w:t>BS格式电子</w:t>
            </w:r>
            <w:r>
              <w:rPr>
                <w:rFonts w:ascii="仿宋" w:hAnsi="仿宋" w:eastAsia="仿宋" w:cs="仿宋"/>
                <w:snapToGrid w:val="0"/>
                <w:color w:val="auto"/>
                <w:spacing w:val="-6"/>
                <w:kern w:val="0"/>
                <w:sz w:val="24"/>
                <w:szCs w:val="24"/>
                <w:lang w:val="en-US" w:eastAsia="en-US" w:bidi="ar-SA"/>
              </w:rPr>
              <w:t>加密响应文件”上传递交至“政府采购云平台”，投标</w:t>
            </w:r>
            <w:r>
              <w:rPr>
                <w:rFonts w:ascii="仿宋" w:hAnsi="仿宋" w:eastAsia="仿宋" w:cs="仿宋"/>
                <w:snapToGrid w:val="0"/>
                <w:color w:val="auto"/>
                <w:spacing w:val="-7"/>
                <w:kern w:val="0"/>
                <w:sz w:val="24"/>
                <w:szCs w:val="24"/>
                <w:lang w:val="en-US" w:eastAsia="en-US" w:bidi="ar-SA"/>
              </w:rPr>
              <w:t>截止时间以</w:t>
            </w:r>
            <w:r>
              <w:rPr>
                <w:rFonts w:ascii="仿宋" w:hAnsi="仿宋" w:eastAsia="仿宋" w:cs="仿宋"/>
                <w:snapToGrid w:val="0"/>
                <w:color w:val="auto"/>
                <w:spacing w:val="-2"/>
                <w:kern w:val="0"/>
                <w:sz w:val="24"/>
                <w:szCs w:val="24"/>
                <w:lang w:val="en-US" w:eastAsia="en-US" w:bidi="ar-SA"/>
              </w:rPr>
              <w:t>后上传递交的响应文件将被“政府采购云平台”拒收。</w:t>
            </w:r>
          </w:p>
          <w:p w14:paraId="7B7D9019">
            <w:pPr>
              <w:kinsoku w:val="0"/>
              <w:autoSpaceDE w:val="0"/>
              <w:autoSpaceDN w:val="0"/>
              <w:adjustRightInd w:val="0"/>
              <w:snapToGrid w:val="0"/>
              <w:spacing w:before="178" w:line="334" w:lineRule="auto"/>
              <w:ind w:left="17" w:leftChars="0" w:right="24" w:rightChars="0" w:firstLine="4"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纸质版响应文件可通过加密电子版响应文件打印生成，应</w:t>
            </w:r>
            <w:r>
              <w:rPr>
                <w:rFonts w:ascii="仿宋" w:hAnsi="仿宋" w:eastAsia="仿宋" w:cs="仿宋"/>
                <w:snapToGrid w:val="0"/>
                <w:color w:val="auto"/>
                <w:spacing w:val="-5"/>
                <w:kern w:val="0"/>
                <w:sz w:val="24"/>
                <w:szCs w:val="24"/>
                <w:lang w:val="en-US" w:eastAsia="en-US" w:bidi="ar-SA"/>
              </w:rPr>
              <w:t>当与电子</w:t>
            </w:r>
            <w:r>
              <w:rPr>
                <w:rFonts w:ascii="仿宋" w:hAnsi="仿宋" w:eastAsia="仿宋" w:cs="仿宋"/>
                <w:snapToGrid w:val="0"/>
                <w:color w:val="auto"/>
                <w:spacing w:val="-2"/>
                <w:kern w:val="0"/>
                <w:sz w:val="24"/>
                <w:szCs w:val="24"/>
                <w:lang w:val="en-US" w:eastAsia="en-US" w:bidi="ar-SA"/>
              </w:rPr>
              <w:t>版响应文件一致。纸质版响应文件应由壹正本、叁副本、电子版U</w:t>
            </w:r>
            <w:r>
              <w:rPr>
                <w:rFonts w:ascii="仿宋" w:hAnsi="仿宋" w:eastAsia="仿宋" w:cs="仿宋"/>
                <w:snapToGrid w:val="0"/>
                <w:color w:val="auto"/>
                <w:spacing w:val="-1"/>
                <w:kern w:val="0"/>
                <w:sz w:val="24"/>
                <w:szCs w:val="24"/>
                <w:lang w:val="en-US" w:eastAsia="en-US" w:bidi="ar-SA"/>
              </w:rPr>
              <w:t>盘贰份组成，邮寄地址请联系采购代理机构后进行邮寄。</w:t>
            </w:r>
          </w:p>
        </w:tc>
      </w:tr>
      <w:tr w14:paraId="126907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29CC1518">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23</w:t>
            </w:r>
          </w:p>
        </w:tc>
        <w:tc>
          <w:tcPr>
            <w:tcW w:w="1297" w:type="dxa"/>
            <w:shd w:val="clear" w:color="auto" w:fill="auto"/>
            <w:vAlign w:val="center"/>
          </w:tcPr>
          <w:p w14:paraId="1A1EEF65">
            <w:pPr>
              <w:kinsoku w:val="0"/>
              <w:autoSpaceDE w:val="0"/>
              <w:autoSpaceDN w:val="0"/>
              <w:adjustRightInd w:val="0"/>
              <w:snapToGrid w:val="0"/>
              <w:spacing w:before="110" w:line="223"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递交响应</w:t>
            </w:r>
            <w:r>
              <w:rPr>
                <w:rFonts w:ascii="仿宋" w:hAnsi="仿宋" w:eastAsia="仿宋" w:cs="仿宋"/>
                <w:snapToGrid w:val="0"/>
                <w:color w:val="auto"/>
                <w:spacing w:val="-4"/>
                <w:kern w:val="0"/>
                <w:sz w:val="24"/>
                <w:szCs w:val="24"/>
                <w:lang w:val="en-US" w:eastAsia="en-US" w:bidi="ar-SA"/>
              </w:rPr>
              <w:t>文件地点</w:t>
            </w:r>
          </w:p>
        </w:tc>
        <w:tc>
          <w:tcPr>
            <w:tcW w:w="8180" w:type="dxa"/>
            <w:tcBorders>
              <w:right w:val="single" w:color="000000" w:sz="2" w:space="0"/>
            </w:tcBorders>
            <w:shd w:val="clear" w:color="auto" w:fill="auto"/>
            <w:vAlign w:val="center"/>
          </w:tcPr>
          <w:p w14:paraId="6B646DB9">
            <w:pPr>
              <w:kinsoku w:val="0"/>
              <w:autoSpaceDE w:val="0"/>
              <w:autoSpaceDN w:val="0"/>
              <w:adjustRightInd w:val="0"/>
              <w:snapToGrid w:val="0"/>
              <w:spacing w:before="111" w:line="315" w:lineRule="auto"/>
              <w:ind w:left="16" w:leftChars="0" w:right="24" w:rightChars="0" w:firstLine="1"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政府采购云平台</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"http://www.zcygov.cn/"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2"/>
                <w:kern w:val="0"/>
                <w:sz w:val="24"/>
                <w:szCs w:val="24"/>
                <w:lang w:val="en-US" w:eastAsia="en-US" w:bidi="ar-SA"/>
              </w:rPr>
              <w:t>http://www.zcygov.cn/</w:t>
            </w:r>
            <w:r>
              <w:rPr>
                <w:rFonts w:ascii="仿宋" w:hAnsi="仿宋" w:eastAsia="仿宋" w:cs="仿宋"/>
                <w:snapToGrid w:val="0"/>
                <w:color w:val="auto"/>
                <w:spacing w:val="-2"/>
                <w:kern w:val="0"/>
                <w:sz w:val="24"/>
                <w:szCs w:val="24"/>
                <w:lang w:val="en-US" w:eastAsia="en-US" w:bidi="ar-SA"/>
              </w:rPr>
              <w:fldChar w:fldCharType="end"/>
            </w:r>
            <w:r>
              <w:rPr>
                <w:rFonts w:ascii="仿宋" w:hAnsi="仿宋" w:eastAsia="仿宋" w:cs="仿宋"/>
                <w:snapToGrid w:val="0"/>
                <w:color w:val="auto"/>
                <w:spacing w:val="-2"/>
                <w:kern w:val="0"/>
                <w:sz w:val="24"/>
                <w:szCs w:val="24"/>
                <w:lang w:val="en-US" w:eastAsia="en-US" w:bidi="ar-SA"/>
              </w:rPr>
              <w:t>（政采云网上不见面开评</w:t>
            </w:r>
            <w:r>
              <w:rPr>
                <w:rFonts w:ascii="仿宋" w:hAnsi="仿宋" w:eastAsia="仿宋" w:cs="仿宋"/>
                <w:snapToGrid w:val="0"/>
                <w:color w:val="auto"/>
                <w:spacing w:val="-4"/>
                <w:kern w:val="0"/>
                <w:sz w:val="24"/>
                <w:szCs w:val="24"/>
                <w:lang w:val="en-US" w:eastAsia="en-US" w:bidi="ar-SA"/>
              </w:rPr>
              <w:t>标系统）</w:t>
            </w:r>
          </w:p>
        </w:tc>
      </w:tr>
      <w:tr w14:paraId="1D2A3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C5B48FF">
            <w:pPr>
              <w:kinsoku w:val="0"/>
              <w:autoSpaceDE w:val="0"/>
              <w:autoSpaceDN w:val="0"/>
              <w:adjustRightInd w:val="0"/>
              <w:snapToGrid w:val="0"/>
              <w:spacing w:before="78" w:line="315" w:lineRule="exact"/>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position w:val="1"/>
                <w:sz w:val="24"/>
                <w:szCs w:val="24"/>
                <w:lang w:val="en-US" w:eastAsia="en-US" w:bidi="ar-SA"/>
              </w:rPr>
              <w:t>24</w:t>
            </w:r>
          </w:p>
        </w:tc>
        <w:tc>
          <w:tcPr>
            <w:tcW w:w="1297" w:type="dxa"/>
            <w:shd w:val="clear" w:color="auto" w:fill="auto"/>
            <w:vAlign w:val="center"/>
          </w:tcPr>
          <w:p w14:paraId="285CF23F">
            <w:pPr>
              <w:kinsoku w:val="0"/>
              <w:autoSpaceDE w:val="0"/>
              <w:autoSpaceDN w:val="0"/>
              <w:adjustRightInd w:val="0"/>
              <w:snapToGrid w:val="0"/>
              <w:spacing w:before="78" w:line="223"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谈判时间和地点</w:t>
            </w:r>
          </w:p>
        </w:tc>
        <w:tc>
          <w:tcPr>
            <w:tcW w:w="8180" w:type="dxa"/>
            <w:tcBorders>
              <w:right w:val="single" w:color="000000" w:sz="2" w:space="0"/>
            </w:tcBorders>
            <w:shd w:val="clear" w:color="auto" w:fill="auto"/>
            <w:vAlign w:val="center"/>
          </w:tcPr>
          <w:p w14:paraId="17254D9E">
            <w:pPr>
              <w:kinsoku w:val="0"/>
              <w:autoSpaceDE w:val="0"/>
              <w:autoSpaceDN w:val="0"/>
              <w:adjustRightInd w:val="0"/>
              <w:snapToGrid w:val="0"/>
              <w:spacing w:before="113" w:line="222" w:lineRule="auto"/>
              <w:ind w:left="19"/>
              <w:jc w:val="left"/>
              <w:textAlignment w:val="baseline"/>
              <w:rPr>
                <w:rFonts w:ascii="仿宋" w:hAnsi="仿宋" w:eastAsia="仿宋" w:cs="仿宋"/>
                <w:b/>
                <w:bCs/>
                <w:snapToGrid w:val="0"/>
                <w:color w:val="auto"/>
                <w:kern w:val="0"/>
                <w:sz w:val="24"/>
                <w:szCs w:val="24"/>
                <w:lang w:val="en-US" w:eastAsia="en-US" w:bidi="ar-SA"/>
              </w:rPr>
            </w:pPr>
            <w:r>
              <w:rPr>
                <w:rFonts w:ascii="仿宋" w:hAnsi="仿宋" w:eastAsia="仿宋" w:cs="仿宋"/>
                <w:b/>
                <w:bCs/>
                <w:snapToGrid w:val="0"/>
                <w:color w:val="auto"/>
                <w:spacing w:val="-7"/>
                <w:kern w:val="0"/>
                <w:sz w:val="24"/>
                <w:szCs w:val="24"/>
                <w:lang w:val="en-US" w:eastAsia="en-US" w:bidi="ar-SA"/>
              </w:rPr>
              <w:t>谈判时间：202</w:t>
            </w:r>
            <w:r>
              <w:rPr>
                <w:rFonts w:hint="eastAsia" w:ascii="仿宋" w:hAnsi="仿宋" w:eastAsia="仿宋" w:cs="仿宋"/>
                <w:b/>
                <w:bCs/>
                <w:snapToGrid w:val="0"/>
                <w:color w:val="auto"/>
                <w:spacing w:val="-7"/>
                <w:kern w:val="0"/>
                <w:sz w:val="24"/>
                <w:szCs w:val="24"/>
                <w:lang w:val="en-US" w:eastAsia="zh-CN" w:bidi="ar-SA"/>
              </w:rPr>
              <w:t>6</w:t>
            </w:r>
            <w:r>
              <w:rPr>
                <w:rFonts w:ascii="仿宋" w:hAnsi="仿宋" w:eastAsia="仿宋" w:cs="仿宋"/>
                <w:b/>
                <w:bCs/>
                <w:snapToGrid w:val="0"/>
                <w:color w:val="auto"/>
                <w:spacing w:val="-7"/>
                <w:kern w:val="0"/>
                <w:sz w:val="24"/>
                <w:szCs w:val="24"/>
                <w:lang w:val="en-US" w:eastAsia="en-US" w:bidi="ar-SA"/>
              </w:rPr>
              <w:t>年</w:t>
            </w:r>
            <w:r>
              <w:rPr>
                <w:rFonts w:hint="eastAsia" w:ascii="仿宋" w:hAnsi="仿宋" w:eastAsia="仿宋" w:cs="仿宋"/>
                <w:b/>
                <w:bCs/>
                <w:snapToGrid w:val="0"/>
                <w:color w:val="auto"/>
                <w:spacing w:val="-7"/>
                <w:kern w:val="0"/>
                <w:sz w:val="24"/>
                <w:szCs w:val="24"/>
                <w:lang w:val="en-US" w:eastAsia="zh-CN" w:bidi="ar-SA"/>
              </w:rPr>
              <w:t>04</w:t>
            </w:r>
            <w:r>
              <w:rPr>
                <w:rFonts w:ascii="仿宋" w:hAnsi="仿宋" w:eastAsia="仿宋" w:cs="仿宋"/>
                <w:b/>
                <w:bCs/>
                <w:snapToGrid w:val="0"/>
                <w:color w:val="auto"/>
                <w:spacing w:val="-7"/>
                <w:kern w:val="0"/>
                <w:sz w:val="24"/>
                <w:szCs w:val="24"/>
                <w:lang w:val="en-US" w:eastAsia="en-US" w:bidi="ar-SA"/>
              </w:rPr>
              <w:t>月</w:t>
            </w:r>
            <w:r>
              <w:rPr>
                <w:rFonts w:hint="eastAsia" w:ascii="仿宋" w:hAnsi="仿宋" w:eastAsia="仿宋" w:cs="仿宋"/>
                <w:b/>
                <w:bCs/>
                <w:snapToGrid w:val="0"/>
                <w:color w:val="auto"/>
                <w:spacing w:val="-7"/>
                <w:kern w:val="0"/>
                <w:sz w:val="24"/>
                <w:szCs w:val="24"/>
                <w:lang w:val="en-US" w:eastAsia="zh-CN" w:bidi="ar-SA"/>
              </w:rPr>
              <w:t>29</w:t>
            </w:r>
            <w:r>
              <w:rPr>
                <w:rFonts w:ascii="仿宋" w:hAnsi="仿宋" w:eastAsia="仿宋" w:cs="仿宋"/>
                <w:b/>
                <w:bCs/>
                <w:snapToGrid w:val="0"/>
                <w:color w:val="auto"/>
                <w:spacing w:val="-7"/>
                <w:kern w:val="0"/>
                <w:sz w:val="24"/>
                <w:szCs w:val="24"/>
                <w:lang w:val="en-US" w:eastAsia="en-US" w:bidi="ar-SA"/>
              </w:rPr>
              <w:t>日</w:t>
            </w:r>
            <w:r>
              <w:rPr>
                <w:rFonts w:hint="eastAsia" w:ascii="仿宋" w:hAnsi="仿宋" w:eastAsia="仿宋" w:cs="仿宋"/>
                <w:b/>
                <w:bCs/>
                <w:snapToGrid w:val="0"/>
                <w:color w:val="auto"/>
                <w:spacing w:val="-7"/>
                <w:kern w:val="0"/>
                <w:sz w:val="24"/>
                <w:szCs w:val="24"/>
                <w:lang w:val="en-US" w:eastAsia="zh-CN" w:bidi="ar-SA"/>
              </w:rPr>
              <w:t xml:space="preserve">15 </w:t>
            </w:r>
            <w:r>
              <w:rPr>
                <w:rFonts w:ascii="仿宋" w:hAnsi="仿宋" w:eastAsia="仿宋" w:cs="仿宋"/>
                <w:b/>
                <w:bCs/>
                <w:snapToGrid w:val="0"/>
                <w:color w:val="auto"/>
                <w:spacing w:val="-7"/>
                <w:kern w:val="0"/>
                <w:sz w:val="24"/>
                <w:szCs w:val="24"/>
                <w:lang w:val="en-US" w:eastAsia="en-US" w:bidi="ar-SA"/>
              </w:rPr>
              <w:t>：</w:t>
            </w:r>
            <w:r>
              <w:rPr>
                <w:rFonts w:hint="eastAsia" w:ascii="仿宋" w:hAnsi="仿宋" w:eastAsia="仿宋" w:cs="仿宋"/>
                <w:b/>
                <w:bCs/>
                <w:snapToGrid w:val="0"/>
                <w:color w:val="auto"/>
                <w:spacing w:val="-7"/>
                <w:kern w:val="0"/>
                <w:sz w:val="24"/>
                <w:szCs w:val="24"/>
                <w:lang w:val="en-US" w:eastAsia="zh-CN" w:bidi="ar-SA"/>
              </w:rPr>
              <w:t>3</w:t>
            </w:r>
            <w:r>
              <w:rPr>
                <w:rFonts w:ascii="仿宋" w:hAnsi="仿宋" w:eastAsia="仿宋" w:cs="仿宋"/>
                <w:b/>
                <w:bCs/>
                <w:snapToGrid w:val="0"/>
                <w:color w:val="auto"/>
                <w:spacing w:val="-7"/>
                <w:kern w:val="0"/>
                <w:sz w:val="24"/>
                <w:szCs w:val="24"/>
                <w:lang w:val="en-US" w:eastAsia="en-US" w:bidi="ar-SA"/>
              </w:rPr>
              <w:t>0（北京时</w:t>
            </w:r>
            <w:r>
              <w:rPr>
                <w:rFonts w:ascii="仿宋" w:hAnsi="仿宋" w:eastAsia="仿宋" w:cs="仿宋"/>
                <w:b/>
                <w:bCs/>
                <w:snapToGrid w:val="0"/>
                <w:color w:val="auto"/>
                <w:spacing w:val="-8"/>
                <w:kern w:val="0"/>
                <w:sz w:val="24"/>
                <w:szCs w:val="24"/>
                <w:lang w:val="en-US" w:eastAsia="en-US" w:bidi="ar-SA"/>
              </w:rPr>
              <w:t>间）</w:t>
            </w:r>
          </w:p>
          <w:p w14:paraId="284B1BD5">
            <w:pPr>
              <w:kinsoku w:val="0"/>
              <w:autoSpaceDE w:val="0"/>
              <w:autoSpaceDN w:val="0"/>
              <w:adjustRightInd w:val="0"/>
              <w:snapToGrid w:val="0"/>
              <w:spacing w:before="178" w:line="360" w:lineRule="auto"/>
              <w:ind w:left="21" w:right="24" w:hanging="2"/>
              <w:jc w:val="left"/>
              <w:textAlignment w:val="baseline"/>
              <w:rPr>
                <w:rFonts w:ascii="仿宋" w:hAnsi="仿宋" w:eastAsia="仿宋" w:cs="仿宋"/>
                <w:b/>
                <w:bCs/>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谈判地点：政府采购云平台</w:t>
            </w:r>
            <w:r>
              <w:rPr>
                <w:rFonts w:ascii="仿宋" w:hAnsi="仿宋" w:eastAsia="仿宋" w:cs="仿宋"/>
                <w:b/>
                <w:bCs/>
                <w:snapToGrid w:val="0"/>
                <w:color w:val="auto"/>
                <w:kern w:val="0"/>
                <w:sz w:val="28"/>
                <w:szCs w:val="28"/>
                <w:lang w:val="en-US" w:eastAsia="en-US" w:bidi="ar-SA"/>
              </w:rPr>
              <w:fldChar w:fldCharType="begin"/>
            </w:r>
            <w:r>
              <w:rPr>
                <w:rFonts w:ascii="仿宋" w:hAnsi="仿宋" w:eastAsia="仿宋" w:cs="仿宋"/>
                <w:b/>
                <w:bCs/>
                <w:snapToGrid w:val="0"/>
                <w:color w:val="auto"/>
                <w:kern w:val="0"/>
                <w:sz w:val="28"/>
                <w:szCs w:val="28"/>
                <w:lang w:val="en-US" w:eastAsia="en-US" w:bidi="ar-SA"/>
              </w:rPr>
              <w:instrText xml:space="preserve"> HYPERLINK "http://www.zcygov.cn/" </w:instrText>
            </w:r>
            <w:r>
              <w:rPr>
                <w:rFonts w:ascii="仿宋" w:hAnsi="仿宋" w:eastAsia="仿宋" w:cs="仿宋"/>
                <w:b/>
                <w:bCs/>
                <w:snapToGrid w:val="0"/>
                <w:color w:val="auto"/>
                <w:kern w:val="0"/>
                <w:sz w:val="28"/>
                <w:szCs w:val="28"/>
                <w:lang w:val="en-US" w:eastAsia="en-US" w:bidi="ar-SA"/>
              </w:rPr>
              <w:fldChar w:fldCharType="separate"/>
            </w:r>
            <w:r>
              <w:rPr>
                <w:rFonts w:ascii="仿宋" w:hAnsi="仿宋" w:eastAsia="仿宋" w:cs="仿宋"/>
                <w:b/>
                <w:bCs/>
                <w:snapToGrid w:val="0"/>
                <w:color w:val="auto"/>
                <w:spacing w:val="-2"/>
                <w:kern w:val="0"/>
                <w:sz w:val="24"/>
                <w:szCs w:val="24"/>
                <w:lang w:val="en-US" w:eastAsia="en-US" w:bidi="ar-SA"/>
              </w:rPr>
              <w:t>http://www.zcygov.cn/</w:t>
            </w:r>
            <w:r>
              <w:rPr>
                <w:rFonts w:ascii="仿宋" w:hAnsi="仿宋" w:eastAsia="仿宋" w:cs="仿宋"/>
                <w:b/>
                <w:bCs/>
                <w:snapToGrid w:val="0"/>
                <w:color w:val="auto"/>
                <w:spacing w:val="-2"/>
                <w:kern w:val="0"/>
                <w:sz w:val="24"/>
                <w:szCs w:val="24"/>
                <w:lang w:val="en-US" w:eastAsia="en-US" w:bidi="ar-SA"/>
              </w:rPr>
              <w:fldChar w:fldCharType="end"/>
            </w:r>
            <w:r>
              <w:rPr>
                <w:rFonts w:ascii="仿宋" w:hAnsi="仿宋" w:eastAsia="仿宋" w:cs="仿宋"/>
                <w:b/>
                <w:bCs/>
                <w:snapToGrid w:val="0"/>
                <w:color w:val="auto"/>
                <w:spacing w:val="-2"/>
                <w:kern w:val="0"/>
                <w:sz w:val="24"/>
                <w:szCs w:val="24"/>
                <w:lang w:val="en-US" w:eastAsia="en-US" w:bidi="ar-SA"/>
              </w:rPr>
              <w:t>（政采云网上</w:t>
            </w:r>
            <w:r>
              <w:rPr>
                <w:rFonts w:ascii="仿宋" w:hAnsi="仿宋" w:eastAsia="仿宋" w:cs="仿宋"/>
                <w:b/>
                <w:bCs/>
                <w:snapToGrid w:val="0"/>
                <w:color w:val="auto"/>
                <w:spacing w:val="-3"/>
                <w:kern w:val="0"/>
                <w:sz w:val="24"/>
                <w:szCs w:val="24"/>
                <w:lang w:val="en-US" w:eastAsia="en-US" w:bidi="ar-SA"/>
              </w:rPr>
              <w:t>不见面开评标系统）</w:t>
            </w:r>
          </w:p>
          <w:p w14:paraId="64D3B2C5">
            <w:pPr>
              <w:kinsoku w:val="0"/>
              <w:autoSpaceDE w:val="0"/>
              <w:autoSpaceDN w:val="0"/>
              <w:adjustRightInd w:val="0"/>
              <w:snapToGrid w:val="0"/>
              <w:spacing w:before="1" w:line="329" w:lineRule="auto"/>
              <w:ind w:left="18" w:leftChars="0" w:right="24" w:righ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备注：供应商需要使用</w:t>
            </w:r>
            <w:r>
              <w:rPr>
                <w:rFonts w:ascii="仿宋" w:hAnsi="仿宋" w:eastAsia="仿宋" w:cs="仿宋"/>
                <w:snapToGrid w:val="0"/>
                <w:color w:val="auto"/>
                <w:kern w:val="0"/>
                <w:sz w:val="24"/>
                <w:szCs w:val="24"/>
                <w:lang w:val="en-US" w:eastAsia="en-US" w:bidi="ar-SA"/>
              </w:rPr>
              <w:t>CA</w:t>
            </w:r>
            <w:r>
              <w:rPr>
                <w:rFonts w:ascii="仿宋" w:hAnsi="仿宋" w:eastAsia="仿宋" w:cs="仿宋"/>
                <w:snapToGrid w:val="0"/>
                <w:color w:val="auto"/>
                <w:spacing w:val="1"/>
                <w:kern w:val="0"/>
                <w:sz w:val="24"/>
                <w:szCs w:val="24"/>
                <w:lang w:val="en-US" w:eastAsia="en-US" w:bidi="ar-SA"/>
              </w:rPr>
              <w:t>锁，登录政府采购云平台电子投标客户</w:t>
            </w:r>
            <w:r>
              <w:rPr>
                <w:rFonts w:ascii="仿宋" w:hAnsi="仿宋" w:eastAsia="仿宋" w:cs="仿宋"/>
                <w:snapToGrid w:val="0"/>
                <w:color w:val="auto"/>
                <w:kern w:val="0"/>
                <w:sz w:val="24"/>
                <w:szCs w:val="24"/>
                <w:lang w:val="en-US" w:eastAsia="en-US" w:bidi="ar-SA"/>
              </w:rPr>
              <w:t>端制作响应文件，将生成的“JMBS格式电子加密响应文件”上传</w:t>
            </w:r>
            <w:r>
              <w:rPr>
                <w:rFonts w:ascii="仿宋" w:hAnsi="仿宋" w:eastAsia="仿宋" w:cs="仿宋"/>
                <w:snapToGrid w:val="0"/>
                <w:color w:val="auto"/>
                <w:spacing w:val="5"/>
                <w:kern w:val="0"/>
                <w:sz w:val="24"/>
                <w:szCs w:val="24"/>
                <w:lang w:val="en-US" w:eastAsia="en-US" w:bidi="ar-SA"/>
              </w:rPr>
              <w:t>递交至“政府采购云平台”</w:t>
            </w:r>
          </w:p>
        </w:tc>
      </w:tr>
      <w:tr w14:paraId="32E5F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67519E1">
            <w:pPr>
              <w:kinsoku w:val="0"/>
              <w:autoSpaceDE w:val="0"/>
              <w:autoSpaceDN w:val="0"/>
              <w:adjustRightInd w:val="0"/>
              <w:snapToGrid w:val="0"/>
              <w:spacing w:before="207"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25</w:t>
            </w:r>
          </w:p>
        </w:tc>
        <w:tc>
          <w:tcPr>
            <w:tcW w:w="1297" w:type="dxa"/>
            <w:shd w:val="clear" w:color="auto" w:fill="auto"/>
            <w:vAlign w:val="center"/>
          </w:tcPr>
          <w:p w14:paraId="4D671A8B">
            <w:pPr>
              <w:kinsoku w:val="0"/>
              <w:autoSpaceDE w:val="0"/>
              <w:autoSpaceDN w:val="0"/>
              <w:adjustRightInd w:val="0"/>
              <w:snapToGrid w:val="0"/>
              <w:spacing w:before="207" w:line="223"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付款方式</w:t>
            </w:r>
          </w:p>
        </w:tc>
        <w:tc>
          <w:tcPr>
            <w:tcW w:w="8180" w:type="dxa"/>
            <w:tcBorders>
              <w:right w:val="single" w:color="000000" w:sz="2" w:space="0"/>
            </w:tcBorders>
            <w:shd w:val="clear" w:color="auto" w:fill="auto"/>
            <w:vAlign w:val="center"/>
          </w:tcPr>
          <w:p w14:paraId="2898560B">
            <w:pPr>
              <w:kinsoku w:val="0"/>
              <w:autoSpaceDE w:val="0"/>
              <w:autoSpaceDN w:val="0"/>
              <w:adjustRightInd w:val="0"/>
              <w:snapToGrid w:val="0"/>
              <w:spacing w:before="207" w:line="222" w:lineRule="auto"/>
              <w:ind w:left="19" w:left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具体以签订合同为准。</w:t>
            </w:r>
          </w:p>
        </w:tc>
      </w:tr>
      <w:tr w14:paraId="40BC4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1DA8764">
            <w:pPr>
              <w:kinsoku w:val="0"/>
              <w:autoSpaceDE w:val="0"/>
              <w:autoSpaceDN w:val="0"/>
              <w:adjustRightInd w:val="0"/>
              <w:snapToGrid w:val="0"/>
              <w:spacing w:before="79"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26</w:t>
            </w:r>
          </w:p>
        </w:tc>
        <w:tc>
          <w:tcPr>
            <w:tcW w:w="1297" w:type="dxa"/>
            <w:shd w:val="clear" w:color="auto" w:fill="auto"/>
            <w:vAlign w:val="center"/>
          </w:tcPr>
          <w:p w14:paraId="61982ECA">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政府采购其他政策</w:t>
            </w:r>
          </w:p>
        </w:tc>
        <w:tc>
          <w:tcPr>
            <w:tcW w:w="8180" w:type="dxa"/>
            <w:tcBorders>
              <w:right w:val="single" w:color="000000" w:sz="2" w:space="0"/>
            </w:tcBorders>
            <w:shd w:val="clear" w:color="auto" w:fill="auto"/>
            <w:vAlign w:val="center"/>
          </w:tcPr>
          <w:p w14:paraId="1FFF482E">
            <w:pPr>
              <w:kinsoku w:val="0"/>
              <w:autoSpaceDE w:val="0"/>
              <w:autoSpaceDN w:val="0"/>
              <w:adjustRightInd w:val="0"/>
              <w:snapToGrid w:val="0"/>
              <w:spacing w:before="114" w:line="360" w:lineRule="auto"/>
              <w:ind w:left="16" w:right="24" w:firstLine="1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1、政府采购强制采购</w:t>
            </w:r>
            <w:r>
              <w:rPr>
                <w:rFonts w:ascii="仿宋" w:hAnsi="仿宋" w:eastAsia="仿宋" w:cs="仿宋"/>
                <w:snapToGrid w:val="0"/>
                <w:color w:val="auto"/>
                <w:spacing w:val="-32"/>
                <w:kern w:val="0"/>
                <w:sz w:val="24"/>
                <w:szCs w:val="24"/>
                <w:lang w:val="en-US" w:eastAsia="en-US" w:bidi="ar-SA"/>
              </w:rPr>
              <w:t>：（</w:t>
            </w:r>
            <w:r>
              <w:rPr>
                <w:rFonts w:ascii="仿宋" w:hAnsi="仿宋" w:eastAsia="仿宋" w:cs="仿宋"/>
                <w:snapToGrid w:val="0"/>
                <w:color w:val="auto"/>
                <w:kern w:val="0"/>
                <w:sz w:val="24"/>
                <w:szCs w:val="24"/>
                <w:lang w:val="en-US" w:eastAsia="en-US" w:bidi="ar-SA"/>
              </w:rPr>
              <w:t>1）标记*符号的节能产品</w:t>
            </w:r>
            <w:r>
              <w:rPr>
                <w:rFonts w:ascii="仿宋" w:hAnsi="仿宋" w:eastAsia="仿宋" w:cs="仿宋"/>
                <w:snapToGrid w:val="0"/>
                <w:color w:val="auto"/>
                <w:spacing w:val="-32"/>
                <w:kern w:val="0"/>
                <w:sz w:val="24"/>
                <w:szCs w:val="24"/>
                <w:lang w:val="en-US" w:eastAsia="en-US" w:bidi="ar-SA"/>
              </w:rPr>
              <w:t>；（</w:t>
            </w:r>
            <w:r>
              <w:rPr>
                <w:rFonts w:ascii="仿宋" w:hAnsi="仿宋" w:eastAsia="仿宋" w:cs="仿宋"/>
                <w:snapToGrid w:val="0"/>
                <w:color w:val="auto"/>
                <w:kern w:val="0"/>
                <w:sz w:val="24"/>
                <w:szCs w:val="24"/>
                <w:lang w:val="en-US" w:eastAsia="en-US" w:bidi="ar-SA"/>
              </w:rPr>
              <w:t>2）其他采</w:t>
            </w:r>
            <w:r>
              <w:rPr>
                <w:rFonts w:ascii="仿宋" w:hAnsi="仿宋" w:eastAsia="仿宋" w:cs="仿宋"/>
                <w:snapToGrid w:val="0"/>
                <w:color w:val="auto"/>
                <w:spacing w:val="-1"/>
                <w:kern w:val="0"/>
                <w:sz w:val="24"/>
                <w:szCs w:val="24"/>
                <w:lang w:val="en-US" w:eastAsia="en-US" w:bidi="ar-SA"/>
              </w:rPr>
              <w:t>购《节能产品政府采购清单》内的产品。</w:t>
            </w:r>
          </w:p>
          <w:p w14:paraId="10D2D827">
            <w:pPr>
              <w:kinsoku w:val="0"/>
              <w:autoSpaceDE w:val="0"/>
              <w:autoSpaceDN w:val="0"/>
              <w:adjustRightInd w:val="0"/>
              <w:snapToGrid w:val="0"/>
              <w:spacing w:before="2" w:line="359" w:lineRule="auto"/>
              <w:ind w:left="18" w:right="24" w:hanging="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2、政府采购优先采购：(1)非标记*符号的</w:t>
            </w:r>
            <w:r>
              <w:rPr>
                <w:rFonts w:ascii="仿宋" w:hAnsi="仿宋" w:eastAsia="仿宋" w:cs="仿宋"/>
                <w:snapToGrid w:val="0"/>
                <w:color w:val="auto"/>
                <w:spacing w:val="-4"/>
                <w:kern w:val="0"/>
                <w:sz w:val="24"/>
                <w:szCs w:val="24"/>
                <w:lang w:val="en-US" w:eastAsia="en-US" w:bidi="ar-SA"/>
              </w:rPr>
              <w:t>节能产品；(2)环境标志</w:t>
            </w:r>
            <w:r>
              <w:rPr>
                <w:rFonts w:ascii="仿宋" w:hAnsi="仿宋" w:eastAsia="仿宋" w:cs="仿宋"/>
                <w:snapToGrid w:val="0"/>
                <w:color w:val="auto"/>
                <w:spacing w:val="-6"/>
                <w:kern w:val="0"/>
                <w:sz w:val="24"/>
                <w:szCs w:val="24"/>
                <w:lang w:val="en-US" w:eastAsia="en-US" w:bidi="ar-SA"/>
              </w:rPr>
              <w:t>产品；</w:t>
            </w:r>
          </w:p>
          <w:p w14:paraId="59344978">
            <w:pPr>
              <w:kinsoku w:val="0"/>
              <w:autoSpaceDE w:val="0"/>
              <w:autoSpaceDN w:val="0"/>
              <w:adjustRightInd w:val="0"/>
              <w:snapToGrid w:val="0"/>
              <w:spacing w:before="2" w:line="359" w:lineRule="auto"/>
              <w:ind w:left="43" w:right="24" w:hanging="2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3、采购产品为《节能产品政府采购清单》内非标记*符号的节能产</w:t>
            </w:r>
            <w:r>
              <w:rPr>
                <w:rFonts w:ascii="仿宋" w:hAnsi="仿宋" w:eastAsia="仿宋" w:cs="仿宋"/>
                <w:snapToGrid w:val="0"/>
                <w:color w:val="auto"/>
                <w:spacing w:val="-2"/>
                <w:kern w:val="0"/>
                <w:sz w:val="24"/>
                <w:szCs w:val="24"/>
                <w:lang w:val="en-US" w:eastAsia="en-US" w:bidi="ar-SA"/>
              </w:rPr>
              <w:t>品及《环境标志产品政府采购清单》内的产</w:t>
            </w:r>
            <w:r>
              <w:rPr>
                <w:rFonts w:ascii="仿宋" w:hAnsi="仿宋" w:eastAsia="仿宋" w:cs="仿宋"/>
                <w:snapToGrid w:val="0"/>
                <w:color w:val="auto"/>
                <w:spacing w:val="-3"/>
                <w:kern w:val="0"/>
                <w:sz w:val="24"/>
                <w:szCs w:val="24"/>
                <w:lang w:val="en-US" w:eastAsia="en-US" w:bidi="ar-SA"/>
              </w:rPr>
              <w:t>品：</w:t>
            </w:r>
          </w:p>
          <w:p w14:paraId="0712A60B">
            <w:pPr>
              <w:kinsoku w:val="0"/>
              <w:autoSpaceDE w:val="0"/>
              <w:autoSpaceDN w:val="0"/>
              <w:adjustRightInd w:val="0"/>
              <w:snapToGrid w:val="0"/>
              <w:spacing w:before="4" w:line="339" w:lineRule="auto"/>
              <w:ind w:left="18" w:leftChars="0" w:firstLine="245"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响应文件中对所投标产品为节能、环境标志产品清单中的产品，</w:t>
            </w:r>
            <w:r>
              <w:rPr>
                <w:rFonts w:ascii="仿宋" w:hAnsi="仿宋" w:eastAsia="仿宋" w:cs="仿宋"/>
                <w:snapToGrid w:val="0"/>
                <w:color w:val="auto"/>
                <w:spacing w:val="-5"/>
                <w:kern w:val="0"/>
                <w:sz w:val="24"/>
                <w:szCs w:val="24"/>
                <w:lang w:val="en-US" w:eastAsia="en-US" w:bidi="ar-SA"/>
              </w:rPr>
              <w:t>在投标报价时必须对此类产品单独分项报价，计算出小计及占合同包总金额的百分比，并提供属于清单内产品的证明资料（从发布以</w:t>
            </w:r>
            <w:r>
              <w:rPr>
                <w:rFonts w:ascii="仿宋" w:hAnsi="仿宋" w:eastAsia="仿宋" w:cs="仿宋"/>
                <w:snapToGrid w:val="0"/>
                <w:color w:val="auto"/>
                <w:spacing w:val="1"/>
                <w:kern w:val="0"/>
                <w:sz w:val="24"/>
                <w:szCs w:val="24"/>
                <w:lang w:val="en-US" w:eastAsia="en-US" w:bidi="ar-SA"/>
              </w:rPr>
              <w:t>上清单目录的权威媒体网站上下载的网页公告、目录清单、证书</w:t>
            </w:r>
            <w:r>
              <w:rPr>
                <w:rFonts w:ascii="仿宋" w:hAnsi="仿宋" w:eastAsia="仿宋" w:cs="仿宋"/>
                <w:snapToGrid w:val="0"/>
                <w:color w:val="auto"/>
                <w:spacing w:val="-2"/>
                <w:kern w:val="0"/>
                <w:sz w:val="24"/>
                <w:szCs w:val="24"/>
                <w:lang w:val="en-US" w:eastAsia="en-US" w:bidi="ar-SA"/>
              </w:rPr>
              <w:t>等</w:t>
            </w:r>
            <w:r>
              <w:rPr>
                <w:rFonts w:ascii="仿宋" w:hAnsi="仿宋" w:eastAsia="仿宋" w:cs="仿宋"/>
                <w:snapToGrid w:val="0"/>
                <w:color w:val="auto"/>
                <w:spacing w:val="-35"/>
                <w:kern w:val="0"/>
                <w:sz w:val="24"/>
                <w:szCs w:val="24"/>
                <w:lang w:val="en-US" w:eastAsia="en-US" w:bidi="ar-SA"/>
              </w:rPr>
              <w:t>），</w:t>
            </w:r>
            <w:r>
              <w:rPr>
                <w:rFonts w:ascii="仿宋" w:hAnsi="仿宋" w:eastAsia="仿宋" w:cs="仿宋"/>
                <w:snapToGrid w:val="0"/>
                <w:color w:val="auto"/>
                <w:spacing w:val="-2"/>
                <w:kern w:val="0"/>
                <w:sz w:val="24"/>
                <w:szCs w:val="24"/>
                <w:lang w:val="en-US" w:eastAsia="en-US" w:bidi="ar-SA"/>
              </w:rPr>
              <w:t>未单独分项报价且未提供属于清单内产品的证明资料的不给</w:t>
            </w:r>
            <w:r>
              <w:rPr>
                <w:rFonts w:ascii="仿宋" w:hAnsi="仿宋" w:eastAsia="仿宋" w:cs="仿宋"/>
                <w:snapToGrid w:val="0"/>
                <w:color w:val="auto"/>
                <w:spacing w:val="-7"/>
                <w:kern w:val="0"/>
                <w:sz w:val="24"/>
                <w:szCs w:val="24"/>
                <w:lang w:val="en-US" w:eastAsia="en-US" w:bidi="ar-SA"/>
              </w:rPr>
              <w:t>予加分。</w:t>
            </w:r>
          </w:p>
        </w:tc>
      </w:tr>
      <w:tr w14:paraId="762D8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1DDE8AC1">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27</w:t>
            </w:r>
          </w:p>
        </w:tc>
        <w:tc>
          <w:tcPr>
            <w:tcW w:w="1297" w:type="dxa"/>
            <w:shd w:val="clear" w:color="auto" w:fill="auto"/>
            <w:vAlign w:val="center"/>
          </w:tcPr>
          <w:p w14:paraId="2DAC0D19">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支持中小企业发展</w:t>
            </w:r>
          </w:p>
        </w:tc>
        <w:tc>
          <w:tcPr>
            <w:tcW w:w="8180" w:type="dxa"/>
            <w:tcBorders>
              <w:right w:val="single" w:color="000000" w:sz="2" w:space="0"/>
            </w:tcBorders>
            <w:shd w:val="clear" w:color="auto" w:fill="auto"/>
            <w:vAlign w:val="center"/>
          </w:tcPr>
          <w:p w14:paraId="09902C6A">
            <w:pPr>
              <w:kinsoku w:val="0"/>
              <w:autoSpaceDE w:val="0"/>
              <w:autoSpaceDN w:val="0"/>
              <w:adjustRightInd w:val="0"/>
              <w:snapToGrid w:val="0"/>
              <w:spacing w:before="109" w:line="360" w:lineRule="auto"/>
              <w:ind w:left="18" w:right="24" w:firstLine="8"/>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1、采购限额标准以上，200万元以下的货物和服务采购项目、400</w:t>
            </w:r>
            <w:r>
              <w:rPr>
                <w:rFonts w:ascii="仿宋" w:hAnsi="仿宋" w:eastAsia="仿宋" w:cs="仿宋"/>
                <w:snapToGrid w:val="0"/>
                <w:color w:val="auto"/>
                <w:spacing w:val="-4"/>
                <w:kern w:val="0"/>
                <w:sz w:val="24"/>
                <w:szCs w:val="24"/>
                <w:lang w:val="en-US" w:eastAsia="en-US" w:bidi="ar-SA"/>
              </w:rPr>
              <w:t>万元以下的工程采购项目，适宜由中小企业提供的，采购人应</w:t>
            </w:r>
            <w:r>
              <w:rPr>
                <w:rFonts w:ascii="仿宋" w:hAnsi="仿宋" w:eastAsia="仿宋" w:cs="仿宋"/>
                <w:snapToGrid w:val="0"/>
                <w:color w:val="auto"/>
                <w:spacing w:val="-5"/>
                <w:kern w:val="0"/>
                <w:sz w:val="24"/>
                <w:szCs w:val="24"/>
                <w:lang w:val="en-US" w:eastAsia="en-US" w:bidi="ar-SA"/>
              </w:rPr>
              <w:t>当专</w:t>
            </w:r>
            <w:r>
              <w:rPr>
                <w:rFonts w:ascii="仿宋" w:hAnsi="仿宋" w:eastAsia="仿宋" w:cs="仿宋"/>
                <w:snapToGrid w:val="0"/>
                <w:color w:val="auto"/>
                <w:spacing w:val="-2"/>
                <w:kern w:val="0"/>
                <w:sz w:val="24"/>
                <w:szCs w:val="24"/>
                <w:lang w:val="en-US" w:eastAsia="en-US" w:bidi="ar-SA"/>
              </w:rPr>
              <w:t>门面向中小企业采购。</w:t>
            </w:r>
          </w:p>
          <w:p w14:paraId="73C92EFC">
            <w:pPr>
              <w:kinsoku w:val="0"/>
              <w:autoSpaceDE w:val="0"/>
              <w:autoSpaceDN w:val="0"/>
              <w:adjustRightInd w:val="0"/>
              <w:snapToGrid w:val="0"/>
              <w:spacing w:line="360" w:lineRule="auto"/>
              <w:ind w:left="16" w:right="24" w:hanging="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2、超过200万元的货物和服务采购项目</w:t>
            </w:r>
            <w:r>
              <w:rPr>
                <w:rFonts w:ascii="仿宋" w:hAnsi="仿宋" w:eastAsia="仿宋" w:cs="仿宋"/>
                <w:snapToGrid w:val="0"/>
                <w:color w:val="auto"/>
                <w:spacing w:val="1"/>
                <w:kern w:val="0"/>
                <w:sz w:val="24"/>
                <w:szCs w:val="24"/>
                <w:lang w:val="en-US" w:eastAsia="en-US" w:bidi="ar-SA"/>
              </w:rPr>
              <w:t>，预留该部分采购项目预</w:t>
            </w:r>
            <w:r>
              <w:rPr>
                <w:rFonts w:ascii="仿宋" w:hAnsi="仿宋" w:eastAsia="仿宋" w:cs="仿宋"/>
                <w:snapToGrid w:val="0"/>
                <w:color w:val="auto"/>
                <w:kern w:val="0"/>
                <w:sz w:val="24"/>
                <w:szCs w:val="24"/>
                <w:lang w:val="en-US" w:eastAsia="en-US" w:bidi="ar-SA"/>
              </w:rPr>
              <w:t>算总额的30%以上专门面向中小企业采购，其中预留给小微企业的</w:t>
            </w:r>
            <w:r>
              <w:rPr>
                <w:rFonts w:ascii="仿宋" w:hAnsi="仿宋" w:eastAsia="仿宋" w:cs="仿宋"/>
                <w:snapToGrid w:val="0"/>
                <w:color w:val="auto"/>
                <w:spacing w:val="-3"/>
                <w:kern w:val="0"/>
                <w:sz w:val="24"/>
                <w:szCs w:val="24"/>
                <w:lang w:val="en-US" w:eastAsia="en-US" w:bidi="ar-SA"/>
              </w:rPr>
              <w:t>比例不低于60%。</w:t>
            </w:r>
          </w:p>
          <w:p w14:paraId="0CF81208">
            <w:pPr>
              <w:kinsoku w:val="0"/>
              <w:autoSpaceDE w:val="0"/>
              <w:autoSpaceDN w:val="0"/>
              <w:adjustRightInd w:val="0"/>
              <w:snapToGrid w:val="0"/>
              <w:spacing w:before="3" w:line="359" w:lineRule="auto"/>
              <w:ind w:left="16" w:right="24" w:hanging="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3、超过400万元的工程采购项目中适宜由中小企业提供的，预留</w:t>
            </w:r>
            <w:r>
              <w:rPr>
                <w:rFonts w:ascii="仿宋" w:hAnsi="仿宋" w:eastAsia="仿宋" w:cs="仿宋"/>
                <w:snapToGrid w:val="0"/>
                <w:color w:val="auto"/>
                <w:kern w:val="0"/>
                <w:sz w:val="24"/>
                <w:szCs w:val="24"/>
                <w:lang w:val="en-US" w:eastAsia="en-US" w:bidi="ar-SA"/>
              </w:rPr>
              <w:t>该部分采购项目预算总额的40%以上专门面向中小企业采购，其中</w:t>
            </w:r>
            <w:r>
              <w:rPr>
                <w:rFonts w:ascii="仿宋" w:hAnsi="仿宋" w:eastAsia="仿宋" w:cs="仿宋"/>
                <w:snapToGrid w:val="0"/>
                <w:color w:val="auto"/>
                <w:spacing w:val="2"/>
                <w:kern w:val="0"/>
                <w:sz w:val="24"/>
                <w:szCs w:val="24"/>
                <w:lang w:val="en-US" w:eastAsia="en-US" w:bidi="ar-SA"/>
              </w:rPr>
              <w:t>预留给小微企业的比例不低于60%。</w:t>
            </w:r>
          </w:p>
          <w:p w14:paraId="1FAA8BC1">
            <w:pPr>
              <w:kinsoku w:val="0"/>
              <w:autoSpaceDE w:val="0"/>
              <w:autoSpaceDN w:val="0"/>
              <w:adjustRightInd w:val="0"/>
              <w:snapToGrid w:val="0"/>
              <w:spacing w:before="9" w:line="359" w:lineRule="auto"/>
              <w:ind w:left="17" w:right="24" w:hanging="9"/>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4、对于未预留份额专门面向中小企业的采购项目，以及预留份额</w:t>
            </w:r>
            <w:r>
              <w:rPr>
                <w:rFonts w:ascii="仿宋" w:hAnsi="仿宋" w:eastAsia="仿宋" w:cs="仿宋"/>
                <w:snapToGrid w:val="0"/>
                <w:color w:val="auto"/>
                <w:spacing w:val="-4"/>
                <w:kern w:val="0"/>
                <w:sz w:val="24"/>
                <w:szCs w:val="24"/>
                <w:lang w:val="en-US" w:eastAsia="en-US" w:bidi="ar-SA"/>
              </w:rPr>
              <w:t>项目中的非预留部分采购包，采购人、采购代理机构应当对符合规</w:t>
            </w:r>
            <w:r>
              <w:rPr>
                <w:rFonts w:ascii="仿宋" w:hAnsi="仿宋" w:eastAsia="仿宋" w:cs="仿宋"/>
                <w:snapToGrid w:val="0"/>
                <w:color w:val="auto"/>
                <w:spacing w:val="-1"/>
                <w:kern w:val="0"/>
                <w:sz w:val="24"/>
                <w:szCs w:val="24"/>
                <w:lang w:val="en-US" w:eastAsia="en-US" w:bidi="ar-SA"/>
              </w:rPr>
              <w:t>定的小微企业报价给予10%~20%（工程项目为3%~5%）</w:t>
            </w:r>
            <w:r>
              <w:rPr>
                <w:rFonts w:ascii="仿宋" w:hAnsi="仿宋" w:eastAsia="仿宋" w:cs="仿宋"/>
                <w:snapToGrid w:val="0"/>
                <w:color w:val="auto"/>
                <w:spacing w:val="-2"/>
                <w:kern w:val="0"/>
                <w:sz w:val="24"/>
                <w:szCs w:val="24"/>
                <w:lang w:val="en-US" w:eastAsia="en-US" w:bidi="ar-SA"/>
              </w:rPr>
              <w:t>的扣除，用</w:t>
            </w:r>
            <w:r>
              <w:rPr>
                <w:rFonts w:ascii="仿宋" w:hAnsi="仿宋" w:eastAsia="仿宋" w:cs="仿宋"/>
                <w:snapToGrid w:val="0"/>
                <w:color w:val="auto"/>
                <w:spacing w:val="4"/>
                <w:kern w:val="0"/>
                <w:sz w:val="24"/>
                <w:szCs w:val="24"/>
                <w:lang w:val="en-US" w:eastAsia="en-US" w:bidi="ar-SA"/>
              </w:rPr>
              <w:t>扣除后的价格参加评审。适用招标投标法的政府采购工程建设项</w:t>
            </w:r>
            <w:r>
              <w:rPr>
                <w:rFonts w:ascii="仿宋" w:hAnsi="仿宋" w:eastAsia="仿宋" w:cs="仿宋"/>
                <w:snapToGrid w:val="0"/>
                <w:color w:val="auto"/>
                <w:spacing w:val="-4"/>
                <w:kern w:val="0"/>
                <w:sz w:val="24"/>
                <w:szCs w:val="24"/>
                <w:lang w:val="en-US" w:eastAsia="en-US" w:bidi="ar-SA"/>
              </w:rPr>
              <w:t>目，采用综合评估法但未采用低价优先法计算价格分的，评标时应</w:t>
            </w:r>
            <w:r>
              <w:rPr>
                <w:rFonts w:ascii="仿宋" w:hAnsi="仿宋" w:eastAsia="仿宋" w:cs="仿宋"/>
                <w:snapToGrid w:val="0"/>
                <w:color w:val="auto"/>
                <w:spacing w:val="5"/>
                <w:kern w:val="0"/>
                <w:sz w:val="24"/>
                <w:szCs w:val="24"/>
                <w:lang w:val="en-US" w:eastAsia="en-US" w:bidi="ar-SA"/>
              </w:rPr>
              <w:t>当在采用原报价进行评分的基础上增加其价格得分的3%~5%作为</w:t>
            </w:r>
            <w:r>
              <w:rPr>
                <w:rFonts w:ascii="仿宋" w:hAnsi="仿宋" w:eastAsia="仿宋" w:cs="仿宋"/>
                <w:snapToGrid w:val="0"/>
                <w:color w:val="auto"/>
                <w:spacing w:val="-4"/>
                <w:kern w:val="0"/>
                <w:sz w:val="24"/>
                <w:szCs w:val="24"/>
                <w:lang w:val="en-US" w:eastAsia="en-US" w:bidi="ar-SA"/>
              </w:rPr>
              <w:t>其价格分。</w:t>
            </w:r>
          </w:p>
          <w:p w14:paraId="5461B60B">
            <w:pPr>
              <w:kinsoku w:val="0"/>
              <w:autoSpaceDE w:val="0"/>
              <w:autoSpaceDN w:val="0"/>
              <w:adjustRightInd w:val="0"/>
              <w:snapToGrid w:val="0"/>
              <w:spacing w:before="10" w:line="359" w:lineRule="auto"/>
              <w:ind w:left="15" w:right="24"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5、接受大中型企业与小微企业组成联合体或者允许大中型企业向</w:t>
            </w:r>
            <w:r>
              <w:rPr>
                <w:rFonts w:ascii="仿宋" w:hAnsi="仿宋" w:eastAsia="仿宋" w:cs="仿宋"/>
                <w:snapToGrid w:val="0"/>
                <w:color w:val="auto"/>
                <w:spacing w:val="-4"/>
                <w:kern w:val="0"/>
                <w:sz w:val="24"/>
                <w:szCs w:val="24"/>
                <w:lang w:val="en-US" w:eastAsia="en-US" w:bidi="ar-SA"/>
              </w:rPr>
              <w:t>一家或者多家小微企业分包的采购项目，对于联合协议或者分包意</w:t>
            </w:r>
            <w:r>
              <w:rPr>
                <w:rFonts w:ascii="仿宋" w:hAnsi="仿宋" w:eastAsia="仿宋" w:cs="仿宋"/>
                <w:snapToGrid w:val="0"/>
                <w:color w:val="auto"/>
                <w:kern w:val="0"/>
                <w:sz w:val="24"/>
                <w:szCs w:val="24"/>
                <w:lang w:val="en-US" w:eastAsia="en-US" w:bidi="ar-SA"/>
              </w:rPr>
              <w:t>向协议约定小微企业的合同份额占到合同总金额30%以上的，采购人、采购代理机构应当对联合体或者大中型企业的报价给予4%~6%</w:t>
            </w:r>
            <w:r>
              <w:rPr>
                <w:rFonts w:ascii="仿宋" w:hAnsi="仿宋" w:eastAsia="仿宋" w:cs="仿宋"/>
                <w:snapToGrid w:val="0"/>
                <w:color w:val="auto"/>
                <w:spacing w:val="-3"/>
                <w:kern w:val="0"/>
                <w:sz w:val="24"/>
                <w:szCs w:val="24"/>
                <w:lang w:val="en-US" w:eastAsia="en-US" w:bidi="ar-SA"/>
              </w:rPr>
              <w:t>（工程项目为1%~2%）的扣除，用扣除后的价格参加评审。适用招</w:t>
            </w:r>
            <w:r>
              <w:rPr>
                <w:rFonts w:ascii="仿宋" w:hAnsi="仿宋" w:eastAsia="仿宋" w:cs="仿宋"/>
                <w:snapToGrid w:val="0"/>
                <w:color w:val="auto"/>
                <w:spacing w:val="-4"/>
                <w:kern w:val="0"/>
                <w:sz w:val="24"/>
                <w:szCs w:val="24"/>
                <w:lang w:val="en-US" w:eastAsia="en-US" w:bidi="ar-SA"/>
              </w:rPr>
              <w:t>标投标法的政府采购工程建设项目，采用综合评估法但未采用低价优先法计算价格分的，评标时应当在采用原报价进行评分的基础上</w:t>
            </w:r>
            <w:r>
              <w:rPr>
                <w:rFonts w:ascii="仿宋" w:hAnsi="仿宋" w:eastAsia="仿宋" w:cs="仿宋"/>
                <w:snapToGrid w:val="0"/>
                <w:color w:val="auto"/>
                <w:spacing w:val="-3"/>
                <w:kern w:val="0"/>
                <w:sz w:val="24"/>
                <w:szCs w:val="24"/>
                <w:lang w:val="en-US" w:eastAsia="en-US" w:bidi="ar-SA"/>
              </w:rPr>
              <w:t>增加其价格得分的1%~2%作为其价格分。</w:t>
            </w:r>
          </w:p>
          <w:p w14:paraId="0C285AD5">
            <w:pPr>
              <w:kinsoku w:val="0"/>
              <w:autoSpaceDE w:val="0"/>
              <w:autoSpaceDN w:val="0"/>
              <w:adjustRightInd w:val="0"/>
              <w:snapToGrid w:val="0"/>
              <w:spacing w:before="1" w:line="361" w:lineRule="auto"/>
              <w:ind w:left="16" w:right="24" w:hanging="5"/>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6、根据财库〔2022〕19号“关于进一步加大政</w:t>
            </w:r>
            <w:r>
              <w:rPr>
                <w:rFonts w:ascii="仿宋" w:hAnsi="仿宋" w:eastAsia="仿宋" w:cs="仿宋"/>
                <w:snapToGrid w:val="0"/>
                <w:color w:val="auto"/>
                <w:spacing w:val="-3"/>
                <w:kern w:val="0"/>
                <w:sz w:val="24"/>
                <w:szCs w:val="24"/>
                <w:lang w:val="en-US" w:eastAsia="en-US" w:bidi="ar-SA"/>
              </w:rPr>
              <w:t>府采购支持中小企</w:t>
            </w:r>
            <w:r>
              <w:rPr>
                <w:rFonts w:ascii="仿宋" w:hAnsi="仿宋" w:eastAsia="仿宋" w:cs="仿宋"/>
                <w:snapToGrid w:val="0"/>
                <w:color w:val="auto"/>
                <w:spacing w:val="10"/>
                <w:kern w:val="0"/>
                <w:sz w:val="24"/>
                <w:szCs w:val="24"/>
                <w:lang w:val="en-US" w:eastAsia="en-US" w:bidi="ar-SA"/>
              </w:rPr>
              <w:t>业力度的通知”</w:t>
            </w:r>
          </w:p>
          <w:p w14:paraId="76EB792C">
            <w:pPr>
              <w:keepNext w:val="0"/>
              <w:keepLines w:val="0"/>
              <w:pageBreakBefore w:val="0"/>
              <w:widowControl/>
              <w:kinsoku w:val="0"/>
              <w:wordWrap/>
              <w:overflowPunct/>
              <w:topLinePunct w:val="0"/>
              <w:autoSpaceDE w:val="0"/>
              <w:autoSpaceDN w:val="0"/>
              <w:bidi w:val="0"/>
              <w:adjustRightInd w:val="0"/>
              <w:snapToGrid w:val="0"/>
              <w:spacing w:line="240" w:lineRule="auto"/>
              <w:ind w:left="23" w:leftChars="0"/>
              <w:jc w:val="left"/>
              <w:textAlignment w:val="baseline"/>
              <w:rPr>
                <w:rFonts w:hint="eastAsia" w:ascii="仿宋" w:hAnsi="仿宋" w:eastAsia="仿宋" w:cs="仿宋"/>
                <w:b/>
                <w:bCs/>
                <w:snapToGrid w:val="0"/>
                <w:color w:val="auto"/>
                <w:spacing w:val="5"/>
                <w:kern w:val="0"/>
                <w:sz w:val="28"/>
                <w:szCs w:val="28"/>
                <w:highlight w:val="none"/>
                <w:lang w:val="en-US" w:eastAsia="zh-CN" w:bidi="ar-SA"/>
              </w:rPr>
            </w:pPr>
            <w:r>
              <w:rPr>
                <w:rFonts w:ascii="仿宋" w:hAnsi="仿宋" w:eastAsia="仿宋" w:cs="仿宋"/>
                <w:b/>
                <w:bCs/>
                <w:snapToGrid w:val="0"/>
                <w:color w:val="auto"/>
                <w:spacing w:val="5"/>
                <w:kern w:val="0"/>
                <w:sz w:val="28"/>
                <w:szCs w:val="28"/>
                <w:highlight w:val="none"/>
                <w:lang w:val="en-US" w:eastAsia="en-US" w:bidi="ar-SA"/>
              </w:rPr>
              <w:t>注：</w:t>
            </w:r>
            <w:r>
              <w:rPr>
                <w:rFonts w:hint="eastAsia" w:ascii="仿宋" w:hAnsi="仿宋" w:eastAsia="仿宋" w:cs="仿宋"/>
                <w:b/>
                <w:bCs/>
                <w:snapToGrid w:val="0"/>
                <w:color w:val="auto"/>
                <w:spacing w:val="5"/>
                <w:kern w:val="0"/>
                <w:sz w:val="28"/>
                <w:szCs w:val="28"/>
                <w:highlight w:val="none"/>
                <w:lang w:val="en-US" w:eastAsia="zh-CN" w:bidi="ar-SA"/>
              </w:rPr>
              <w:t>本项目专门面向中小企业，不再执行价格评审优惠政策。</w:t>
            </w:r>
          </w:p>
          <w:p w14:paraId="39530272">
            <w:pPr>
              <w:keepNext w:val="0"/>
              <w:keepLines w:val="0"/>
              <w:pageBreakBefore w:val="0"/>
              <w:widowControl/>
              <w:kinsoku w:val="0"/>
              <w:wordWrap/>
              <w:overflowPunct/>
              <w:topLinePunct w:val="0"/>
              <w:autoSpaceDE w:val="0"/>
              <w:autoSpaceDN w:val="0"/>
              <w:bidi w:val="0"/>
              <w:adjustRightInd w:val="0"/>
              <w:snapToGrid w:val="0"/>
              <w:spacing w:line="240" w:lineRule="auto"/>
              <w:ind w:left="23" w:leftChars="0"/>
              <w:jc w:val="left"/>
              <w:textAlignment w:val="baseline"/>
              <w:rPr>
                <w:rFonts w:hint="default" w:ascii="仿宋" w:hAnsi="仿宋" w:eastAsia="仿宋" w:cs="仿宋"/>
                <w:b/>
                <w:bCs/>
                <w:snapToGrid w:val="0"/>
                <w:color w:val="auto"/>
                <w:spacing w:val="5"/>
                <w:kern w:val="0"/>
                <w:sz w:val="28"/>
                <w:szCs w:val="28"/>
                <w:highlight w:val="none"/>
                <w:lang w:val="en-US" w:eastAsia="zh-CN" w:bidi="ar-SA"/>
              </w:rPr>
            </w:pPr>
            <w:r>
              <w:rPr>
                <w:rFonts w:hint="default" w:ascii="仿宋" w:hAnsi="仿宋" w:eastAsia="仿宋" w:cs="仿宋"/>
                <w:b/>
                <w:bCs/>
                <w:snapToGrid w:val="0"/>
                <w:color w:val="auto"/>
                <w:spacing w:val="5"/>
                <w:kern w:val="0"/>
                <w:sz w:val="28"/>
                <w:szCs w:val="28"/>
                <w:highlight w:val="none"/>
                <w:lang w:val="en-US" w:eastAsia="zh-CN" w:bidi="ar-SA"/>
              </w:rPr>
              <w:t>本项目所属行业为：工业</w:t>
            </w:r>
          </w:p>
          <w:p w14:paraId="37926FC7">
            <w:pPr>
              <w:keepNext w:val="0"/>
              <w:keepLines w:val="0"/>
              <w:pageBreakBefore w:val="0"/>
              <w:widowControl/>
              <w:kinsoku w:val="0"/>
              <w:wordWrap/>
              <w:overflowPunct/>
              <w:topLinePunct w:val="0"/>
              <w:autoSpaceDE w:val="0"/>
              <w:autoSpaceDN w:val="0"/>
              <w:bidi w:val="0"/>
              <w:adjustRightInd w:val="0"/>
              <w:snapToGrid w:val="0"/>
              <w:spacing w:before="40" w:line="231" w:lineRule="auto"/>
              <w:ind w:left="23" w:leftChars="0"/>
              <w:jc w:val="left"/>
              <w:textAlignment w:val="baseline"/>
              <w:rPr>
                <w:rFonts w:ascii="仿宋" w:hAnsi="仿宋" w:eastAsia="仿宋" w:cs="仿宋"/>
                <w:b/>
                <w:bCs/>
                <w:snapToGrid w:val="0"/>
                <w:color w:val="auto"/>
                <w:spacing w:val="7"/>
                <w:kern w:val="0"/>
                <w:sz w:val="20"/>
                <w:szCs w:val="20"/>
                <w:lang w:val="en-US" w:eastAsia="en-US" w:bidi="ar-SA"/>
              </w:rPr>
            </w:pPr>
            <w:r>
              <w:rPr>
                <w:rFonts w:ascii="仿宋" w:hAnsi="仿宋" w:eastAsia="仿宋" w:cs="仿宋"/>
                <w:snapToGrid w:val="0"/>
                <w:color w:val="auto"/>
                <w:spacing w:val="-2"/>
                <w:kern w:val="0"/>
                <w:sz w:val="24"/>
                <w:szCs w:val="24"/>
                <w:lang w:val="en-US" w:eastAsia="en-US" w:bidi="ar-SA"/>
              </w:rPr>
              <w:t>政府采购支持中小企业融资：有融资需求的，可查询相关业务。</w:t>
            </w:r>
            <w:r>
              <w:rPr>
                <w:rFonts w:ascii="仿宋" w:hAnsi="仿宋" w:eastAsia="仿宋" w:cs="仿宋"/>
                <w:snapToGrid w:val="0"/>
                <w:color w:val="auto"/>
                <w:spacing w:val="-1"/>
                <w:kern w:val="0"/>
                <w:sz w:val="24"/>
                <w:szCs w:val="24"/>
                <w:lang w:val="en-US" w:eastAsia="en-US" w:bidi="ar-SA"/>
              </w:rPr>
              <w:t>政府采购信用担保：有担保需求的，可查询相关业务。</w:t>
            </w:r>
          </w:p>
        </w:tc>
      </w:tr>
      <w:tr w14:paraId="194F0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3FC44387">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28</w:t>
            </w:r>
          </w:p>
        </w:tc>
        <w:tc>
          <w:tcPr>
            <w:tcW w:w="1297" w:type="dxa"/>
            <w:shd w:val="clear" w:color="auto" w:fill="auto"/>
            <w:vAlign w:val="center"/>
          </w:tcPr>
          <w:p w14:paraId="0ED8E229">
            <w:pPr>
              <w:kinsoku w:val="0"/>
              <w:autoSpaceDE w:val="0"/>
              <w:autoSpaceDN w:val="0"/>
              <w:adjustRightInd w:val="0"/>
              <w:snapToGrid w:val="0"/>
              <w:spacing w:before="78" w:line="361" w:lineRule="auto"/>
              <w:ind w:right="39" w:right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投标人不得存在下</w:t>
            </w:r>
            <w:r>
              <w:rPr>
                <w:rFonts w:ascii="仿宋" w:hAnsi="仿宋" w:eastAsia="仿宋" w:cs="仿宋"/>
                <w:snapToGrid w:val="0"/>
                <w:color w:val="auto"/>
                <w:spacing w:val="-1"/>
                <w:kern w:val="0"/>
                <w:sz w:val="24"/>
                <w:szCs w:val="24"/>
                <w:lang w:val="en-US" w:eastAsia="en-US" w:bidi="ar-SA"/>
              </w:rPr>
              <w:t>列情形之一</w:t>
            </w:r>
          </w:p>
        </w:tc>
        <w:tc>
          <w:tcPr>
            <w:tcW w:w="8180" w:type="dxa"/>
            <w:tcBorders>
              <w:right w:val="single" w:color="000000" w:sz="2" w:space="0"/>
            </w:tcBorders>
            <w:shd w:val="clear" w:color="auto" w:fill="auto"/>
            <w:vAlign w:val="center"/>
          </w:tcPr>
          <w:p w14:paraId="329F1CD7">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（1）与招标人存在利害关系且可能影响招标公正性；</w:t>
            </w:r>
          </w:p>
          <w:p w14:paraId="5A274E49">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（2）与本招标项目的其他投标人为同一个单位负责人；</w:t>
            </w:r>
          </w:p>
          <w:p w14:paraId="60E935B5">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（3）与本招标项目的其他投标人存在控股、管理关系；</w:t>
            </w:r>
          </w:p>
          <w:p w14:paraId="76498D77">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（4）被依法暂停或者取消投标资格；</w:t>
            </w:r>
          </w:p>
          <w:p w14:paraId="1BC28FD8">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（5）被责令停产停业、暂扣或者吊销许可证、暂扣或</w:t>
            </w:r>
            <w:r>
              <w:rPr>
                <w:rFonts w:ascii="仿宋" w:hAnsi="仿宋" w:eastAsia="仿宋" w:cs="仿宋"/>
                <w:snapToGrid w:val="0"/>
                <w:color w:val="auto"/>
                <w:spacing w:val="-8"/>
                <w:kern w:val="0"/>
                <w:sz w:val="24"/>
                <w:szCs w:val="24"/>
                <w:lang w:val="en-US" w:eastAsia="en-US" w:bidi="ar-SA"/>
              </w:rPr>
              <w:t>者吊销执照；</w:t>
            </w:r>
          </w:p>
          <w:p w14:paraId="06CE287C">
            <w:pPr>
              <w:keepNext w:val="0"/>
              <w:keepLines w:val="0"/>
              <w:pageBreakBefore w:val="0"/>
              <w:widowControl/>
              <w:kinsoku w:val="0"/>
              <w:wordWrap/>
              <w:overflowPunct/>
              <w:topLinePunct w:val="0"/>
              <w:autoSpaceDE w:val="0"/>
              <w:autoSpaceDN w:val="0"/>
              <w:bidi w:val="0"/>
              <w:adjustRightInd w:val="0"/>
              <w:snapToGrid w:val="0"/>
              <w:spacing w:line="240" w:lineRule="auto"/>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（6）进入清算程序，或被宣告破产，或其他丧失履约</w:t>
            </w:r>
            <w:r>
              <w:rPr>
                <w:rFonts w:ascii="仿宋" w:hAnsi="仿宋" w:eastAsia="仿宋" w:cs="仿宋"/>
                <w:snapToGrid w:val="0"/>
                <w:color w:val="auto"/>
                <w:spacing w:val="-8"/>
                <w:kern w:val="0"/>
                <w:sz w:val="24"/>
                <w:szCs w:val="24"/>
                <w:lang w:val="en-US" w:eastAsia="en-US" w:bidi="ar-SA"/>
              </w:rPr>
              <w:t>能力的情形；</w:t>
            </w:r>
          </w:p>
          <w:p w14:paraId="1E1BBC08">
            <w:pPr>
              <w:keepNext w:val="0"/>
              <w:keepLines w:val="0"/>
              <w:pageBreakBefore w:val="0"/>
              <w:widowControl/>
              <w:kinsoku w:val="0"/>
              <w:wordWrap/>
              <w:overflowPunct/>
              <w:topLinePunct w:val="0"/>
              <w:autoSpaceDE w:val="0"/>
              <w:autoSpaceDN w:val="0"/>
              <w:bidi w:val="0"/>
              <w:adjustRightInd w:val="0"/>
              <w:snapToGrid w:val="0"/>
              <w:spacing w:line="240" w:lineRule="auto"/>
              <w:ind w:left="23" w:right="22" w:hanging="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（7）被工商行政管理机关在全国企业信用信息公示系统中列入严重违法失信企业名单</w:t>
            </w:r>
            <w:r>
              <w:rPr>
                <w:rFonts w:ascii="仿宋" w:hAnsi="仿宋" w:eastAsia="仿宋" w:cs="仿宋"/>
                <w:snapToGrid w:val="0"/>
                <w:color w:val="auto"/>
                <w:spacing w:val="-13"/>
                <w:kern w:val="0"/>
                <w:sz w:val="24"/>
                <w:szCs w:val="24"/>
                <w:lang w:val="en-US" w:eastAsia="en-US" w:bidi="ar-SA"/>
              </w:rPr>
              <w:t>；（</w:t>
            </w:r>
            <w:r>
              <w:rPr>
                <w:rFonts w:ascii="仿宋" w:hAnsi="仿宋" w:eastAsia="仿宋" w:cs="仿宋"/>
                <w:snapToGrid w:val="0"/>
                <w:color w:val="auto"/>
                <w:kern w:val="0"/>
                <w:sz w:val="24"/>
                <w:szCs w:val="24"/>
                <w:lang w:val="en-US" w:eastAsia="en-US" w:bidi="ar-SA"/>
              </w:rPr>
              <w:t>此项开标现场查询）</w:t>
            </w:r>
          </w:p>
          <w:p w14:paraId="302CF965">
            <w:pPr>
              <w:keepNext w:val="0"/>
              <w:keepLines w:val="0"/>
              <w:pageBreakBefore w:val="0"/>
              <w:widowControl/>
              <w:kinsoku w:val="0"/>
              <w:wordWrap/>
              <w:overflowPunct/>
              <w:topLinePunct w:val="0"/>
              <w:autoSpaceDE w:val="0"/>
              <w:autoSpaceDN w:val="0"/>
              <w:bidi w:val="0"/>
              <w:adjustRightInd w:val="0"/>
              <w:snapToGrid w:val="0"/>
              <w:spacing w:line="240" w:lineRule="auto"/>
              <w:ind w:left="2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（8）被最高人民法院在“信用中国”网站</w:t>
            </w:r>
          </w:p>
          <w:p w14:paraId="204453DE">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right="24" w:rightChars="0" w:firstLine="4" w:firstLineChars="0"/>
              <w:jc w:val="left"/>
              <w:textAlignment w:val="baseline"/>
              <w:rPr>
                <w:rFonts w:ascii="仿宋" w:hAnsi="仿宋" w:eastAsia="仿宋" w:cs="仿宋"/>
                <w:snapToGrid w:val="0"/>
                <w:color w:val="auto"/>
                <w:spacing w:val="1"/>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w:t>
            </w:r>
            <w:r>
              <w:rPr>
                <w:rFonts w:ascii="仿宋" w:hAnsi="仿宋" w:eastAsia="仿宋" w:cs="仿宋"/>
                <w:snapToGrid w:val="0"/>
                <w:color w:val="auto"/>
                <w:kern w:val="0"/>
                <w:sz w:val="28"/>
                <w:szCs w:val="28"/>
                <w:lang w:val="en-US" w:eastAsia="en-US" w:bidi="ar-SA"/>
              </w:rPr>
              <w:fldChar w:fldCharType="begin"/>
            </w:r>
            <w:r>
              <w:rPr>
                <w:rFonts w:ascii="仿宋" w:hAnsi="仿宋" w:eastAsia="仿宋" w:cs="仿宋"/>
                <w:snapToGrid w:val="0"/>
                <w:color w:val="auto"/>
                <w:kern w:val="0"/>
                <w:sz w:val="28"/>
                <w:szCs w:val="28"/>
                <w:lang w:val="en-US" w:eastAsia="en-US" w:bidi="ar-SA"/>
              </w:rPr>
              <w:instrText xml:space="preserve"> HYPERLINK "https://www.creditchina.gov.cn" </w:instrText>
            </w:r>
            <w:r>
              <w:rPr>
                <w:rFonts w:ascii="仿宋" w:hAnsi="仿宋" w:eastAsia="仿宋" w:cs="仿宋"/>
                <w:snapToGrid w:val="0"/>
                <w:color w:val="auto"/>
                <w:kern w:val="0"/>
                <w:sz w:val="28"/>
                <w:szCs w:val="28"/>
                <w:lang w:val="en-US" w:eastAsia="en-US" w:bidi="ar-SA"/>
              </w:rPr>
              <w:fldChar w:fldCharType="separate"/>
            </w:r>
            <w:r>
              <w:rPr>
                <w:rFonts w:ascii="仿宋" w:hAnsi="仿宋" w:eastAsia="仿宋" w:cs="仿宋"/>
                <w:snapToGrid w:val="0"/>
                <w:color w:val="auto"/>
                <w:spacing w:val="-3"/>
                <w:kern w:val="0"/>
                <w:sz w:val="24"/>
                <w:szCs w:val="24"/>
                <w:lang w:val="en-US" w:eastAsia="en-US" w:bidi="ar-SA"/>
              </w:rPr>
              <w:t>www.creditchina.gov.cn</w:t>
            </w:r>
            <w:r>
              <w:rPr>
                <w:rFonts w:ascii="仿宋" w:hAnsi="仿宋" w:eastAsia="仿宋" w:cs="仿宋"/>
                <w:snapToGrid w:val="0"/>
                <w:color w:val="auto"/>
                <w:spacing w:val="-3"/>
                <w:kern w:val="0"/>
                <w:sz w:val="24"/>
                <w:szCs w:val="24"/>
                <w:lang w:val="en-US" w:eastAsia="en-US" w:bidi="ar-SA"/>
              </w:rPr>
              <w:fldChar w:fldCharType="end"/>
            </w:r>
            <w:r>
              <w:rPr>
                <w:rFonts w:ascii="仿宋" w:hAnsi="仿宋" w:eastAsia="仿宋" w:cs="仿宋"/>
                <w:snapToGrid w:val="0"/>
                <w:color w:val="auto"/>
                <w:spacing w:val="-3"/>
                <w:kern w:val="0"/>
                <w:sz w:val="24"/>
                <w:szCs w:val="24"/>
                <w:lang w:val="en-US" w:eastAsia="en-US" w:bidi="ar-SA"/>
              </w:rPr>
              <w:t>）或各级信用信息共享平台中列入失信</w:t>
            </w:r>
            <w:r>
              <w:rPr>
                <w:rFonts w:ascii="仿宋" w:hAnsi="仿宋" w:eastAsia="仿宋" w:cs="仿宋"/>
                <w:snapToGrid w:val="0"/>
                <w:color w:val="auto"/>
                <w:spacing w:val="1"/>
                <w:kern w:val="0"/>
                <w:sz w:val="24"/>
                <w:szCs w:val="24"/>
                <w:lang w:val="en-US" w:eastAsia="en-US" w:bidi="ar-SA"/>
              </w:rPr>
              <w:t>被执行人名单</w:t>
            </w:r>
            <w:r>
              <w:rPr>
                <w:rFonts w:ascii="仿宋" w:hAnsi="仿宋" w:eastAsia="仿宋" w:cs="仿宋"/>
                <w:snapToGrid w:val="0"/>
                <w:color w:val="auto"/>
                <w:spacing w:val="-16"/>
                <w:kern w:val="0"/>
                <w:sz w:val="24"/>
                <w:szCs w:val="24"/>
                <w:lang w:val="en-US" w:eastAsia="en-US" w:bidi="ar-SA"/>
              </w:rPr>
              <w:t>；（</w:t>
            </w:r>
            <w:r>
              <w:rPr>
                <w:rFonts w:ascii="仿宋" w:hAnsi="仿宋" w:eastAsia="仿宋" w:cs="仿宋"/>
                <w:snapToGrid w:val="0"/>
                <w:color w:val="auto"/>
                <w:spacing w:val="1"/>
                <w:kern w:val="0"/>
                <w:sz w:val="24"/>
                <w:szCs w:val="24"/>
                <w:lang w:val="en-US" w:eastAsia="en-US" w:bidi="ar-SA"/>
              </w:rPr>
              <w:t>此项开标现场查询）</w:t>
            </w:r>
          </w:p>
          <w:p w14:paraId="6F93E920">
            <w:pPr>
              <w:keepNext w:val="0"/>
              <w:keepLines w:val="0"/>
              <w:pageBreakBefore w:val="0"/>
              <w:widowControl/>
              <w:kinsoku w:val="0"/>
              <w:wordWrap/>
              <w:overflowPunct/>
              <w:topLinePunct w:val="0"/>
              <w:autoSpaceDE w:val="0"/>
              <w:autoSpaceDN w:val="0"/>
              <w:bidi w:val="0"/>
              <w:adjustRightInd w:val="0"/>
              <w:snapToGrid w:val="0"/>
              <w:spacing w:before="0" w:line="240" w:lineRule="auto"/>
              <w:ind w:left="22" w:right="46" w:hanging="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（9）被中国政府采购网列入严重违法失信行为记录名单（尚在处</w:t>
            </w:r>
            <w:r>
              <w:rPr>
                <w:rFonts w:ascii="仿宋" w:hAnsi="仿宋" w:eastAsia="仿宋" w:cs="仿宋"/>
                <w:snapToGrid w:val="0"/>
                <w:color w:val="auto"/>
                <w:kern w:val="0"/>
                <w:sz w:val="24"/>
                <w:szCs w:val="24"/>
                <w:lang w:val="en-US" w:eastAsia="en-US" w:bidi="ar-SA"/>
              </w:rPr>
              <w:t>罚期内的</w:t>
            </w:r>
            <w:r>
              <w:rPr>
                <w:rFonts w:ascii="仿宋" w:hAnsi="仿宋" w:eastAsia="仿宋" w:cs="仿宋"/>
                <w:snapToGrid w:val="0"/>
                <w:color w:val="auto"/>
                <w:spacing w:val="-8"/>
                <w:kern w:val="0"/>
                <w:sz w:val="24"/>
                <w:szCs w:val="24"/>
                <w:lang w:val="en-US" w:eastAsia="en-US" w:bidi="ar-SA"/>
              </w:rPr>
              <w:t>）；（</w:t>
            </w:r>
            <w:r>
              <w:rPr>
                <w:rFonts w:ascii="仿宋" w:hAnsi="仿宋" w:eastAsia="仿宋" w:cs="仿宋"/>
                <w:snapToGrid w:val="0"/>
                <w:color w:val="auto"/>
                <w:kern w:val="0"/>
                <w:sz w:val="24"/>
                <w:szCs w:val="24"/>
                <w:lang w:val="en-US" w:eastAsia="en-US" w:bidi="ar-SA"/>
              </w:rPr>
              <w:t>此项开标现场查询）</w:t>
            </w:r>
          </w:p>
          <w:p w14:paraId="3CFD08A9">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right="24" w:rightChars="0" w:firstLine="4" w:firstLineChars="0"/>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（10）在近三年内投标人或其法定代表人有行贿犯罪行为的；</w:t>
            </w:r>
          </w:p>
          <w:p w14:paraId="5BC70166">
            <w:pPr>
              <w:keepNext w:val="0"/>
              <w:keepLines w:val="0"/>
              <w:pageBreakBefore w:val="0"/>
              <w:widowControl/>
              <w:kinsoku w:val="0"/>
              <w:wordWrap/>
              <w:overflowPunct/>
              <w:topLinePunct w:val="0"/>
              <w:autoSpaceDE w:val="0"/>
              <w:autoSpaceDN w:val="0"/>
              <w:bidi w:val="0"/>
              <w:adjustRightInd w:val="0"/>
              <w:snapToGrid w:val="0"/>
              <w:spacing w:line="240" w:lineRule="auto"/>
              <w:ind w:left="16" w:leftChars="0" w:right="24" w:rightChars="0" w:firstLine="4" w:firstLineChars="0"/>
              <w:jc w:val="left"/>
              <w:textAlignment w:val="baseline"/>
              <w:rPr>
                <w:rFonts w:ascii="仿宋" w:hAnsi="仿宋" w:eastAsia="仿宋" w:cs="仿宋"/>
                <w:snapToGrid w:val="0"/>
                <w:color w:val="auto"/>
                <w:spacing w:val="1"/>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（11）法律法规或投标人须知前附表规定的其他情形。</w:t>
            </w:r>
          </w:p>
        </w:tc>
      </w:tr>
      <w:tr w14:paraId="19CE92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4CE431AD">
            <w:pPr>
              <w:kinsoku w:val="0"/>
              <w:autoSpaceDE w:val="0"/>
              <w:autoSpaceDN w:val="0"/>
              <w:adjustRightInd w:val="0"/>
              <w:snapToGrid w:val="0"/>
              <w:spacing w:before="77"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29</w:t>
            </w:r>
          </w:p>
        </w:tc>
        <w:tc>
          <w:tcPr>
            <w:tcW w:w="1297" w:type="dxa"/>
            <w:shd w:val="clear" w:color="auto" w:fill="auto"/>
            <w:vAlign w:val="center"/>
          </w:tcPr>
          <w:p w14:paraId="5C9E25AF">
            <w:pPr>
              <w:kinsoku w:val="0"/>
              <w:autoSpaceDE w:val="0"/>
              <w:autoSpaceDN w:val="0"/>
              <w:adjustRightInd w:val="0"/>
              <w:snapToGrid w:val="0"/>
              <w:spacing w:before="78" w:line="361" w:lineRule="auto"/>
              <w:ind w:right="39" w:right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低于成本价不正当</w:t>
            </w:r>
            <w:r>
              <w:rPr>
                <w:rFonts w:ascii="仿宋" w:hAnsi="仿宋" w:eastAsia="仿宋" w:cs="仿宋"/>
                <w:snapToGrid w:val="0"/>
                <w:color w:val="auto"/>
                <w:spacing w:val="-4"/>
                <w:kern w:val="0"/>
                <w:sz w:val="24"/>
                <w:szCs w:val="24"/>
                <w:lang w:val="en-US" w:eastAsia="en-US" w:bidi="ar-SA"/>
              </w:rPr>
              <w:t>竞争预防措施</w:t>
            </w:r>
          </w:p>
        </w:tc>
        <w:tc>
          <w:tcPr>
            <w:tcW w:w="8180" w:type="dxa"/>
            <w:tcBorders>
              <w:right w:val="single" w:color="000000" w:sz="2" w:space="0"/>
            </w:tcBorders>
            <w:shd w:val="clear" w:color="auto" w:fill="auto"/>
            <w:vAlign w:val="center"/>
          </w:tcPr>
          <w:p w14:paraId="02F67A64">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9"/>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根据“</w:t>
            </w:r>
            <w:r>
              <w:rPr>
                <w:rFonts w:ascii="仿宋" w:hAnsi="仿宋" w:eastAsia="仿宋" w:cs="仿宋"/>
                <w:snapToGrid w:val="0"/>
                <w:color w:val="auto"/>
                <w:spacing w:val="1"/>
                <w:kern w:val="0"/>
                <w:sz w:val="24"/>
                <w:szCs w:val="24"/>
                <w:lang w:val="en-US" w:eastAsia="zh-CN" w:bidi="ar-SA"/>
              </w:rPr>
              <w:t>财库〔</w:t>
            </w:r>
            <w:r>
              <w:rPr>
                <w:rFonts w:hint="eastAsia" w:ascii="仿宋" w:hAnsi="仿宋" w:eastAsia="仿宋" w:cs="仿宋"/>
                <w:snapToGrid w:val="0"/>
                <w:color w:val="auto"/>
                <w:spacing w:val="1"/>
                <w:kern w:val="0"/>
                <w:sz w:val="24"/>
                <w:szCs w:val="24"/>
                <w:lang w:val="en-US" w:eastAsia="zh-CN" w:bidi="ar-SA"/>
              </w:rPr>
              <w:t>2026</w:t>
            </w:r>
            <w:r>
              <w:rPr>
                <w:rFonts w:ascii="仿宋" w:hAnsi="仿宋" w:eastAsia="仿宋" w:cs="仿宋"/>
                <w:snapToGrid w:val="0"/>
                <w:color w:val="auto"/>
                <w:spacing w:val="1"/>
                <w:kern w:val="0"/>
                <w:sz w:val="24"/>
                <w:szCs w:val="24"/>
                <w:lang w:val="en-US" w:eastAsia="zh-CN" w:bidi="ar-SA"/>
              </w:rPr>
              <w:t>〕</w:t>
            </w:r>
            <w:r>
              <w:rPr>
                <w:rFonts w:hint="eastAsia" w:ascii="仿宋" w:hAnsi="仿宋" w:eastAsia="仿宋" w:cs="仿宋"/>
                <w:snapToGrid w:val="0"/>
                <w:color w:val="auto"/>
                <w:spacing w:val="1"/>
                <w:kern w:val="0"/>
                <w:sz w:val="24"/>
                <w:szCs w:val="24"/>
                <w:lang w:val="en-US" w:eastAsia="zh-CN" w:bidi="ar-SA"/>
              </w:rPr>
              <w:t>2</w:t>
            </w:r>
            <w:r>
              <w:rPr>
                <w:rFonts w:ascii="仿宋" w:hAnsi="仿宋" w:eastAsia="仿宋" w:cs="仿宋"/>
                <w:snapToGrid w:val="0"/>
                <w:color w:val="auto"/>
                <w:spacing w:val="1"/>
                <w:kern w:val="0"/>
                <w:sz w:val="24"/>
                <w:szCs w:val="24"/>
                <w:lang w:val="en-US" w:eastAsia="zh-CN" w:bidi="ar-SA"/>
              </w:rPr>
              <w:t>号</w:t>
            </w:r>
            <w:r>
              <w:rPr>
                <w:rFonts w:ascii="仿宋" w:hAnsi="仿宋" w:eastAsia="仿宋" w:cs="仿宋"/>
                <w:snapToGrid w:val="0"/>
                <w:color w:val="auto"/>
                <w:spacing w:val="1"/>
                <w:kern w:val="0"/>
                <w:sz w:val="24"/>
                <w:szCs w:val="24"/>
                <w:lang w:val="en-US" w:eastAsia="en-US" w:bidi="ar-SA"/>
              </w:rPr>
              <w:t>《</w:t>
            </w:r>
            <w:r>
              <w:rPr>
                <w:rFonts w:ascii="仿宋" w:hAnsi="仿宋" w:eastAsia="仿宋" w:cs="仿宋"/>
                <w:snapToGrid w:val="0"/>
                <w:color w:val="auto"/>
                <w:spacing w:val="1"/>
                <w:kern w:val="0"/>
                <w:sz w:val="24"/>
                <w:szCs w:val="24"/>
                <w:lang w:val="en-US" w:eastAsia="zh-CN" w:bidi="ar-SA"/>
              </w:rPr>
              <w:t>财政部关于推动解决政府采购</w:t>
            </w:r>
            <w:r>
              <w:rPr>
                <w:rFonts w:hint="eastAsia" w:ascii="仿宋" w:hAnsi="仿宋" w:eastAsia="仿宋" w:cs="仿宋"/>
                <w:snapToGrid w:val="0"/>
                <w:color w:val="auto"/>
                <w:spacing w:val="1"/>
                <w:kern w:val="0"/>
                <w:sz w:val="24"/>
                <w:szCs w:val="24"/>
                <w:lang w:val="en-US" w:eastAsia="zh-CN" w:bidi="ar-SA"/>
              </w:rPr>
              <w:t>异常低价问题的通知》</w:t>
            </w:r>
            <w:r>
              <w:rPr>
                <w:rFonts w:ascii="仿宋" w:hAnsi="仿宋" w:eastAsia="仿宋" w:cs="仿宋"/>
                <w:snapToGrid w:val="0"/>
                <w:color w:val="auto"/>
                <w:spacing w:val="1"/>
                <w:kern w:val="0"/>
                <w:sz w:val="24"/>
                <w:szCs w:val="24"/>
                <w:lang w:val="en-US" w:eastAsia="en-US" w:bidi="ar-SA"/>
              </w:rPr>
              <w:t>”</w:t>
            </w:r>
            <w:r>
              <w:rPr>
                <w:rFonts w:ascii="仿宋" w:hAnsi="仿宋" w:eastAsia="仿宋" w:cs="仿宋"/>
                <w:snapToGrid w:val="0"/>
                <w:color w:val="auto"/>
                <w:spacing w:val="-9"/>
                <w:kern w:val="0"/>
                <w:sz w:val="24"/>
                <w:szCs w:val="24"/>
                <w:lang w:val="en-US" w:eastAsia="en-US" w:bidi="ar-SA"/>
              </w:rPr>
              <w:t>第</w:t>
            </w:r>
            <w:r>
              <w:rPr>
                <w:rFonts w:hint="eastAsia" w:ascii="仿宋" w:hAnsi="仿宋" w:eastAsia="仿宋" w:cs="仿宋"/>
                <w:snapToGrid w:val="0"/>
                <w:color w:val="auto"/>
                <w:spacing w:val="-9"/>
                <w:kern w:val="0"/>
                <w:sz w:val="24"/>
                <w:szCs w:val="24"/>
                <w:lang w:val="en-US" w:eastAsia="zh-CN" w:bidi="ar-SA"/>
              </w:rPr>
              <w:t>二</w:t>
            </w:r>
            <w:r>
              <w:rPr>
                <w:rFonts w:ascii="仿宋" w:hAnsi="仿宋" w:eastAsia="仿宋" w:cs="仿宋"/>
                <w:snapToGrid w:val="0"/>
                <w:color w:val="auto"/>
                <w:spacing w:val="-9"/>
                <w:kern w:val="0"/>
                <w:sz w:val="24"/>
                <w:szCs w:val="24"/>
                <w:lang w:val="en-US" w:eastAsia="en-US" w:bidi="ar-SA"/>
              </w:rPr>
              <w:t>条之规定：</w:t>
            </w:r>
          </w:p>
          <w:p w14:paraId="33F40FB7">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zh-CN" w:bidi="ar-SA"/>
              </w:rPr>
              <w:t>（一）采购人应当在采购文件中明确，政府采购评审中出现下列情形之一的，评审委员会应当启动异常低价投标（响应）审查程序：</w:t>
            </w:r>
          </w:p>
          <w:p w14:paraId="28C7EA2A">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1.</w:t>
            </w:r>
            <w:r>
              <w:rPr>
                <w:rFonts w:ascii="仿宋" w:hAnsi="仿宋" w:eastAsia="仿宋" w:cs="仿宋"/>
                <w:snapToGrid w:val="0"/>
                <w:color w:val="auto"/>
                <w:spacing w:val="-3"/>
                <w:kern w:val="0"/>
                <w:sz w:val="24"/>
                <w:szCs w:val="24"/>
                <w:lang w:val="en-US" w:eastAsia="zh-CN" w:bidi="ar-SA"/>
              </w:rPr>
              <w:t>投标（响应）报价低于全部通过符合性审查供应商投标（响应）报价平均值</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的，即投标（响应）报价</w:t>
            </w:r>
            <w:r>
              <w:rPr>
                <w:rFonts w:hint="eastAsia" w:ascii="仿宋" w:hAnsi="仿宋" w:eastAsia="仿宋" w:cs="仿宋"/>
                <w:snapToGrid w:val="0"/>
                <w:color w:val="auto"/>
                <w:spacing w:val="-3"/>
                <w:kern w:val="0"/>
                <w:sz w:val="24"/>
                <w:szCs w:val="24"/>
                <w:lang w:val="en-US" w:eastAsia="zh-CN" w:bidi="ar-SA"/>
              </w:rPr>
              <w:t>&lt;</w:t>
            </w:r>
            <w:r>
              <w:rPr>
                <w:rFonts w:ascii="仿宋" w:hAnsi="仿宋" w:eastAsia="仿宋" w:cs="仿宋"/>
                <w:snapToGrid w:val="0"/>
                <w:color w:val="auto"/>
                <w:spacing w:val="-3"/>
                <w:kern w:val="0"/>
                <w:sz w:val="24"/>
                <w:szCs w:val="24"/>
                <w:lang w:val="en-US" w:eastAsia="zh-CN" w:bidi="ar-SA"/>
              </w:rPr>
              <w:t>全部通过符合性审查供应商投标（响应）报价平均值</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w:t>
            </w:r>
          </w:p>
          <w:p w14:paraId="487225C9">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2.</w:t>
            </w:r>
            <w:r>
              <w:rPr>
                <w:rFonts w:ascii="仿宋" w:hAnsi="仿宋" w:eastAsia="仿宋" w:cs="仿宋"/>
                <w:snapToGrid w:val="0"/>
                <w:color w:val="auto"/>
                <w:spacing w:val="-3"/>
                <w:kern w:val="0"/>
                <w:sz w:val="24"/>
                <w:szCs w:val="24"/>
                <w:lang w:val="en-US" w:eastAsia="zh-CN" w:bidi="ar-SA"/>
              </w:rPr>
              <w:t>投标（响应）报价低于通过符合性审查的次低报价供应商投标（响应）报价</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的，即投标（响应）报价</w:t>
            </w:r>
            <w:r>
              <w:rPr>
                <w:rFonts w:hint="eastAsia" w:ascii="仿宋" w:hAnsi="仿宋" w:eastAsia="仿宋" w:cs="仿宋"/>
                <w:snapToGrid w:val="0"/>
                <w:color w:val="auto"/>
                <w:spacing w:val="-3"/>
                <w:kern w:val="0"/>
                <w:sz w:val="24"/>
                <w:szCs w:val="24"/>
                <w:lang w:val="en-US" w:eastAsia="zh-CN" w:bidi="ar-SA"/>
              </w:rPr>
              <w:t>&lt;</w:t>
            </w:r>
            <w:r>
              <w:rPr>
                <w:rFonts w:ascii="仿宋" w:hAnsi="仿宋" w:eastAsia="仿宋" w:cs="仿宋"/>
                <w:snapToGrid w:val="0"/>
                <w:color w:val="auto"/>
                <w:spacing w:val="-3"/>
                <w:kern w:val="0"/>
                <w:sz w:val="24"/>
                <w:szCs w:val="24"/>
                <w:lang w:val="en-US" w:eastAsia="zh-CN" w:bidi="ar-SA"/>
              </w:rPr>
              <w:t>通过符合性审查的次低报价供应商投标（响应）报价</w:t>
            </w:r>
            <w:r>
              <w:rPr>
                <w:rFonts w:hint="eastAsia" w:ascii="仿宋" w:hAnsi="仿宋" w:eastAsia="仿宋" w:cs="仿宋"/>
                <w:snapToGrid w:val="0"/>
                <w:color w:val="auto"/>
                <w:spacing w:val="-3"/>
                <w:kern w:val="0"/>
                <w:sz w:val="24"/>
                <w:szCs w:val="24"/>
                <w:lang w:val="en-US" w:eastAsia="zh-CN" w:bidi="ar-SA"/>
              </w:rPr>
              <w:t>×50%</w:t>
            </w:r>
            <w:r>
              <w:rPr>
                <w:rFonts w:ascii="仿宋" w:hAnsi="仿宋" w:eastAsia="仿宋" w:cs="仿宋"/>
                <w:snapToGrid w:val="0"/>
                <w:color w:val="auto"/>
                <w:spacing w:val="-3"/>
                <w:kern w:val="0"/>
                <w:sz w:val="24"/>
                <w:szCs w:val="24"/>
                <w:lang w:val="en-US" w:eastAsia="zh-CN" w:bidi="ar-SA"/>
              </w:rPr>
              <w:t>；</w:t>
            </w:r>
          </w:p>
          <w:p w14:paraId="4A70D6A0">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3.</w:t>
            </w:r>
            <w:r>
              <w:rPr>
                <w:rFonts w:ascii="仿宋" w:hAnsi="仿宋" w:eastAsia="仿宋" w:cs="仿宋"/>
                <w:snapToGrid w:val="0"/>
                <w:color w:val="auto"/>
                <w:spacing w:val="-3"/>
                <w:kern w:val="0"/>
                <w:sz w:val="24"/>
                <w:szCs w:val="24"/>
                <w:lang w:val="en-US" w:eastAsia="zh-CN" w:bidi="ar-SA"/>
              </w:rPr>
              <w:t>投标（响应）报价低于采购项目最高限价</w:t>
            </w:r>
            <w:r>
              <w:rPr>
                <w:rFonts w:hint="eastAsia" w:ascii="仿宋" w:hAnsi="仿宋" w:eastAsia="仿宋" w:cs="仿宋"/>
                <w:snapToGrid w:val="0"/>
                <w:color w:val="auto"/>
                <w:spacing w:val="-3"/>
                <w:kern w:val="0"/>
                <w:sz w:val="24"/>
                <w:szCs w:val="24"/>
                <w:lang w:val="en-US" w:eastAsia="zh-CN" w:bidi="ar-SA"/>
              </w:rPr>
              <w:t>45%</w:t>
            </w:r>
            <w:r>
              <w:rPr>
                <w:rFonts w:ascii="仿宋" w:hAnsi="仿宋" w:eastAsia="仿宋" w:cs="仿宋"/>
                <w:snapToGrid w:val="0"/>
                <w:color w:val="auto"/>
                <w:spacing w:val="-3"/>
                <w:kern w:val="0"/>
                <w:sz w:val="24"/>
                <w:szCs w:val="24"/>
                <w:lang w:val="en-US" w:eastAsia="zh-CN" w:bidi="ar-SA"/>
              </w:rPr>
              <w:t>的，即投标（响应）报价</w:t>
            </w:r>
            <w:r>
              <w:rPr>
                <w:rFonts w:hint="eastAsia" w:ascii="仿宋" w:hAnsi="仿宋" w:eastAsia="仿宋" w:cs="仿宋"/>
                <w:snapToGrid w:val="0"/>
                <w:color w:val="auto"/>
                <w:spacing w:val="-3"/>
                <w:kern w:val="0"/>
                <w:sz w:val="24"/>
                <w:szCs w:val="24"/>
                <w:lang w:val="en-US" w:eastAsia="zh-CN" w:bidi="ar-SA"/>
              </w:rPr>
              <w:t>&lt;</w:t>
            </w:r>
            <w:r>
              <w:rPr>
                <w:rFonts w:ascii="仿宋" w:hAnsi="仿宋" w:eastAsia="仿宋" w:cs="仿宋"/>
                <w:snapToGrid w:val="0"/>
                <w:color w:val="auto"/>
                <w:spacing w:val="-3"/>
                <w:kern w:val="0"/>
                <w:sz w:val="24"/>
                <w:szCs w:val="24"/>
                <w:lang w:val="en-US" w:eastAsia="zh-CN" w:bidi="ar-SA"/>
              </w:rPr>
              <w:t>采购项目最高限价</w:t>
            </w:r>
            <w:r>
              <w:rPr>
                <w:rFonts w:hint="eastAsia" w:ascii="仿宋" w:hAnsi="仿宋" w:eastAsia="仿宋" w:cs="仿宋"/>
                <w:snapToGrid w:val="0"/>
                <w:color w:val="auto"/>
                <w:spacing w:val="-3"/>
                <w:kern w:val="0"/>
                <w:sz w:val="24"/>
                <w:szCs w:val="24"/>
                <w:lang w:val="en-US" w:eastAsia="zh-CN" w:bidi="ar-SA"/>
              </w:rPr>
              <w:t>×45%</w:t>
            </w:r>
            <w:r>
              <w:rPr>
                <w:rFonts w:ascii="仿宋" w:hAnsi="仿宋" w:eastAsia="仿宋" w:cs="仿宋"/>
                <w:snapToGrid w:val="0"/>
                <w:color w:val="auto"/>
                <w:spacing w:val="-3"/>
                <w:kern w:val="0"/>
                <w:sz w:val="24"/>
                <w:szCs w:val="24"/>
                <w:lang w:val="en-US" w:eastAsia="zh-CN" w:bidi="ar-SA"/>
              </w:rPr>
              <w:t>；</w:t>
            </w:r>
          </w:p>
          <w:p w14:paraId="5D449B18">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hint="eastAsia" w:ascii="仿宋" w:hAnsi="仿宋" w:eastAsia="仿宋" w:cs="仿宋"/>
                <w:snapToGrid w:val="0"/>
                <w:color w:val="auto"/>
                <w:spacing w:val="-3"/>
                <w:kern w:val="0"/>
                <w:sz w:val="24"/>
                <w:szCs w:val="24"/>
                <w:lang w:val="en-US" w:eastAsia="zh-CN" w:bidi="ar-SA"/>
              </w:rPr>
              <w:t>4.</w:t>
            </w:r>
            <w:r>
              <w:rPr>
                <w:rFonts w:ascii="仿宋" w:hAnsi="仿宋" w:eastAsia="仿宋" w:cs="仿宋"/>
                <w:snapToGrid w:val="0"/>
                <w:color w:val="auto"/>
                <w:spacing w:val="-3"/>
                <w:kern w:val="0"/>
                <w:sz w:val="24"/>
                <w:szCs w:val="24"/>
                <w:lang w:val="en-US" w:eastAsia="zh-CN" w:bidi="ar-SA"/>
              </w:rPr>
              <w:t>评审委员会基于专业判断，认为供应商报价过低，有可能影响产品质量或者不能诚信履约的其他情形。</w:t>
            </w:r>
          </w:p>
          <w:p w14:paraId="42839194">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zh-CN" w:bidi="ar-SA"/>
              </w:rPr>
            </w:pPr>
            <w:r>
              <w:rPr>
                <w:rFonts w:ascii="仿宋" w:hAnsi="仿宋" w:eastAsia="仿宋" w:cs="仿宋"/>
                <w:snapToGrid w:val="0"/>
                <w:color w:val="auto"/>
                <w:spacing w:val="-3"/>
                <w:kern w:val="0"/>
                <w:sz w:val="24"/>
                <w:szCs w:val="24"/>
                <w:lang w:val="en-US" w:eastAsia="zh-CN" w:bidi="ar-SA"/>
              </w:rPr>
              <w:t>采购人可以结合具体项目实际情况，提高上述第</w:t>
            </w:r>
            <w:r>
              <w:rPr>
                <w:rFonts w:hint="eastAsia" w:ascii="仿宋" w:hAnsi="仿宋" w:eastAsia="仿宋" w:cs="仿宋"/>
                <w:snapToGrid w:val="0"/>
                <w:color w:val="auto"/>
                <w:spacing w:val="-3"/>
                <w:kern w:val="0"/>
                <w:sz w:val="24"/>
                <w:szCs w:val="24"/>
                <w:lang w:val="en-US" w:eastAsia="zh-CN" w:bidi="ar-SA"/>
              </w:rPr>
              <w:t>1</w:t>
            </w:r>
            <w:r>
              <w:rPr>
                <w:rFonts w:ascii="仿宋" w:hAnsi="仿宋" w:eastAsia="仿宋" w:cs="仿宋"/>
                <w:snapToGrid w:val="0"/>
                <w:color w:val="auto"/>
                <w:spacing w:val="-3"/>
                <w:kern w:val="0"/>
                <w:sz w:val="24"/>
                <w:szCs w:val="24"/>
                <w:lang w:val="en-US" w:eastAsia="zh-CN" w:bidi="ar-SA"/>
              </w:rPr>
              <w:t>项至第</w:t>
            </w:r>
            <w:r>
              <w:rPr>
                <w:rFonts w:hint="eastAsia" w:ascii="仿宋" w:hAnsi="仿宋" w:eastAsia="仿宋" w:cs="仿宋"/>
                <w:snapToGrid w:val="0"/>
                <w:color w:val="auto"/>
                <w:spacing w:val="-3"/>
                <w:kern w:val="0"/>
                <w:sz w:val="24"/>
                <w:szCs w:val="24"/>
                <w:lang w:val="en-US" w:eastAsia="zh-CN" w:bidi="ar-SA"/>
              </w:rPr>
              <w:t>3</w:t>
            </w:r>
            <w:r>
              <w:rPr>
                <w:rFonts w:ascii="仿宋" w:hAnsi="仿宋" w:eastAsia="仿宋" w:cs="仿宋"/>
                <w:snapToGrid w:val="0"/>
                <w:color w:val="auto"/>
                <w:spacing w:val="-3"/>
                <w:kern w:val="0"/>
                <w:sz w:val="24"/>
                <w:szCs w:val="24"/>
                <w:lang w:val="en-US" w:eastAsia="zh-CN" w:bidi="ar-SA"/>
              </w:rPr>
              <w:t>项中启动异常低价投标（响应）审查的数值标准，但是最高不得超过</w:t>
            </w:r>
            <w:r>
              <w:rPr>
                <w:rFonts w:hint="eastAsia" w:ascii="仿宋" w:hAnsi="仿宋" w:eastAsia="仿宋" w:cs="仿宋"/>
                <w:snapToGrid w:val="0"/>
                <w:color w:val="auto"/>
                <w:spacing w:val="-3"/>
                <w:kern w:val="0"/>
                <w:sz w:val="24"/>
                <w:szCs w:val="24"/>
                <w:lang w:val="en-US" w:eastAsia="zh-CN" w:bidi="ar-SA"/>
              </w:rPr>
              <w:t>65%</w:t>
            </w:r>
            <w:r>
              <w:rPr>
                <w:rFonts w:ascii="仿宋" w:hAnsi="仿宋" w:eastAsia="仿宋" w:cs="仿宋"/>
                <w:snapToGrid w:val="0"/>
                <w:color w:val="auto"/>
                <w:spacing w:val="-3"/>
                <w:kern w:val="0"/>
                <w:sz w:val="24"/>
                <w:szCs w:val="24"/>
                <w:lang w:val="en-US" w:eastAsia="zh-CN" w:bidi="ar-SA"/>
              </w:rPr>
              <w:t>。</w:t>
            </w:r>
          </w:p>
          <w:p w14:paraId="6AB65E7E">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zh-CN" w:bidi="ar-SA"/>
              </w:rPr>
              <w:t>相关法律法规对供应商报价有规定的，从其规定。</w:t>
            </w:r>
          </w:p>
          <w:p w14:paraId="1B4700C3">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spacing w:val="-3"/>
                <w:kern w:val="0"/>
                <w:sz w:val="24"/>
                <w:szCs w:val="24"/>
                <w:lang w:val="en-US" w:eastAsia="zh-CN" w:bidi="ar-SA"/>
              </w:rPr>
            </w:pPr>
            <w:r>
              <w:rPr>
                <w:rFonts w:ascii="仿宋" w:hAnsi="仿宋" w:eastAsia="仿宋" w:cs="仿宋"/>
                <w:snapToGrid w:val="0"/>
                <w:color w:val="auto"/>
                <w:spacing w:val="-3"/>
                <w:kern w:val="0"/>
                <w:sz w:val="24"/>
                <w:szCs w:val="24"/>
                <w:lang w:val="en-US" w:eastAsia="zh-CN" w:bidi="ar-SA"/>
              </w:rPr>
              <w:t>（二）评审委员会启动异常低价投标（响应）审查后，属于前述第</w:t>
            </w:r>
            <w:r>
              <w:rPr>
                <w:rFonts w:hint="eastAsia" w:ascii="仿宋" w:hAnsi="仿宋" w:eastAsia="仿宋" w:cs="仿宋"/>
                <w:snapToGrid w:val="0"/>
                <w:color w:val="auto"/>
                <w:spacing w:val="-3"/>
                <w:kern w:val="0"/>
                <w:sz w:val="24"/>
                <w:szCs w:val="24"/>
                <w:lang w:val="en-US" w:eastAsia="zh-CN" w:bidi="ar-SA"/>
              </w:rPr>
              <w:t>1</w:t>
            </w:r>
            <w:r>
              <w:rPr>
                <w:rFonts w:ascii="仿宋" w:hAnsi="仿宋" w:eastAsia="仿宋" w:cs="仿宋"/>
                <w:snapToGrid w:val="0"/>
                <w:color w:val="auto"/>
                <w:spacing w:val="-3"/>
                <w:kern w:val="0"/>
                <w:sz w:val="24"/>
                <w:szCs w:val="24"/>
                <w:lang w:val="en-US" w:eastAsia="zh-CN" w:bidi="ar-SA"/>
              </w:rPr>
              <w:t>项至第</w:t>
            </w:r>
            <w:r>
              <w:rPr>
                <w:rFonts w:hint="eastAsia" w:ascii="仿宋" w:hAnsi="仿宋" w:eastAsia="仿宋" w:cs="仿宋"/>
                <w:snapToGrid w:val="0"/>
                <w:color w:val="auto"/>
                <w:spacing w:val="-3"/>
                <w:kern w:val="0"/>
                <w:sz w:val="24"/>
                <w:szCs w:val="24"/>
                <w:lang w:val="en-US" w:eastAsia="zh-CN" w:bidi="ar-SA"/>
              </w:rPr>
              <w:t>4</w:t>
            </w:r>
            <w:r>
              <w:rPr>
                <w:rFonts w:ascii="仿宋" w:hAnsi="仿宋" w:eastAsia="仿宋" w:cs="仿宋"/>
                <w:snapToGrid w:val="0"/>
                <w:color w:val="auto"/>
                <w:spacing w:val="-3"/>
                <w:kern w:val="0"/>
                <w:sz w:val="24"/>
                <w:szCs w:val="24"/>
                <w:lang w:val="en-US" w:eastAsia="zh-CN" w:bidi="ar-SA"/>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hint="eastAsia" w:ascii="仿宋" w:hAnsi="仿宋" w:eastAsia="仿宋" w:cs="仿宋"/>
                <w:snapToGrid w:val="0"/>
                <w:color w:val="auto"/>
                <w:spacing w:val="-3"/>
                <w:kern w:val="0"/>
                <w:sz w:val="24"/>
                <w:szCs w:val="24"/>
                <w:lang w:val="en-US" w:eastAsia="zh-CN" w:bidi="ar-SA"/>
              </w:rPr>
              <w:t>30</w:t>
            </w:r>
            <w:r>
              <w:rPr>
                <w:rFonts w:ascii="仿宋" w:hAnsi="仿宋" w:eastAsia="仿宋" w:cs="仿宋"/>
                <w:snapToGrid w:val="0"/>
                <w:color w:val="auto"/>
                <w:spacing w:val="-3"/>
                <w:kern w:val="0"/>
                <w:sz w:val="24"/>
                <w:szCs w:val="24"/>
                <w:lang w:val="en-US" w:eastAsia="zh-CN" w:bidi="ar-SA"/>
              </w:rPr>
              <w:t>分钟。其中，属于第</w:t>
            </w:r>
            <w:r>
              <w:rPr>
                <w:rFonts w:hint="eastAsia" w:ascii="仿宋" w:hAnsi="仿宋" w:eastAsia="仿宋" w:cs="仿宋"/>
                <w:snapToGrid w:val="0"/>
                <w:color w:val="auto"/>
                <w:spacing w:val="-3"/>
                <w:kern w:val="0"/>
                <w:sz w:val="24"/>
                <w:szCs w:val="24"/>
                <w:lang w:val="en-US" w:eastAsia="zh-CN" w:bidi="ar-SA"/>
              </w:rPr>
              <w:t>3</w:t>
            </w:r>
            <w:r>
              <w:rPr>
                <w:rFonts w:ascii="仿宋" w:hAnsi="仿宋" w:eastAsia="仿宋" w:cs="仿宋"/>
                <w:snapToGrid w:val="0"/>
                <w:color w:val="auto"/>
                <w:spacing w:val="-3"/>
                <w:kern w:val="0"/>
                <w:sz w:val="24"/>
                <w:szCs w:val="24"/>
                <w:lang w:val="en-US" w:eastAsia="zh-CN" w:bidi="ar-SA"/>
              </w:rPr>
              <w:t>项情形，供应商已随投标（响应）文件一并提交相关书面说明及必要的证明材料的，在评审现场可不再重复提交。</w:t>
            </w:r>
          </w:p>
          <w:p w14:paraId="26BD43A7">
            <w:pPr>
              <w:kinsoku w:val="0"/>
              <w:autoSpaceDE w:val="0"/>
              <w:autoSpaceDN w:val="0"/>
              <w:adjustRightInd w:val="0"/>
              <w:snapToGrid w:val="0"/>
              <w:spacing w:before="1" w:line="315" w:lineRule="auto"/>
              <w:ind w:left="21" w:right="463"/>
              <w:jc w:val="left"/>
              <w:textAlignment w:val="baseline"/>
              <w:rPr>
                <w:rFonts w:ascii="仿宋" w:hAnsi="仿宋" w:eastAsia="仿宋" w:cs="仿宋"/>
                <w:snapToGrid w:val="0"/>
                <w:color w:val="auto"/>
                <w:kern w:val="0"/>
                <w:sz w:val="28"/>
                <w:szCs w:val="28"/>
                <w:lang w:val="en-US" w:eastAsia="en-US" w:bidi="ar-SA"/>
              </w:rPr>
            </w:pPr>
            <w:r>
              <w:rPr>
                <w:rFonts w:ascii="仿宋" w:hAnsi="仿宋" w:eastAsia="仿宋" w:cs="仿宋"/>
                <w:snapToGrid w:val="0"/>
                <w:color w:val="auto"/>
                <w:spacing w:val="-3"/>
                <w:kern w:val="0"/>
                <w:sz w:val="24"/>
                <w:szCs w:val="24"/>
                <w:lang w:val="en-US" w:eastAsia="zh-CN" w:bidi="ar-SA"/>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9644546">
            <w:pPr>
              <w:kinsoku w:val="0"/>
              <w:autoSpaceDE w:val="0"/>
              <w:autoSpaceDN w:val="0"/>
              <w:adjustRightInd w:val="0"/>
              <w:snapToGrid w:val="0"/>
              <w:spacing w:before="2" w:line="329" w:lineRule="auto"/>
              <w:ind w:left="30" w:leftChars="0" w:right="24" w:rightChars="0" w:hanging="13"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供应商应当在投标截止前提前准好上述审查资料以备评标</w:t>
            </w:r>
            <w:r>
              <w:rPr>
                <w:rFonts w:ascii="仿宋" w:hAnsi="仿宋" w:eastAsia="仿宋" w:cs="仿宋"/>
                <w:b/>
                <w:bCs/>
                <w:snapToGrid w:val="0"/>
                <w:color w:val="auto"/>
                <w:spacing w:val="1"/>
                <w:kern w:val="0"/>
                <w:sz w:val="24"/>
                <w:szCs w:val="24"/>
                <w:lang w:val="en-US" w:eastAsia="en-US" w:bidi="ar-SA"/>
              </w:rPr>
              <w:t>委员会</w:t>
            </w:r>
            <w:r>
              <w:rPr>
                <w:rFonts w:ascii="仿宋" w:hAnsi="仿宋" w:eastAsia="仿宋" w:cs="仿宋"/>
                <w:b/>
                <w:bCs/>
                <w:snapToGrid w:val="0"/>
                <w:color w:val="auto"/>
                <w:spacing w:val="-4"/>
                <w:kern w:val="0"/>
                <w:sz w:val="24"/>
                <w:szCs w:val="24"/>
                <w:lang w:val="en-US" w:eastAsia="en-US" w:bidi="ar-SA"/>
              </w:rPr>
              <w:t>审查，提供书面说明的有效时间为30分钟，逾期提供或者未提供的，评标委员会将其投标文件作为无效处理。</w:t>
            </w:r>
          </w:p>
        </w:tc>
      </w:tr>
      <w:tr w14:paraId="137B9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tcBorders>
            <w:shd w:val="clear" w:color="auto" w:fill="auto"/>
            <w:vAlign w:val="center"/>
          </w:tcPr>
          <w:p w14:paraId="07F51A13">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30</w:t>
            </w:r>
          </w:p>
        </w:tc>
        <w:tc>
          <w:tcPr>
            <w:tcW w:w="1297" w:type="dxa"/>
            <w:shd w:val="clear" w:color="auto" w:fill="auto"/>
            <w:vAlign w:val="center"/>
          </w:tcPr>
          <w:p w14:paraId="040B6298">
            <w:pPr>
              <w:kinsoku w:val="0"/>
              <w:autoSpaceDE w:val="0"/>
              <w:autoSpaceDN w:val="0"/>
              <w:adjustRightInd w:val="0"/>
              <w:snapToGrid w:val="0"/>
              <w:spacing w:before="78" w:line="361" w:lineRule="auto"/>
              <w:ind w:right="39" w:right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竞争性谈判文件的</w:t>
            </w:r>
            <w:r>
              <w:rPr>
                <w:rFonts w:ascii="仿宋" w:hAnsi="仿宋" w:eastAsia="仿宋" w:cs="仿宋"/>
                <w:snapToGrid w:val="0"/>
                <w:color w:val="auto"/>
                <w:spacing w:val="-4"/>
                <w:kern w:val="0"/>
                <w:sz w:val="24"/>
                <w:szCs w:val="24"/>
                <w:lang w:val="en-US" w:eastAsia="en-US" w:bidi="ar-SA"/>
              </w:rPr>
              <w:t>澄清和质疑</w:t>
            </w:r>
          </w:p>
        </w:tc>
        <w:tc>
          <w:tcPr>
            <w:tcW w:w="8180" w:type="dxa"/>
            <w:tcBorders>
              <w:right w:val="single" w:color="000000" w:sz="2" w:space="0"/>
            </w:tcBorders>
            <w:shd w:val="clear" w:color="auto" w:fill="auto"/>
            <w:vAlign w:val="center"/>
          </w:tcPr>
          <w:p w14:paraId="1717DE64">
            <w:pPr>
              <w:keepNext w:val="0"/>
              <w:keepLines w:val="0"/>
              <w:pageBreakBefore w:val="0"/>
              <w:widowControl/>
              <w:kinsoku w:val="0"/>
              <w:wordWrap/>
              <w:overflowPunct/>
              <w:topLinePunct w:val="0"/>
              <w:autoSpaceDE w:val="0"/>
              <w:autoSpaceDN w:val="0"/>
              <w:bidi w:val="0"/>
              <w:adjustRightInd w:val="0"/>
              <w:snapToGrid w:val="0"/>
              <w:spacing w:line="288" w:lineRule="auto"/>
              <w:ind w:left="2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1、综合说明</w:t>
            </w:r>
          </w:p>
          <w:p w14:paraId="20C27651">
            <w:pPr>
              <w:keepNext w:val="0"/>
              <w:keepLines w:val="0"/>
              <w:pageBreakBefore w:val="0"/>
              <w:widowControl/>
              <w:kinsoku w:val="0"/>
              <w:wordWrap/>
              <w:overflowPunct/>
              <w:topLinePunct w:val="0"/>
              <w:autoSpaceDE w:val="0"/>
              <w:autoSpaceDN w:val="0"/>
              <w:bidi w:val="0"/>
              <w:adjustRightInd w:val="0"/>
              <w:snapToGrid w:val="0"/>
              <w:spacing w:line="288" w:lineRule="auto"/>
              <w:ind w:right="24"/>
              <w:jc w:val="left"/>
              <w:textAlignment w:val="baseline"/>
              <w:rPr>
                <w:rFonts w:ascii="仿宋" w:hAnsi="仿宋" w:eastAsia="仿宋" w:cs="仿宋"/>
                <w:snapToGrid w:val="0"/>
                <w:color w:val="auto"/>
                <w:spacing w:val="-12"/>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投标人对政府采购活动事项有疑问的，可以向</w:t>
            </w:r>
            <w:r>
              <w:rPr>
                <w:rFonts w:ascii="仿宋" w:hAnsi="仿宋" w:eastAsia="仿宋" w:cs="仿宋"/>
                <w:snapToGrid w:val="0"/>
                <w:color w:val="auto"/>
                <w:spacing w:val="-5"/>
                <w:kern w:val="0"/>
                <w:sz w:val="24"/>
                <w:szCs w:val="24"/>
                <w:lang w:val="en-US" w:eastAsia="en-US" w:bidi="ar-SA"/>
              </w:rPr>
              <w:t>被质疑人提出询</w:t>
            </w:r>
            <w:r>
              <w:rPr>
                <w:rFonts w:ascii="仿宋" w:hAnsi="仿宋" w:eastAsia="仿宋" w:cs="仿宋"/>
                <w:snapToGrid w:val="0"/>
                <w:color w:val="auto"/>
                <w:spacing w:val="-12"/>
                <w:kern w:val="0"/>
                <w:sz w:val="24"/>
                <w:szCs w:val="24"/>
                <w:lang w:val="en-US" w:eastAsia="en-US" w:bidi="ar-SA"/>
              </w:rPr>
              <w:t>问，被质疑人应当及时予以答复，但答复的内容不得涉及商业秘密。</w:t>
            </w:r>
          </w:p>
          <w:p w14:paraId="1F55F0D9">
            <w:pPr>
              <w:keepNext w:val="0"/>
              <w:keepLines w:val="0"/>
              <w:pageBreakBefore w:val="0"/>
              <w:widowControl/>
              <w:kinsoku w:val="0"/>
              <w:wordWrap/>
              <w:overflowPunct/>
              <w:topLinePunct w:val="0"/>
              <w:autoSpaceDE w:val="0"/>
              <w:autoSpaceDN w:val="0"/>
              <w:bidi w:val="0"/>
              <w:adjustRightInd w:val="0"/>
              <w:snapToGrid w:val="0"/>
              <w:spacing w:before="0" w:line="288" w:lineRule="auto"/>
              <w:ind w:left="16"/>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投标人询问和质疑实行实名制。投标人询问和质疑</w:t>
            </w:r>
            <w:r>
              <w:rPr>
                <w:rFonts w:ascii="仿宋" w:hAnsi="仿宋" w:eastAsia="仿宋" w:cs="仿宋"/>
                <w:snapToGrid w:val="0"/>
                <w:color w:val="auto"/>
                <w:spacing w:val="3"/>
                <w:kern w:val="0"/>
                <w:sz w:val="24"/>
                <w:szCs w:val="24"/>
                <w:lang w:val="en-US" w:eastAsia="en-US" w:bidi="ar-SA"/>
              </w:rPr>
              <w:t>应当有事实根</w:t>
            </w:r>
            <w:r>
              <w:rPr>
                <w:rFonts w:ascii="仿宋" w:hAnsi="仿宋" w:eastAsia="仿宋" w:cs="仿宋"/>
                <w:snapToGrid w:val="0"/>
                <w:color w:val="auto"/>
                <w:spacing w:val="-5"/>
                <w:kern w:val="0"/>
                <w:sz w:val="24"/>
                <w:szCs w:val="24"/>
                <w:lang w:val="en-US" w:eastAsia="en-US" w:bidi="ar-SA"/>
              </w:rPr>
              <w:t>据，不得进行虚假、恶意询问或质疑，干扰政府采购正常的工作秩序。投标人提起质疑应当符合下列条件：必须是参与被质疑项目的投标人；必须在规定的质疑有效期内提起质疑；政府采购监督管理</w:t>
            </w:r>
            <w:r>
              <w:rPr>
                <w:rFonts w:ascii="仿宋" w:hAnsi="仿宋" w:eastAsia="仿宋" w:cs="仿宋"/>
                <w:snapToGrid w:val="0"/>
                <w:color w:val="auto"/>
                <w:spacing w:val="-3"/>
                <w:kern w:val="0"/>
                <w:sz w:val="24"/>
                <w:szCs w:val="24"/>
                <w:lang w:val="en-US" w:eastAsia="en-US" w:bidi="ar-SA"/>
              </w:rPr>
              <w:t>部门规定的其他条件。质疑人提出质疑时，应当提交书面</w:t>
            </w:r>
            <w:r>
              <w:rPr>
                <w:rFonts w:ascii="仿宋" w:hAnsi="仿宋" w:eastAsia="仿宋" w:cs="仿宋"/>
                <w:snapToGrid w:val="0"/>
                <w:color w:val="auto"/>
                <w:spacing w:val="-4"/>
                <w:kern w:val="0"/>
                <w:sz w:val="24"/>
                <w:szCs w:val="24"/>
                <w:lang w:val="en-US" w:eastAsia="en-US" w:bidi="ar-SA"/>
              </w:rPr>
              <w:t>质疑书，</w:t>
            </w:r>
            <w:r>
              <w:rPr>
                <w:rFonts w:ascii="仿宋" w:hAnsi="仿宋" w:eastAsia="仿宋" w:cs="仿宋"/>
                <w:snapToGrid w:val="0"/>
                <w:color w:val="auto"/>
                <w:spacing w:val="-5"/>
                <w:kern w:val="0"/>
                <w:sz w:val="24"/>
                <w:szCs w:val="24"/>
                <w:lang w:val="en-US" w:eastAsia="en-US" w:bidi="ar-SA"/>
              </w:rPr>
              <w:t>质疑书应当包括下列主要内容：被质疑人的名称、地址、电话；采购项目名称、项目编号；具体事项、请求和主张；提起质疑的投标</w:t>
            </w:r>
          </w:p>
          <w:p w14:paraId="51CB9FDB">
            <w:pPr>
              <w:keepNext w:val="0"/>
              <w:keepLines w:val="0"/>
              <w:pageBreakBefore w:val="0"/>
              <w:widowControl/>
              <w:kinsoku w:val="0"/>
              <w:wordWrap/>
              <w:overflowPunct/>
              <w:topLinePunct w:val="0"/>
              <w:autoSpaceDE w:val="0"/>
              <w:autoSpaceDN w:val="0"/>
              <w:bidi w:val="0"/>
              <w:adjustRightInd w:val="0"/>
              <w:snapToGrid w:val="0"/>
              <w:spacing w:before="0" w:line="288" w:lineRule="auto"/>
              <w:ind w:left="19" w:right="2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人名称、地址及联系方式；质疑日期。质疑书的递交应当</w:t>
            </w:r>
            <w:r>
              <w:rPr>
                <w:rFonts w:ascii="仿宋" w:hAnsi="仿宋" w:eastAsia="仿宋" w:cs="仿宋"/>
                <w:snapToGrid w:val="0"/>
                <w:color w:val="auto"/>
                <w:spacing w:val="-5"/>
                <w:kern w:val="0"/>
                <w:sz w:val="24"/>
                <w:szCs w:val="24"/>
                <w:lang w:val="en-US" w:eastAsia="en-US" w:bidi="ar-SA"/>
              </w:rPr>
              <w:t>采取书面</w:t>
            </w:r>
            <w:r>
              <w:rPr>
                <w:rFonts w:ascii="仿宋" w:hAnsi="仿宋" w:eastAsia="仿宋" w:cs="仿宋"/>
                <w:snapToGrid w:val="0"/>
                <w:color w:val="auto"/>
                <w:spacing w:val="-4"/>
                <w:kern w:val="0"/>
                <w:sz w:val="24"/>
                <w:szCs w:val="24"/>
                <w:lang w:val="en-US" w:eastAsia="en-US" w:bidi="ar-SA"/>
              </w:rPr>
              <w:t>递交的形式。</w:t>
            </w:r>
          </w:p>
          <w:p w14:paraId="1400014F">
            <w:pPr>
              <w:keepNext w:val="0"/>
              <w:keepLines w:val="0"/>
              <w:pageBreakBefore w:val="0"/>
              <w:widowControl/>
              <w:kinsoku w:val="0"/>
              <w:wordWrap/>
              <w:overflowPunct/>
              <w:topLinePunct w:val="0"/>
              <w:autoSpaceDE w:val="0"/>
              <w:autoSpaceDN w:val="0"/>
              <w:bidi w:val="0"/>
              <w:adjustRightInd w:val="0"/>
              <w:snapToGrid w:val="0"/>
              <w:spacing w:before="0" w:line="288" w:lineRule="auto"/>
              <w:ind w:left="12"/>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2、对竞争性谈判文件的澄清和质疑</w:t>
            </w:r>
          </w:p>
          <w:p w14:paraId="2905C321">
            <w:pPr>
              <w:keepNext w:val="0"/>
              <w:keepLines w:val="0"/>
              <w:pageBreakBefore w:val="0"/>
              <w:widowControl/>
              <w:kinsoku w:val="0"/>
              <w:wordWrap/>
              <w:overflowPunct/>
              <w:topLinePunct w:val="0"/>
              <w:autoSpaceDE w:val="0"/>
              <w:autoSpaceDN w:val="0"/>
              <w:bidi w:val="0"/>
              <w:adjustRightInd w:val="0"/>
              <w:snapToGrid w:val="0"/>
              <w:spacing w:before="0" w:line="288" w:lineRule="auto"/>
              <w:ind w:left="16" w:firstLine="47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6"/>
                <w:kern w:val="0"/>
                <w:sz w:val="24"/>
                <w:szCs w:val="24"/>
                <w:lang w:val="en-US" w:eastAsia="en-US" w:bidi="ar-SA"/>
              </w:rPr>
              <w:t>投标人应尽早领取竞争性谈判文件，若对竞争性谈判文件有疑</w:t>
            </w:r>
            <w:r>
              <w:rPr>
                <w:rFonts w:ascii="仿宋" w:hAnsi="仿宋" w:eastAsia="仿宋" w:cs="仿宋"/>
                <w:snapToGrid w:val="0"/>
                <w:color w:val="auto"/>
                <w:spacing w:val="-4"/>
                <w:kern w:val="0"/>
                <w:sz w:val="24"/>
                <w:szCs w:val="24"/>
                <w:lang w:val="en-US" w:eastAsia="en-US" w:bidi="ar-SA"/>
              </w:rPr>
              <w:t>问需要澄清或质疑，须在开标前3个工作日内由澄清或质疑方的法</w:t>
            </w:r>
            <w:r>
              <w:rPr>
                <w:rFonts w:ascii="仿宋" w:hAnsi="仿宋" w:eastAsia="仿宋" w:cs="仿宋"/>
                <w:snapToGrid w:val="0"/>
                <w:color w:val="auto"/>
                <w:spacing w:val="-6"/>
                <w:kern w:val="0"/>
                <w:sz w:val="24"/>
                <w:szCs w:val="24"/>
                <w:lang w:val="en-US" w:eastAsia="en-US" w:bidi="ar-SA"/>
              </w:rPr>
              <w:t>定代表人或授权投标人（必须为法定代表人授权进行该项目投标的</w:t>
            </w:r>
            <w:r>
              <w:rPr>
                <w:rFonts w:ascii="仿宋" w:hAnsi="仿宋" w:eastAsia="仿宋" w:cs="仿宋"/>
                <w:snapToGrid w:val="0"/>
                <w:color w:val="auto"/>
                <w:spacing w:val="-5"/>
                <w:kern w:val="0"/>
                <w:sz w:val="24"/>
                <w:szCs w:val="24"/>
                <w:lang w:val="en-US" w:eastAsia="en-US" w:bidi="ar-SA"/>
              </w:rPr>
              <w:t>被授权人）以书面形式向招标人递交澄清或质疑函(原</w:t>
            </w:r>
            <w:r>
              <w:rPr>
                <w:rFonts w:ascii="仿宋" w:hAnsi="仿宋" w:eastAsia="仿宋" w:cs="仿宋"/>
                <w:snapToGrid w:val="0"/>
                <w:color w:val="auto"/>
                <w:spacing w:val="-6"/>
                <w:kern w:val="0"/>
                <w:sz w:val="24"/>
                <w:szCs w:val="24"/>
                <w:lang w:val="en-US" w:eastAsia="en-US" w:bidi="ar-SA"/>
              </w:rPr>
              <w:t>件)，并登记备案。澄清或质疑函须有法定代表人亲笔签字。澄清函应说明需要澄清的内容，质疑函除应说明需要质疑的内容外，还应提供能够证</w:t>
            </w:r>
            <w:r>
              <w:rPr>
                <w:rFonts w:ascii="仿宋" w:hAnsi="仿宋" w:eastAsia="仿宋" w:cs="仿宋"/>
                <w:snapToGrid w:val="0"/>
                <w:color w:val="auto"/>
                <w:spacing w:val="-11"/>
                <w:kern w:val="0"/>
                <w:sz w:val="24"/>
                <w:szCs w:val="24"/>
                <w:lang w:val="en-US" w:eastAsia="en-US" w:bidi="ar-SA"/>
              </w:rPr>
              <w:t>明质疑内容的相关书面证据。澄清或质疑函应内容真实，证据充分，</w:t>
            </w:r>
            <w:r>
              <w:rPr>
                <w:rFonts w:ascii="仿宋" w:hAnsi="仿宋" w:eastAsia="仿宋" w:cs="仿宋"/>
                <w:snapToGrid w:val="0"/>
                <w:color w:val="auto"/>
                <w:spacing w:val="-6"/>
                <w:kern w:val="0"/>
                <w:sz w:val="24"/>
                <w:szCs w:val="24"/>
                <w:lang w:val="en-US" w:eastAsia="en-US" w:bidi="ar-SA"/>
              </w:rPr>
              <w:t>不得进行恶意质疑。由法定代表人递交澄清或质疑函时，提供法定代表人身份证复印件；由授权投标人递交澄清或质疑函时，还须提供法人投标授权函和质疑授权函（均为原件）及被授权投标人的身份证复印件。身份证复印件须正反面清晰、有效，并要求由该身份</w:t>
            </w:r>
            <w:r>
              <w:rPr>
                <w:rFonts w:ascii="仿宋" w:hAnsi="仿宋" w:eastAsia="仿宋" w:cs="仿宋"/>
                <w:snapToGrid w:val="0"/>
                <w:color w:val="auto"/>
                <w:spacing w:val="-1"/>
                <w:kern w:val="0"/>
                <w:sz w:val="24"/>
                <w:szCs w:val="24"/>
                <w:lang w:val="en-US" w:eastAsia="en-US" w:bidi="ar-SA"/>
              </w:rPr>
              <w:t>证持有人在复印件正反面非空白位置注明“该复印</w:t>
            </w:r>
            <w:r>
              <w:rPr>
                <w:rFonts w:ascii="仿宋" w:hAnsi="仿宋" w:eastAsia="仿宋" w:cs="仿宋"/>
                <w:snapToGrid w:val="0"/>
                <w:color w:val="auto"/>
                <w:spacing w:val="-2"/>
                <w:kern w:val="0"/>
                <w:sz w:val="24"/>
                <w:szCs w:val="24"/>
                <w:lang w:val="en-US" w:eastAsia="en-US" w:bidi="ar-SA"/>
              </w:rPr>
              <w:t>件用于在(项目</w:t>
            </w:r>
            <w:r>
              <w:rPr>
                <w:rFonts w:ascii="仿宋" w:hAnsi="仿宋" w:eastAsia="仿宋" w:cs="仿宋"/>
                <w:snapToGrid w:val="0"/>
                <w:color w:val="auto"/>
                <w:spacing w:val="-7"/>
                <w:kern w:val="0"/>
                <w:sz w:val="24"/>
                <w:szCs w:val="24"/>
                <w:lang w:val="en-US" w:eastAsia="en-US" w:bidi="ar-SA"/>
              </w:rPr>
              <w:t>名称）澄清或质疑使用”字样，并由身份证持有人签字确认。上述</w:t>
            </w:r>
            <w:r>
              <w:rPr>
                <w:rFonts w:ascii="仿宋" w:hAnsi="仿宋" w:eastAsia="仿宋" w:cs="仿宋"/>
                <w:snapToGrid w:val="0"/>
                <w:color w:val="auto"/>
                <w:spacing w:val="-3"/>
                <w:kern w:val="0"/>
                <w:sz w:val="24"/>
                <w:szCs w:val="24"/>
                <w:lang w:val="en-US" w:eastAsia="en-US" w:bidi="ar-SA"/>
              </w:rPr>
              <w:t>资料均须加盖公章。</w:t>
            </w:r>
          </w:p>
          <w:p w14:paraId="198CE10F">
            <w:pPr>
              <w:keepNext w:val="0"/>
              <w:keepLines w:val="0"/>
              <w:pageBreakBefore w:val="0"/>
              <w:widowControl/>
              <w:kinsoku w:val="0"/>
              <w:wordWrap/>
              <w:overflowPunct/>
              <w:topLinePunct w:val="0"/>
              <w:autoSpaceDE w:val="0"/>
              <w:autoSpaceDN w:val="0"/>
              <w:bidi w:val="0"/>
              <w:adjustRightInd w:val="0"/>
              <w:snapToGrid w:val="0"/>
              <w:spacing w:line="288" w:lineRule="auto"/>
              <w:ind w:left="16" w:right="2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根据《财政部关于做好政府采购信息公开工作的通知》（财库</w:t>
            </w:r>
            <w:r>
              <w:rPr>
                <w:rFonts w:ascii="仿宋" w:hAnsi="仿宋" w:eastAsia="仿宋" w:cs="仿宋"/>
                <w:snapToGrid w:val="0"/>
                <w:color w:val="auto"/>
                <w:spacing w:val="-3"/>
                <w:kern w:val="0"/>
                <w:sz w:val="24"/>
                <w:szCs w:val="24"/>
                <w:lang w:val="en-US" w:eastAsia="en-US" w:bidi="ar-SA"/>
              </w:rPr>
              <w:t>〔2015〕135号</w:t>
            </w:r>
            <w:r>
              <w:rPr>
                <w:rFonts w:ascii="仿宋" w:hAnsi="仿宋" w:eastAsia="仿宋" w:cs="仿宋"/>
                <w:snapToGrid w:val="0"/>
                <w:color w:val="auto"/>
                <w:spacing w:val="-6"/>
                <w:kern w:val="0"/>
                <w:sz w:val="24"/>
                <w:szCs w:val="24"/>
                <w:lang w:val="en-US" w:eastAsia="en-US" w:bidi="ar-SA"/>
              </w:rPr>
              <w:t>），</w:t>
            </w:r>
            <w:r>
              <w:rPr>
                <w:rFonts w:ascii="仿宋" w:hAnsi="仿宋" w:eastAsia="仿宋" w:cs="仿宋"/>
                <w:snapToGrid w:val="0"/>
                <w:color w:val="auto"/>
                <w:spacing w:val="-3"/>
                <w:kern w:val="0"/>
                <w:sz w:val="24"/>
                <w:szCs w:val="24"/>
                <w:lang w:val="en-US" w:eastAsia="en-US" w:bidi="ar-SA"/>
              </w:rPr>
              <w:t>招标人在投标截止日3天前根据澄清或</w:t>
            </w:r>
            <w:r>
              <w:rPr>
                <w:rFonts w:ascii="仿宋" w:hAnsi="仿宋" w:eastAsia="仿宋" w:cs="仿宋"/>
                <w:snapToGrid w:val="0"/>
                <w:color w:val="auto"/>
                <w:spacing w:val="-4"/>
                <w:kern w:val="0"/>
                <w:sz w:val="24"/>
                <w:szCs w:val="24"/>
                <w:lang w:val="en-US" w:eastAsia="en-US" w:bidi="ar-SA"/>
              </w:rPr>
              <w:t>质疑函</w:t>
            </w:r>
            <w:r>
              <w:rPr>
                <w:rFonts w:ascii="仿宋" w:hAnsi="仿宋" w:eastAsia="仿宋" w:cs="仿宋"/>
                <w:snapToGrid w:val="0"/>
                <w:color w:val="auto"/>
                <w:spacing w:val="4"/>
                <w:kern w:val="0"/>
                <w:sz w:val="24"/>
                <w:szCs w:val="24"/>
                <w:lang w:val="en-US" w:eastAsia="en-US" w:bidi="ar-SA"/>
              </w:rPr>
              <w:t>的具体内容相应作出答复或不予答复，答复内容不得涉及商业秘</w:t>
            </w:r>
            <w:r>
              <w:rPr>
                <w:rFonts w:ascii="仿宋" w:hAnsi="仿宋" w:eastAsia="仿宋" w:cs="仿宋"/>
                <w:snapToGrid w:val="0"/>
                <w:color w:val="auto"/>
                <w:spacing w:val="-4"/>
                <w:kern w:val="0"/>
                <w:sz w:val="24"/>
                <w:szCs w:val="24"/>
                <w:lang w:val="en-US" w:eastAsia="en-US" w:bidi="ar-SA"/>
              </w:rPr>
              <w:t>密。作出答复的将以书面形式通知提出澄清或质疑的投标人和其他有关投标人，或在新疆政府采购网、阿克苏地区行政公署网及温宿县人民政府网上予以公布。递交质疑的投标人和其他有关投标人在被告知、收到上述公告、通知或答疑书后，应立即向招标人回函确认。未确认情况应当视为对质疑答复的知晓，也将视为对质疑答复</w:t>
            </w:r>
            <w:r>
              <w:rPr>
                <w:rFonts w:ascii="仿宋" w:hAnsi="仿宋" w:eastAsia="仿宋" w:cs="仿宋"/>
                <w:snapToGrid w:val="0"/>
                <w:color w:val="auto"/>
                <w:spacing w:val="4"/>
                <w:kern w:val="0"/>
                <w:sz w:val="24"/>
                <w:szCs w:val="24"/>
                <w:lang w:val="en-US" w:eastAsia="en-US" w:bidi="ar-SA"/>
              </w:rPr>
              <w:t>内容接受的默认。对于未在响应文件中对修改内容做实质性响应</w:t>
            </w:r>
            <w:r>
              <w:rPr>
                <w:rFonts w:ascii="仿宋" w:hAnsi="仿宋" w:eastAsia="仿宋" w:cs="仿宋"/>
                <w:snapToGrid w:val="0"/>
                <w:color w:val="auto"/>
                <w:spacing w:val="-4"/>
                <w:kern w:val="0"/>
                <w:sz w:val="24"/>
                <w:szCs w:val="24"/>
                <w:lang w:val="en-US" w:eastAsia="en-US" w:bidi="ar-SA"/>
              </w:rPr>
              <w:t>的，对其产生的不利因素由未确认者自行承担。同时招标人可以酌</w:t>
            </w:r>
            <w:r>
              <w:rPr>
                <w:rFonts w:ascii="仿宋" w:hAnsi="仿宋" w:eastAsia="仿宋" w:cs="仿宋"/>
                <w:snapToGrid w:val="0"/>
                <w:color w:val="auto"/>
                <w:spacing w:val="-2"/>
                <w:kern w:val="0"/>
                <w:sz w:val="24"/>
                <w:szCs w:val="24"/>
                <w:lang w:val="en-US" w:eastAsia="en-US" w:bidi="ar-SA"/>
              </w:rPr>
              <w:t>情延长投标截止时间。</w:t>
            </w:r>
          </w:p>
          <w:p w14:paraId="41873DC4">
            <w:pPr>
              <w:keepNext w:val="0"/>
              <w:keepLines w:val="0"/>
              <w:pageBreakBefore w:val="0"/>
              <w:widowControl/>
              <w:kinsoku w:val="0"/>
              <w:wordWrap/>
              <w:overflowPunct/>
              <w:topLinePunct w:val="0"/>
              <w:autoSpaceDE w:val="0"/>
              <w:autoSpaceDN w:val="0"/>
              <w:bidi w:val="0"/>
              <w:adjustRightInd w:val="0"/>
              <w:snapToGrid w:val="0"/>
              <w:spacing w:before="0" w:line="288"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3、对招标过程和拟中标结果的质疑</w:t>
            </w:r>
          </w:p>
          <w:p w14:paraId="76B1B387">
            <w:pPr>
              <w:keepNext w:val="0"/>
              <w:keepLines w:val="0"/>
              <w:pageBreakBefore w:val="0"/>
              <w:widowControl/>
              <w:kinsoku w:val="0"/>
              <w:wordWrap/>
              <w:overflowPunct/>
              <w:topLinePunct w:val="0"/>
              <w:autoSpaceDE w:val="0"/>
              <w:autoSpaceDN w:val="0"/>
              <w:bidi w:val="0"/>
              <w:adjustRightInd w:val="0"/>
              <w:snapToGrid w:val="0"/>
              <w:spacing w:before="0" w:line="288" w:lineRule="auto"/>
              <w:ind w:left="16" w:firstLine="477"/>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投标人认为招标过程和拟中标结果使自己的</w:t>
            </w:r>
            <w:r>
              <w:rPr>
                <w:rFonts w:ascii="仿宋" w:hAnsi="仿宋" w:eastAsia="仿宋" w:cs="仿宋"/>
                <w:snapToGrid w:val="0"/>
                <w:color w:val="auto"/>
                <w:spacing w:val="-4"/>
                <w:kern w:val="0"/>
                <w:sz w:val="24"/>
                <w:szCs w:val="24"/>
                <w:lang w:val="en-US" w:eastAsia="en-US" w:bidi="ar-SA"/>
              </w:rPr>
              <w:t>权益受到损害的，</w:t>
            </w:r>
            <w:r>
              <w:rPr>
                <w:rFonts w:ascii="仿宋" w:hAnsi="仿宋" w:eastAsia="仿宋" w:cs="仿宋"/>
                <w:snapToGrid w:val="0"/>
                <w:color w:val="auto"/>
                <w:spacing w:val="-5"/>
                <w:kern w:val="0"/>
                <w:sz w:val="24"/>
                <w:szCs w:val="24"/>
                <w:lang w:val="en-US" w:eastAsia="en-US" w:bidi="ar-SA"/>
              </w:rPr>
              <w:t>可以于新疆政府采购网、阿克苏地区行政公署网发布拟中标结果之</w:t>
            </w:r>
            <w:r>
              <w:rPr>
                <w:rFonts w:ascii="仿宋" w:hAnsi="仿宋" w:eastAsia="仿宋" w:cs="仿宋"/>
                <w:snapToGrid w:val="0"/>
                <w:color w:val="auto"/>
                <w:spacing w:val="-3"/>
                <w:kern w:val="0"/>
                <w:sz w:val="24"/>
                <w:szCs w:val="24"/>
                <w:lang w:val="en-US" w:eastAsia="en-US" w:bidi="ar-SA"/>
              </w:rPr>
              <w:t>日起3个工作日内，由质疑方的法定代表人或授权投标</w:t>
            </w:r>
            <w:r>
              <w:rPr>
                <w:rFonts w:ascii="仿宋" w:hAnsi="仿宋" w:eastAsia="仿宋" w:cs="仿宋"/>
                <w:snapToGrid w:val="0"/>
                <w:color w:val="auto"/>
                <w:spacing w:val="-4"/>
                <w:kern w:val="0"/>
                <w:sz w:val="24"/>
                <w:szCs w:val="24"/>
                <w:lang w:val="en-US" w:eastAsia="en-US" w:bidi="ar-SA"/>
              </w:rPr>
              <w:t>人以书面形式向投标人递交质疑函（原件</w:t>
            </w:r>
            <w:r>
              <w:rPr>
                <w:rFonts w:ascii="仿宋" w:hAnsi="仿宋" w:eastAsia="仿宋" w:cs="仿宋"/>
                <w:snapToGrid w:val="0"/>
                <w:color w:val="auto"/>
                <w:spacing w:val="-14"/>
                <w:kern w:val="0"/>
                <w:sz w:val="24"/>
                <w:szCs w:val="24"/>
                <w:lang w:val="en-US" w:eastAsia="en-US" w:bidi="ar-SA"/>
              </w:rPr>
              <w:t>），</w:t>
            </w:r>
            <w:r>
              <w:rPr>
                <w:rFonts w:ascii="仿宋" w:hAnsi="仿宋" w:eastAsia="仿宋" w:cs="仿宋"/>
                <w:snapToGrid w:val="0"/>
                <w:color w:val="auto"/>
                <w:spacing w:val="-4"/>
                <w:kern w:val="0"/>
                <w:sz w:val="24"/>
                <w:szCs w:val="24"/>
                <w:lang w:val="en-US" w:eastAsia="en-US" w:bidi="ar-SA"/>
              </w:rPr>
              <w:t>并登记备案。质疑函须有法定代</w:t>
            </w:r>
            <w:r>
              <w:rPr>
                <w:rFonts w:ascii="仿宋" w:hAnsi="仿宋" w:eastAsia="仿宋" w:cs="仿宋"/>
                <w:snapToGrid w:val="0"/>
                <w:color w:val="auto"/>
                <w:spacing w:val="-5"/>
                <w:kern w:val="0"/>
                <w:sz w:val="24"/>
                <w:szCs w:val="24"/>
                <w:lang w:val="en-US" w:eastAsia="en-US" w:bidi="ar-SA"/>
              </w:rPr>
              <w:t>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须提供法人投标授权函和质疑授权函（均为原件）及被授权投标人的身份证复印件。身份证复印件须正反面清晰、有效，并要求由该身份证持有人在复印件正反面非空白位置注明“该复印件用于在（项目名称）”字样，并由身</w:t>
            </w:r>
            <w:r>
              <w:rPr>
                <w:rFonts w:ascii="仿宋" w:hAnsi="仿宋" w:eastAsia="仿宋" w:cs="仿宋"/>
                <w:snapToGrid w:val="0"/>
                <w:color w:val="auto"/>
                <w:spacing w:val="-2"/>
                <w:kern w:val="0"/>
                <w:sz w:val="24"/>
                <w:szCs w:val="24"/>
                <w:lang w:val="en-US" w:eastAsia="en-US" w:bidi="ar-SA"/>
              </w:rPr>
              <w:t>份证持有人签字确认。上述资料均须加盖公章。</w:t>
            </w:r>
          </w:p>
          <w:p w14:paraId="36721F4E">
            <w:pPr>
              <w:keepNext w:val="0"/>
              <w:keepLines w:val="0"/>
              <w:pageBreakBefore w:val="0"/>
              <w:widowControl/>
              <w:kinsoku w:val="0"/>
              <w:wordWrap/>
              <w:overflowPunct/>
              <w:topLinePunct w:val="0"/>
              <w:autoSpaceDE w:val="0"/>
              <w:autoSpaceDN w:val="0"/>
              <w:bidi w:val="0"/>
              <w:adjustRightInd w:val="0"/>
              <w:snapToGrid w:val="0"/>
              <w:spacing w:before="0" w:line="288" w:lineRule="auto"/>
              <w:ind w:left="14" w:right="24" w:firstLine="48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招标人应在受理投标人的书面质疑后，根据质</w:t>
            </w:r>
            <w:r>
              <w:rPr>
                <w:rFonts w:ascii="仿宋" w:hAnsi="仿宋" w:eastAsia="仿宋" w:cs="仿宋"/>
                <w:snapToGrid w:val="0"/>
                <w:color w:val="auto"/>
                <w:spacing w:val="-5"/>
                <w:kern w:val="0"/>
                <w:sz w:val="24"/>
                <w:szCs w:val="24"/>
                <w:lang w:val="en-US" w:eastAsia="en-US" w:bidi="ar-SA"/>
              </w:rPr>
              <w:t>疑函的具体内容</w:t>
            </w:r>
            <w:r>
              <w:rPr>
                <w:rFonts w:ascii="仿宋" w:hAnsi="仿宋" w:eastAsia="仿宋" w:cs="仿宋"/>
                <w:snapToGrid w:val="0"/>
                <w:color w:val="auto"/>
                <w:spacing w:val="-4"/>
                <w:kern w:val="0"/>
                <w:sz w:val="24"/>
                <w:szCs w:val="24"/>
                <w:lang w:val="en-US" w:eastAsia="en-US" w:bidi="ar-SA"/>
              </w:rPr>
              <w:t>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w:t>
            </w:r>
            <w:r>
              <w:rPr>
                <w:rFonts w:ascii="仿宋" w:hAnsi="仿宋" w:eastAsia="仿宋" w:cs="仿宋"/>
                <w:snapToGrid w:val="0"/>
                <w:color w:val="auto"/>
                <w:spacing w:val="-7"/>
                <w:kern w:val="0"/>
                <w:sz w:val="24"/>
                <w:szCs w:val="24"/>
                <w:lang w:val="en-US" w:eastAsia="en-US" w:bidi="ar-SA"/>
              </w:rPr>
              <w:t>认。</w:t>
            </w:r>
          </w:p>
          <w:p w14:paraId="042A00FD">
            <w:pPr>
              <w:keepNext w:val="0"/>
              <w:keepLines w:val="0"/>
              <w:pageBreakBefore w:val="0"/>
              <w:widowControl/>
              <w:kinsoku w:val="0"/>
              <w:wordWrap/>
              <w:overflowPunct/>
              <w:topLinePunct w:val="0"/>
              <w:autoSpaceDE w:val="0"/>
              <w:autoSpaceDN w:val="0"/>
              <w:bidi w:val="0"/>
              <w:adjustRightInd w:val="0"/>
              <w:snapToGrid w:val="0"/>
              <w:spacing w:before="0" w:line="288" w:lineRule="auto"/>
              <w:ind w:left="18" w:right="24" w:hanging="1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kern w:val="0"/>
                <w:sz w:val="24"/>
                <w:szCs w:val="24"/>
                <w:lang w:val="en-US" w:eastAsia="en-US" w:bidi="ar-SA"/>
              </w:rPr>
              <w:t>4、澄清或质疑不予受理的情况，有下列情形之一的，属于无效质</w:t>
            </w:r>
            <w:r>
              <w:rPr>
                <w:rFonts w:ascii="仿宋" w:hAnsi="仿宋" w:eastAsia="仿宋" w:cs="仿宋"/>
                <w:snapToGrid w:val="0"/>
                <w:color w:val="auto"/>
                <w:spacing w:val="-1"/>
                <w:kern w:val="0"/>
                <w:sz w:val="24"/>
                <w:szCs w:val="24"/>
                <w:lang w:val="en-US" w:eastAsia="en-US" w:bidi="ar-SA"/>
              </w:rPr>
              <w:t>疑，被质疑人不予受理，由此产生的影响由投标人自行承担：</w:t>
            </w:r>
          </w:p>
          <w:p w14:paraId="11D8DE5F">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(一)不是参与该政府采购项目活动供应商的;</w:t>
            </w:r>
          </w:p>
          <w:p w14:paraId="4807B0E8">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(二)被质疑人为采购人或政府采购代理机构</w:t>
            </w:r>
            <w:r>
              <w:rPr>
                <w:rFonts w:ascii="仿宋" w:hAnsi="仿宋" w:eastAsia="仿宋" w:cs="仿宋"/>
                <w:snapToGrid w:val="0"/>
                <w:color w:val="auto"/>
                <w:spacing w:val="-3"/>
                <w:kern w:val="0"/>
                <w:sz w:val="24"/>
                <w:szCs w:val="24"/>
                <w:lang w:val="en-US" w:eastAsia="en-US" w:bidi="ar-SA"/>
              </w:rPr>
              <w:t>之外的；</w:t>
            </w:r>
          </w:p>
          <w:p w14:paraId="0CEF88B0">
            <w:pPr>
              <w:keepNext w:val="0"/>
              <w:keepLines w:val="0"/>
              <w:pageBreakBefore w:val="0"/>
              <w:widowControl/>
              <w:kinsoku w:val="0"/>
              <w:wordWrap/>
              <w:overflowPunct/>
              <w:topLinePunct w:val="0"/>
              <w:autoSpaceDE w:val="0"/>
              <w:autoSpaceDN w:val="0"/>
              <w:bidi w:val="0"/>
              <w:adjustRightInd w:val="0"/>
              <w:snapToGrid w:val="0"/>
              <w:spacing w:line="288" w:lineRule="auto"/>
              <w:ind w:right="24"/>
              <w:jc w:val="left"/>
              <w:textAlignment w:val="baseline"/>
              <w:rPr>
                <w:rFonts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(三)所有质疑事项超过质疑有效期的；</w:t>
            </w:r>
          </w:p>
          <w:p w14:paraId="6C12C682">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(四)以具有法律效力的文书送达之外方式提出的；</w:t>
            </w:r>
          </w:p>
          <w:p w14:paraId="5EFA42E4">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(五)未按上述规定递交澄清或质疑函的；</w:t>
            </w:r>
          </w:p>
          <w:p w14:paraId="4F95950C">
            <w:pPr>
              <w:keepNext w:val="0"/>
              <w:keepLines w:val="0"/>
              <w:pageBreakBefore w:val="0"/>
              <w:widowControl/>
              <w:kinsoku w:val="0"/>
              <w:wordWrap/>
              <w:overflowPunct/>
              <w:topLinePunct w:val="0"/>
              <w:autoSpaceDE w:val="0"/>
              <w:autoSpaceDN w:val="0"/>
              <w:bidi w:val="0"/>
              <w:adjustRightInd w:val="0"/>
              <w:snapToGrid w:val="0"/>
              <w:spacing w:before="0" w:line="288" w:lineRule="auto"/>
              <w:ind w:left="51"/>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3"/>
                <w:kern w:val="0"/>
                <w:sz w:val="24"/>
                <w:szCs w:val="24"/>
                <w:lang w:val="en-US" w:eastAsia="en-US" w:bidi="ar-SA"/>
              </w:rPr>
              <w:t>(六)其它不符合受理条件的情形。</w:t>
            </w:r>
          </w:p>
          <w:p w14:paraId="0577696F">
            <w:pPr>
              <w:keepNext w:val="0"/>
              <w:keepLines w:val="0"/>
              <w:pageBreakBefore w:val="0"/>
              <w:widowControl/>
              <w:kinsoku w:val="0"/>
              <w:wordWrap/>
              <w:overflowPunct/>
              <w:topLinePunct w:val="0"/>
              <w:autoSpaceDE w:val="0"/>
              <w:autoSpaceDN w:val="0"/>
              <w:bidi w:val="0"/>
              <w:adjustRightInd w:val="0"/>
              <w:snapToGrid w:val="0"/>
              <w:spacing w:before="0" w:line="288" w:lineRule="auto"/>
              <w:ind w:left="14"/>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5、其他</w:t>
            </w:r>
          </w:p>
          <w:p w14:paraId="023D6222">
            <w:pPr>
              <w:keepNext w:val="0"/>
              <w:keepLines w:val="0"/>
              <w:pageBreakBefore w:val="0"/>
              <w:widowControl/>
              <w:kinsoku w:val="0"/>
              <w:wordWrap/>
              <w:overflowPunct/>
              <w:topLinePunct w:val="0"/>
              <w:autoSpaceDE w:val="0"/>
              <w:autoSpaceDN w:val="0"/>
              <w:bidi w:val="0"/>
              <w:adjustRightInd w:val="0"/>
              <w:snapToGrid w:val="0"/>
              <w:spacing w:before="0" w:line="288" w:lineRule="auto"/>
              <w:ind w:left="20" w:right="24" w:hanging="3"/>
              <w:jc w:val="left"/>
              <w:textAlignment w:val="baseline"/>
              <w:rPr>
                <w:rFonts w:hint="default" w:ascii="仿宋" w:hAnsi="仿宋" w:eastAsia="仿宋" w:cs="仿宋"/>
                <w:snapToGrid w:val="0"/>
                <w:color w:val="auto"/>
                <w:kern w:val="0"/>
                <w:sz w:val="24"/>
                <w:szCs w:val="24"/>
                <w:lang w:val="en-US" w:eastAsia="zh-CN" w:bidi="ar-SA"/>
              </w:rPr>
            </w:pPr>
            <w:r>
              <w:rPr>
                <w:rFonts w:ascii="仿宋" w:hAnsi="仿宋" w:eastAsia="仿宋" w:cs="仿宋"/>
                <w:snapToGrid w:val="0"/>
                <w:color w:val="auto"/>
                <w:spacing w:val="-4"/>
                <w:kern w:val="0"/>
                <w:sz w:val="24"/>
                <w:szCs w:val="24"/>
                <w:lang w:val="en-US" w:eastAsia="en-US" w:bidi="ar-SA"/>
              </w:rPr>
              <w:t>澄清或质疑函递交地点：新疆维吾尔自治区阿克苏地区阿克苏市</w:t>
            </w:r>
            <w:r>
              <w:rPr>
                <w:rFonts w:hint="eastAsia" w:ascii="仿宋" w:hAnsi="仿宋" w:eastAsia="仿宋" w:cs="仿宋"/>
                <w:snapToGrid w:val="0"/>
                <w:color w:val="auto"/>
                <w:spacing w:val="-4"/>
                <w:kern w:val="0"/>
                <w:sz w:val="24"/>
                <w:szCs w:val="24"/>
                <w:lang w:val="en-US" w:eastAsia="zh-CN" w:bidi="ar-SA"/>
              </w:rPr>
              <w:t>天山美玉城15栋15-002</w:t>
            </w:r>
          </w:p>
          <w:p w14:paraId="3FF7470B">
            <w:pPr>
              <w:keepNext w:val="0"/>
              <w:keepLines w:val="0"/>
              <w:pageBreakBefore w:val="0"/>
              <w:widowControl/>
              <w:kinsoku w:val="0"/>
              <w:wordWrap/>
              <w:overflowPunct/>
              <w:topLinePunct w:val="0"/>
              <w:autoSpaceDE w:val="0"/>
              <w:autoSpaceDN w:val="0"/>
              <w:bidi w:val="0"/>
              <w:adjustRightInd w:val="0"/>
              <w:snapToGrid w:val="0"/>
              <w:spacing w:line="288" w:lineRule="auto"/>
              <w:ind w:right="24"/>
              <w:jc w:val="left"/>
              <w:textAlignment w:val="baseline"/>
              <w:rPr>
                <w:rFonts w:hint="default" w:ascii="仿宋" w:hAnsi="仿宋" w:eastAsia="仿宋" w:cs="仿宋"/>
                <w:snapToGrid w:val="0"/>
                <w:color w:val="auto"/>
                <w:spacing w:val="-3"/>
                <w:kern w:val="0"/>
                <w:sz w:val="24"/>
                <w:szCs w:val="24"/>
                <w:lang w:val="en-US" w:eastAsia="en-US" w:bidi="ar-SA"/>
              </w:rPr>
            </w:pPr>
            <w:r>
              <w:rPr>
                <w:rFonts w:ascii="仿宋" w:hAnsi="仿宋" w:eastAsia="仿宋" w:cs="仿宋"/>
                <w:snapToGrid w:val="0"/>
                <w:color w:val="auto"/>
                <w:spacing w:val="-1"/>
                <w:kern w:val="0"/>
                <w:sz w:val="24"/>
                <w:szCs w:val="24"/>
                <w:lang w:val="en-US" w:eastAsia="en-US" w:bidi="ar-SA"/>
              </w:rPr>
              <w:t>联系电话：</w:t>
            </w:r>
            <w:r>
              <w:rPr>
                <w:rFonts w:hint="eastAsia" w:ascii="仿宋" w:hAnsi="仿宋" w:eastAsia="仿宋" w:cs="仿宋"/>
                <w:snapToGrid w:val="0"/>
                <w:color w:val="auto"/>
                <w:spacing w:val="-1"/>
                <w:kern w:val="0"/>
                <w:sz w:val="24"/>
                <w:szCs w:val="24"/>
                <w:lang w:val="en-US" w:eastAsia="zh-CN" w:bidi="ar-SA"/>
              </w:rPr>
              <w:t>19199471321</w:t>
            </w:r>
          </w:p>
        </w:tc>
      </w:tr>
      <w:tr w14:paraId="18E7D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left w:val="single" w:color="000000" w:sz="2" w:space="0"/>
              <w:bottom w:val="single" w:color="auto" w:sz="4" w:space="0"/>
            </w:tcBorders>
            <w:shd w:val="clear" w:color="auto" w:fill="auto"/>
            <w:vAlign w:val="center"/>
          </w:tcPr>
          <w:p w14:paraId="1F8AD6A0">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31</w:t>
            </w:r>
          </w:p>
        </w:tc>
        <w:tc>
          <w:tcPr>
            <w:tcW w:w="1297" w:type="dxa"/>
            <w:tcBorders>
              <w:bottom w:val="single" w:color="auto" w:sz="4" w:space="0"/>
            </w:tcBorders>
            <w:shd w:val="clear" w:color="auto" w:fill="auto"/>
            <w:vAlign w:val="center"/>
          </w:tcPr>
          <w:p w14:paraId="272AC602">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招标代理费</w:t>
            </w:r>
          </w:p>
        </w:tc>
        <w:tc>
          <w:tcPr>
            <w:tcW w:w="8180" w:type="dxa"/>
            <w:tcBorders>
              <w:right w:val="single" w:color="000000" w:sz="2" w:space="0"/>
            </w:tcBorders>
            <w:shd w:val="clear" w:color="auto" w:fill="auto"/>
            <w:vAlign w:val="center"/>
          </w:tcPr>
          <w:p w14:paraId="52F97420">
            <w:pPr>
              <w:kinsoku w:val="0"/>
              <w:autoSpaceDE w:val="0"/>
              <w:autoSpaceDN w:val="0"/>
              <w:adjustRightInd w:val="0"/>
              <w:snapToGrid w:val="0"/>
              <w:spacing w:before="112" w:line="222" w:lineRule="auto"/>
              <w:ind w:left="3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2"/>
                <w:kern w:val="0"/>
                <w:sz w:val="24"/>
                <w:szCs w:val="24"/>
                <w:lang w:val="en-US" w:eastAsia="en-US" w:bidi="ar-SA"/>
              </w:rPr>
              <w:t>收费标准及金额：按照发改价格〔2015〕299号通知要求收取；</w:t>
            </w:r>
          </w:p>
          <w:p w14:paraId="3C1C8E3A">
            <w:pPr>
              <w:kinsoku w:val="0"/>
              <w:autoSpaceDE w:val="0"/>
              <w:autoSpaceDN w:val="0"/>
              <w:adjustRightInd w:val="0"/>
              <w:snapToGrid w:val="0"/>
              <w:spacing w:before="178" w:line="315" w:lineRule="auto"/>
              <w:ind w:left="24" w:leftChars="0" w:right="24" w:rightChars="0" w:hanging="8"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4"/>
                <w:kern w:val="0"/>
                <w:sz w:val="24"/>
                <w:szCs w:val="24"/>
                <w:lang w:val="en-US" w:eastAsia="en-US" w:bidi="ar-SA"/>
              </w:rPr>
              <w:t>支付方式：招标代理费由中标（成交）供应商以现金、支票、银行</w:t>
            </w:r>
            <w:r>
              <w:rPr>
                <w:rFonts w:ascii="仿宋" w:hAnsi="仿宋" w:eastAsia="仿宋" w:cs="仿宋"/>
                <w:snapToGrid w:val="0"/>
                <w:color w:val="auto"/>
                <w:spacing w:val="-3"/>
                <w:kern w:val="0"/>
                <w:sz w:val="24"/>
                <w:szCs w:val="24"/>
                <w:lang w:val="en-US" w:eastAsia="en-US" w:bidi="ar-SA"/>
              </w:rPr>
              <w:t>汇款的方式一次性付清。</w:t>
            </w:r>
          </w:p>
        </w:tc>
      </w:tr>
      <w:tr w14:paraId="0764BF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0" w:hRule="atLeast"/>
          <w:jc w:val="center"/>
        </w:trPr>
        <w:tc>
          <w:tcPr>
            <w:tcW w:w="518" w:type="dxa"/>
            <w:tcBorders>
              <w:top w:val="single" w:color="auto" w:sz="4" w:space="0"/>
              <w:left w:val="single" w:color="auto" w:sz="4" w:space="0"/>
              <w:bottom w:val="single" w:color="auto" w:sz="4" w:space="0"/>
            </w:tcBorders>
            <w:shd w:val="clear" w:color="auto" w:fill="auto"/>
            <w:vAlign w:val="center"/>
          </w:tcPr>
          <w:p w14:paraId="6CBE1486">
            <w:pPr>
              <w:kinsoku w:val="0"/>
              <w:autoSpaceDE w:val="0"/>
              <w:autoSpaceDN w:val="0"/>
              <w:adjustRightInd w:val="0"/>
              <w:snapToGrid w:val="0"/>
              <w:spacing w:before="78" w:line="241" w:lineRule="auto"/>
              <w:ind w:left="-199" w:leftChars="-95" w:right="-109" w:rightChars="-52" w:firstLine="0" w:firstLineChars="0"/>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7"/>
                <w:kern w:val="0"/>
                <w:sz w:val="24"/>
                <w:szCs w:val="24"/>
                <w:lang w:val="en-US" w:eastAsia="en-US" w:bidi="ar-SA"/>
              </w:rPr>
              <w:t>32</w:t>
            </w:r>
          </w:p>
        </w:tc>
        <w:tc>
          <w:tcPr>
            <w:tcW w:w="1297" w:type="dxa"/>
            <w:tcBorders>
              <w:top w:val="single" w:color="auto" w:sz="4" w:space="0"/>
              <w:bottom w:val="single" w:color="auto" w:sz="4" w:space="0"/>
              <w:right w:val="single" w:color="auto" w:sz="4" w:space="0"/>
            </w:tcBorders>
            <w:shd w:val="clear" w:color="auto" w:fill="auto"/>
            <w:vAlign w:val="center"/>
          </w:tcPr>
          <w:p w14:paraId="4A78E48A">
            <w:pPr>
              <w:kinsoku w:val="0"/>
              <w:autoSpaceDE w:val="0"/>
              <w:autoSpaceDN w:val="0"/>
              <w:adjustRightInd w:val="0"/>
              <w:snapToGrid w:val="0"/>
              <w:spacing w:before="78" w:line="222" w:lineRule="auto"/>
              <w:jc w:val="center"/>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snapToGrid w:val="0"/>
                <w:color w:val="auto"/>
                <w:spacing w:val="-5"/>
                <w:kern w:val="0"/>
                <w:sz w:val="24"/>
                <w:szCs w:val="24"/>
                <w:lang w:val="en-US" w:eastAsia="en-US" w:bidi="ar-SA"/>
              </w:rPr>
              <w:t>其他要求</w:t>
            </w:r>
          </w:p>
        </w:tc>
        <w:tc>
          <w:tcPr>
            <w:tcW w:w="8180" w:type="dxa"/>
            <w:tcBorders>
              <w:left w:val="single" w:color="auto" w:sz="4" w:space="0"/>
              <w:bottom w:val="single" w:color="000000" w:sz="4" w:space="0"/>
              <w:right w:val="single" w:color="000000" w:sz="2" w:space="0"/>
            </w:tcBorders>
            <w:shd w:val="clear" w:color="auto" w:fill="auto"/>
            <w:vAlign w:val="center"/>
          </w:tcPr>
          <w:p w14:paraId="524F2770">
            <w:pPr>
              <w:kinsoku w:val="0"/>
              <w:autoSpaceDE w:val="0"/>
              <w:autoSpaceDN w:val="0"/>
              <w:adjustRightInd w:val="0"/>
              <w:snapToGrid w:val="0"/>
              <w:spacing w:before="114" w:line="360" w:lineRule="auto"/>
              <w:ind w:left="16" w:right="24" w:firstLine="3"/>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2"/>
                <w:kern w:val="0"/>
                <w:sz w:val="24"/>
                <w:szCs w:val="24"/>
                <w:lang w:val="en-US" w:eastAsia="en-US" w:bidi="ar-SA"/>
              </w:rPr>
              <w:t>一、采用最低评标价法的采购项目，提供相同品牌</w:t>
            </w:r>
            <w:r>
              <w:rPr>
                <w:rFonts w:ascii="仿宋" w:hAnsi="仿宋" w:eastAsia="仿宋" w:cs="仿宋"/>
                <w:b/>
                <w:bCs/>
                <w:snapToGrid w:val="0"/>
                <w:color w:val="auto"/>
                <w:spacing w:val="1"/>
                <w:kern w:val="0"/>
                <w:sz w:val="24"/>
                <w:szCs w:val="24"/>
                <w:lang w:val="en-US" w:eastAsia="en-US" w:bidi="ar-SA"/>
              </w:rPr>
              <w:t>产品的不同供</w:t>
            </w:r>
            <w:r>
              <w:rPr>
                <w:rFonts w:ascii="仿宋" w:hAnsi="仿宋" w:eastAsia="仿宋" w:cs="仿宋"/>
                <w:b/>
                <w:bCs/>
                <w:snapToGrid w:val="0"/>
                <w:color w:val="auto"/>
                <w:spacing w:val="2"/>
                <w:kern w:val="0"/>
                <w:sz w:val="24"/>
                <w:szCs w:val="24"/>
                <w:lang w:val="en-US" w:eastAsia="en-US" w:bidi="ar-SA"/>
              </w:rPr>
              <w:t>应商参加同一合同项下谈判的，以其中通过资格审查、符合</w:t>
            </w:r>
            <w:r>
              <w:rPr>
                <w:rFonts w:ascii="仿宋" w:hAnsi="仿宋" w:eastAsia="仿宋" w:cs="仿宋"/>
                <w:b/>
                <w:bCs/>
                <w:snapToGrid w:val="0"/>
                <w:color w:val="auto"/>
                <w:spacing w:val="1"/>
                <w:kern w:val="0"/>
                <w:sz w:val="24"/>
                <w:szCs w:val="24"/>
                <w:lang w:val="en-US" w:eastAsia="en-US" w:bidi="ar-SA"/>
              </w:rPr>
              <w:t>性审</w:t>
            </w:r>
            <w:r>
              <w:rPr>
                <w:rFonts w:ascii="仿宋" w:hAnsi="仿宋" w:eastAsia="仿宋" w:cs="仿宋"/>
                <w:b/>
                <w:bCs/>
                <w:snapToGrid w:val="0"/>
                <w:color w:val="auto"/>
                <w:spacing w:val="2"/>
                <w:kern w:val="0"/>
                <w:sz w:val="24"/>
                <w:szCs w:val="24"/>
                <w:lang w:val="en-US" w:eastAsia="en-US" w:bidi="ar-SA"/>
              </w:rPr>
              <w:t>查且最后报价最低的参加评审；报价相同的，技术及</w:t>
            </w:r>
            <w:r>
              <w:rPr>
                <w:rFonts w:ascii="仿宋" w:hAnsi="仿宋" w:eastAsia="仿宋" w:cs="仿宋"/>
                <w:b/>
                <w:bCs/>
                <w:snapToGrid w:val="0"/>
                <w:color w:val="auto"/>
                <w:spacing w:val="1"/>
                <w:kern w:val="0"/>
                <w:sz w:val="24"/>
                <w:szCs w:val="24"/>
                <w:lang w:val="en-US" w:eastAsia="en-US" w:bidi="ar-SA"/>
              </w:rPr>
              <w:t>商务指标优</w:t>
            </w:r>
            <w:r>
              <w:rPr>
                <w:rFonts w:ascii="仿宋" w:hAnsi="仿宋" w:eastAsia="仿宋" w:cs="仿宋"/>
                <w:b/>
                <w:bCs/>
                <w:snapToGrid w:val="0"/>
                <w:color w:val="auto"/>
                <w:spacing w:val="2"/>
                <w:kern w:val="0"/>
                <w:sz w:val="24"/>
                <w:szCs w:val="24"/>
                <w:lang w:val="en-US" w:eastAsia="en-US" w:bidi="ar-SA"/>
              </w:rPr>
              <w:t>劣确定参加评审的供应商。非单一产品采购项目，采购人应</w:t>
            </w:r>
            <w:r>
              <w:rPr>
                <w:rFonts w:ascii="仿宋" w:hAnsi="仿宋" w:eastAsia="仿宋" w:cs="仿宋"/>
                <w:b/>
                <w:bCs/>
                <w:snapToGrid w:val="0"/>
                <w:color w:val="auto"/>
                <w:spacing w:val="1"/>
                <w:kern w:val="0"/>
                <w:sz w:val="24"/>
                <w:szCs w:val="24"/>
                <w:lang w:val="en-US" w:eastAsia="en-US" w:bidi="ar-SA"/>
              </w:rPr>
              <w:t>当根</w:t>
            </w:r>
            <w:r>
              <w:rPr>
                <w:rFonts w:ascii="仿宋" w:hAnsi="仿宋" w:eastAsia="仿宋" w:cs="仿宋"/>
                <w:b/>
                <w:bCs/>
                <w:snapToGrid w:val="0"/>
                <w:color w:val="auto"/>
                <w:spacing w:val="2"/>
                <w:kern w:val="0"/>
                <w:sz w:val="24"/>
                <w:szCs w:val="24"/>
                <w:lang w:val="en-US" w:eastAsia="en-US" w:bidi="ar-SA"/>
              </w:rPr>
              <w:t>据采购项目技术构成、产品价格比重等合理确定核心产品，</w:t>
            </w:r>
            <w:r>
              <w:rPr>
                <w:rFonts w:ascii="仿宋" w:hAnsi="仿宋" w:eastAsia="仿宋" w:cs="仿宋"/>
                <w:b/>
                <w:bCs/>
                <w:snapToGrid w:val="0"/>
                <w:color w:val="auto"/>
                <w:spacing w:val="1"/>
                <w:kern w:val="0"/>
                <w:sz w:val="24"/>
                <w:szCs w:val="24"/>
                <w:lang w:val="en-US" w:eastAsia="en-US" w:bidi="ar-SA"/>
              </w:rPr>
              <w:t>并在</w:t>
            </w:r>
            <w:r>
              <w:rPr>
                <w:rFonts w:ascii="仿宋" w:hAnsi="仿宋" w:eastAsia="仿宋" w:cs="仿宋"/>
                <w:b/>
                <w:bCs/>
                <w:snapToGrid w:val="0"/>
                <w:color w:val="auto"/>
                <w:spacing w:val="2"/>
                <w:kern w:val="0"/>
                <w:sz w:val="24"/>
                <w:szCs w:val="24"/>
                <w:lang w:val="en-US" w:eastAsia="en-US" w:bidi="ar-SA"/>
              </w:rPr>
              <w:t>竞争性文件中载明。多家供应商提供的核心产品品牌相同的</w:t>
            </w:r>
            <w:r>
              <w:rPr>
                <w:rFonts w:ascii="仿宋" w:hAnsi="仿宋" w:eastAsia="仿宋" w:cs="仿宋"/>
                <w:b/>
                <w:bCs/>
                <w:snapToGrid w:val="0"/>
                <w:color w:val="auto"/>
                <w:spacing w:val="1"/>
                <w:kern w:val="0"/>
                <w:sz w:val="24"/>
                <w:szCs w:val="24"/>
                <w:lang w:val="en-US" w:eastAsia="en-US" w:bidi="ar-SA"/>
              </w:rPr>
              <w:t>，按</w:t>
            </w:r>
            <w:r>
              <w:rPr>
                <w:rFonts w:ascii="仿宋" w:hAnsi="仿宋" w:eastAsia="仿宋" w:cs="仿宋"/>
                <w:b/>
                <w:bCs/>
                <w:snapToGrid w:val="0"/>
                <w:color w:val="auto"/>
                <w:spacing w:val="-3"/>
                <w:kern w:val="0"/>
                <w:sz w:val="24"/>
                <w:szCs w:val="24"/>
                <w:lang w:val="en-US" w:eastAsia="en-US" w:bidi="ar-SA"/>
              </w:rPr>
              <w:t>前款规定处理。本项目核心产品见《采购需求》。</w:t>
            </w:r>
          </w:p>
          <w:p w14:paraId="476FF7DE">
            <w:pPr>
              <w:kinsoku w:val="0"/>
              <w:autoSpaceDE w:val="0"/>
              <w:autoSpaceDN w:val="0"/>
              <w:adjustRightInd w:val="0"/>
              <w:snapToGrid w:val="0"/>
              <w:spacing w:before="1" w:line="320" w:lineRule="auto"/>
              <w:ind w:left="20" w:leftChars="0" w:right="26" w:rightChars="0" w:firstLine="3" w:firstLineChars="0"/>
              <w:jc w:val="left"/>
              <w:textAlignment w:val="baseline"/>
              <w:rPr>
                <w:rFonts w:ascii="仿宋" w:hAnsi="仿宋" w:eastAsia="仿宋" w:cs="仿宋"/>
                <w:snapToGrid w:val="0"/>
                <w:color w:val="auto"/>
                <w:kern w:val="0"/>
                <w:sz w:val="24"/>
                <w:szCs w:val="24"/>
                <w:lang w:val="en-US" w:eastAsia="en-US" w:bidi="ar-SA"/>
              </w:rPr>
            </w:pPr>
            <w:r>
              <w:rPr>
                <w:rFonts w:ascii="仿宋" w:hAnsi="仿宋" w:eastAsia="仿宋" w:cs="仿宋"/>
                <w:b/>
                <w:bCs/>
                <w:snapToGrid w:val="0"/>
                <w:color w:val="auto"/>
                <w:spacing w:val="1"/>
                <w:kern w:val="0"/>
                <w:sz w:val="24"/>
                <w:szCs w:val="24"/>
                <w:lang w:val="en-US" w:eastAsia="en-US" w:bidi="ar-SA"/>
              </w:rPr>
              <w:t>二、本项目为国产设备采购，不接受进口产品参与本次项目的谈</w:t>
            </w:r>
            <w:r>
              <w:rPr>
                <w:rFonts w:ascii="仿宋" w:hAnsi="仿宋" w:eastAsia="仿宋" w:cs="仿宋"/>
                <w:b/>
                <w:bCs/>
                <w:snapToGrid w:val="0"/>
                <w:color w:val="auto"/>
                <w:spacing w:val="-12"/>
                <w:kern w:val="0"/>
                <w:sz w:val="24"/>
                <w:szCs w:val="24"/>
                <w:lang w:val="en-US" w:eastAsia="en-US" w:bidi="ar-SA"/>
              </w:rPr>
              <w:t>判</w:t>
            </w:r>
            <w:r>
              <w:rPr>
                <w:rFonts w:ascii="仿宋" w:hAnsi="仿宋" w:eastAsia="仿宋" w:cs="仿宋"/>
                <w:snapToGrid w:val="0"/>
                <w:color w:val="auto"/>
                <w:spacing w:val="-12"/>
                <w:kern w:val="0"/>
                <w:sz w:val="24"/>
                <w:szCs w:val="24"/>
                <w:lang w:val="en-US" w:eastAsia="en-US" w:bidi="ar-SA"/>
              </w:rPr>
              <w:t>。</w:t>
            </w:r>
          </w:p>
        </w:tc>
      </w:tr>
    </w:tbl>
    <w:p w14:paraId="63AEEB4C">
      <w:pPr>
        <w:spacing w:line="207" w:lineRule="exact"/>
        <w:jc w:val="left"/>
        <w:rPr>
          <w:color w:val="auto"/>
        </w:rPr>
      </w:pPr>
    </w:p>
    <w:p w14:paraId="75504898">
      <w:pPr>
        <w:spacing w:before="3"/>
        <w:jc w:val="left"/>
        <w:rPr>
          <w:color w:val="auto"/>
        </w:rPr>
      </w:pPr>
    </w:p>
    <w:p w14:paraId="5F587A31">
      <w:pPr>
        <w:spacing w:before="115" w:line="220" w:lineRule="auto"/>
        <w:ind w:left="63"/>
        <w:jc w:val="left"/>
        <w:rPr>
          <w:rFonts w:ascii="仿宋" w:hAnsi="仿宋" w:eastAsia="仿宋" w:cs="仿宋"/>
          <w:color w:val="auto"/>
          <w:sz w:val="24"/>
          <w:szCs w:val="24"/>
        </w:rPr>
      </w:pPr>
      <w:r>
        <w:rPr>
          <w:rFonts w:ascii="仿宋" w:hAnsi="仿宋" w:eastAsia="仿宋" w:cs="仿宋"/>
          <w:color w:val="auto"/>
          <w:spacing w:val="-1"/>
          <w:sz w:val="24"/>
          <w:szCs w:val="24"/>
        </w:rPr>
        <w:t>注：1、竞争性谈判文件中若有和前附表不一致时以前附表为准。</w:t>
      </w:r>
    </w:p>
    <w:p w14:paraId="24252A92">
      <w:pPr>
        <w:spacing w:before="302" w:line="220" w:lineRule="auto"/>
        <w:ind w:left="532"/>
        <w:jc w:val="left"/>
        <w:rPr>
          <w:rFonts w:ascii="仿宋" w:hAnsi="仿宋" w:eastAsia="仿宋" w:cs="仿宋"/>
          <w:color w:val="auto"/>
          <w:sz w:val="24"/>
          <w:szCs w:val="24"/>
        </w:rPr>
      </w:pPr>
      <w:r>
        <w:rPr>
          <w:rFonts w:ascii="仿宋" w:hAnsi="仿宋" w:eastAsia="仿宋" w:cs="仿宋"/>
          <w:color w:val="auto"/>
          <w:spacing w:val="-1"/>
          <w:sz w:val="24"/>
          <w:szCs w:val="24"/>
        </w:rPr>
        <w:t>2、招标文件中未给出格式的请格式自拟。</w:t>
      </w:r>
    </w:p>
    <w:p w14:paraId="6F1161A3">
      <w:pPr>
        <w:spacing w:before="84" w:line="223" w:lineRule="auto"/>
        <w:ind w:left="13" w:leftChars="0" w:hanging="13" w:hangingChars="5"/>
        <w:jc w:val="left"/>
        <w:outlineLvl w:val="1"/>
        <w:rPr>
          <w:rFonts w:ascii="仿宋" w:hAnsi="仿宋" w:eastAsia="仿宋" w:cs="仿宋"/>
          <w:color w:val="auto"/>
          <w:sz w:val="28"/>
          <w:szCs w:val="28"/>
        </w:rPr>
      </w:pPr>
      <w:r>
        <w:rPr>
          <w:rFonts w:ascii="仿宋" w:hAnsi="仿宋" w:eastAsia="仿宋" w:cs="仿宋"/>
          <w:color w:val="auto"/>
          <w:spacing w:val="-2"/>
          <w:sz w:val="28"/>
          <w:szCs w:val="28"/>
        </w:rPr>
        <w:br w:type="page"/>
      </w:r>
      <w:r>
        <w:rPr>
          <w:rFonts w:ascii="仿宋" w:hAnsi="仿宋" w:eastAsia="仿宋" w:cs="仿宋"/>
          <w:b/>
          <w:bCs/>
          <w:color w:val="auto"/>
          <w:spacing w:val="-2"/>
          <w:sz w:val="36"/>
          <w:szCs w:val="36"/>
        </w:rPr>
        <w:t>供应商须知正文部分</w:t>
      </w:r>
    </w:p>
    <w:p w14:paraId="64A111E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color w:val="auto"/>
          <w:sz w:val="24"/>
          <w:szCs w:val="24"/>
        </w:rPr>
      </w:pPr>
      <w:r>
        <w:rPr>
          <w:rFonts w:ascii="仿宋" w:hAnsi="仿宋" w:eastAsia="仿宋" w:cs="仿宋"/>
          <w:b/>
          <w:bCs/>
          <w:color w:val="auto"/>
          <w:spacing w:val="-7"/>
          <w:sz w:val="24"/>
          <w:szCs w:val="24"/>
        </w:rPr>
        <w:t>一、总则</w:t>
      </w:r>
    </w:p>
    <w:p w14:paraId="6836DC6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6" w:firstLineChars="179"/>
        <w:jc w:val="left"/>
        <w:textAlignment w:val="baseline"/>
        <w:rPr>
          <w:rFonts w:ascii="仿宋" w:hAnsi="仿宋" w:eastAsia="仿宋" w:cs="仿宋"/>
          <w:b/>
          <w:bCs/>
          <w:color w:val="auto"/>
          <w:sz w:val="24"/>
          <w:szCs w:val="24"/>
        </w:rPr>
      </w:pPr>
      <w:r>
        <w:rPr>
          <w:rFonts w:ascii="仿宋" w:hAnsi="仿宋" w:eastAsia="仿宋" w:cs="仿宋"/>
          <w:b/>
          <w:bCs/>
          <w:color w:val="auto"/>
          <w:spacing w:val="-7"/>
          <w:sz w:val="24"/>
          <w:szCs w:val="24"/>
        </w:rPr>
        <w:t>1.</w:t>
      </w:r>
      <w:r>
        <w:rPr>
          <w:rFonts w:ascii="仿宋" w:hAnsi="仿宋" w:eastAsia="仿宋" w:cs="仿宋"/>
          <w:b/>
          <w:bCs/>
          <w:color w:val="auto"/>
          <w:spacing w:val="28"/>
          <w:sz w:val="24"/>
          <w:szCs w:val="24"/>
        </w:rPr>
        <w:t xml:space="preserve"> </w:t>
      </w:r>
      <w:r>
        <w:rPr>
          <w:rFonts w:ascii="仿宋" w:hAnsi="仿宋" w:eastAsia="仿宋" w:cs="仿宋"/>
          <w:b/>
          <w:bCs/>
          <w:color w:val="auto"/>
          <w:spacing w:val="-7"/>
          <w:sz w:val="24"/>
          <w:szCs w:val="24"/>
        </w:rPr>
        <w:t>合格的供应商</w:t>
      </w:r>
    </w:p>
    <w:p w14:paraId="2A53723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22"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 符合《中华人民共和国政府采购法》第二十二条规定的条件，具备独立承担民事责</w:t>
      </w:r>
      <w:r>
        <w:rPr>
          <w:rFonts w:ascii="仿宋" w:hAnsi="仿宋" w:eastAsia="仿宋" w:cs="仿宋"/>
          <w:color w:val="auto"/>
          <w:spacing w:val="-3"/>
          <w:sz w:val="24"/>
          <w:szCs w:val="24"/>
        </w:rPr>
        <w:t>任能力的在中华人民共和国境内注册的、三年内无违法</w:t>
      </w:r>
      <w:r>
        <w:rPr>
          <w:rFonts w:ascii="仿宋" w:hAnsi="仿宋" w:eastAsia="仿宋" w:cs="仿宋"/>
          <w:color w:val="auto"/>
          <w:spacing w:val="-4"/>
          <w:sz w:val="24"/>
          <w:szCs w:val="24"/>
        </w:rPr>
        <w:t>违规记录、近两年内无法律诉讼纠纷、</w:t>
      </w:r>
      <w:r>
        <w:rPr>
          <w:rFonts w:ascii="仿宋" w:hAnsi="仿宋" w:eastAsia="仿宋" w:cs="仿宋"/>
          <w:color w:val="auto"/>
          <w:spacing w:val="-1"/>
          <w:sz w:val="24"/>
          <w:szCs w:val="24"/>
        </w:rPr>
        <w:t>有承担本次招标采购项目货物及服务能力的及符合条件的法人或其他组织。</w:t>
      </w:r>
    </w:p>
    <w:p w14:paraId="4EDC8C8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1.2 有效的营业执照。</w:t>
      </w:r>
    </w:p>
    <w:p w14:paraId="7BCBA01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1.3 供应商在本次招标活动中，必须遵循《中华人民共和国招标投标法》、《中华人民</w:t>
      </w:r>
      <w:r>
        <w:rPr>
          <w:rFonts w:ascii="仿宋" w:hAnsi="仿宋" w:eastAsia="仿宋" w:cs="仿宋"/>
          <w:color w:val="auto"/>
          <w:spacing w:val="-3"/>
          <w:sz w:val="24"/>
          <w:szCs w:val="24"/>
        </w:rPr>
        <w:t>共和国招标投标法实施条例》、《政府采购货物和服务招标投标管理办法》（财政部87号令）等相关法律法规的规定。</w:t>
      </w:r>
    </w:p>
    <w:p w14:paraId="27A8B0F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1.4 投标人参加政府采购活动近三年内无违法违规记录，需提供书面声明。</w:t>
      </w:r>
    </w:p>
    <w:p w14:paraId="59582DA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99"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1.5 为保证政府采购活动公平、公正、诚实信用，投标人提供的材料及技术参数应真实</w:t>
      </w:r>
      <w:r>
        <w:rPr>
          <w:rFonts w:ascii="仿宋" w:hAnsi="仿宋" w:eastAsia="仿宋" w:cs="仿宋"/>
          <w:color w:val="auto"/>
          <w:spacing w:val="-1"/>
          <w:sz w:val="24"/>
          <w:szCs w:val="24"/>
        </w:rPr>
        <w:t>有效，竞标文件内提供书面诚信投标承诺书。</w:t>
      </w:r>
    </w:p>
    <w:p w14:paraId="3708795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99"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1.6 为保证本次招标活动公平竞争，杜绝任何形式的商业贿赂行为，竞标文件内必须提供反商业贿赂承诺书。</w:t>
      </w:r>
    </w:p>
    <w:p w14:paraId="7186178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99"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1.7 不符合“投标人须知前附表</w:t>
      </w:r>
      <w:r>
        <w:rPr>
          <w:rFonts w:ascii="仿宋" w:hAnsi="仿宋" w:eastAsia="仿宋" w:cs="仿宋"/>
          <w:color w:val="auto"/>
          <w:spacing w:val="-73"/>
          <w:sz w:val="24"/>
          <w:szCs w:val="24"/>
        </w:rPr>
        <w:t xml:space="preserve"> </w:t>
      </w:r>
      <w:r>
        <w:rPr>
          <w:rFonts w:ascii="仿宋" w:hAnsi="仿宋" w:eastAsia="仿宋" w:cs="仿宋"/>
          <w:color w:val="auto"/>
          <w:spacing w:val="-3"/>
          <w:sz w:val="24"/>
          <w:szCs w:val="24"/>
        </w:rPr>
        <w:t>”中投标人资格条件及以上条款规定的供应商，其投标</w:t>
      </w:r>
      <w:r>
        <w:rPr>
          <w:rFonts w:ascii="仿宋" w:hAnsi="仿宋" w:eastAsia="仿宋" w:cs="仿宋"/>
          <w:color w:val="auto"/>
          <w:spacing w:val="-7"/>
          <w:sz w:val="24"/>
          <w:szCs w:val="24"/>
        </w:rPr>
        <w:t>无效。</w:t>
      </w:r>
    </w:p>
    <w:p w14:paraId="1D093D6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3" w:firstLineChars="179"/>
        <w:jc w:val="left"/>
        <w:textAlignment w:val="baseline"/>
        <w:rPr>
          <w:rFonts w:ascii="仿宋" w:hAnsi="仿宋" w:eastAsia="仿宋" w:cs="仿宋"/>
          <w:b/>
          <w:bCs/>
          <w:color w:val="auto"/>
          <w:sz w:val="24"/>
          <w:szCs w:val="24"/>
        </w:rPr>
      </w:pPr>
      <w:r>
        <w:rPr>
          <w:rFonts w:ascii="仿宋" w:hAnsi="仿宋" w:eastAsia="仿宋" w:cs="仿宋"/>
          <w:b/>
          <w:bCs/>
          <w:color w:val="auto"/>
          <w:spacing w:val="-8"/>
          <w:sz w:val="24"/>
          <w:szCs w:val="24"/>
        </w:rPr>
        <w:t>2.</w:t>
      </w:r>
      <w:r>
        <w:rPr>
          <w:rFonts w:ascii="仿宋" w:hAnsi="仿宋" w:eastAsia="仿宋" w:cs="仿宋"/>
          <w:b/>
          <w:bCs/>
          <w:color w:val="auto"/>
          <w:spacing w:val="20"/>
          <w:sz w:val="24"/>
          <w:szCs w:val="24"/>
        </w:rPr>
        <w:t xml:space="preserve"> </w:t>
      </w:r>
      <w:r>
        <w:rPr>
          <w:rFonts w:ascii="仿宋" w:hAnsi="仿宋" w:eastAsia="仿宋" w:cs="仿宋"/>
          <w:b/>
          <w:bCs/>
          <w:color w:val="auto"/>
          <w:spacing w:val="-8"/>
          <w:sz w:val="24"/>
          <w:szCs w:val="24"/>
        </w:rPr>
        <w:t>定义</w:t>
      </w:r>
    </w:p>
    <w:p w14:paraId="12F287B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2.1“采购代理机构</w:t>
      </w:r>
      <w:r>
        <w:rPr>
          <w:rFonts w:ascii="仿宋" w:hAnsi="仿宋" w:eastAsia="仿宋" w:cs="仿宋"/>
          <w:color w:val="auto"/>
          <w:spacing w:val="-81"/>
          <w:sz w:val="24"/>
          <w:szCs w:val="24"/>
        </w:rPr>
        <w:t xml:space="preserve"> </w:t>
      </w:r>
      <w:r>
        <w:rPr>
          <w:rFonts w:ascii="仿宋" w:hAnsi="仿宋" w:eastAsia="仿宋" w:cs="仿宋"/>
          <w:color w:val="auto"/>
          <w:spacing w:val="-2"/>
          <w:sz w:val="24"/>
          <w:szCs w:val="24"/>
        </w:rPr>
        <w:t>”系指</w:t>
      </w:r>
      <w:r>
        <w:rPr>
          <w:rFonts w:hint="eastAsia" w:ascii="仿宋" w:hAnsi="仿宋" w:eastAsia="仿宋" w:cs="仿宋"/>
          <w:b/>
          <w:bCs/>
          <w:color w:val="auto"/>
          <w:spacing w:val="-5"/>
          <w:sz w:val="24"/>
          <w:szCs w:val="24"/>
          <w:lang w:val="en-US" w:eastAsia="zh-CN"/>
        </w:rPr>
        <w:t>新疆庆信达项目管理有限公司</w:t>
      </w:r>
      <w:r>
        <w:rPr>
          <w:rFonts w:ascii="仿宋" w:hAnsi="仿宋" w:eastAsia="仿宋" w:cs="仿宋"/>
          <w:color w:val="auto"/>
          <w:spacing w:val="-2"/>
          <w:sz w:val="24"/>
          <w:szCs w:val="24"/>
        </w:rPr>
        <w:t>。</w:t>
      </w:r>
    </w:p>
    <w:p w14:paraId="7809328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2.2“供应商</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”系指向采购代理机构提交竞标文件</w:t>
      </w:r>
      <w:r>
        <w:rPr>
          <w:rFonts w:ascii="仿宋" w:hAnsi="仿宋" w:eastAsia="仿宋" w:cs="仿宋"/>
          <w:color w:val="auto"/>
          <w:spacing w:val="-2"/>
          <w:sz w:val="24"/>
          <w:szCs w:val="24"/>
        </w:rPr>
        <w:t>的货物制造商或代理商。</w:t>
      </w:r>
    </w:p>
    <w:p w14:paraId="1312A2D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01"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2.3“货物</w:t>
      </w:r>
      <w:r>
        <w:rPr>
          <w:rFonts w:ascii="仿宋" w:hAnsi="仿宋" w:eastAsia="仿宋" w:cs="仿宋"/>
          <w:color w:val="auto"/>
          <w:spacing w:val="-86"/>
          <w:sz w:val="24"/>
          <w:szCs w:val="24"/>
        </w:rPr>
        <w:t xml:space="preserve"> </w:t>
      </w:r>
      <w:r>
        <w:rPr>
          <w:rFonts w:ascii="仿宋" w:hAnsi="仿宋" w:eastAsia="仿宋" w:cs="仿宋"/>
          <w:color w:val="auto"/>
          <w:spacing w:val="1"/>
          <w:sz w:val="24"/>
          <w:szCs w:val="24"/>
        </w:rPr>
        <w:t>”系指卖方按合同要求，须向买</w:t>
      </w:r>
      <w:r>
        <w:rPr>
          <w:rFonts w:ascii="仿宋" w:hAnsi="仿宋" w:eastAsia="仿宋" w:cs="仿宋"/>
          <w:color w:val="auto"/>
          <w:sz w:val="24"/>
          <w:szCs w:val="24"/>
        </w:rPr>
        <w:t>方提供的设计文件、货物、机械、材料、备</w:t>
      </w:r>
      <w:r>
        <w:rPr>
          <w:rFonts w:ascii="仿宋" w:hAnsi="仿宋" w:eastAsia="仿宋" w:cs="仿宋"/>
          <w:color w:val="auto"/>
          <w:spacing w:val="-2"/>
          <w:sz w:val="24"/>
          <w:szCs w:val="24"/>
        </w:rPr>
        <w:t>品、手册及其他技术资料和材料。详见《政府采购品目分类目录》</w:t>
      </w:r>
      <w:r>
        <w:rPr>
          <w:rFonts w:ascii="仿宋" w:hAnsi="仿宋" w:eastAsia="仿宋" w:cs="仿宋"/>
          <w:color w:val="auto"/>
          <w:spacing w:val="-70"/>
          <w:sz w:val="24"/>
          <w:szCs w:val="24"/>
        </w:rPr>
        <w:t xml:space="preserve"> </w:t>
      </w:r>
      <w:r>
        <w:rPr>
          <w:rFonts w:ascii="仿宋" w:hAnsi="仿宋" w:eastAsia="仿宋" w:cs="仿宋"/>
          <w:color w:val="auto"/>
          <w:spacing w:val="-2"/>
          <w:sz w:val="24"/>
          <w:szCs w:val="24"/>
        </w:rPr>
        <w:t>(财库[</w:t>
      </w:r>
      <w:r>
        <w:rPr>
          <w:color w:val="auto"/>
        </w:rPr>
        <w:fldChar w:fldCharType="begin"/>
      </w:r>
      <w:r>
        <w:rPr>
          <w:color w:val="auto"/>
        </w:rPr>
        <w:instrText xml:space="preserve"> HYPERLINK \l "bookmark19" </w:instrText>
      </w:r>
      <w:r>
        <w:rPr>
          <w:color w:val="auto"/>
        </w:rPr>
        <w:fldChar w:fldCharType="separate"/>
      </w:r>
      <w:r>
        <w:rPr>
          <w:rFonts w:ascii="仿宋" w:hAnsi="仿宋" w:eastAsia="仿宋" w:cs="仿宋"/>
          <w:color w:val="auto"/>
          <w:spacing w:val="-2"/>
          <w:sz w:val="24"/>
          <w:szCs w:val="24"/>
        </w:rPr>
        <w:t>2013</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w:t>
      </w:r>
      <w:r>
        <w:rPr>
          <w:rFonts w:ascii="仿宋" w:hAnsi="仿宋" w:eastAsia="仿宋" w:cs="仿宋"/>
          <w:color w:val="auto"/>
          <w:spacing w:val="-3"/>
          <w:sz w:val="24"/>
          <w:szCs w:val="24"/>
        </w:rPr>
        <w:t>189号)。</w:t>
      </w:r>
    </w:p>
    <w:p w14:paraId="5F14719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01"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2.4“服务</w:t>
      </w:r>
      <w:r>
        <w:rPr>
          <w:rFonts w:ascii="仿宋" w:hAnsi="仿宋" w:eastAsia="仿宋" w:cs="仿宋"/>
          <w:color w:val="auto"/>
          <w:spacing w:val="-86"/>
          <w:sz w:val="24"/>
          <w:szCs w:val="24"/>
        </w:rPr>
        <w:t xml:space="preserve"> </w:t>
      </w:r>
      <w:r>
        <w:rPr>
          <w:rFonts w:ascii="仿宋" w:hAnsi="仿宋" w:eastAsia="仿宋" w:cs="仿宋"/>
          <w:color w:val="auto"/>
          <w:spacing w:val="1"/>
          <w:sz w:val="24"/>
          <w:szCs w:val="24"/>
        </w:rPr>
        <w:t>”系指按合同规定卖方须承担的</w:t>
      </w:r>
      <w:r>
        <w:rPr>
          <w:rFonts w:ascii="仿宋" w:hAnsi="仿宋" w:eastAsia="仿宋" w:cs="仿宋"/>
          <w:color w:val="auto"/>
          <w:sz w:val="24"/>
          <w:szCs w:val="24"/>
        </w:rPr>
        <w:t>运输、装卸、安装调试、技术协助、培训和</w:t>
      </w:r>
      <w:r>
        <w:rPr>
          <w:rFonts w:ascii="仿宋" w:hAnsi="仿宋" w:eastAsia="仿宋" w:cs="仿宋"/>
          <w:color w:val="auto"/>
          <w:spacing w:val="-1"/>
          <w:sz w:val="24"/>
          <w:szCs w:val="24"/>
        </w:rPr>
        <w:t>交付使用后保修期内应履行的义务及售后服务等其他类似的义务。</w:t>
      </w:r>
    </w:p>
    <w:p w14:paraId="7DE68A1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2.5“</w:t>
      </w:r>
      <w:r>
        <w:rPr>
          <w:rFonts w:ascii="仿宋" w:hAnsi="仿宋" w:eastAsia="仿宋" w:cs="仿宋"/>
          <w:color w:val="auto"/>
          <w:spacing w:val="-93"/>
          <w:sz w:val="24"/>
          <w:szCs w:val="24"/>
        </w:rPr>
        <w:t xml:space="preserve"> </w:t>
      </w:r>
      <w:r>
        <w:rPr>
          <w:rFonts w:ascii="仿宋" w:hAnsi="仿宋" w:eastAsia="仿宋" w:cs="仿宋"/>
          <w:color w:val="auto"/>
          <w:spacing w:val="-2"/>
          <w:sz w:val="24"/>
          <w:szCs w:val="24"/>
        </w:rPr>
        <w:t>卖方</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”系指提供合同货物和服务的经济实体。本次招</w:t>
      </w:r>
      <w:r>
        <w:rPr>
          <w:rFonts w:ascii="仿宋" w:hAnsi="仿宋" w:eastAsia="仿宋" w:cs="仿宋"/>
          <w:color w:val="auto"/>
          <w:spacing w:val="-3"/>
          <w:sz w:val="24"/>
          <w:szCs w:val="24"/>
        </w:rPr>
        <w:t>标指中标人。</w:t>
      </w:r>
    </w:p>
    <w:p w14:paraId="55DEEF4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2.6“买方</w:t>
      </w:r>
      <w:r>
        <w:rPr>
          <w:rFonts w:ascii="仿宋" w:hAnsi="仿宋" w:eastAsia="仿宋" w:cs="仿宋"/>
          <w:color w:val="auto"/>
          <w:spacing w:val="-71"/>
          <w:sz w:val="24"/>
          <w:szCs w:val="24"/>
        </w:rPr>
        <w:t xml:space="preserve"> </w:t>
      </w:r>
      <w:r>
        <w:rPr>
          <w:rFonts w:ascii="仿宋" w:hAnsi="仿宋" w:eastAsia="仿宋" w:cs="仿宋"/>
          <w:color w:val="auto"/>
          <w:spacing w:val="-2"/>
          <w:sz w:val="24"/>
          <w:szCs w:val="24"/>
        </w:rPr>
        <w:t>”系指购买货物和服务的单位，即为本次招标的采购人。</w:t>
      </w:r>
    </w:p>
    <w:p w14:paraId="3F4F130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68"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2.7“节能产品</w:t>
      </w:r>
      <w:r>
        <w:rPr>
          <w:rFonts w:ascii="仿宋" w:hAnsi="仿宋" w:eastAsia="仿宋" w:cs="仿宋"/>
          <w:color w:val="auto"/>
          <w:spacing w:val="-87"/>
          <w:sz w:val="24"/>
          <w:szCs w:val="24"/>
        </w:rPr>
        <w:t xml:space="preserve"> </w:t>
      </w:r>
      <w:r>
        <w:rPr>
          <w:rFonts w:ascii="仿宋" w:hAnsi="仿宋" w:eastAsia="仿宋" w:cs="仿宋"/>
          <w:color w:val="auto"/>
          <w:spacing w:val="-2"/>
          <w:sz w:val="24"/>
          <w:szCs w:val="24"/>
        </w:rPr>
        <w:t>”或者“环保产品</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”是指财政部发布最新一期的《节能产品政府采购清</w:t>
      </w:r>
      <w:r>
        <w:rPr>
          <w:rFonts w:ascii="仿宋" w:hAnsi="仿宋" w:eastAsia="仿宋" w:cs="仿宋"/>
          <w:color w:val="auto"/>
          <w:sz w:val="24"/>
          <w:szCs w:val="24"/>
        </w:rPr>
        <w:t>单》或者《环境标志产品政府采购清单》的产品，可在中国政府采</w:t>
      </w:r>
      <w:r>
        <w:rPr>
          <w:rFonts w:ascii="仿宋" w:hAnsi="仿宋" w:eastAsia="仿宋" w:cs="仿宋"/>
          <w:color w:val="auto"/>
          <w:spacing w:val="-1"/>
          <w:sz w:val="24"/>
          <w:szCs w:val="24"/>
        </w:rPr>
        <w:t>购网(</w:t>
      </w:r>
      <w:r>
        <w:rPr>
          <w:color w:val="auto"/>
        </w:rPr>
        <w:fldChar w:fldCharType="begin"/>
      </w:r>
      <w:r>
        <w:rPr>
          <w:color w:val="auto"/>
        </w:rPr>
        <w:instrText xml:space="preserve"> HYPERLINK "https://www.ccgp.gov.cn" </w:instrText>
      </w:r>
      <w:r>
        <w:rPr>
          <w:color w:val="auto"/>
        </w:rPr>
        <w:fldChar w:fldCharType="separate"/>
      </w:r>
      <w:r>
        <w:rPr>
          <w:rFonts w:ascii="仿宋" w:hAnsi="仿宋" w:eastAsia="仿宋" w:cs="仿宋"/>
          <w:color w:val="auto"/>
          <w:spacing w:val="-1"/>
          <w:sz w:val="24"/>
          <w:szCs w:val="24"/>
        </w:rPr>
        <w:t>www.ccgp.gov.cn</w:t>
      </w:r>
      <w:r>
        <w:rPr>
          <w:rFonts w:ascii="仿宋" w:hAnsi="仿宋" w:eastAsia="仿宋" w:cs="仿宋"/>
          <w:color w:val="auto"/>
          <w:spacing w:val="-1"/>
          <w:sz w:val="24"/>
          <w:szCs w:val="24"/>
        </w:rPr>
        <w:fldChar w:fldCharType="end"/>
      </w:r>
      <w:r>
        <w:rPr>
          <w:rFonts w:ascii="仿宋" w:hAnsi="仿宋" w:eastAsia="仿宋" w:cs="仿宋"/>
          <w:color w:val="auto"/>
          <w:spacing w:val="-1"/>
          <w:sz w:val="24"/>
          <w:szCs w:val="24"/>
        </w:rPr>
        <w:t>)</w:t>
      </w:r>
      <w:r>
        <w:rPr>
          <w:rFonts w:ascii="仿宋" w:hAnsi="仿宋" w:eastAsia="仿宋" w:cs="仿宋"/>
          <w:color w:val="auto"/>
          <w:spacing w:val="-6"/>
          <w:sz w:val="24"/>
          <w:szCs w:val="24"/>
        </w:rPr>
        <w:t>查询。</w:t>
      </w:r>
    </w:p>
    <w:p w14:paraId="07D47B2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2.8“进口产品</w:t>
      </w:r>
      <w:r>
        <w:rPr>
          <w:rFonts w:ascii="仿宋" w:hAnsi="仿宋" w:eastAsia="仿宋" w:cs="仿宋"/>
          <w:color w:val="auto"/>
          <w:spacing w:val="-88"/>
          <w:sz w:val="24"/>
          <w:szCs w:val="24"/>
        </w:rPr>
        <w:t xml:space="preserve"> </w:t>
      </w:r>
      <w:r>
        <w:rPr>
          <w:rFonts w:ascii="仿宋" w:hAnsi="仿宋" w:eastAsia="仿宋" w:cs="仿宋"/>
          <w:color w:val="auto"/>
          <w:spacing w:val="-1"/>
          <w:sz w:val="24"/>
          <w:szCs w:val="24"/>
        </w:rPr>
        <w:t>”是指通过中国海关报关验放进入中国境内且产自关境外</w:t>
      </w:r>
      <w:r>
        <w:rPr>
          <w:rFonts w:ascii="仿宋" w:hAnsi="仿宋" w:eastAsia="仿宋" w:cs="仿宋"/>
          <w:color w:val="auto"/>
          <w:spacing w:val="-2"/>
          <w:sz w:val="24"/>
          <w:szCs w:val="24"/>
        </w:rPr>
        <w:t>的产品，详见《关于政府采购进口产品管理有关问题的通知》(财库[</w:t>
      </w:r>
      <w:r>
        <w:rPr>
          <w:color w:val="auto"/>
        </w:rPr>
        <w:fldChar w:fldCharType="begin"/>
      </w:r>
      <w:r>
        <w:rPr>
          <w:color w:val="auto"/>
        </w:rPr>
        <w:instrText xml:space="preserve"> HYPERLINK \l "bookmark20" </w:instrText>
      </w:r>
      <w:r>
        <w:rPr>
          <w:color w:val="auto"/>
        </w:rPr>
        <w:fldChar w:fldCharType="separate"/>
      </w:r>
      <w:r>
        <w:rPr>
          <w:rFonts w:ascii="仿宋" w:hAnsi="仿宋" w:eastAsia="仿宋" w:cs="仿宋"/>
          <w:color w:val="auto"/>
          <w:spacing w:val="-2"/>
          <w:sz w:val="24"/>
          <w:szCs w:val="24"/>
        </w:rPr>
        <w:t>2007</w:t>
      </w:r>
      <w:r>
        <w:rPr>
          <w:rFonts w:ascii="仿宋" w:hAnsi="仿宋" w:eastAsia="仿宋" w:cs="仿宋"/>
          <w:color w:val="auto"/>
          <w:spacing w:val="-2"/>
          <w:sz w:val="24"/>
          <w:szCs w:val="24"/>
        </w:rPr>
        <w:fldChar w:fldCharType="end"/>
      </w:r>
      <w:r>
        <w:rPr>
          <w:rFonts w:ascii="仿宋" w:hAnsi="仿宋" w:eastAsia="仿宋" w:cs="仿宋"/>
          <w:color w:val="auto"/>
          <w:spacing w:val="-2"/>
          <w:sz w:val="24"/>
          <w:szCs w:val="24"/>
        </w:rPr>
        <w:t>]119号)及《关于政</w:t>
      </w:r>
      <w:r>
        <w:rPr>
          <w:rFonts w:ascii="仿宋" w:hAnsi="仿宋" w:eastAsia="仿宋" w:cs="仿宋"/>
          <w:color w:val="auto"/>
          <w:spacing w:val="-3"/>
          <w:sz w:val="24"/>
          <w:szCs w:val="24"/>
        </w:rPr>
        <w:t>府采购进口产</w:t>
      </w:r>
      <w:r>
        <w:rPr>
          <w:rFonts w:ascii="仿宋" w:hAnsi="仿宋" w:eastAsia="仿宋" w:cs="仿宋"/>
          <w:color w:val="auto"/>
          <w:spacing w:val="-2"/>
          <w:sz w:val="24"/>
          <w:szCs w:val="24"/>
        </w:rPr>
        <w:t>品管理有关问题的通知》（财办库（2008）248号）。</w:t>
      </w:r>
    </w:p>
    <w:p w14:paraId="1E23BEA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2.9 “语言文字</w:t>
      </w:r>
      <w:r>
        <w:rPr>
          <w:rFonts w:ascii="仿宋" w:hAnsi="仿宋" w:eastAsia="仿宋" w:cs="仿宋"/>
          <w:color w:val="auto"/>
          <w:spacing w:val="-88"/>
          <w:sz w:val="24"/>
          <w:szCs w:val="24"/>
        </w:rPr>
        <w:t xml:space="preserve"> </w:t>
      </w:r>
      <w:r>
        <w:rPr>
          <w:rFonts w:ascii="仿宋" w:hAnsi="仿宋" w:eastAsia="仿宋" w:cs="仿宋"/>
          <w:color w:val="auto"/>
          <w:spacing w:val="-2"/>
          <w:sz w:val="24"/>
          <w:szCs w:val="24"/>
        </w:rPr>
        <w:t>”招标竞标文件使用的语言文字为中</w:t>
      </w:r>
      <w:r>
        <w:rPr>
          <w:rFonts w:ascii="仿宋" w:hAnsi="仿宋" w:eastAsia="仿宋" w:cs="仿宋"/>
          <w:color w:val="auto"/>
          <w:spacing w:val="-3"/>
          <w:sz w:val="24"/>
          <w:szCs w:val="24"/>
        </w:rPr>
        <w:t>文。专用术语使用外文的，应附有</w:t>
      </w:r>
      <w:r>
        <w:rPr>
          <w:rFonts w:ascii="仿宋" w:hAnsi="仿宋" w:eastAsia="仿宋" w:cs="仿宋"/>
          <w:color w:val="auto"/>
          <w:spacing w:val="-10"/>
          <w:sz w:val="24"/>
          <w:szCs w:val="24"/>
        </w:rPr>
        <w:t>中文注释。</w:t>
      </w:r>
    </w:p>
    <w:p w14:paraId="190E569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2.10“计量单位</w:t>
      </w:r>
      <w:r>
        <w:rPr>
          <w:rFonts w:ascii="仿宋" w:hAnsi="仿宋" w:eastAsia="仿宋" w:cs="仿宋"/>
          <w:color w:val="auto"/>
          <w:spacing w:val="-71"/>
          <w:sz w:val="24"/>
          <w:szCs w:val="24"/>
        </w:rPr>
        <w:t xml:space="preserve"> </w:t>
      </w:r>
      <w:r>
        <w:rPr>
          <w:rFonts w:ascii="仿宋" w:hAnsi="仿宋" w:eastAsia="仿宋" w:cs="仿宋"/>
          <w:color w:val="auto"/>
          <w:spacing w:val="-2"/>
          <w:sz w:val="24"/>
          <w:szCs w:val="24"/>
        </w:rPr>
        <w:t>”所有计量均采用中华人民共和国法定计量单位。</w:t>
      </w:r>
    </w:p>
    <w:p w14:paraId="71FB8FE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0" w:firstLineChars="179"/>
        <w:jc w:val="left"/>
        <w:textAlignment w:val="baseline"/>
        <w:rPr>
          <w:rFonts w:ascii="仿宋" w:hAnsi="仿宋" w:eastAsia="仿宋" w:cs="仿宋"/>
          <w:b/>
          <w:bCs/>
          <w:color w:val="auto"/>
          <w:sz w:val="24"/>
          <w:szCs w:val="24"/>
        </w:rPr>
      </w:pPr>
      <w:r>
        <w:rPr>
          <w:rFonts w:ascii="仿宋" w:hAnsi="仿宋" w:eastAsia="仿宋" w:cs="仿宋"/>
          <w:b/>
          <w:bCs/>
          <w:color w:val="auto"/>
          <w:spacing w:val="-6"/>
          <w:sz w:val="24"/>
          <w:szCs w:val="24"/>
        </w:rPr>
        <w:t>3.</w:t>
      </w:r>
      <w:r>
        <w:rPr>
          <w:rFonts w:ascii="仿宋" w:hAnsi="仿宋" w:eastAsia="仿宋" w:cs="仿宋"/>
          <w:b/>
          <w:bCs/>
          <w:color w:val="auto"/>
          <w:spacing w:val="21"/>
          <w:sz w:val="24"/>
          <w:szCs w:val="24"/>
        </w:rPr>
        <w:t xml:space="preserve"> </w:t>
      </w:r>
      <w:r>
        <w:rPr>
          <w:rFonts w:ascii="仿宋" w:hAnsi="仿宋" w:eastAsia="仿宋" w:cs="仿宋"/>
          <w:b/>
          <w:bCs/>
          <w:color w:val="auto"/>
          <w:spacing w:val="-6"/>
          <w:sz w:val="24"/>
          <w:szCs w:val="24"/>
        </w:rPr>
        <w:t>其他要求</w:t>
      </w:r>
    </w:p>
    <w:p w14:paraId="4FA29FB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3.1</w:t>
      </w:r>
      <w:r>
        <w:rPr>
          <w:rFonts w:ascii="仿宋" w:hAnsi="仿宋" w:eastAsia="仿宋" w:cs="仿宋"/>
          <w:color w:val="auto"/>
          <w:spacing w:val="20"/>
          <w:sz w:val="24"/>
          <w:szCs w:val="24"/>
        </w:rPr>
        <w:t xml:space="preserve"> </w:t>
      </w:r>
      <w:r>
        <w:rPr>
          <w:rFonts w:ascii="仿宋" w:hAnsi="仿宋" w:eastAsia="仿宋" w:cs="仿宋"/>
          <w:color w:val="auto"/>
          <w:spacing w:val="-5"/>
          <w:sz w:val="24"/>
          <w:szCs w:val="24"/>
        </w:rPr>
        <w:t>投标费用</w:t>
      </w:r>
    </w:p>
    <w:p w14:paraId="0A66C6C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供应商应自行承担所有与本次招标投标有关的费用，而不论投标的结果如何。</w:t>
      </w:r>
    </w:p>
    <w:p w14:paraId="6D3C1BF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5" w:firstLineChars="179"/>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3.2</w:t>
      </w:r>
      <w:r>
        <w:rPr>
          <w:rFonts w:ascii="仿宋" w:hAnsi="仿宋" w:eastAsia="仿宋" w:cs="仿宋"/>
          <w:color w:val="auto"/>
          <w:spacing w:val="21"/>
          <w:sz w:val="24"/>
          <w:szCs w:val="24"/>
        </w:rPr>
        <w:t xml:space="preserve"> </w:t>
      </w:r>
      <w:r>
        <w:rPr>
          <w:rFonts w:ascii="仿宋" w:hAnsi="仿宋" w:eastAsia="仿宋" w:cs="仿宋"/>
          <w:color w:val="auto"/>
          <w:spacing w:val="-4"/>
          <w:sz w:val="24"/>
          <w:szCs w:val="24"/>
        </w:rPr>
        <w:t>采购进口产品</w:t>
      </w:r>
    </w:p>
    <w:p w14:paraId="5BABD7D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3.2.1 除供应商须知前附表另有规定外，本项目</w:t>
      </w:r>
      <w:r>
        <w:rPr>
          <w:rFonts w:ascii="仿宋" w:hAnsi="仿宋" w:eastAsia="仿宋" w:cs="仿宋"/>
          <w:color w:val="auto"/>
          <w:spacing w:val="-1"/>
          <w:sz w:val="24"/>
          <w:szCs w:val="24"/>
        </w:rPr>
        <w:t>拒绝进口产品参加招标采购活动。</w:t>
      </w:r>
    </w:p>
    <w:p w14:paraId="092E602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3.2.2 本章第4.1款规定同意购买进口产品的，本项目采购活动不限制满足谈判文件要</w:t>
      </w:r>
      <w:r>
        <w:rPr>
          <w:rFonts w:ascii="仿宋" w:hAnsi="仿宋" w:eastAsia="仿宋" w:cs="仿宋"/>
          <w:color w:val="auto"/>
          <w:spacing w:val="-3"/>
          <w:sz w:val="24"/>
          <w:szCs w:val="24"/>
        </w:rPr>
        <w:t>求的国内产品参与招标。</w:t>
      </w:r>
    </w:p>
    <w:p w14:paraId="7FE2D21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3.3 政府采购政策支持</w:t>
      </w:r>
    </w:p>
    <w:p w14:paraId="2336E0E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3.3.1 产品符合政府采购强制采购政策的，实行强制采购；符合政府采购优先采购政策的，产品享受节能产品、环境标志产品优惠(由供应</w:t>
      </w:r>
      <w:r>
        <w:rPr>
          <w:rFonts w:ascii="仿宋" w:hAnsi="仿宋" w:eastAsia="仿宋" w:cs="仿宋"/>
          <w:color w:val="auto"/>
          <w:spacing w:val="-3"/>
          <w:sz w:val="24"/>
          <w:szCs w:val="24"/>
        </w:rPr>
        <w:t>商在报价文件中选择并填报，评审时进行</w:t>
      </w:r>
      <w:r>
        <w:rPr>
          <w:rFonts w:ascii="仿宋" w:hAnsi="仿宋" w:eastAsia="仿宋" w:cs="仿宋"/>
          <w:color w:val="auto"/>
          <w:spacing w:val="-2"/>
          <w:sz w:val="24"/>
          <w:szCs w:val="24"/>
        </w:rPr>
        <w:t>价格优惠)；供应商享受支持中小企业发展政策优惠</w:t>
      </w:r>
      <w:r>
        <w:rPr>
          <w:rFonts w:ascii="仿宋" w:hAnsi="仿宋" w:eastAsia="仿宋" w:cs="仿宋"/>
          <w:color w:val="auto"/>
          <w:spacing w:val="-3"/>
          <w:sz w:val="24"/>
          <w:szCs w:val="24"/>
        </w:rPr>
        <w:t>的，可以与同时享受节能产品、环境标志</w:t>
      </w:r>
      <w:r>
        <w:rPr>
          <w:rFonts w:ascii="仿宋" w:hAnsi="仿宋" w:eastAsia="仿宋" w:cs="仿宋"/>
          <w:color w:val="auto"/>
          <w:spacing w:val="1"/>
          <w:sz w:val="24"/>
          <w:szCs w:val="24"/>
        </w:rPr>
        <w:t>产品产品优惠累加优惠。财政部门关于政府采</w:t>
      </w:r>
      <w:r>
        <w:rPr>
          <w:rFonts w:ascii="仿宋" w:hAnsi="仿宋" w:eastAsia="仿宋" w:cs="仿宋"/>
          <w:color w:val="auto"/>
          <w:sz w:val="24"/>
          <w:szCs w:val="24"/>
        </w:rPr>
        <w:t>购强制采购、优先采购的政策规定可在中国政府采购网(</w:t>
      </w:r>
      <w:r>
        <w:rPr>
          <w:color w:val="auto"/>
        </w:rPr>
        <w:fldChar w:fldCharType="begin"/>
      </w:r>
      <w:r>
        <w:rPr>
          <w:color w:val="auto"/>
        </w:rPr>
        <w:instrText xml:space="preserve"> HYPERLINK "https://www.ccgp.gov.cn" </w:instrText>
      </w:r>
      <w:r>
        <w:rPr>
          <w:color w:val="auto"/>
        </w:rPr>
        <w:fldChar w:fldCharType="separate"/>
      </w:r>
      <w:r>
        <w:rPr>
          <w:rFonts w:ascii="仿宋" w:hAnsi="仿宋" w:eastAsia="仿宋" w:cs="仿宋"/>
          <w:color w:val="auto"/>
          <w:sz w:val="24"/>
          <w:szCs w:val="24"/>
        </w:rPr>
        <w:t>www.ccgp.gov.cn</w:t>
      </w:r>
      <w:r>
        <w:rPr>
          <w:rFonts w:ascii="仿宋" w:hAnsi="仿宋" w:eastAsia="仿宋" w:cs="仿宋"/>
          <w:color w:val="auto"/>
          <w:sz w:val="24"/>
          <w:szCs w:val="24"/>
        </w:rPr>
        <w:fldChar w:fldCharType="end"/>
      </w:r>
      <w:r>
        <w:rPr>
          <w:rFonts w:ascii="仿宋" w:hAnsi="仿宋" w:eastAsia="仿宋" w:cs="仿宋"/>
          <w:color w:val="auto"/>
          <w:sz w:val="24"/>
          <w:szCs w:val="24"/>
        </w:rPr>
        <w:t>)查询。本</w:t>
      </w:r>
      <w:r>
        <w:rPr>
          <w:rFonts w:ascii="仿宋" w:hAnsi="仿宋" w:eastAsia="仿宋" w:cs="仿宋"/>
          <w:color w:val="auto"/>
          <w:spacing w:val="-1"/>
          <w:sz w:val="24"/>
          <w:szCs w:val="24"/>
        </w:rPr>
        <w:t>项目价格扣除比例见供应商须知前附表。</w:t>
      </w:r>
    </w:p>
    <w:p w14:paraId="7834B40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3.3.2</w:t>
      </w:r>
      <w:r>
        <w:rPr>
          <w:rFonts w:ascii="仿宋" w:hAnsi="仿宋" w:eastAsia="仿宋" w:cs="仿宋"/>
          <w:color w:val="auto"/>
          <w:spacing w:val="55"/>
          <w:sz w:val="24"/>
          <w:szCs w:val="24"/>
        </w:rPr>
        <w:t xml:space="preserve"> </w:t>
      </w:r>
      <w:r>
        <w:rPr>
          <w:rFonts w:ascii="仿宋" w:hAnsi="仿宋" w:eastAsia="仿宋" w:cs="仿宋"/>
          <w:color w:val="auto"/>
          <w:spacing w:val="-3"/>
          <w:sz w:val="24"/>
          <w:szCs w:val="24"/>
        </w:rPr>
        <w:t>同一项目中部分产品属于优先采购政策的，评审时只对该部分产品的报价实行价</w:t>
      </w:r>
      <w:r>
        <w:rPr>
          <w:rFonts w:ascii="仿宋" w:hAnsi="仿宋" w:eastAsia="仿宋" w:cs="仿宋"/>
          <w:color w:val="auto"/>
          <w:spacing w:val="-4"/>
          <w:sz w:val="24"/>
          <w:szCs w:val="24"/>
        </w:rPr>
        <w:t>格优惠。</w:t>
      </w:r>
    </w:p>
    <w:p w14:paraId="2616FF6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3.3.3 为推进政府采购诚信体系建设，供应商在签署相关承诺，提供相关信息前，应认真阅读财政部门相关政策规定。</w:t>
      </w:r>
    </w:p>
    <w:p w14:paraId="77F9B99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二、谈判文件</w:t>
      </w:r>
    </w:p>
    <w:p w14:paraId="05F3C19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1"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4.竞争性谈判文件的构成</w:t>
      </w:r>
    </w:p>
    <w:p w14:paraId="580669E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4.1竞争性谈判须知；</w:t>
      </w:r>
    </w:p>
    <w:p w14:paraId="632E445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4.2项目谈判内容；</w:t>
      </w:r>
    </w:p>
    <w:p w14:paraId="7667113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4.3合同主要条款；</w:t>
      </w:r>
    </w:p>
    <w:p w14:paraId="23DE5A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4.4附件。</w:t>
      </w:r>
    </w:p>
    <w:p w14:paraId="08573E4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1"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3"/>
          <w:sz w:val="24"/>
          <w:szCs w:val="24"/>
        </w:rPr>
        <w:t>5.竞争性谈判文件的澄清与修改</w:t>
      </w:r>
    </w:p>
    <w:p w14:paraId="104FCFF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5.1在谈判截止时间前，招标人或代理公司有对竞争性谈判文件进行澄清和修改的权利，</w:t>
      </w:r>
      <w:r>
        <w:rPr>
          <w:rFonts w:ascii="仿宋" w:hAnsi="仿宋" w:eastAsia="仿宋" w:cs="仿宋"/>
          <w:color w:val="auto"/>
          <w:spacing w:val="-1"/>
          <w:sz w:val="24"/>
          <w:szCs w:val="24"/>
        </w:rPr>
        <w:t>可主动或在解答竞标人提出的问题，对竞争性谈判文件进行澄清和修改。</w:t>
      </w:r>
    </w:p>
    <w:p w14:paraId="34D44CE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3" w:firstLine="428"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1"/>
          <w:sz w:val="24"/>
          <w:szCs w:val="24"/>
        </w:rPr>
        <w:t>5.2竞争性谈判文件的澄清或修改将以书面形式通知所有获得同一竞争</w:t>
      </w:r>
      <w:r>
        <w:rPr>
          <w:rFonts w:ascii="仿宋" w:hAnsi="仿宋" w:eastAsia="仿宋" w:cs="仿宋"/>
          <w:b/>
          <w:bCs/>
          <w:color w:val="auto"/>
          <w:spacing w:val="-2"/>
          <w:sz w:val="24"/>
          <w:szCs w:val="24"/>
        </w:rPr>
        <w:t>性谈判文件的竞标人，竞标人在收到该通知后应立即以书面形式予以确认。澄清或修改通知为竞争性谈</w:t>
      </w:r>
      <w:r>
        <w:rPr>
          <w:rFonts w:ascii="仿宋" w:hAnsi="仿宋" w:eastAsia="仿宋" w:cs="仿宋"/>
          <w:b/>
          <w:bCs/>
          <w:color w:val="auto"/>
          <w:spacing w:val="-3"/>
          <w:sz w:val="24"/>
          <w:szCs w:val="24"/>
        </w:rPr>
        <w:t>判文</w:t>
      </w:r>
      <w:r>
        <w:rPr>
          <w:rFonts w:ascii="仿宋" w:hAnsi="仿宋" w:eastAsia="仿宋" w:cs="仿宋"/>
          <w:b/>
          <w:bCs/>
          <w:color w:val="auto"/>
          <w:spacing w:val="-2"/>
          <w:sz w:val="24"/>
          <w:szCs w:val="24"/>
        </w:rPr>
        <w:t>件的组成部分。同时，竞争性谈判文件的澄清或修改还将在《新疆政府采购网》即时予以发布，请各竞标人及时查阅、下载，如未及时查阅、下载造成的流</w:t>
      </w:r>
      <w:r>
        <w:rPr>
          <w:rFonts w:ascii="仿宋" w:hAnsi="仿宋" w:eastAsia="仿宋" w:cs="仿宋"/>
          <w:b/>
          <w:bCs/>
          <w:color w:val="auto"/>
          <w:spacing w:val="-3"/>
          <w:sz w:val="24"/>
          <w:szCs w:val="24"/>
        </w:rPr>
        <w:t>标、废标等情形，由投标人自行承担。</w:t>
      </w:r>
    </w:p>
    <w:p w14:paraId="733344A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三、竞标文件的编制</w:t>
      </w:r>
    </w:p>
    <w:p w14:paraId="2374412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7.</w:t>
      </w:r>
      <w:r>
        <w:rPr>
          <w:rFonts w:ascii="仿宋" w:hAnsi="仿宋" w:eastAsia="仿宋" w:cs="仿宋"/>
          <w:color w:val="auto"/>
          <w:spacing w:val="29"/>
          <w:sz w:val="24"/>
          <w:szCs w:val="24"/>
        </w:rPr>
        <w:t xml:space="preserve"> </w:t>
      </w:r>
      <w:r>
        <w:rPr>
          <w:rFonts w:ascii="仿宋" w:hAnsi="仿宋" w:eastAsia="仿宋" w:cs="仿宋"/>
          <w:color w:val="auto"/>
          <w:spacing w:val="-5"/>
          <w:sz w:val="24"/>
          <w:szCs w:val="24"/>
        </w:rPr>
        <w:t>竞标文件的编写</w:t>
      </w:r>
    </w:p>
    <w:p w14:paraId="39DC753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7.1 供应商应仔细阅读谈判文件,</w:t>
      </w:r>
      <w:r>
        <w:rPr>
          <w:rFonts w:ascii="仿宋" w:hAnsi="仿宋" w:eastAsia="仿宋" w:cs="仿宋"/>
          <w:color w:val="auto"/>
          <w:spacing w:val="-66"/>
          <w:sz w:val="24"/>
          <w:szCs w:val="24"/>
        </w:rPr>
        <w:t xml:space="preserve"> </w:t>
      </w:r>
      <w:r>
        <w:rPr>
          <w:rFonts w:ascii="仿宋" w:hAnsi="仿宋" w:eastAsia="仿宋" w:cs="仿宋"/>
          <w:color w:val="auto"/>
          <w:sz w:val="24"/>
          <w:szCs w:val="24"/>
        </w:rPr>
        <w:t>了解谈判文件的要求，并在充分理解谈判文件提出的</w:t>
      </w:r>
      <w:r>
        <w:rPr>
          <w:rFonts w:ascii="仿宋" w:hAnsi="仿宋" w:eastAsia="仿宋" w:cs="仿宋"/>
          <w:color w:val="auto"/>
          <w:spacing w:val="-1"/>
          <w:sz w:val="24"/>
          <w:szCs w:val="24"/>
        </w:rPr>
        <w:t>货物技术规范、服务和商务条款后的基础上制作竞标文件。</w:t>
      </w:r>
    </w:p>
    <w:p w14:paraId="7EE0A3F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8. 投标的语言及计量单位</w:t>
      </w:r>
    </w:p>
    <w:p w14:paraId="7514EA8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47"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8.1 供应商的竞标文件以及供应商与采购代理机</w:t>
      </w:r>
      <w:r>
        <w:rPr>
          <w:rFonts w:ascii="仿宋" w:hAnsi="仿宋" w:eastAsia="仿宋" w:cs="仿宋"/>
          <w:color w:val="auto"/>
          <w:spacing w:val="4"/>
          <w:sz w:val="24"/>
          <w:szCs w:val="24"/>
        </w:rPr>
        <w:t>构就有关招标活动的所有来往函电均</w:t>
      </w:r>
      <w:r>
        <w:rPr>
          <w:rFonts w:ascii="仿宋" w:hAnsi="仿宋" w:eastAsia="仿宋" w:cs="仿宋"/>
          <w:color w:val="auto"/>
          <w:spacing w:val="1"/>
          <w:sz w:val="24"/>
          <w:szCs w:val="24"/>
        </w:rPr>
        <w:t>应使用中文。如果竞标文件或与投标有关的其它</w:t>
      </w:r>
      <w:r>
        <w:rPr>
          <w:rFonts w:ascii="仿宋" w:hAnsi="仿宋" w:eastAsia="仿宋" w:cs="仿宋"/>
          <w:color w:val="auto"/>
          <w:sz w:val="24"/>
          <w:szCs w:val="24"/>
        </w:rPr>
        <w:t>文件、信件及来往函电以其它语言书写的，</w:t>
      </w:r>
      <w:r>
        <w:rPr>
          <w:rFonts w:ascii="仿宋" w:hAnsi="仿宋" w:eastAsia="仿宋" w:cs="仿宋"/>
          <w:color w:val="auto"/>
          <w:spacing w:val="-2"/>
          <w:sz w:val="24"/>
          <w:szCs w:val="24"/>
        </w:rPr>
        <w:t>供应商应将其译成中文。</w:t>
      </w:r>
    </w:p>
    <w:p w14:paraId="2FA4337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47"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8.2 竞标文件中所使用的计量单位除谈判文件中</w:t>
      </w:r>
      <w:r>
        <w:rPr>
          <w:rFonts w:ascii="仿宋" w:hAnsi="仿宋" w:eastAsia="仿宋" w:cs="仿宋"/>
          <w:color w:val="auto"/>
          <w:spacing w:val="4"/>
          <w:sz w:val="24"/>
          <w:szCs w:val="24"/>
        </w:rPr>
        <w:t>有特殊规定外，一律使用法定计量单</w:t>
      </w:r>
      <w:r>
        <w:rPr>
          <w:rFonts w:ascii="仿宋" w:hAnsi="仿宋" w:eastAsia="仿宋" w:cs="仿宋"/>
          <w:color w:val="auto"/>
          <w:spacing w:val="-9"/>
          <w:sz w:val="24"/>
          <w:szCs w:val="24"/>
        </w:rPr>
        <w:t>位。</w:t>
      </w:r>
    </w:p>
    <w:p w14:paraId="220E245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5" w:firstLineChars="179"/>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9.</w:t>
      </w:r>
      <w:r>
        <w:rPr>
          <w:rFonts w:ascii="仿宋" w:hAnsi="仿宋" w:eastAsia="仿宋" w:cs="仿宋"/>
          <w:color w:val="auto"/>
          <w:spacing w:val="22"/>
          <w:sz w:val="24"/>
          <w:szCs w:val="24"/>
        </w:rPr>
        <w:t xml:space="preserve"> </w:t>
      </w:r>
      <w:r>
        <w:rPr>
          <w:rFonts w:ascii="仿宋" w:hAnsi="仿宋" w:eastAsia="仿宋" w:cs="仿宋"/>
          <w:color w:val="auto"/>
          <w:spacing w:val="-4"/>
          <w:sz w:val="24"/>
          <w:szCs w:val="24"/>
        </w:rPr>
        <w:t>竞标文件构成</w:t>
      </w:r>
    </w:p>
    <w:p w14:paraId="117E0BE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9.1.1供应商编写的竞标文件应包含以下内容:</w:t>
      </w:r>
    </w:p>
    <w:p w14:paraId="57CB5A5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9.1.2</w:t>
      </w:r>
      <w:r>
        <w:rPr>
          <w:rFonts w:ascii="仿宋" w:hAnsi="仿宋" w:eastAsia="仿宋" w:cs="仿宋"/>
          <w:color w:val="auto"/>
          <w:spacing w:val="-34"/>
          <w:sz w:val="24"/>
          <w:szCs w:val="24"/>
        </w:rPr>
        <w:t xml:space="preserve"> </w:t>
      </w:r>
      <w:r>
        <w:rPr>
          <w:rFonts w:ascii="仿宋" w:hAnsi="仿宋" w:eastAsia="仿宋" w:cs="仿宋"/>
          <w:color w:val="auto"/>
          <w:spacing w:val="-3"/>
          <w:sz w:val="24"/>
          <w:szCs w:val="24"/>
        </w:rPr>
        <w:t>封面（封面必须标明“竞标文件</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”字样）</w:t>
      </w:r>
    </w:p>
    <w:p w14:paraId="5699322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目录（包含下列内容但不限于下列内容，相关格式见附件）</w:t>
      </w:r>
    </w:p>
    <w:p w14:paraId="0C34CCA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（1）竞标函及竞标报价表</w:t>
      </w:r>
    </w:p>
    <w:p w14:paraId="1AE04D7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（2）法定代表人身份证明</w:t>
      </w:r>
    </w:p>
    <w:p w14:paraId="3F9BEB7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（3）法定代表人授权委托书</w:t>
      </w:r>
    </w:p>
    <w:p w14:paraId="477227C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（4）开标一览表</w:t>
      </w:r>
    </w:p>
    <w:p w14:paraId="6F0B0E2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（5）分项报价明细表</w:t>
      </w:r>
    </w:p>
    <w:p w14:paraId="270C62D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（6）技术规格偏离表</w:t>
      </w:r>
    </w:p>
    <w:p w14:paraId="7FA5966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（7）投标人基本情况表</w:t>
      </w:r>
    </w:p>
    <w:p w14:paraId="2BDDD5D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（8）中小企业声明函(货物)</w:t>
      </w:r>
    </w:p>
    <w:p w14:paraId="1775795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（9）其他材料</w:t>
      </w:r>
    </w:p>
    <w:p w14:paraId="0D1C482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（10）承诺书</w:t>
      </w:r>
    </w:p>
    <w:p w14:paraId="2AB59A7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4"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2"/>
          <w:sz w:val="24"/>
          <w:szCs w:val="24"/>
        </w:rPr>
        <w:t>注：竞争性谈判文件中未提供的表格，竞标人可</w:t>
      </w:r>
      <w:r>
        <w:rPr>
          <w:rFonts w:ascii="仿宋" w:hAnsi="仿宋" w:eastAsia="仿宋" w:cs="仿宋"/>
          <w:b/>
          <w:bCs/>
          <w:color w:val="auto"/>
          <w:spacing w:val="-3"/>
          <w:sz w:val="24"/>
          <w:szCs w:val="24"/>
        </w:rPr>
        <w:t>根据实际需要自行拟定表格。</w:t>
      </w:r>
    </w:p>
    <w:p w14:paraId="5D2FE25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9.1.3</w:t>
      </w:r>
      <w:r>
        <w:rPr>
          <w:rFonts w:ascii="仿宋" w:hAnsi="仿宋" w:eastAsia="仿宋" w:cs="仿宋"/>
          <w:color w:val="auto"/>
          <w:spacing w:val="-17"/>
          <w:sz w:val="24"/>
          <w:szCs w:val="24"/>
        </w:rPr>
        <w:t xml:space="preserve"> </w:t>
      </w:r>
      <w:r>
        <w:rPr>
          <w:rFonts w:ascii="仿宋" w:hAnsi="仿宋" w:eastAsia="仿宋" w:cs="仿宋"/>
          <w:color w:val="auto"/>
          <w:spacing w:val="-6"/>
          <w:sz w:val="24"/>
          <w:szCs w:val="24"/>
        </w:rPr>
        <w:t>电子标书</w:t>
      </w:r>
    </w:p>
    <w:p w14:paraId="00D5CFB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本项目实行电子招投标，供应商需要使用</w:t>
      </w:r>
      <w:r>
        <w:rPr>
          <w:rFonts w:ascii="仿宋" w:hAnsi="仿宋" w:eastAsia="仿宋" w:cs="仿宋"/>
          <w:color w:val="auto"/>
          <w:sz w:val="24"/>
          <w:szCs w:val="24"/>
        </w:rPr>
        <w:t>CA</w:t>
      </w:r>
      <w:r>
        <w:rPr>
          <w:rFonts w:ascii="仿宋" w:hAnsi="仿宋" w:eastAsia="仿宋" w:cs="仿宋"/>
          <w:color w:val="auto"/>
          <w:spacing w:val="1"/>
          <w:sz w:val="24"/>
          <w:szCs w:val="24"/>
        </w:rPr>
        <w:t>锁，</w:t>
      </w:r>
      <w:r>
        <w:rPr>
          <w:rFonts w:ascii="仿宋" w:hAnsi="仿宋" w:eastAsia="仿宋" w:cs="仿宋"/>
          <w:color w:val="auto"/>
          <w:sz w:val="24"/>
          <w:szCs w:val="24"/>
        </w:rPr>
        <w:t>在新疆政府采购网--下载专区下载--供</w:t>
      </w:r>
      <w:r>
        <w:rPr>
          <w:rFonts w:ascii="仿宋" w:hAnsi="仿宋" w:eastAsia="仿宋" w:cs="仿宋"/>
          <w:color w:val="auto"/>
          <w:spacing w:val="-3"/>
          <w:sz w:val="24"/>
          <w:szCs w:val="24"/>
        </w:rPr>
        <w:t>应商客户端制作竞标文件，并生成JMBS格式加密文件，在投标截止前上传至政</w:t>
      </w:r>
      <w:r>
        <w:rPr>
          <w:rFonts w:ascii="仿宋" w:hAnsi="仿宋" w:eastAsia="仿宋" w:cs="仿宋"/>
          <w:color w:val="auto"/>
          <w:spacing w:val="-4"/>
          <w:sz w:val="24"/>
          <w:szCs w:val="24"/>
        </w:rPr>
        <w:t>府采购云平台。</w:t>
      </w:r>
    </w:p>
    <w:p w14:paraId="06ACDFE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9.2 第9.1.2条中第(1)(2)(3)(4)(5</w:t>
      </w:r>
      <w:r>
        <w:rPr>
          <w:rFonts w:ascii="仿宋" w:hAnsi="仿宋" w:eastAsia="仿宋" w:cs="仿宋"/>
          <w:color w:val="auto"/>
          <w:sz w:val="24"/>
          <w:szCs w:val="24"/>
        </w:rPr>
        <w:t>)(6)(7)为必备项，供应商在竞标文件中必须提供有</w:t>
      </w:r>
      <w:r>
        <w:rPr>
          <w:rFonts w:ascii="仿宋" w:hAnsi="仿宋" w:eastAsia="仿宋" w:cs="仿宋"/>
          <w:color w:val="auto"/>
          <w:spacing w:val="-2"/>
          <w:sz w:val="24"/>
          <w:szCs w:val="24"/>
        </w:rPr>
        <w:t>关材料，如果缺项，将导致投标失败。</w:t>
      </w:r>
    </w:p>
    <w:p w14:paraId="16F3BC0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9.3 供应商在投标中违反国家有关法律法规的</w:t>
      </w:r>
      <w:r>
        <w:rPr>
          <w:rFonts w:ascii="仿宋" w:hAnsi="仿宋" w:eastAsia="仿宋" w:cs="仿宋"/>
          <w:color w:val="auto"/>
          <w:spacing w:val="-1"/>
          <w:sz w:val="24"/>
          <w:szCs w:val="24"/>
        </w:rPr>
        <w:t>强制性规定的，其投标按未满足谈判文件</w:t>
      </w:r>
      <w:r>
        <w:rPr>
          <w:rFonts w:ascii="仿宋" w:hAnsi="仿宋" w:eastAsia="仿宋" w:cs="仿宋"/>
          <w:color w:val="auto"/>
          <w:spacing w:val="-3"/>
          <w:sz w:val="24"/>
          <w:szCs w:val="24"/>
        </w:rPr>
        <w:t>实质性要求处理。</w:t>
      </w:r>
    </w:p>
    <w:p w14:paraId="51768F8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10.</w:t>
      </w:r>
      <w:r>
        <w:rPr>
          <w:rFonts w:ascii="仿宋" w:hAnsi="仿宋" w:eastAsia="仿宋" w:cs="仿宋"/>
          <w:color w:val="auto"/>
          <w:spacing w:val="13"/>
          <w:sz w:val="24"/>
          <w:szCs w:val="24"/>
        </w:rPr>
        <w:t xml:space="preserve">  </w:t>
      </w:r>
      <w:r>
        <w:rPr>
          <w:rFonts w:ascii="仿宋" w:hAnsi="仿宋" w:eastAsia="仿宋" w:cs="仿宋"/>
          <w:color w:val="auto"/>
          <w:spacing w:val="-6"/>
          <w:sz w:val="24"/>
          <w:szCs w:val="24"/>
        </w:rPr>
        <w:t>竞标文件格式</w:t>
      </w:r>
    </w:p>
    <w:p w14:paraId="73DAA40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32"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10.1  供应商应按谈判文件提供的格式完整地填写所提供的货物、服务、数量及价格。</w:t>
      </w:r>
    </w:p>
    <w:p w14:paraId="78AB16F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11.</w:t>
      </w:r>
      <w:r>
        <w:rPr>
          <w:rFonts w:ascii="仿宋" w:hAnsi="仿宋" w:eastAsia="仿宋" w:cs="仿宋"/>
          <w:color w:val="auto"/>
          <w:spacing w:val="7"/>
          <w:sz w:val="24"/>
          <w:szCs w:val="24"/>
        </w:rPr>
        <w:t xml:space="preserve">  </w:t>
      </w:r>
      <w:r>
        <w:rPr>
          <w:rFonts w:ascii="仿宋" w:hAnsi="仿宋" w:eastAsia="仿宋" w:cs="仿宋"/>
          <w:color w:val="auto"/>
          <w:spacing w:val="-6"/>
          <w:sz w:val="24"/>
          <w:szCs w:val="24"/>
        </w:rPr>
        <w:t>投标报价</w:t>
      </w:r>
    </w:p>
    <w:p w14:paraId="31FF517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11.1  供应商应按谈判文件所附的《报价一览表》和《报价明细表》中的项目，标明拟</w:t>
      </w:r>
      <w:r>
        <w:rPr>
          <w:rFonts w:ascii="仿宋" w:hAnsi="仿宋" w:eastAsia="仿宋" w:cs="仿宋"/>
          <w:color w:val="auto"/>
          <w:spacing w:val="-1"/>
          <w:sz w:val="24"/>
          <w:szCs w:val="24"/>
        </w:rPr>
        <w:t>提供货物和服务的单价和总价。如单价和总价不符，以单价累计为准。</w:t>
      </w:r>
    </w:p>
    <w:p w14:paraId="7D68D56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4"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2"/>
          <w:sz w:val="24"/>
          <w:szCs w:val="24"/>
        </w:rPr>
        <w:t>11.2</w:t>
      </w:r>
      <w:r>
        <w:rPr>
          <w:rFonts w:ascii="仿宋" w:hAnsi="仿宋" w:eastAsia="仿宋" w:cs="仿宋"/>
          <w:color w:val="auto"/>
          <w:spacing w:val="-2"/>
          <w:sz w:val="24"/>
          <w:szCs w:val="24"/>
        </w:rPr>
        <w:t xml:space="preserve"> </w:t>
      </w:r>
      <w:r>
        <w:rPr>
          <w:rFonts w:ascii="仿宋" w:hAnsi="仿宋" w:eastAsia="仿宋" w:cs="仿宋"/>
          <w:b/>
          <w:bCs/>
          <w:color w:val="auto"/>
          <w:spacing w:val="-2"/>
          <w:sz w:val="24"/>
          <w:szCs w:val="24"/>
        </w:rPr>
        <w:t>本标针对每种货物只接受一个报价，不接受</w:t>
      </w:r>
      <w:r>
        <w:rPr>
          <w:rFonts w:ascii="仿宋" w:hAnsi="仿宋" w:eastAsia="仿宋" w:cs="仿宋"/>
          <w:b/>
          <w:bCs/>
          <w:color w:val="auto"/>
          <w:spacing w:val="-3"/>
          <w:sz w:val="24"/>
          <w:szCs w:val="24"/>
        </w:rPr>
        <w:t>备选方案，但不拒绝优惠声明。</w:t>
      </w:r>
    </w:p>
    <w:p w14:paraId="22931CC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11.3  供应商应按谈判文件的要求对有关设计文件、货物及其配套服务的全部内容进行报价。投标报价应包括：</w:t>
      </w:r>
    </w:p>
    <w:p w14:paraId="43B7A9F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6"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11.3.1  外购、外协、配套件、原材料及功能设计生产制造、检验、油漆、包装、保险、</w:t>
      </w:r>
      <w:r>
        <w:rPr>
          <w:rFonts w:ascii="仿宋" w:hAnsi="仿宋" w:eastAsia="仿宋" w:cs="仿宋"/>
          <w:color w:val="auto"/>
          <w:spacing w:val="-1"/>
          <w:sz w:val="24"/>
          <w:szCs w:val="24"/>
        </w:rPr>
        <w:t>利税、管理、运杂、安装调试、人员培训等费用。</w:t>
      </w:r>
    </w:p>
    <w:p w14:paraId="2D2D37F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11.3.2  谈判文件中特别要求的零件、备品备件等费用。</w:t>
      </w:r>
    </w:p>
    <w:p w14:paraId="29F472C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11.3.3  分项报价明细表中特别要求的安装、调试、运输及培训等费用。</w:t>
      </w:r>
    </w:p>
    <w:p w14:paraId="4968027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3"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8"/>
          <w:sz w:val="24"/>
          <w:szCs w:val="24"/>
        </w:rPr>
        <w:t>12.</w:t>
      </w:r>
      <w:r>
        <w:rPr>
          <w:rFonts w:ascii="仿宋" w:hAnsi="仿宋" w:eastAsia="仿宋" w:cs="仿宋"/>
          <w:color w:val="auto"/>
          <w:spacing w:val="5"/>
          <w:sz w:val="24"/>
          <w:szCs w:val="24"/>
        </w:rPr>
        <w:t xml:space="preserve">   </w:t>
      </w:r>
      <w:r>
        <w:rPr>
          <w:rFonts w:ascii="仿宋" w:hAnsi="仿宋" w:eastAsia="仿宋" w:cs="仿宋"/>
          <w:b/>
          <w:bCs/>
          <w:color w:val="auto"/>
          <w:spacing w:val="-8"/>
          <w:sz w:val="24"/>
          <w:szCs w:val="24"/>
        </w:rPr>
        <w:t>投标货币</w:t>
      </w:r>
    </w:p>
    <w:p w14:paraId="12770DE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12.1 本次投标货币为人民币。</w:t>
      </w:r>
    </w:p>
    <w:p w14:paraId="0AD8A5E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13.  证明供应商合格和资格的文件</w:t>
      </w:r>
    </w:p>
    <w:p w14:paraId="45CEA29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13.1 供应商应提交证明其有资格参加投标和一旦其投标被接受则有能力履行合同的文</w:t>
      </w:r>
      <w:r>
        <w:rPr>
          <w:rFonts w:ascii="仿宋" w:hAnsi="仿宋" w:eastAsia="仿宋" w:cs="仿宋"/>
          <w:color w:val="auto"/>
          <w:spacing w:val="-2"/>
          <w:sz w:val="24"/>
          <w:szCs w:val="24"/>
        </w:rPr>
        <w:t>件，并作为其竞标文件的一部分。</w:t>
      </w:r>
    </w:p>
    <w:p w14:paraId="4BF7CE1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13.2 供应商应填写并提交谈判文件所要求的资格证明类文件。</w:t>
      </w:r>
    </w:p>
    <w:p w14:paraId="7001445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14.  证明货物的合格性和符合谈判文件规定</w:t>
      </w:r>
      <w:r>
        <w:rPr>
          <w:rFonts w:ascii="仿宋" w:hAnsi="仿宋" w:eastAsia="仿宋" w:cs="仿宋"/>
          <w:color w:val="auto"/>
          <w:spacing w:val="-2"/>
          <w:sz w:val="24"/>
          <w:szCs w:val="24"/>
        </w:rPr>
        <w:t>的文件</w:t>
      </w:r>
    </w:p>
    <w:p w14:paraId="7F770D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14.1 供应商应提交谈判文件要求的货物及其服务的合格性及符合谈判文件规定的证明</w:t>
      </w:r>
      <w:r>
        <w:rPr>
          <w:rFonts w:ascii="仿宋" w:hAnsi="仿宋" w:eastAsia="仿宋" w:cs="仿宋"/>
          <w:color w:val="auto"/>
          <w:spacing w:val="-1"/>
          <w:sz w:val="24"/>
          <w:szCs w:val="24"/>
        </w:rPr>
        <w:t>文件。证明文件可以是手册、图纸和资料等，并作为竞标文件的一部分。</w:t>
      </w:r>
    </w:p>
    <w:p w14:paraId="257451D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14.2 供应商应逐条阅读谈判文件要求的技术规格条款要求，指出自</w:t>
      </w:r>
      <w:r>
        <w:rPr>
          <w:rFonts w:ascii="仿宋" w:hAnsi="仿宋" w:eastAsia="仿宋" w:cs="仿宋"/>
          <w:color w:val="auto"/>
          <w:spacing w:val="-70"/>
          <w:sz w:val="24"/>
          <w:szCs w:val="24"/>
        </w:rPr>
        <w:t xml:space="preserve"> </w:t>
      </w:r>
      <w:r>
        <w:rPr>
          <w:rFonts w:ascii="仿宋" w:hAnsi="仿宋" w:eastAsia="仿宋" w:cs="仿宋"/>
          <w:color w:val="auto"/>
          <w:sz w:val="24"/>
          <w:szCs w:val="24"/>
        </w:rPr>
        <w:t>己提</w:t>
      </w:r>
      <w:r>
        <w:rPr>
          <w:rFonts w:ascii="仿宋" w:hAnsi="仿宋" w:eastAsia="仿宋" w:cs="仿宋"/>
          <w:color w:val="auto"/>
          <w:spacing w:val="-1"/>
          <w:sz w:val="24"/>
          <w:szCs w:val="24"/>
        </w:rPr>
        <w:t>供的货物和服</w:t>
      </w:r>
      <w:r>
        <w:rPr>
          <w:rFonts w:ascii="仿宋" w:hAnsi="仿宋" w:eastAsia="仿宋" w:cs="仿宋"/>
          <w:color w:val="auto"/>
          <w:sz w:val="24"/>
          <w:szCs w:val="24"/>
        </w:rPr>
        <w:t>务是否对谈判文件做出实质性的响应，否则，将视为供应商不响应谈判文件的全部或相应部</w:t>
      </w:r>
      <w:r>
        <w:rPr>
          <w:rFonts w:ascii="仿宋" w:hAnsi="仿宋" w:eastAsia="仿宋" w:cs="仿宋"/>
          <w:color w:val="auto"/>
          <w:spacing w:val="-4"/>
          <w:sz w:val="24"/>
          <w:szCs w:val="24"/>
        </w:rPr>
        <w:t>分的要求。</w:t>
      </w:r>
    </w:p>
    <w:p w14:paraId="5D9227A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15.</w:t>
      </w:r>
      <w:r>
        <w:rPr>
          <w:rFonts w:ascii="仿宋" w:hAnsi="仿宋" w:eastAsia="仿宋" w:cs="仿宋"/>
          <w:color w:val="auto"/>
          <w:spacing w:val="13"/>
          <w:sz w:val="24"/>
          <w:szCs w:val="24"/>
        </w:rPr>
        <w:t xml:space="preserve">  </w:t>
      </w:r>
      <w:r>
        <w:rPr>
          <w:rFonts w:ascii="仿宋" w:hAnsi="仿宋" w:eastAsia="仿宋" w:cs="仿宋"/>
          <w:color w:val="auto"/>
          <w:spacing w:val="-5"/>
          <w:sz w:val="24"/>
          <w:szCs w:val="24"/>
        </w:rPr>
        <w:t>竞标文件的有效期</w:t>
      </w:r>
    </w:p>
    <w:p w14:paraId="67CE8C3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15.1  竞标文件从实际开标之日起</w:t>
      </w:r>
      <w:r>
        <w:rPr>
          <w:rFonts w:ascii="仿宋" w:hAnsi="仿宋" w:eastAsia="仿宋" w:cs="仿宋"/>
          <w:color w:val="auto"/>
          <w:spacing w:val="-2"/>
          <w:sz w:val="24"/>
          <w:szCs w:val="24"/>
          <w:u w:val="single" w:color="auto"/>
        </w:rPr>
        <w:t xml:space="preserve"> 60</w:t>
      </w:r>
      <w:r>
        <w:rPr>
          <w:rFonts w:ascii="仿宋" w:hAnsi="仿宋" w:eastAsia="仿宋" w:cs="仿宋"/>
          <w:color w:val="auto"/>
          <w:spacing w:val="24"/>
          <w:sz w:val="24"/>
          <w:szCs w:val="24"/>
          <w:u w:val="single" w:color="auto"/>
        </w:rPr>
        <w:t xml:space="preserve"> </w:t>
      </w:r>
      <w:r>
        <w:rPr>
          <w:rFonts w:ascii="仿宋" w:hAnsi="仿宋" w:eastAsia="仿宋" w:cs="仿宋"/>
          <w:color w:val="auto"/>
          <w:spacing w:val="-2"/>
          <w:sz w:val="24"/>
          <w:szCs w:val="24"/>
        </w:rPr>
        <w:t>天内有效。</w:t>
      </w:r>
    </w:p>
    <w:p w14:paraId="77A1D7D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15.2  在特殊情况下,在原投标有效期届满之前，采购代理机构可与投标单位协商延长</w:t>
      </w:r>
      <w:r>
        <w:rPr>
          <w:rFonts w:ascii="仿宋" w:hAnsi="仿宋" w:eastAsia="仿宋" w:cs="仿宋"/>
          <w:color w:val="auto"/>
          <w:spacing w:val="-2"/>
          <w:sz w:val="24"/>
          <w:szCs w:val="24"/>
        </w:rPr>
        <w:t>竞标文件的有效期，并经投标方确认。</w:t>
      </w:r>
    </w:p>
    <w:p w14:paraId="2A28B81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3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16.  竞标文件的书写要求、签署，未按要求编制，竞标</w:t>
      </w:r>
      <w:r>
        <w:rPr>
          <w:rFonts w:ascii="仿宋" w:hAnsi="仿宋" w:eastAsia="仿宋" w:cs="仿宋"/>
          <w:color w:val="auto"/>
          <w:spacing w:val="-1"/>
          <w:sz w:val="24"/>
          <w:szCs w:val="24"/>
        </w:rPr>
        <w:t>文件将不能通过符合性检查，</w:t>
      </w:r>
      <w:r>
        <w:rPr>
          <w:rFonts w:ascii="仿宋" w:hAnsi="仿宋" w:eastAsia="仿宋" w:cs="仿宋"/>
          <w:color w:val="auto"/>
          <w:spacing w:val="-2"/>
          <w:sz w:val="24"/>
          <w:szCs w:val="24"/>
        </w:rPr>
        <w:t>按重大偏离处理。</w:t>
      </w:r>
    </w:p>
    <w:p w14:paraId="6FE5D97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16.1  竞标文件中签名处须用不褪色的墨水笔书</w:t>
      </w:r>
      <w:r>
        <w:rPr>
          <w:rFonts w:ascii="仿宋" w:hAnsi="仿宋" w:eastAsia="仿宋" w:cs="仿宋"/>
          <w:color w:val="auto"/>
          <w:spacing w:val="-2"/>
          <w:sz w:val="24"/>
          <w:szCs w:val="24"/>
        </w:rPr>
        <w:t>写。</w:t>
      </w:r>
    </w:p>
    <w:p w14:paraId="7D1FE9B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16.2  竞标文件的书写应清楚工整，修改处应由法定代表人或供应商授权代表签章。</w:t>
      </w:r>
    </w:p>
    <w:p w14:paraId="7F59A87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16.3  竞标响应文件应由法人代表或法人授权代表在凡规定签章处逐一签署，响应文件</w:t>
      </w:r>
      <w:r>
        <w:rPr>
          <w:rFonts w:ascii="仿宋" w:hAnsi="仿宋" w:eastAsia="仿宋" w:cs="仿宋"/>
          <w:color w:val="auto"/>
          <w:spacing w:val="1"/>
          <w:sz w:val="24"/>
          <w:szCs w:val="24"/>
        </w:rPr>
        <w:t>应逐页加盖单位的公章及骑缝章。谈判文件的书</w:t>
      </w:r>
      <w:r>
        <w:rPr>
          <w:rFonts w:ascii="仿宋" w:hAnsi="仿宋" w:eastAsia="仿宋" w:cs="仿宋"/>
          <w:color w:val="auto"/>
          <w:sz w:val="24"/>
          <w:szCs w:val="24"/>
        </w:rPr>
        <w:t>写要求、标记要求、签署，未按要求编制，响应文件将不能通过审查，按重大偏离处理，正本</w:t>
      </w:r>
      <w:r>
        <w:rPr>
          <w:rFonts w:ascii="仿宋" w:hAnsi="仿宋" w:eastAsia="仿宋" w:cs="仿宋"/>
          <w:color w:val="auto"/>
          <w:spacing w:val="-1"/>
          <w:sz w:val="24"/>
          <w:szCs w:val="24"/>
        </w:rPr>
        <w:t>和副本如有不一致之处，以正本为准。</w:t>
      </w:r>
    </w:p>
    <w:p w14:paraId="138049D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0" w:firstLine="433"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16.4 未实质性响应谈判文件、或者关键字迹潦草、关键内容表达不清、或者未按要求</w:t>
      </w:r>
      <w:r>
        <w:rPr>
          <w:rFonts w:ascii="仿宋" w:hAnsi="仿宋" w:eastAsia="仿宋" w:cs="仿宋"/>
          <w:color w:val="auto"/>
          <w:spacing w:val="-1"/>
          <w:sz w:val="24"/>
          <w:szCs w:val="24"/>
        </w:rPr>
        <w:t>填写编制、或者可能导致非唯一理解的竞标文件将被拒绝。</w:t>
      </w:r>
    </w:p>
    <w:p w14:paraId="327F73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16.5  供应商可根据投标货物的具体需要自行编制其它文件纳入竞标文件中。</w:t>
      </w:r>
    </w:p>
    <w:p w14:paraId="42A00F1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0" w:firstLineChars="179"/>
        <w:jc w:val="left"/>
        <w:textAlignment w:val="baseline"/>
        <w:rPr>
          <w:rFonts w:ascii="仿宋" w:hAnsi="仿宋" w:eastAsia="仿宋" w:cs="仿宋"/>
          <w:color w:val="auto"/>
          <w:sz w:val="24"/>
          <w:szCs w:val="24"/>
        </w:rPr>
      </w:pPr>
      <w:r>
        <w:rPr>
          <w:rFonts w:ascii="仿宋" w:hAnsi="仿宋" w:eastAsia="仿宋" w:cs="仿宋"/>
          <w:b/>
          <w:bCs/>
          <w:color w:val="auto"/>
          <w:spacing w:val="-6"/>
          <w:sz w:val="24"/>
          <w:szCs w:val="24"/>
        </w:rPr>
        <w:t>16.6</w:t>
      </w:r>
      <w:r>
        <w:rPr>
          <w:rFonts w:ascii="仿宋" w:hAnsi="仿宋" w:eastAsia="仿宋" w:cs="仿宋"/>
          <w:color w:val="auto"/>
          <w:spacing w:val="-6"/>
          <w:sz w:val="24"/>
          <w:szCs w:val="24"/>
        </w:rPr>
        <w:t xml:space="preserve">  为了保证竞标文件的合法性、安全性和完整性，竞标文件必须逐页加盖单位公章。</w:t>
      </w:r>
      <w:r>
        <w:rPr>
          <w:rFonts w:ascii="仿宋" w:hAnsi="仿宋" w:eastAsia="仿宋" w:cs="仿宋"/>
          <w:color w:val="auto"/>
          <w:spacing w:val="-2"/>
          <w:sz w:val="24"/>
          <w:szCs w:val="24"/>
        </w:rPr>
        <w:t>授权代表须将“法定代表人授权书</w:t>
      </w:r>
      <w:r>
        <w:rPr>
          <w:rFonts w:ascii="仿宋" w:hAnsi="仿宋" w:eastAsia="仿宋" w:cs="仿宋"/>
          <w:color w:val="auto"/>
          <w:spacing w:val="-89"/>
          <w:sz w:val="24"/>
          <w:szCs w:val="24"/>
        </w:rPr>
        <w:t xml:space="preserve"> </w:t>
      </w:r>
      <w:r>
        <w:rPr>
          <w:rFonts w:ascii="仿宋" w:hAnsi="仿宋" w:eastAsia="仿宋" w:cs="仿宋"/>
          <w:color w:val="auto"/>
          <w:spacing w:val="-2"/>
          <w:sz w:val="24"/>
          <w:szCs w:val="24"/>
        </w:rPr>
        <w:t>”附在竞标文件中。</w:t>
      </w:r>
    </w:p>
    <w:p w14:paraId="6ACA079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17.</w:t>
      </w:r>
      <w:r>
        <w:rPr>
          <w:rFonts w:ascii="仿宋" w:hAnsi="仿宋" w:eastAsia="仿宋" w:cs="仿宋"/>
          <w:color w:val="auto"/>
          <w:spacing w:val="10"/>
          <w:sz w:val="24"/>
          <w:szCs w:val="24"/>
        </w:rPr>
        <w:t xml:space="preserve">  </w:t>
      </w:r>
      <w:r>
        <w:rPr>
          <w:rFonts w:ascii="仿宋" w:hAnsi="仿宋" w:eastAsia="仿宋" w:cs="仿宋"/>
          <w:color w:val="auto"/>
          <w:spacing w:val="-6"/>
          <w:sz w:val="24"/>
          <w:szCs w:val="24"/>
        </w:rPr>
        <w:t>投标保证金</w:t>
      </w:r>
    </w:p>
    <w:p w14:paraId="1587400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17.1  本项目不做要求</w:t>
      </w:r>
    </w:p>
    <w:p w14:paraId="4AA7C21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四、竞标文件的递交</w:t>
      </w:r>
    </w:p>
    <w:p w14:paraId="02811395">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18.</w:t>
      </w:r>
      <w:r>
        <w:rPr>
          <w:rFonts w:ascii="仿宋" w:hAnsi="仿宋" w:eastAsia="仿宋" w:cs="仿宋"/>
          <w:color w:val="auto"/>
          <w:spacing w:val="16"/>
          <w:sz w:val="24"/>
          <w:szCs w:val="24"/>
        </w:rPr>
        <w:t xml:space="preserve">  </w:t>
      </w:r>
      <w:r>
        <w:rPr>
          <w:rFonts w:ascii="仿宋" w:hAnsi="仿宋" w:eastAsia="仿宋" w:cs="仿宋"/>
          <w:color w:val="auto"/>
          <w:spacing w:val="-5"/>
          <w:sz w:val="24"/>
          <w:szCs w:val="24"/>
        </w:rPr>
        <w:t>竞标文件递交的格式</w:t>
      </w:r>
    </w:p>
    <w:p w14:paraId="04314FE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18.1  投标供应商应当在投标截止时</w:t>
      </w:r>
      <w:r>
        <w:rPr>
          <w:rFonts w:ascii="仿宋" w:hAnsi="仿宋" w:eastAsia="仿宋" w:cs="仿宋"/>
          <w:color w:val="auto"/>
          <w:spacing w:val="-3"/>
          <w:sz w:val="24"/>
          <w:szCs w:val="24"/>
        </w:rPr>
        <w:t>间前，将生成的“JMBS格式电子加密竞标文件</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”上</w:t>
      </w:r>
      <w:r>
        <w:rPr>
          <w:rFonts w:ascii="仿宋" w:hAnsi="仿宋" w:eastAsia="仿宋" w:cs="仿宋"/>
          <w:color w:val="auto"/>
          <w:sz w:val="24"/>
          <w:szCs w:val="24"/>
        </w:rPr>
        <w:t>传递交至“政府采购云平台</w:t>
      </w:r>
      <w:r>
        <w:rPr>
          <w:rFonts w:ascii="仿宋" w:hAnsi="仿宋" w:eastAsia="仿宋" w:cs="仿宋"/>
          <w:color w:val="auto"/>
          <w:spacing w:val="-86"/>
          <w:sz w:val="24"/>
          <w:szCs w:val="24"/>
        </w:rPr>
        <w:t xml:space="preserve"> </w:t>
      </w:r>
      <w:r>
        <w:rPr>
          <w:rFonts w:ascii="仿宋" w:hAnsi="仿宋" w:eastAsia="仿宋" w:cs="仿宋"/>
          <w:color w:val="auto"/>
          <w:sz w:val="24"/>
          <w:szCs w:val="24"/>
        </w:rPr>
        <w:t>”，投标截止时间以后上传</w:t>
      </w:r>
      <w:r>
        <w:rPr>
          <w:rFonts w:ascii="仿宋" w:hAnsi="仿宋" w:eastAsia="仿宋" w:cs="仿宋"/>
          <w:color w:val="auto"/>
          <w:spacing w:val="-1"/>
          <w:sz w:val="24"/>
          <w:szCs w:val="24"/>
        </w:rPr>
        <w:t>递交的竞标文件将被“政府采购云平</w:t>
      </w:r>
      <w:r>
        <w:rPr>
          <w:rFonts w:ascii="仿宋" w:hAnsi="仿宋" w:eastAsia="仿宋" w:cs="仿宋"/>
          <w:color w:val="auto"/>
          <w:spacing w:val="-11"/>
          <w:sz w:val="24"/>
          <w:szCs w:val="24"/>
        </w:rPr>
        <w:t>台</w:t>
      </w:r>
      <w:r>
        <w:rPr>
          <w:rFonts w:ascii="仿宋" w:hAnsi="仿宋" w:eastAsia="仿宋" w:cs="仿宋"/>
          <w:color w:val="auto"/>
          <w:spacing w:val="-85"/>
          <w:sz w:val="24"/>
          <w:szCs w:val="24"/>
        </w:rPr>
        <w:t xml:space="preserve"> </w:t>
      </w:r>
      <w:r>
        <w:rPr>
          <w:rFonts w:ascii="仿宋" w:hAnsi="仿宋" w:eastAsia="仿宋" w:cs="仿宋"/>
          <w:color w:val="auto"/>
          <w:spacing w:val="-11"/>
          <w:sz w:val="24"/>
          <w:szCs w:val="24"/>
        </w:rPr>
        <w:t>”拒收。</w:t>
      </w:r>
    </w:p>
    <w:p w14:paraId="0975D57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18.2  未按本须知要求投递竞标文件，造成无法投标或投标失败等后果的由供应商自行</w:t>
      </w:r>
      <w:r>
        <w:rPr>
          <w:rFonts w:ascii="仿宋" w:hAnsi="仿宋" w:eastAsia="仿宋" w:cs="仿宋"/>
          <w:color w:val="auto"/>
          <w:spacing w:val="-6"/>
          <w:sz w:val="24"/>
          <w:szCs w:val="24"/>
        </w:rPr>
        <w:t>承担。</w:t>
      </w:r>
    </w:p>
    <w:p w14:paraId="6E6C860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19.  竞标文件递交的截止日期</w:t>
      </w:r>
    </w:p>
    <w:p w14:paraId="37307B9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19.1  供应商必须在《供应商须知前附表》中规定的时间之前将竞标文件送达到规定的</w:t>
      </w:r>
      <w:r>
        <w:rPr>
          <w:rFonts w:ascii="仿宋" w:hAnsi="仿宋" w:eastAsia="仿宋" w:cs="仿宋"/>
          <w:color w:val="auto"/>
          <w:spacing w:val="-6"/>
          <w:sz w:val="24"/>
          <w:szCs w:val="24"/>
        </w:rPr>
        <w:t>地点。</w:t>
      </w:r>
    </w:p>
    <w:p w14:paraId="3C74163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19.2  超过谈判文件规定的投标截止时间送达的竞标文件将不予接受。</w:t>
      </w:r>
    </w:p>
    <w:p w14:paraId="10DDDBA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20.  竞标文件的修改和撤销</w:t>
      </w:r>
    </w:p>
    <w:p w14:paraId="4B6A95F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83"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20.1  供应商对其竞标文件进行的修改或撤销应符合新疆</w:t>
      </w:r>
      <w:r>
        <w:rPr>
          <w:rFonts w:ascii="仿宋" w:hAnsi="仿宋" w:eastAsia="仿宋" w:cs="仿宋"/>
          <w:color w:val="auto"/>
          <w:spacing w:val="-3"/>
          <w:sz w:val="24"/>
          <w:szCs w:val="24"/>
        </w:rPr>
        <w:t>政府采购网“政采云</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”系统相</w:t>
      </w:r>
      <w:r>
        <w:rPr>
          <w:rFonts w:ascii="仿宋" w:hAnsi="仿宋" w:eastAsia="仿宋" w:cs="仿宋"/>
          <w:color w:val="auto"/>
          <w:spacing w:val="-6"/>
          <w:sz w:val="24"/>
          <w:szCs w:val="24"/>
        </w:rPr>
        <w:t>关要求。</w:t>
      </w:r>
    </w:p>
    <w:p w14:paraId="44AE2B3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20.2  投标截止时间以后，不允许对竞标文件进行修改。</w:t>
      </w:r>
    </w:p>
    <w:p w14:paraId="07DB92D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20.3  供应商不得在投标截止时间起至竞标文</w:t>
      </w:r>
      <w:r>
        <w:rPr>
          <w:rFonts w:ascii="仿宋" w:hAnsi="仿宋" w:eastAsia="仿宋" w:cs="仿宋"/>
          <w:color w:val="auto"/>
          <w:spacing w:val="-1"/>
          <w:sz w:val="24"/>
          <w:szCs w:val="24"/>
        </w:rPr>
        <w:t>件有效期满前撤销竞标文件。</w:t>
      </w:r>
    </w:p>
    <w:p w14:paraId="56D0DB1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五、开标</w:t>
      </w:r>
    </w:p>
    <w:p w14:paraId="2C834A2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08" w:firstLineChars="179"/>
        <w:jc w:val="left"/>
        <w:textAlignment w:val="baseline"/>
        <w:rPr>
          <w:rFonts w:ascii="仿宋" w:hAnsi="仿宋" w:eastAsia="仿宋" w:cs="仿宋"/>
          <w:color w:val="auto"/>
          <w:sz w:val="24"/>
          <w:szCs w:val="24"/>
        </w:rPr>
      </w:pPr>
      <w:r>
        <w:rPr>
          <w:rFonts w:ascii="仿宋" w:hAnsi="仿宋" w:eastAsia="仿宋" w:cs="仿宋"/>
          <w:color w:val="auto"/>
          <w:spacing w:val="-6"/>
          <w:sz w:val="24"/>
          <w:szCs w:val="24"/>
        </w:rPr>
        <w:t>21.</w:t>
      </w:r>
      <w:r>
        <w:rPr>
          <w:rFonts w:ascii="仿宋" w:hAnsi="仿宋" w:eastAsia="仿宋" w:cs="仿宋"/>
          <w:color w:val="auto"/>
          <w:spacing w:val="8"/>
          <w:sz w:val="24"/>
          <w:szCs w:val="24"/>
        </w:rPr>
        <w:t xml:space="preserve">  </w:t>
      </w:r>
      <w:r>
        <w:rPr>
          <w:rFonts w:ascii="仿宋" w:hAnsi="仿宋" w:eastAsia="仿宋" w:cs="仿宋"/>
          <w:color w:val="auto"/>
          <w:spacing w:val="-6"/>
          <w:sz w:val="24"/>
          <w:szCs w:val="24"/>
        </w:rPr>
        <w:t>开标</w:t>
      </w:r>
    </w:p>
    <w:p w14:paraId="0B32B80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21.1  除非采购代理机构另外书面通知，本标将按本谈判文件《供应商须知前附表》</w:t>
      </w:r>
      <w:r>
        <w:rPr>
          <w:rFonts w:ascii="仿宋" w:hAnsi="仿宋" w:eastAsia="仿宋" w:cs="仿宋"/>
          <w:color w:val="auto"/>
          <w:spacing w:val="-58"/>
          <w:sz w:val="24"/>
          <w:szCs w:val="24"/>
        </w:rPr>
        <w:t xml:space="preserve"> </w:t>
      </w:r>
      <w:r>
        <w:rPr>
          <w:rFonts w:ascii="仿宋" w:hAnsi="仿宋" w:eastAsia="仿宋" w:cs="仿宋"/>
          <w:color w:val="auto"/>
          <w:spacing w:val="-1"/>
          <w:sz w:val="24"/>
          <w:szCs w:val="24"/>
        </w:rPr>
        <w:t>中</w:t>
      </w:r>
      <w:r>
        <w:rPr>
          <w:rFonts w:ascii="仿宋" w:hAnsi="仿宋" w:eastAsia="仿宋" w:cs="仿宋"/>
          <w:color w:val="auto"/>
          <w:spacing w:val="-2"/>
          <w:sz w:val="24"/>
          <w:szCs w:val="24"/>
        </w:rPr>
        <w:t>规定的时间和地点开标。</w:t>
      </w:r>
    </w:p>
    <w:p w14:paraId="694CBBC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21.2  开标时，招标人、监督部门、公证部门的工作</w:t>
      </w:r>
      <w:r>
        <w:rPr>
          <w:rFonts w:ascii="仿宋" w:hAnsi="仿宋" w:eastAsia="仿宋" w:cs="仿宋"/>
          <w:color w:val="auto"/>
          <w:spacing w:val="-1"/>
          <w:sz w:val="24"/>
          <w:szCs w:val="24"/>
        </w:rPr>
        <w:t>人员将对开标会议到场监督。</w:t>
      </w:r>
    </w:p>
    <w:p w14:paraId="677143B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21.3  开标时，投标单位完成在线解</w:t>
      </w:r>
      <w:r>
        <w:rPr>
          <w:rFonts w:ascii="仿宋" w:hAnsi="仿宋" w:eastAsia="仿宋" w:cs="仿宋"/>
          <w:color w:val="auto"/>
          <w:spacing w:val="-1"/>
          <w:sz w:val="24"/>
          <w:szCs w:val="24"/>
        </w:rPr>
        <w:t>密后，由工作人员开始唱标。</w:t>
      </w:r>
    </w:p>
    <w:p w14:paraId="3E9DA7C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21.4  唱标完毕后，如果投标人对所</w:t>
      </w:r>
      <w:r>
        <w:rPr>
          <w:rFonts w:ascii="仿宋" w:hAnsi="仿宋" w:eastAsia="仿宋" w:cs="仿宋"/>
          <w:color w:val="auto"/>
          <w:spacing w:val="-2"/>
          <w:sz w:val="24"/>
          <w:szCs w:val="24"/>
        </w:rPr>
        <w:t>唱内容有异议，应当场立即提出。经现场监标人员</w:t>
      </w:r>
      <w:r>
        <w:rPr>
          <w:rFonts w:ascii="仿宋" w:hAnsi="仿宋" w:eastAsia="仿宋" w:cs="仿宋"/>
          <w:color w:val="auto"/>
          <w:spacing w:val="-1"/>
          <w:sz w:val="24"/>
          <w:szCs w:val="24"/>
        </w:rPr>
        <w:t>确认，认为有必要重新唱标的，由唱标员重新唱标。</w:t>
      </w:r>
    </w:p>
    <w:p w14:paraId="78DE844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21.5  所有唱标均记录在案，并经监</w:t>
      </w:r>
      <w:r>
        <w:rPr>
          <w:rFonts w:ascii="仿宋" w:hAnsi="仿宋" w:eastAsia="仿宋" w:cs="仿宋"/>
          <w:color w:val="auto"/>
          <w:spacing w:val="-2"/>
          <w:sz w:val="24"/>
          <w:szCs w:val="24"/>
        </w:rPr>
        <w:t>标人员或公证人员的签字，作为各投标人竞标文件</w:t>
      </w:r>
      <w:r>
        <w:rPr>
          <w:rFonts w:ascii="仿宋" w:hAnsi="仿宋" w:eastAsia="仿宋" w:cs="仿宋"/>
          <w:color w:val="auto"/>
          <w:spacing w:val="-5"/>
          <w:sz w:val="24"/>
          <w:szCs w:val="24"/>
        </w:rPr>
        <w:t>的组成部分。</w:t>
      </w:r>
    </w:p>
    <w:p w14:paraId="595EBD5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21.6  投标人代表对开标过程和开标</w:t>
      </w:r>
      <w:r>
        <w:rPr>
          <w:rFonts w:ascii="仿宋" w:hAnsi="仿宋" w:eastAsia="仿宋" w:cs="仿宋"/>
          <w:color w:val="auto"/>
          <w:spacing w:val="-2"/>
          <w:sz w:val="24"/>
          <w:szCs w:val="24"/>
        </w:rPr>
        <w:t>记录有疑义，以及认为采购人、采购代理机构相关</w:t>
      </w:r>
      <w:r>
        <w:rPr>
          <w:rFonts w:ascii="仿宋" w:hAnsi="仿宋" w:eastAsia="仿宋" w:cs="仿宋"/>
          <w:color w:val="auto"/>
          <w:spacing w:val="-1"/>
          <w:sz w:val="24"/>
          <w:szCs w:val="24"/>
        </w:rPr>
        <w:t>工作人员有需要回避的情形的，应当场提出询问或者回避申请。</w:t>
      </w:r>
    </w:p>
    <w:p w14:paraId="1B3CB08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21.7  投标人未参加开标的，视同认可开标结果。</w:t>
      </w:r>
    </w:p>
    <w:p w14:paraId="4E5BF05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六、评标和定标</w:t>
      </w:r>
    </w:p>
    <w:p w14:paraId="5855291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22.</w:t>
      </w:r>
      <w:r>
        <w:rPr>
          <w:rFonts w:ascii="仿宋" w:hAnsi="仿宋" w:eastAsia="仿宋" w:cs="仿宋"/>
          <w:color w:val="auto"/>
          <w:spacing w:val="22"/>
          <w:sz w:val="24"/>
          <w:szCs w:val="24"/>
        </w:rPr>
        <w:t xml:space="preserve"> </w:t>
      </w:r>
      <w:r>
        <w:rPr>
          <w:rFonts w:ascii="仿宋" w:hAnsi="仿宋" w:eastAsia="仿宋" w:cs="仿宋"/>
          <w:color w:val="auto"/>
          <w:spacing w:val="-5"/>
          <w:sz w:val="24"/>
          <w:szCs w:val="24"/>
        </w:rPr>
        <w:t>评标原则</w:t>
      </w:r>
    </w:p>
    <w:p w14:paraId="2088491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22.1  本标的评标遵循公平、公正、科学、择优的原则。</w:t>
      </w:r>
    </w:p>
    <w:p w14:paraId="479CD28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22.2  评标委员会将严格按照《中华</w:t>
      </w:r>
      <w:r>
        <w:rPr>
          <w:rFonts w:ascii="仿宋" w:hAnsi="仿宋" w:eastAsia="仿宋" w:cs="仿宋"/>
          <w:color w:val="auto"/>
          <w:spacing w:val="-2"/>
          <w:sz w:val="24"/>
          <w:szCs w:val="24"/>
        </w:rPr>
        <w:t>人民共和国招标投标法》、《中华人民共和国招标</w:t>
      </w:r>
      <w:r>
        <w:rPr>
          <w:rFonts w:ascii="仿宋" w:hAnsi="仿宋" w:eastAsia="仿宋" w:cs="仿宋"/>
          <w:color w:val="auto"/>
          <w:sz w:val="24"/>
          <w:szCs w:val="24"/>
        </w:rPr>
        <w:t>投标法实施条例》、《政府采购货物和服务招标投标管</w:t>
      </w:r>
      <w:r>
        <w:rPr>
          <w:rFonts w:ascii="仿宋" w:hAnsi="仿宋" w:eastAsia="仿宋" w:cs="仿宋"/>
          <w:color w:val="auto"/>
          <w:spacing w:val="-1"/>
          <w:sz w:val="24"/>
          <w:szCs w:val="24"/>
        </w:rPr>
        <w:t>理办法》（财政部87号令）的规定及</w:t>
      </w:r>
      <w:r>
        <w:rPr>
          <w:rFonts w:ascii="仿宋" w:hAnsi="仿宋" w:eastAsia="仿宋" w:cs="仿宋"/>
          <w:color w:val="auto"/>
          <w:sz w:val="24"/>
          <w:szCs w:val="24"/>
        </w:rPr>
        <w:t>相关法律法规的规定依法评标，维护招标投标各方当</w:t>
      </w:r>
      <w:r>
        <w:rPr>
          <w:rFonts w:ascii="仿宋" w:hAnsi="仿宋" w:eastAsia="仿宋" w:cs="仿宋"/>
          <w:color w:val="auto"/>
          <w:spacing w:val="-1"/>
          <w:sz w:val="24"/>
          <w:szCs w:val="24"/>
        </w:rPr>
        <w:t>事人的合法权益。法律、法规、规章和</w:t>
      </w:r>
      <w:r>
        <w:rPr>
          <w:rFonts w:ascii="仿宋" w:hAnsi="仿宋" w:eastAsia="仿宋" w:cs="仿宋"/>
          <w:color w:val="auto"/>
          <w:sz w:val="24"/>
          <w:szCs w:val="24"/>
        </w:rPr>
        <w:t>省级以上财政部门涉及政府采购政策功能及其他规定</w:t>
      </w:r>
      <w:r>
        <w:rPr>
          <w:rFonts w:ascii="仿宋" w:hAnsi="仿宋" w:eastAsia="仿宋" w:cs="仿宋"/>
          <w:color w:val="auto"/>
          <w:spacing w:val="-1"/>
          <w:sz w:val="24"/>
          <w:szCs w:val="24"/>
        </w:rPr>
        <w:t>，评标委员会应根据谈判文件规定，优</w:t>
      </w:r>
      <w:r>
        <w:rPr>
          <w:rFonts w:ascii="仿宋" w:hAnsi="仿宋" w:eastAsia="仿宋" w:cs="仿宋"/>
          <w:color w:val="auto"/>
          <w:sz w:val="24"/>
          <w:szCs w:val="24"/>
        </w:rPr>
        <w:t>先推荐节能、环保产品，优先考虑中小企业。供应商</w:t>
      </w:r>
      <w:r>
        <w:rPr>
          <w:rFonts w:ascii="仿宋" w:hAnsi="仿宋" w:eastAsia="仿宋" w:cs="仿宋"/>
          <w:color w:val="auto"/>
          <w:spacing w:val="-1"/>
          <w:sz w:val="24"/>
          <w:szCs w:val="24"/>
        </w:rPr>
        <w:t>符合规定，获得相应政府采购政策优惠</w:t>
      </w:r>
      <w:r>
        <w:rPr>
          <w:rFonts w:ascii="仿宋" w:hAnsi="仿宋" w:eastAsia="仿宋" w:cs="仿宋"/>
          <w:color w:val="auto"/>
          <w:spacing w:val="-2"/>
          <w:sz w:val="24"/>
          <w:szCs w:val="24"/>
        </w:rPr>
        <w:t>的，应提供相关证明材料。</w:t>
      </w:r>
    </w:p>
    <w:p w14:paraId="429ABD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22.3  不徇私情，不明招暗定。</w:t>
      </w:r>
    </w:p>
    <w:p w14:paraId="249880F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22.4  资格审查合格的供应商，均有同等机会参加竞争。</w:t>
      </w:r>
    </w:p>
    <w:p w14:paraId="32CBE58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22.5  评标人员不得私自泄露评标内</w:t>
      </w:r>
      <w:r>
        <w:rPr>
          <w:rFonts w:ascii="仿宋" w:hAnsi="仿宋" w:eastAsia="仿宋" w:cs="仿宋"/>
          <w:color w:val="auto"/>
          <w:spacing w:val="-2"/>
          <w:sz w:val="24"/>
          <w:szCs w:val="24"/>
        </w:rPr>
        <w:t>容，不得进行旨在影响评标结果公正、公平的任何</w:t>
      </w:r>
      <w:r>
        <w:rPr>
          <w:rFonts w:ascii="仿宋" w:hAnsi="仿宋" w:eastAsia="仿宋" w:cs="仿宋"/>
          <w:color w:val="auto"/>
          <w:spacing w:val="-8"/>
          <w:sz w:val="24"/>
          <w:szCs w:val="24"/>
        </w:rPr>
        <w:t>活动。</w:t>
      </w:r>
    </w:p>
    <w:p w14:paraId="3C56A9B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22.6  对于竞标文件中含义不明确、</w:t>
      </w:r>
      <w:r>
        <w:rPr>
          <w:rFonts w:ascii="仿宋" w:hAnsi="仿宋" w:eastAsia="仿宋" w:cs="仿宋"/>
          <w:color w:val="auto"/>
          <w:spacing w:val="-2"/>
          <w:sz w:val="24"/>
          <w:szCs w:val="24"/>
        </w:rPr>
        <w:t>同类问题表述不一致或者有明显文字和计算错误的</w:t>
      </w:r>
      <w:r>
        <w:rPr>
          <w:rFonts w:ascii="仿宋" w:hAnsi="仿宋" w:eastAsia="仿宋" w:cs="仿宋"/>
          <w:color w:val="auto"/>
          <w:spacing w:val="-1"/>
          <w:sz w:val="24"/>
          <w:szCs w:val="24"/>
        </w:rPr>
        <w:t>内容，评标委员会应当以书面形式要求供应商作出必</w:t>
      </w:r>
      <w:r>
        <w:rPr>
          <w:rFonts w:ascii="仿宋" w:hAnsi="仿宋" w:eastAsia="仿宋" w:cs="仿宋"/>
          <w:color w:val="auto"/>
          <w:spacing w:val="-2"/>
          <w:sz w:val="24"/>
          <w:szCs w:val="24"/>
        </w:rPr>
        <w:t>要的澄清、说明或者补正。</w:t>
      </w:r>
    </w:p>
    <w:p w14:paraId="477967B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23.</w:t>
      </w:r>
      <w:r>
        <w:rPr>
          <w:rFonts w:ascii="仿宋" w:hAnsi="仿宋" w:eastAsia="仿宋" w:cs="仿宋"/>
          <w:color w:val="auto"/>
          <w:spacing w:val="11"/>
          <w:sz w:val="24"/>
          <w:szCs w:val="24"/>
        </w:rPr>
        <w:t xml:space="preserve">  </w:t>
      </w:r>
      <w:r>
        <w:rPr>
          <w:rFonts w:ascii="仿宋" w:hAnsi="仿宋" w:eastAsia="仿宋" w:cs="仿宋"/>
          <w:color w:val="auto"/>
          <w:spacing w:val="-5"/>
          <w:sz w:val="24"/>
          <w:szCs w:val="24"/>
        </w:rPr>
        <w:t>评标方法</w:t>
      </w:r>
    </w:p>
    <w:p w14:paraId="5B76C71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1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23.1</w:t>
      </w:r>
      <w:r>
        <w:rPr>
          <w:rFonts w:ascii="仿宋" w:hAnsi="仿宋" w:eastAsia="仿宋" w:cs="仿宋"/>
          <w:color w:val="auto"/>
          <w:spacing w:val="-42"/>
          <w:sz w:val="24"/>
          <w:szCs w:val="24"/>
        </w:rPr>
        <w:t xml:space="preserve"> </w:t>
      </w:r>
      <w:r>
        <w:rPr>
          <w:rFonts w:ascii="仿宋" w:hAnsi="仿宋" w:eastAsia="仿宋" w:cs="仿宋"/>
          <w:color w:val="auto"/>
          <w:spacing w:val="-1"/>
          <w:sz w:val="24"/>
          <w:szCs w:val="24"/>
        </w:rPr>
        <w:t>采用最低评标价法，对满足谈判文件全部实质性要求的</w:t>
      </w:r>
      <w:r>
        <w:rPr>
          <w:rFonts w:ascii="仿宋" w:hAnsi="仿宋" w:eastAsia="仿宋" w:cs="仿宋"/>
          <w:color w:val="auto"/>
          <w:spacing w:val="-2"/>
          <w:sz w:val="24"/>
          <w:szCs w:val="24"/>
        </w:rPr>
        <w:t>，评标结果按响应报价由低</w:t>
      </w:r>
      <w:r>
        <w:rPr>
          <w:rFonts w:ascii="仿宋" w:hAnsi="仿宋" w:eastAsia="仿宋" w:cs="仿宋"/>
          <w:color w:val="auto"/>
          <w:spacing w:val="-1"/>
          <w:sz w:val="24"/>
          <w:szCs w:val="24"/>
        </w:rPr>
        <w:t>到高顺序排列。竞标文件满足谈判文件全部实质性要求且投标报价最低的供应商为排名第一的中标候选人。采购报价相同时，采用随机抽取法确定第一中标候选人。</w:t>
      </w:r>
    </w:p>
    <w:p w14:paraId="0E21FE8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8" w:firstLineChars="17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23.1.1</w:t>
      </w:r>
      <w:r>
        <w:rPr>
          <w:rFonts w:ascii="仿宋" w:hAnsi="仿宋" w:eastAsia="仿宋" w:cs="仿宋"/>
          <w:color w:val="auto"/>
          <w:spacing w:val="-34"/>
          <w:sz w:val="24"/>
          <w:szCs w:val="24"/>
        </w:rPr>
        <w:t xml:space="preserve"> </w:t>
      </w:r>
      <w:r>
        <w:rPr>
          <w:rFonts w:ascii="仿宋" w:hAnsi="仿宋" w:eastAsia="仿宋" w:cs="仿宋"/>
          <w:color w:val="auto"/>
          <w:spacing w:val="-3"/>
          <w:sz w:val="24"/>
          <w:szCs w:val="24"/>
        </w:rPr>
        <w:t>评审步骤及原则</w:t>
      </w:r>
    </w:p>
    <w:p w14:paraId="1206FA2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1、评审过程</w:t>
      </w:r>
    </w:p>
    <w:p w14:paraId="1E8B8F6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谈判小组对竞标文件进行符合性检查的评审。</w:t>
      </w:r>
    </w:p>
    <w:p w14:paraId="60FA46F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10"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谈判小组在谈判过程中，不得改变谈判文件所确定的货物的技术和服务等要求、评审程</w:t>
      </w:r>
      <w:r>
        <w:rPr>
          <w:rFonts w:ascii="仿宋" w:hAnsi="仿宋" w:eastAsia="仿宋" w:cs="仿宋"/>
          <w:color w:val="auto"/>
          <w:spacing w:val="-1"/>
          <w:sz w:val="24"/>
          <w:szCs w:val="24"/>
        </w:rPr>
        <w:t>序、评定成交的标准和合同文本等事项。</w:t>
      </w:r>
    </w:p>
    <w:p w14:paraId="7122843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2、确立成交供应商的原则</w:t>
      </w:r>
    </w:p>
    <w:p w14:paraId="202CC2B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5" w:leftChars="7" w:right="11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谈判小组应当从质量和服务均能满足采购文件实质性响应要求的供应商中，按照报价由</w:t>
      </w:r>
      <w:r>
        <w:rPr>
          <w:rFonts w:ascii="仿宋" w:hAnsi="仿宋" w:eastAsia="仿宋" w:cs="仿宋"/>
          <w:color w:val="auto"/>
          <w:spacing w:val="1"/>
          <w:sz w:val="24"/>
          <w:szCs w:val="24"/>
        </w:rPr>
        <w:t>低到高的顺序提出3名以上成交候选人。</w:t>
      </w:r>
    </w:p>
    <w:p w14:paraId="32595093">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仿宋" w:hAnsi="仿宋" w:eastAsia="仿宋" w:cs="仿宋"/>
          <w:color w:val="auto"/>
          <w:spacing w:val="-3"/>
          <w:sz w:val="24"/>
          <w:szCs w:val="24"/>
        </w:rPr>
      </w:pPr>
      <w:r>
        <w:rPr>
          <w:rFonts w:ascii="仿宋" w:hAnsi="仿宋" w:eastAsia="仿宋" w:cs="仿宋"/>
          <w:color w:val="auto"/>
          <w:spacing w:val="-3"/>
          <w:sz w:val="24"/>
          <w:szCs w:val="24"/>
        </w:rPr>
        <w:br w:type="page"/>
      </w:r>
    </w:p>
    <w:p w14:paraId="3F308E5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599"/>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23.1.2</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评标标准</w:t>
      </w:r>
    </w:p>
    <w:p w14:paraId="682E9B1A">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color w:val="auto"/>
        </w:rPr>
      </w:pPr>
    </w:p>
    <w:tbl>
      <w:tblPr>
        <w:tblStyle w:val="10"/>
        <w:tblW w:w="953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1"/>
        <w:gridCol w:w="544"/>
        <w:gridCol w:w="8412"/>
      </w:tblGrid>
      <w:tr w14:paraId="7039E3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81" w:type="dxa"/>
            <w:vMerge w:val="restart"/>
            <w:tcBorders>
              <w:bottom w:val="nil"/>
            </w:tcBorders>
            <w:textDirection w:val="tbRlV"/>
            <w:vAlign w:val="top"/>
          </w:tcPr>
          <w:p w14:paraId="4C95EE1A">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656"/>
              <w:jc w:val="left"/>
              <w:textAlignment w:val="baseline"/>
              <w:rPr>
                <w:color w:val="auto"/>
                <w:sz w:val="24"/>
                <w:szCs w:val="24"/>
              </w:rPr>
            </w:pPr>
            <w:r>
              <w:rPr>
                <w:color w:val="auto"/>
                <w:spacing w:val="5"/>
                <w:sz w:val="24"/>
                <w:szCs w:val="24"/>
              </w:rPr>
              <w:t>资</w:t>
            </w:r>
            <w:r>
              <w:rPr>
                <w:color w:val="auto"/>
                <w:spacing w:val="104"/>
                <w:sz w:val="24"/>
                <w:szCs w:val="24"/>
              </w:rPr>
              <w:t xml:space="preserve"> </w:t>
            </w:r>
            <w:r>
              <w:rPr>
                <w:color w:val="auto"/>
                <w:spacing w:val="5"/>
                <w:sz w:val="24"/>
                <w:szCs w:val="24"/>
              </w:rPr>
              <w:t>格</w:t>
            </w:r>
            <w:r>
              <w:rPr>
                <w:color w:val="auto"/>
                <w:spacing w:val="102"/>
                <w:sz w:val="24"/>
                <w:szCs w:val="24"/>
              </w:rPr>
              <w:t xml:space="preserve"> </w:t>
            </w:r>
            <w:r>
              <w:rPr>
                <w:color w:val="auto"/>
                <w:spacing w:val="5"/>
                <w:sz w:val="24"/>
                <w:szCs w:val="24"/>
              </w:rPr>
              <w:t>性</w:t>
            </w:r>
            <w:r>
              <w:rPr>
                <w:color w:val="auto"/>
                <w:spacing w:val="103"/>
                <w:sz w:val="24"/>
                <w:szCs w:val="24"/>
              </w:rPr>
              <w:t xml:space="preserve"> </w:t>
            </w:r>
            <w:r>
              <w:rPr>
                <w:color w:val="auto"/>
                <w:spacing w:val="5"/>
                <w:sz w:val="24"/>
                <w:szCs w:val="24"/>
              </w:rPr>
              <w:t>审</w:t>
            </w:r>
            <w:r>
              <w:rPr>
                <w:color w:val="auto"/>
                <w:spacing w:val="102"/>
                <w:sz w:val="24"/>
                <w:szCs w:val="24"/>
              </w:rPr>
              <w:t xml:space="preserve"> </w:t>
            </w:r>
            <w:r>
              <w:rPr>
                <w:color w:val="auto"/>
                <w:spacing w:val="5"/>
                <w:sz w:val="24"/>
                <w:szCs w:val="24"/>
              </w:rPr>
              <w:t>查</w:t>
            </w:r>
          </w:p>
        </w:tc>
        <w:tc>
          <w:tcPr>
            <w:tcW w:w="8956" w:type="dxa"/>
            <w:gridSpan w:val="2"/>
            <w:vAlign w:val="top"/>
          </w:tcPr>
          <w:p w14:paraId="6EAE718C">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4166"/>
              <w:jc w:val="left"/>
              <w:textAlignment w:val="baseline"/>
              <w:rPr>
                <w:color w:val="auto"/>
                <w:sz w:val="24"/>
                <w:szCs w:val="24"/>
              </w:rPr>
            </w:pPr>
            <w:r>
              <w:rPr>
                <w:color w:val="auto"/>
                <w:spacing w:val="-5"/>
                <w:sz w:val="24"/>
                <w:szCs w:val="24"/>
              </w:rPr>
              <w:t>评审内容</w:t>
            </w:r>
          </w:p>
        </w:tc>
      </w:tr>
      <w:tr w14:paraId="367805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bottom w:val="nil"/>
            </w:tcBorders>
            <w:textDirection w:val="tbRlV"/>
            <w:vAlign w:val="top"/>
          </w:tcPr>
          <w:p w14:paraId="38B6C4D9">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5FF869A">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32"/>
              <w:jc w:val="left"/>
              <w:textAlignment w:val="baseline"/>
              <w:rPr>
                <w:color w:val="auto"/>
                <w:sz w:val="24"/>
                <w:szCs w:val="24"/>
              </w:rPr>
            </w:pPr>
            <w:r>
              <w:rPr>
                <w:color w:val="auto"/>
                <w:position w:val="1"/>
                <w:sz w:val="24"/>
                <w:szCs w:val="24"/>
              </w:rPr>
              <w:t>1</w:t>
            </w:r>
          </w:p>
        </w:tc>
        <w:tc>
          <w:tcPr>
            <w:tcW w:w="8412" w:type="dxa"/>
            <w:vAlign w:val="top"/>
          </w:tcPr>
          <w:p w14:paraId="4DD19BBB">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1"/>
              <w:jc w:val="left"/>
              <w:textAlignment w:val="baseline"/>
              <w:rPr>
                <w:color w:val="auto"/>
                <w:sz w:val="24"/>
                <w:szCs w:val="24"/>
              </w:rPr>
            </w:pPr>
            <w:r>
              <w:rPr>
                <w:color w:val="auto"/>
                <w:spacing w:val="-2"/>
                <w:sz w:val="24"/>
                <w:szCs w:val="24"/>
              </w:rPr>
              <w:t>提供有效的营业执照复印件；</w:t>
            </w:r>
          </w:p>
        </w:tc>
      </w:tr>
      <w:tr w14:paraId="5FA9D9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1" w:type="dxa"/>
            <w:vMerge w:val="continue"/>
            <w:tcBorders>
              <w:top w:val="nil"/>
              <w:bottom w:val="nil"/>
            </w:tcBorders>
            <w:textDirection w:val="tbRlV"/>
            <w:vAlign w:val="top"/>
          </w:tcPr>
          <w:p w14:paraId="493989DF">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10C0DDE">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3194F4F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9"/>
              <w:jc w:val="left"/>
              <w:textAlignment w:val="baseline"/>
              <w:rPr>
                <w:rFonts w:hint="eastAsia" w:eastAsia="仿宋"/>
                <w:color w:val="auto"/>
                <w:sz w:val="24"/>
                <w:szCs w:val="24"/>
                <w:lang w:eastAsia="zh-CN"/>
              </w:rPr>
            </w:pPr>
            <w:r>
              <w:rPr>
                <w:rFonts w:hint="eastAsia"/>
                <w:color w:val="auto"/>
                <w:sz w:val="24"/>
                <w:szCs w:val="24"/>
                <w:lang w:val="en-US" w:eastAsia="zh-CN"/>
              </w:rPr>
              <w:t>2</w:t>
            </w:r>
          </w:p>
        </w:tc>
        <w:tc>
          <w:tcPr>
            <w:tcW w:w="8412" w:type="dxa"/>
            <w:vAlign w:val="top"/>
          </w:tcPr>
          <w:p w14:paraId="03A5917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5" w:right="107" w:hanging="4"/>
              <w:jc w:val="left"/>
              <w:textAlignment w:val="baseline"/>
              <w:rPr>
                <w:color w:val="auto"/>
                <w:sz w:val="24"/>
                <w:szCs w:val="24"/>
              </w:rPr>
            </w:pPr>
            <w:r>
              <w:rPr>
                <w:color w:val="auto"/>
                <w:spacing w:val="-3"/>
                <w:sz w:val="24"/>
                <w:szCs w:val="24"/>
              </w:rPr>
              <w:t>提供（202</w:t>
            </w:r>
            <w:r>
              <w:rPr>
                <w:rFonts w:hint="eastAsia"/>
                <w:color w:val="auto"/>
                <w:spacing w:val="-3"/>
                <w:sz w:val="24"/>
                <w:szCs w:val="24"/>
                <w:lang w:val="en-US" w:eastAsia="zh-CN"/>
              </w:rPr>
              <w:t>4年或</w:t>
            </w:r>
            <w:r>
              <w:rPr>
                <w:color w:val="auto"/>
                <w:spacing w:val="-3"/>
                <w:sz w:val="24"/>
                <w:szCs w:val="24"/>
              </w:rPr>
              <w:t>202</w:t>
            </w:r>
            <w:r>
              <w:rPr>
                <w:rFonts w:hint="eastAsia"/>
                <w:color w:val="auto"/>
                <w:spacing w:val="-3"/>
                <w:sz w:val="24"/>
                <w:szCs w:val="24"/>
                <w:lang w:val="en-US" w:eastAsia="zh-CN"/>
              </w:rPr>
              <w:t>5</w:t>
            </w:r>
            <w:r>
              <w:rPr>
                <w:color w:val="auto"/>
                <w:spacing w:val="-3"/>
                <w:sz w:val="24"/>
                <w:szCs w:val="24"/>
              </w:rPr>
              <w:t>年）年度的财务审计报告或财务报表（包括资产</w:t>
            </w:r>
            <w:r>
              <w:rPr>
                <w:color w:val="auto"/>
                <w:spacing w:val="-1"/>
                <w:sz w:val="24"/>
                <w:szCs w:val="24"/>
              </w:rPr>
              <w:t>负债表、损益表及经营状况；</w:t>
            </w:r>
            <w:r>
              <w:rPr>
                <w:rFonts w:hint="eastAsia"/>
                <w:color w:val="auto"/>
                <w:spacing w:val="-1"/>
                <w:sz w:val="24"/>
                <w:szCs w:val="24"/>
                <w:lang w:val="en-US" w:eastAsia="en-US"/>
              </w:rPr>
              <w:t>成立不足一年的提供成立至今的财务报表，包含资产负债表、现金流量表、利润表</w:t>
            </w:r>
            <w:r>
              <w:rPr>
                <w:color w:val="auto"/>
                <w:spacing w:val="-1"/>
                <w:sz w:val="24"/>
                <w:szCs w:val="24"/>
              </w:rPr>
              <w:t>）</w:t>
            </w:r>
          </w:p>
        </w:tc>
      </w:tr>
      <w:tr w14:paraId="49095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bottom w:val="nil"/>
            </w:tcBorders>
            <w:textDirection w:val="tbRlV"/>
            <w:vAlign w:val="top"/>
          </w:tcPr>
          <w:p w14:paraId="4F43B841">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AA82DD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4"/>
              <w:jc w:val="left"/>
              <w:textAlignment w:val="baseline"/>
              <w:rPr>
                <w:rFonts w:hint="eastAsia" w:eastAsia="仿宋"/>
                <w:color w:val="auto"/>
                <w:sz w:val="24"/>
                <w:szCs w:val="24"/>
                <w:lang w:eastAsia="zh-CN"/>
              </w:rPr>
            </w:pPr>
            <w:r>
              <w:rPr>
                <w:rFonts w:hint="eastAsia"/>
                <w:color w:val="auto"/>
                <w:position w:val="1"/>
                <w:sz w:val="24"/>
                <w:szCs w:val="24"/>
                <w:lang w:val="en-US" w:eastAsia="zh-CN"/>
              </w:rPr>
              <w:t>3</w:t>
            </w:r>
          </w:p>
        </w:tc>
        <w:tc>
          <w:tcPr>
            <w:tcW w:w="8412" w:type="dxa"/>
            <w:vAlign w:val="top"/>
          </w:tcPr>
          <w:p w14:paraId="48BF4382">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2"/>
              <w:jc w:val="left"/>
              <w:textAlignment w:val="baseline"/>
              <w:rPr>
                <w:color w:val="auto"/>
                <w:sz w:val="24"/>
                <w:szCs w:val="24"/>
              </w:rPr>
            </w:pPr>
            <w:r>
              <w:rPr>
                <w:color w:val="auto"/>
                <w:spacing w:val="-1"/>
                <w:sz w:val="24"/>
                <w:szCs w:val="24"/>
              </w:rPr>
              <w:t>具备履行合同所必需的设备和专业技术能力的证明材料或承诺函；</w:t>
            </w:r>
          </w:p>
        </w:tc>
      </w:tr>
      <w:tr w14:paraId="3FD371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581" w:type="dxa"/>
            <w:vMerge w:val="continue"/>
            <w:tcBorders>
              <w:top w:val="nil"/>
              <w:bottom w:val="nil"/>
            </w:tcBorders>
            <w:textDirection w:val="tbRlV"/>
            <w:vAlign w:val="top"/>
          </w:tcPr>
          <w:p w14:paraId="5C97FF70">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C3E9AFF">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p w14:paraId="6305990E">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9"/>
              <w:jc w:val="left"/>
              <w:textAlignment w:val="baseline"/>
              <w:rPr>
                <w:rFonts w:hint="eastAsia" w:eastAsia="仿宋"/>
                <w:color w:val="auto"/>
                <w:sz w:val="24"/>
                <w:szCs w:val="24"/>
                <w:lang w:eastAsia="zh-CN"/>
              </w:rPr>
            </w:pPr>
            <w:r>
              <w:rPr>
                <w:rFonts w:hint="eastAsia"/>
                <w:color w:val="auto"/>
                <w:sz w:val="24"/>
                <w:szCs w:val="24"/>
                <w:lang w:val="en-US" w:eastAsia="zh-CN"/>
              </w:rPr>
              <w:t>4</w:t>
            </w:r>
          </w:p>
        </w:tc>
        <w:tc>
          <w:tcPr>
            <w:tcW w:w="8412" w:type="dxa"/>
            <w:vAlign w:val="top"/>
          </w:tcPr>
          <w:p w14:paraId="328AC28F">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0" w:right="107"/>
              <w:jc w:val="left"/>
              <w:textAlignment w:val="baseline"/>
              <w:rPr>
                <w:color w:val="auto"/>
                <w:sz w:val="24"/>
                <w:szCs w:val="24"/>
              </w:rPr>
            </w:pPr>
            <w:r>
              <w:rPr>
                <w:color w:val="auto"/>
                <w:spacing w:val="5"/>
                <w:sz w:val="24"/>
                <w:szCs w:val="24"/>
              </w:rPr>
              <w:t>依法缴纳税收和社会保障资金的相关材料</w:t>
            </w:r>
            <w:r>
              <w:rPr>
                <w:color w:val="auto"/>
                <w:spacing w:val="-32"/>
                <w:sz w:val="24"/>
                <w:szCs w:val="24"/>
              </w:rPr>
              <w:t>；（</w:t>
            </w:r>
            <w:r>
              <w:rPr>
                <w:color w:val="auto"/>
                <w:spacing w:val="5"/>
                <w:sz w:val="24"/>
                <w:szCs w:val="24"/>
              </w:rPr>
              <w:t>提供近三个</w:t>
            </w:r>
            <w:r>
              <w:rPr>
                <w:color w:val="auto"/>
                <w:spacing w:val="4"/>
                <w:sz w:val="24"/>
                <w:szCs w:val="24"/>
              </w:rPr>
              <w:t>月内任意一个月的缴纳</w:t>
            </w:r>
            <w:r>
              <w:rPr>
                <w:color w:val="auto"/>
                <w:spacing w:val="-1"/>
                <w:sz w:val="24"/>
                <w:szCs w:val="24"/>
              </w:rPr>
              <w:t>税收证明及缴纳社会保障资金的证明材料</w:t>
            </w:r>
            <w:r>
              <w:rPr>
                <w:color w:val="auto"/>
                <w:sz w:val="24"/>
                <w:szCs w:val="24"/>
              </w:rPr>
              <w:t>）；</w:t>
            </w:r>
          </w:p>
        </w:tc>
      </w:tr>
      <w:tr w14:paraId="1060E1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bottom w:val="nil"/>
            </w:tcBorders>
            <w:textDirection w:val="tbRlV"/>
            <w:vAlign w:val="top"/>
          </w:tcPr>
          <w:p w14:paraId="3DFE5741">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1B9ADED3">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6"/>
              <w:jc w:val="left"/>
              <w:textAlignment w:val="baseline"/>
              <w:rPr>
                <w:rFonts w:hint="eastAsia" w:eastAsia="仿宋"/>
                <w:color w:val="auto"/>
                <w:sz w:val="24"/>
                <w:szCs w:val="24"/>
                <w:lang w:eastAsia="zh-CN"/>
              </w:rPr>
            </w:pPr>
            <w:r>
              <w:rPr>
                <w:rFonts w:hint="eastAsia"/>
                <w:color w:val="auto"/>
                <w:sz w:val="24"/>
                <w:szCs w:val="24"/>
                <w:lang w:val="en-US" w:eastAsia="zh-CN"/>
              </w:rPr>
              <w:t>5</w:t>
            </w:r>
          </w:p>
        </w:tc>
        <w:tc>
          <w:tcPr>
            <w:tcW w:w="8412" w:type="dxa"/>
            <w:vAlign w:val="top"/>
          </w:tcPr>
          <w:p w14:paraId="0FFB133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3"/>
              <w:jc w:val="left"/>
              <w:textAlignment w:val="baseline"/>
              <w:rPr>
                <w:color w:val="auto"/>
                <w:sz w:val="24"/>
                <w:szCs w:val="24"/>
              </w:rPr>
            </w:pPr>
            <w:r>
              <w:rPr>
                <w:color w:val="auto"/>
                <w:sz w:val="24"/>
                <w:szCs w:val="24"/>
              </w:rPr>
              <w:t>参加政府采购活动前3年内在经营活动中没有重大违法记录的书面声明；</w:t>
            </w:r>
          </w:p>
        </w:tc>
      </w:tr>
      <w:tr w14:paraId="0600B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1" w:type="dxa"/>
            <w:vMerge w:val="continue"/>
            <w:tcBorders>
              <w:top w:val="nil"/>
            </w:tcBorders>
            <w:textDirection w:val="tbRlV"/>
            <w:vAlign w:val="top"/>
          </w:tcPr>
          <w:p w14:paraId="41AEE1BD">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6B0DE94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0"/>
              <w:jc w:val="left"/>
              <w:textAlignment w:val="baseline"/>
              <w:rPr>
                <w:rFonts w:hint="eastAsia" w:eastAsia="仿宋"/>
                <w:color w:val="auto"/>
                <w:sz w:val="24"/>
                <w:szCs w:val="24"/>
                <w:lang w:eastAsia="zh-CN"/>
              </w:rPr>
            </w:pPr>
            <w:r>
              <w:rPr>
                <w:rFonts w:hint="eastAsia"/>
                <w:color w:val="auto"/>
                <w:sz w:val="24"/>
                <w:szCs w:val="24"/>
                <w:lang w:val="en-US" w:eastAsia="zh-CN"/>
              </w:rPr>
              <w:t>6</w:t>
            </w:r>
          </w:p>
        </w:tc>
        <w:tc>
          <w:tcPr>
            <w:tcW w:w="8412" w:type="dxa"/>
            <w:vAlign w:val="top"/>
          </w:tcPr>
          <w:p w14:paraId="1A0EF20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2"/>
              <w:jc w:val="left"/>
              <w:textAlignment w:val="baseline"/>
              <w:rPr>
                <w:color w:val="auto"/>
                <w:sz w:val="24"/>
                <w:szCs w:val="24"/>
              </w:rPr>
            </w:pPr>
            <w:r>
              <w:rPr>
                <w:color w:val="auto"/>
                <w:spacing w:val="-1"/>
                <w:sz w:val="24"/>
                <w:szCs w:val="24"/>
              </w:rPr>
              <w:t>具备法律、行政法规规定的其他条件的证明材料或承诺函；</w:t>
            </w:r>
          </w:p>
        </w:tc>
      </w:tr>
      <w:tr w14:paraId="6959E0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537" w:type="dxa"/>
            <w:gridSpan w:val="3"/>
            <w:vAlign w:val="top"/>
          </w:tcPr>
          <w:p w14:paraId="233B42A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825"/>
              <w:jc w:val="left"/>
              <w:textAlignment w:val="baseline"/>
              <w:rPr>
                <w:color w:val="auto"/>
                <w:sz w:val="24"/>
                <w:szCs w:val="24"/>
              </w:rPr>
            </w:pPr>
            <w:r>
              <w:rPr>
                <w:color w:val="auto"/>
                <w:spacing w:val="-1"/>
                <w:sz w:val="24"/>
                <w:szCs w:val="24"/>
              </w:rPr>
              <w:t>注：以上检查内容必须全部符合检查标准，否则为无效标。</w:t>
            </w:r>
          </w:p>
        </w:tc>
      </w:tr>
    </w:tbl>
    <w:p w14:paraId="6CAF20C2">
      <w:pPr>
        <w:pStyle w:val="3"/>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color w:val="auto"/>
        </w:rPr>
      </w:pPr>
    </w:p>
    <w:p w14:paraId="6463B48B">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color w:val="auto"/>
        </w:rPr>
      </w:pPr>
      <w:r>
        <w:rPr>
          <w:color w:val="auto"/>
        </w:rPr>
        <w:br w:type="page"/>
      </w:r>
    </w:p>
    <w:tbl>
      <w:tblPr>
        <w:tblStyle w:val="10"/>
        <w:tblW w:w="9856" w:type="dxa"/>
        <w:tblInd w:w="-4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85"/>
        <w:gridCol w:w="544"/>
        <w:gridCol w:w="8727"/>
      </w:tblGrid>
      <w:tr w14:paraId="3DC936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6" w:hRule="atLeast"/>
        </w:trPr>
        <w:tc>
          <w:tcPr>
            <w:tcW w:w="585" w:type="dxa"/>
            <w:vMerge w:val="restart"/>
            <w:tcBorders>
              <w:bottom w:val="nil"/>
            </w:tcBorders>
            <w:textDirection w:val="tbRlV"/>
            <w:vAlign w:val="top"/>
          </w:tcPr>
          <w:p w14:paraId="7109C131">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4255"/>
              <w:jc w:val="left"/>
              <w:textAlignment w:val="baseline"/>
              <w:rPr>
                <w:color w:val="auto"/>
                <w:sz w:val="24"/>
                <w:szCs w:val="24"/>
              </w:rPr>
            </w:pPr>
            <w:r>
              <w:rPr>
                <w:b/>
                <w:bCs/>
                <w:color w:val="auto"/>
                <w:spacing w:val="3"/>
                <w:sz w:val="24"/>
                <w:szCs w:val="24"/>
              </w:rPr>
              <w:t>符</w:t>
            </w:r>
            <w:r>
              <w:rPr>
                <w:color w:val="auto"/>
                <w:spacing w:val="102"/>
                <w:sz w:val="24"/>
                <w:szCs w:val="24"/>
              </w:rPr>
              <w:t xml:space="preserve"> </w:t>
            </w:r>
            <w:r>
              <w:rPr>
                <w:b/>
                <w:bCs/>
                <w:color w:val="auto"/>
                <w:spacing w:val="3"/>
                <w:sz w:val="24"/>
                <w:szCs w:val="24"/>
              </w:rPr>
              <w:t>合</w:t>
            </w:r>
            <w:r>
              <w:rPr>
                <w:color w:val="auto"/>
                <w:spacing w:val="102"/>
                <w:sz w:val="24"/>
                <w:szCs w:val="24"/>
              </w:rPr>
              <w:t xml:space="preserve"> </w:t>
            </w:r>
            <w:r>
              <w:rPr>
                <w:b/>
                <w:bCs/>
                <w:color w:val="auto"/>
                <w:spacing w:val="3"/>
                <w:sz w:val="24"/>
                <w:szCs w:val="24"/>
              </w:rPr>
              <w:t>性</w:t>
            </w:r>
            <w:r>
              <w:rPr>
                <w:color w:val="auto"/>
                <w:spacing w:val="102"/>
                <w:sz w:val="24"/>
                <w:szCs w:val="24"/>
              </w:rPr>
              <w:t xml:space="preserve"> </w:t>
            </w:r>
            <w:r>
              <w:rPr>
                <w:b/>
                <w:bCs/>
                <w:color w:val="auto"/>
                <w:spacing w:val="3"/>
                <w:sz w:val="24"/>
                <w:szCs w:val="24"/>
              </w:rPr>
              <w:t>审</w:t>
            </w:r>
            <w:r>
              <w:rPr>
                <w:color w:val="auto"/>
                <w:spacing w:val="102"/>
                <w:sz w:val="24"/>
                <w:szCs w:val="24"/>
              </w:rPr>
              <w:t xml:space="preserve"> </w:t>
            </w:r>
            <w:r>
              <w:rPr>
                <w:b/>
                <w:bCs/>
                <w:color w:val="auto"/>
                <w:spacing w:val="3"/>
                <w:sz w:val="24"/>
                <w:szCs w:val="24"/>
              </w:rPr>
              <w:t>查</w:t>
            </w:r>
          </w:p>
        </w:tc>
        <w:tc>
          <w:tcPr>
            <w:tcW w:w="9271" w:type="dxa"/>
            <w:gridSpan w:val="2"/>
            <w:vAlign w:val="top"/>
          </w:tcPr>
          <w:p w14:paraId="2CBCD8A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4166"/>
              <w:jc w:val="left"/>
              <w:textAlignment w:val="baseline"/>
              <w:rPr>
                <w:color w:val="auto"/>
                <w:sz w:val="24"/>
                <w:szCs w:val="24"/>
              </w:rPr>
            </w:pPr>
            <w:r>
              <w:rPr>
                <w:color w:val="auto"/>
                <w:spacing w:val="-5"/>
                <w:sz w:val="24"/>
                <w:szCs w:val="24"/>
              </w:rPr>
              <w:t>评审内容</w:t>
            </w:r>
          </w:p>
        </w:tc>
      </w:tr>
      <w:tr w14:paraId="797AF1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7486FD89">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68EB467">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33"/>
              <w:jc w:val="left"/>
              <w:textAlignment w:val="baseline"/>
              <w:rPr>
                <w:color w:val="auto"/>
                <w:sz w:val="24"/>
                <w:szCs w:val="24"/>
              </w:rPr>
            </w:pPr>
            <w:r>
              <w:rPr>
                <w:color w:val="auto"/>
                <w:position w:val="1"/>
                <w:sz w:val="24"/>
                <w:szCs w:val="24"/>
              </w:rPr>
              <w:t>1</w:t>
            </w:r>
          </w:p>
        </w:tc>
        <w:tc>
          <w:tcPr>
            <w:tcW w:w="8727" w:type="dxa"/>
            <w:vAlign w:val="top"/>
          </w:tcPr>
          <w:p w14:paraId="433B173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1"/>
                <w:sz w:val="24"/>
                <w:szCs w:val="24"/>
              </w:rPr>
              <w:t>竞标人满足本招标文件关于对合格投标人资格要求的规定；</w:t>
            </w:r>
          </w:p>
        </w:tc>
      </w:tr>
      <w:tr w14:paraId="47D6E4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6DB28EED">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25F003A">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8"/>
              <w:jc w:val="left"/>
              <w:textAlignment w:val="baseline"/>
              <w:rPr>
                <w:color w:val="auto"/>
                <w:sz w:val="24"/>
                <w:szCs w:val="24"/>
              </w:rPr>
            </w:pPr>
            <w:r>
              <w:rPr>
                <w:color w:val="auto"/>
                <w:position w:val="1"/>
                <w:sz w:val="24"/>
                <w:szCs w:val="24"/>
              </w:rPr>
              <w:t>2</w:t>
            </w:r>
          </w:p>
        </w:tc>
        <w:tc>
          <w:tcPr>
            <w:tcW w:w="8727" w:type="dxa"/>
            <w:vAlign w:val="top"/>
          </w:tcPr>
          <w:p w14:paraId="3A6537C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1"/>
                <w:sz w:val="24"/>
                <w:szCs w:val="24"/>
              </w:rPr>
              <w:t>竞标文件组成完整，主要内容按招标文件规定的内容、格式填写；</w:t>
            </w:r>
          </w:p>
        </w:tc>
      </w:tr>
      <w:tr w14:paraId="6C36EE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713BB73E">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4B23E83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0"/>
              <w:jc w:val="left"/>
              <w:textAlignment w:val="baseline"/>
              <w:rPr>
                <w:color w:val="auto"/>
                <w:sz w:val="24"/>
                <w:szCs w:val="24"/>
              </w:rPr>
            </w:pPr>
            <w:r>
              <w:rPr>
                <w:color w:val="auto"/>
                <w:sz w:val="24"/>
                <w:szCs w:val="24"/>
              </w:rPr>
              <w:t>3</w:t>
            </w:r>
          </w:p>
        </w:tc>
        <w:tc>
          <w:tcPr>
            <w:tcW w:w="8727" w:type="dxa"/>
            <w:vAlign w:val="top"/>
          </w:tcPr>
          <w:p w14:paraId="672C3C7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竞标文件的有效期满足招标文件的规定；</w:t>
            </w:r>
          </w:p>
        </w:tc>
      </w:tr>
      <w:tr w14:paraId="58D92D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7DDADCA0">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15C7FF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4"/>
              <w:jc w:val="left"/>
              <w:textAlignment w:val="baseline"/>
              <w:rPr>
                <w:color w:val="auto"/>
                <w:sz w:val="24"/>
                <w:szCs w:val="24"/>
              </w:rPr>
            </w:pPr>
            <w:r>
              <w:rPr>
                <w:color w:val="auto"/>
                <w:position w:val="1"/>
                <w:sz w:val="24"/>
                <w:szCs w:val="24"/>
              </w:rPr>
              <w:t>4</w:t>
            </w:r>
          </w:p>
        </w:tc>
        <w:tc>
          <w:tcPr>
            <w:tcW w:w="8727" w:type="dxa"/>
            <w:vAlign w:val="top"/>
          </w:tcPr>
          <w:p w14:paraId="5F44E5B9">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竞标文件按照规定签章的；</w:t>
            </w:r>
          </w:p>
        </w:tc>
      </w:tr>
      <w:tr w14:paraId="43E9D1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4B813387">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27B95E82">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0"/>
              <w:jc w:val="left"/>
              <w:textAlignment w:val="baseline"/>
              <w:rPr>
                <w:color w:val="auto"/>
                <w:sz w:val="24"/>
                <w:szCs w:val="24"/>
              </w:rPr>
            </w:pPr>
            <w:r>
              <w:rPr>
                <w:color w:val="auto"/>
                <w:sz w:val="24"/>
                <w:szCs w:val="24"/>
              </w:rPr>
              <w:t>5</w:t>
            </w:r>
          </w:p>
        </w:tc>
        <w:tc>
          <w:tcPr>
            <w:tcW w:w="8727" w:type="dxa"/>
            <w:vAlign w:val="top"/>
          </w:tcPr>
          <w:p w14:paraId="43E7331E">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竞标代表授权书由法定代表人签署；</w:t>
            </w:r>
          </w:p>
        </w:tc>
      </w:tr>
      <w:tr w14:paraId="14DB1B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32554D2C">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6E2DE52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7"/>
              <w:jc w:val="left"/>
              <w:textAlignment w:val="baseline"/>
              <w:rPr>
                <w:color w:val="auto"/>
                <w:sz w:val="24"/>
                <w:szCs w:val="24"/>
              </w:rPr>
            </w:pPr>
            <w:r>
              <w:rPr>
                <w:color w:val="auto"/>
                <w:sz w:val="24"/>
                <w:szCs w:val="24"/>
              </w:rPr>
              <w:t>6</w:t>
            </w:r>
          </w:p>
        </w:tc>
        <w:tc>
          <w:tcPr>
            <w:tcW w:w="8727" w:type="dxa"/>
            <w:vAlign w:val="top"/>
          </w:tcPr>
          <w:p w14:paraId="1A43DEC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19"/>
              <w:jc w:val="left"/>
              <w:textAlignment w:val="baseline"/>
              <w:rPr>
                <w:color w:val="auto"/>
                <w:sz w:val="24"/>
                <w:szCs w:val="24"/>
              </w:rPr>
            </w:pPr>
            <w:r>
              <w:rPr>
                <w:color w:val="auto"/>
                <w:spacing w:val="-1"/>
                <w:sz w:val="24"/>
                <w:szCs w:val="24"/>
              </w:rPr>
              <w:t>投标文件针对每一种货物出现了一个报价；</w:t>
            </w:r>
          </w:p>
        </w:tc>
      </w:tr>
      <w:tr w14:paraId="1869DC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585" w:type="dxa"/>
            <w:vMerge w:val="continue"/>
            <w:tcBorders>
              <w:top w:val="nil"/>
              <w:bottom w:val="nil"/>
            </w:tcBorders>
            <w:textDirection w:val="tbRlV"/>
            <w:vAlign w:val="top"/>
          </w:tcPr>
          <w:p w14:paraId="1933D275">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2FD4C92">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21"/>
              <w:jc w:val="left"/>
              <w:textAlignment w:val="baseline"/>
              <w:rPr>
                <w:color w:val="auto"/>
                <w:sz w:val="24"/>
                <w:szCs w:val="24"/>
              </w:rPr>
            </w:pPr>
            <w:r>
              <w:rPr>
                <w:color w:val="auto"/>
                <w:sz w:val="24"/>
                <w:szCs w:val="24"/>
              </w:rPr>
              <w:t>7</w:t>
            </w:r>
          </w:p>
        </w:tc>
        <w:tc>
          <w:tcPr>
            <w:tcW w:w="8727" w:type="dxa"/>
            <w:vAlign w:val="top"/>
          </w:tcPr>
          <w:p w14:paraId="730FF9A4">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19"/>
              <w:jc w:val="left"/>
              <w:textAlignment w:val="baseline"/>
              <w:rPr>
                <w:color w:val="auto"/>
                <w:sz w:val="24"/>
                <w:szCs w:val="24"/>
              </w:rPr>
            </w:pPr>
            <w:r>
              <w:rPr>
                <w:color w:val="auto"/>
                <w:spacing w:val="-2"/>
                <w:sz w:val="24"/>
                <w:szCs w:val="24"/>
              </w:rPr>
              <w:t>投标报价未超过最高限价；</w:t>
            </w:r>
          </w:p>
        </w:tc>
      </w:tr>
      <w:tr w14:paraId="21A6F2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423B9CDD">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40B93A8B">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6"/>
              <w:jc w:val="left"/>
              <w:textAlignment w:val="baseline"/>
              <w:rPr>
                <w:color w:val="auto"/>
                <w:sz w:val="24"/>
                <w:szCs w:val="24"/>
              </w:rPr>
            </w:pPr>
            <w:r>
              <w:rPr>
                <w:color w:val="auto"/>
                <w:sz w:val="24"/>
                <w:szCs w:val="24"/>
              </w:rPr>
              <w:t>8</w:t>
            </w:r>
          </w:p>
        </w:tc>
        <w:tc>
          <w:tcPr>
            <w:tcW w:w="8727" w:type="dxa"/>
            <w:vAlign w:val="top"/>
          </w:tcPr>
          <w:p w14:paraId="29D159BE">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6"/>
              <w:jc w:val="left"/>
              <w:textAlignment w:val="baseline"/>
              <w:rPr>
                <w:color w:val="auto"/>
                <w:sz w:val="24"/>
                <w:szCs w:val="24"/>
              </w:rPr>
            </w:pPr>
            <w:r>
              <w:rPr>
                <w:color w:val="auto"/>
                <w:spacing w:val="-2"/>
                <w:sz w:val="24"/>
                <w:szCs w:val="24"/>
              </w:rPr>
              <w:t>符合招标文件关于对招标货物的要求；</w:t>
            </w:r>
          </w:p>
        </w:tc>
      </w:tr>
      <w:tr w14:paraId="28CFFA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77069F10">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6D091ED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216"/>
              <w:jc w:val="left"/>
              <w:textAlignment w:val="baseline"/>
              <w:rPr>
                <w:color w:val="auto"/>
                <w:sz w:val="24"/>
                <w:szCs w:val="24"/>
              </w:rPr>
            </w:pPr>
            <w:r>
              <w:rPr>
                <w:color w:val="auto"/>
                <w:sz w:val="24"/>
                <w:szCs w:val="24"/>
              </w:rPr>
              <w:t>9</w:t>
            </w:r>
          </w:p>
        </w:tc>
        <w:tc>
          <w:tcPr>
            <w:tcW w:w="8727" w:type="dxa"/>
            <w:vAlign w:val="top"/>
          </w:tcPr>
          <w:p w14:paraId="40ECEA3D">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19"/>
              <w:jc w:val="left"/>
              <w:textAlignment w:val="baseline"/>
              <w:rPr>
                <w:color w:val="auto"/>
                <w:sz w:val="24"/>
                <w:szCs w:val="24"/>
              </w:rPr>
            </w:pPr>
            <w:r>
              <w:rPr>
                <w:color w:val="auto"/>
                <w:spacing w:val="-1"/>
                <w:sz w:val="24"/>
                <w:szCs w:val="24"/>
              </w:rPr>
              <w:t>投标文件载明的招标项目供货期未超过招标文件规定的期限；</w:t>
            </w:r>
          </w:p>
        </w:tc>
      </w:tr>
      <w:tr w14:paraId="3B806D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6124FC74">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6FD47D4">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73"/>
              <w:jc w:val="left"/>
              <w:textAlignment w:val="baseline"/>
              <w:rPr>
                <w:color w:val="auto"/>
                <w:sz w:val="24"/>
                <w:szCs w:val="24"/>
              </w:rPr>
            </w:pPr>
            <w:r>
              <w:rPr>
                <w:color w:val="auto"/>
                <w:spacing w:val="-14"/>
                <w:sz w:val="24"/>
                <w:szCs w:val="24"/>
              </w:rPr>
              <w:t>10</w:t>
            </w:r>
          </w:p>
        </w:tc>
        <w:tc>
          <w:tcPr>
            <w:tcW w:w="8727" w:type="dxa"/>
            <w:vAlign w:val="top"/>
          </w:tcPr>
          <w:p w14:paraId="046D37A0">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7"/>
              <w:jc w:val="left"/>
              <w:textAlignment w:val="baseline"/>
              <w:rPr>
                <w:color w:val="auto"/>
                <w:sz w:val="24"/>
                <w:szCs w:val="24"/>
              </w:rPr>
            </w:pPr>
            <w:r>
              <w:rPr>
                <w:color w:val="auto"/>
                <w:spacing w:val="-2"/>
                <w:sz w:val="24"/>
                <w:szCs w:val="24"/>
              </w:rPr>
              <w:t>竞标文件没有采购人不能接受的其他条件；</w:t>
            </w:r>
          </w:p>
        </w:tc>
      </w:tr>
      <w:tr w14:paraId="3F9D7A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bottom w:val="nil"/>
            </w:tcBorders>
            <w:textDirection w:val="tbRlV"/>
            <w:vAlign w:val="top"/>
          </w:tcPr>
          <w:p w14:paraId="66AC0987">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49C0A708">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73"/>
              <w:jc w:val="left"/>
              <w:textAlignment w:val="baseline"/>
              <w:rPr>
                <w:color w:val="auto"/>
                <w:sz w:val="24"/>
                <w:szCs w:val="24"/>
              </w:rPr>
            </w:pPr>
            <w:r>
              <w:rPr>
                <w:color w:val="auto"/>
                <w:spacing w:val="-14"/>
                <w:position w:val="1"/>
                <w:sz w:val="24"/>
                <w:szCs w:val="24"/>
              </w:rPr>
              <w:t>11</w:t>
            </w:r>
          </w:p>
        </w:tc>
        <w:tc>
          <w:tcPr>
            <w:tcW w:w="8727" w:type="dxa"/>
            <w:vAlign w:val="top"/>
          </w:tcPr>
          <w:p w14:paraId="295477C5">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6"/>
              <w:jc w:val="left"/>
              <w:textAlignment w:val="baseline"/>
              <w:rPr>
                <w:color w:val="auto"/>
                <w:sz w:val="24"/>
                <w:szCs w:val="24"/>
              </w:rPr>
            </w:pPr>
            <w:r>
              <w:rPr>
                <w:color w:val="auto"/>
                <w:spacing w:val="-1"/>
                <w:sz w:val="24"/>
                <w:szCs w:val="24"/>
              </w:rPr>
              <w:t>符合谈判文件关于对招标产品技术规格和标准的要求。</w:t>
            </w:r>
          </w:p>
        </w:tc>
      </w:tr>
      <w:tr w14:paraId="579FFC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2" w:hRule="atLeast"/>
        </w:trPr>
        <w:tc>
          <w:tcPr>
            <w:tcW w:w="585" w:type="dxa"/>
            <w:vMerge w:val="continue"/>
            <w:tcBorders>
              <w:top w:val="nil"/>
            </w:tcBorders>
            <w:textDirection w:val="tbRlV"/>
            <w:vAlign w:val="top"/>
          </w:tcPr>
          <w:p w14:paraId="217D6EA4">
            <w:pPr>
              <w:keepNext w:val="0"/>
              <w:keepLines w:val="0"/>
              <w:pageBreakBefore w:val="0"/>
              <w:widowControl/>
              <w:kinsoku w:val="0"/>
              <w:wordWrap/>
              <w:overflowPunct/>
              <w:topLinePunct w:val="0"/>
              <w:autoSpaceDE w:val="0"/>
              <w:autoSpaceDN w:val="0"/>
              <w:bidi w:val="0"/>
              <w:adjustRightInd w:val="0"/>
              <w:snapToGrid w:val="0"/>
              <w:spacing w:before="100" w:line="288" w:lineRule="auto"/>
              <w:jc w:val="left"/>
              <w:textAlignment w:val="baseline"/>
              <w:rPr>
                <w:rFonts w:ascii="Arial"/>
                <w:color w:val="auto"/>
                <w:sz w:val="21"/>
              </w:rPr>
            </w:pPr>
          </w:p>
        </w:tc>
        <w:tc>
          <w:tcPr>
            <w:tcW w:w="544" w:type="dxa"/>
            <w:vAlign w:val="top"/>
          </w:tcPr>
          <w:p w14:paraId="3850D4FB">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73"/>
              <w:jc w:val="left"/>
              <w:textAlignment w:val="baseline"/>
              <w:rPr>
                <w:color w:val="auto"/>
                <w:sz w:val="24"/>
                <w:szCs w:val="24"/>
              </w:rPr>
            </w:pPr>
            <w:r>
              <w:rPr>
                <w:color w:val="auto"/>
                <w:spacing w:val="-14"/>
                <w:position w:val="1"/>
                <w:sz w:val="24"/>
                <w:szCs w:val="24"/>
              </w:rPr>
              <w:t>12</w:t>
            </w:r>
          </w:p>
        </w:tc>
        <w:tc>
          <w:tcPr>
            <w:tcW w:w="8727" w:type="dxa"/>
            <w:vAlign w:val="top"/>
          </w:tcPr>
          <w:p w14:paraId="6FA251EC">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26"/>
              <w:jc w:val="left"/>
              <w:textAlignment w:val="baseline"/>
              <w:rPr>
                <w:color w:val="auto"/>
                <w:sz w:val="24"/>
                <w:szCs w:val="24"/>
              </w:rPr>
            </w:pPr>
            <w:r>
              <w:rPr>
                <w:color w:val="auto"/>
                <w:spacing w:val="-2"/>
                <w:sz w:val="24"/>
                <w:szCs w:val="24"/>
              </w:rPr>
              <w:t>符合谈判文件中规定的其他实质性要求。</w:t>
            </w:r>
          </w:p>
        </w:tc>
      </w:tr>
      <w:tr w14:paraId="2094DF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6" w:hRule="atLeast"/>
        </w:trPr>
        <w:tc>
          <w:tcPr>
            <w:tcW w:w="9856" w:type="dxa"/>
            <w:gridSpan w:val="3"/>
            <w:vAlign w:val="top"/>
          </w:tcPr>
          <w:p w14:paraId="00C64B1C">
            <w:pPr>
              <w:pStyle w:val="11"/>
              <w:keepNext w:val="0"/>
              <w:keepLines w:val="0"/>
              <w:pageBreakBefore w:val="0"/>
              <w:widowControl/>
              <w:kinsoku w:val="0"/>
              <w:wordWrap/>
              <w:overflowPunct/>
              <w:topLinePunct w:val="0"/>
              <w:autoSpaceDE w:val="0"/>
              <w:autoSpaceDN w:val="0"/>
              <w:bidi w:val="0"/>
              <w:adjustRightInd w:val="0"/>
              <w:snapToGrid w:val="0"/>
              <w:spacing w:before="100" w:line="288" w:lineRule="auto"/>
              <w:ind w:left="1827"/>
              <w:jc w:val="left"/>
              <w:textAlignment w:val="baseline"/>
              <w:rPr>
                <w:color w:val="auto"/>
                <w:sz w:val="24"/>
                <w:szCs w:val="24"/>
              </w:rPr>
            </w:pPr>
            <w:r>
              <w:rPr>
                <w:color w:val="auto"/>
                <w:spacing w:val="-1"/>
                <w:sz w:val="24"/>
                <w:szCs w:val="24"/>
              </w:rPr>
              <w:t>注：以上检查内容必须全部符合检查标准，否则为无效标。</w:t>
            </w:r>
          </w:p>
        </w:tc>
      </w:tr>
    </w:tbl>
    <w:p w14:paraId="47A7EBC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112" w:firstLine="417"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23.2谈判小组由评审专家共3人及以上单数组成（超过谈判数</w:t>
      </w:r>
      <w:r>
        <w:rPr>
          <w:rFonts w:ascii="仿宋" w:hAnsi="仿宋" w:eastAsia="仿宋" w:cs="仿宋"/>
          <w:color w:val="auto"/>
          <w:spacing w:val="-3"/>
          <w:sz w:val="24"/>
          <w:szCs w:val="24"/>
        </w:rPr>
        <w:t>额标准的货物或者服务采购</w:t>
      </w:r>
      <w:r>
        <w:rPr>
          <w:rFonts w:ascii="仿宋" w:hAnsi="仿宋" w:eastAsia="仿宋" w:cs="仿宋"/>
          <w:color w:val="auto"/>
          <w:sz w:val="24"/>
          <w:szCs w:val="24"/>
        </w:rPr>
        <w:t>项目，由5人以上单数组成</w:t>
      </w:r>
      <w:r>
        <w:rPr>
          <w:rFonts w:ascii="仿宋" w:hAnsi="仿宋" w:eastAsia="仿宋" w:cs="仿宋"/>
          <w:color w:val="auto"/>
          <w:spacing w:val="11"/>
          <w:sz w:val="24"/>
          <w:szCs w:val="24"/>
        </w:rPr>
        <w:t>），</w:t>
      </w:r>
      <w:r>
        <w:rPr>
          <w:rFonts w:ascii="仿宋" w:hAnsi="仿宋" w:eastAsia="仿宋" w:cs="仿宋"/>
          <w:color w:val="auto"/>
          <w:sz w:val="24"/>
          <w:szCs w:val="24"/>
        </w:rPr>
        <w:t>其中评审专家的人数不少于谈判小组成员总数的2/3。专</w:t>
      </w:r>
      <w:r>
        <w:rPr>
          <w:rFonts w:ascii="仿宋" w:hAnsi="仿宋" w:eastAsia="仿宋" w:cs="仿宋"/>
          <w:color w:val="auto"/>
          <w:spacing w:val="-1"/>
          <w:sz w:val="24"/>
          <w:szCs w:val="24"/>
        </w:rPr>
        <w:t>家成</w:t>
      </w:r>
      <w:r>
        <w:rPr>
          <w:rFonts w:ascii="仿宋" w:hAnsi="仿宋" w:eastAsia="仿宋" w:cs="仿宋"/>
          <w:color w:val="auto"/>
          <w:spacing w:val="1"/>
          <w:sz w:val="24"/>
          <w:szCs w:val="24"/>
        </w:rPr>
        <w:t>员依法从政府采购专家库中随机抽取,采购人</w:t>
      </w:r>
      <w:r>
        <w:rPr>
          <w:rFonts w:ascii="仿宋" w:hAnsi="仿宋" w:eastAsia="仿宋" w:cs="仿宋"/>
          <w:color w:val="auto"/>
          <w:sz w:val="24"/>
          <w:szCs w:val="24"/>
        </w:rPr>
        <w:t>代表不得担任谈判小组组长,不得以评审组长专</w:t>
      </w:r>
      <w:r>
        <w:rPr>
          <w:rFonts w:ascii="仿宋" w:hAnsi="仿宋" w:eastAsia="仿宋" w:cs="仿宋"/>
          <w:color w:val="auto"/>
          <w:spacing w:val="-2"/>
          <w:sz w:val="24"/>
          <w:szCs w:val="24"/>
        </w:rPr>
        <w:t>家身份参加采购项目的评审。</w:t>
      </w:r>
    </w:p>
    <w:p w14:paraId="4864C22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112"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23.3谈判小组对供应商递交的竞标文件进行资格和符</w:t>
      </w:r>
      <w:r>
        <w:rPr>
          <w:rFonts w:ascii="仿宋" w:hAnsi="仿宋" w:eastAsia="仿宋" w:cs="仿宋"/>
          <w:color w:val="auto"/>
          <w:sz w:val="24"/>
          <w:szCs w:val="24"/>
        </w:rPr>
        <w:t>合性检查，以确定其供应商是否具</w:t>
      </w:r>
      <w:r>
        <w:rPr>
          <w:rFonts w:ascii="仿宋" w:hAnsi="仿宋" w:eastAsia="仿宋" w:cs="仿宋"/>
          <w:color w:val="auto"/>
          <w:spacing w:val="1"/>
          <w:sz w:val="24"/>
          <w:szCs w:val="24"/>
        </w:rPr>
        <w:t>备参加报价的资格。谈判小组在对竞标文件</w:t>
      </w:r>
      <w:r>
        <w:rPr>
          <w:rFonts w:ascii="仿宋" w:hAnsi="仿宋" w:eastAsia="仿宋" w:cs="仿宋"/>
          <w:color w:val="auto"/>
          <w:sz w:val="24"/>
          <w:szCs w:val="24"/>
        </w:rPr>
        <w:t>的有效性、完整性和响应程度进行审查时，可以</w:t>
      </w:r>
      <w:r>
        <w:rPr>
          <w:rFonts w:ascii="仿宋" w:hAnsi="仿宋" w:eastAsia="仿宋" w:cs="仿宋"/>
          <w:color w:val="auto"/>
          <w:spacing w:val="1"/>
          <w:sz w:val="24"/>
          <w:szCs w:val="24"/>
        </w:rPr>
        <w:t>要求供应商对竞标文件中含义不明确、同类</w:t>
      </w:r>
      <w:r>
        <w:rPr>
          <w:rFonts w:ascii="仿宋" w:hAnsi="仿宋" w:eastAsia="仿宋" w:cs="仿宋"/>
          <w:color w:val="auto"/>
          <w:sz w:val="24"/>
          <w:szCs w:val="24"/>
        </w:rPr>
        <w:t>问题表述不一致或者有明显文字和计算错误的内</w:t>
      </w:r>
      <w:r>
        <w:rPr>
          <w:rFonts w:ascii="仿宋" w:hAnsi="仿宋" w:eastAsia="仿宋" w:cs="仿宋"/>
          <w:color w:val="auto"/>
          <w:spacing w:val="1"/>
          <w:sz w:val="24"/>
          <w:szCs w:val="24"/>
        </w:rPr>
        <w:t>容等作出必要的澄清、说明或者更正。供应</w:t>
      </w:r>
      <w:r>
        <w:rPr>
          <w:rFonts w:ascii="仿宋" w:hAnsi="仿宋" w:eastAsia="仿宋" w:cs="仿宋"/>
          <w:color w:val="auto"/>
          <w:sz w:val="24"/>
          <w:szCs w:val="24"/>
        </w:rPr>
        <w:t>商的澄清、说明或者更正不得超出竞标文件的范</w:t>
      </w:r>
      <w:r>
        <w:rPr>
          <w:rFonts w:ascii="仿宋" w:hAnsi="仿宋" w:eastAsia="仿宋" w:cs="仿宋"/>
          <w:color w:val="auto"/>
          <w:spacing w:val="-2"/>
          <w:sz w:val="24"/>
          <w:szCs w:val="24"/>
        </w:rPr>
        <w:t>围或者改变竞标文件的实质性内容。</w:t>
      </w:r>
    </w:p>
    <w:p w14:paraId="2354A1DC">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112"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23.4参加谈判的供应商,应当按照谈判文件的规定一次</w:t>
      </w:r>
      <w:r>
        <w:rPr>
          <w:rFonts w:ascii="仿宋" w:hAnsi="仿宋" w:eastAsia="仿宋" w:cs="仿宋"/>
          <w:color w:val="auto"/>
          <w:sz w:val="24"/>
          <w:szCs w:val="24"/>
        </w:rPr>
        <w:t>报出不得更改的价格.谈判小组在谈判评审时不得改变谈判文件所确定的技术和服务要求、评审程序、评定成交的标准和合同</w:t>
      </w:r>
      <w:r>
        <w:rPr>
          <w:rFonts w:hint="eastAsia" w:ascii="仿宋" w:hAnsi="仿宋" w:eastAsia="仿宋" w:cs="仿宋"/>
          <w:color w:val="auto"/>
          <w:sz w:val="24"/>
          <w:szCs w:val="24"/>
          <w:lang w:val="en-US" w:eastAsia="zh-CN"/>
        </w:rPr>
        <w:t>范</w:t>
      </w:r>
      <w:r>
        <w:rPr>
          <w:rFonts w:ascii="仿宋" w:hAnsi="仿宋" w:eastAsia="仿宋" w:cs="仿宋"/>
          <w:color w:val="auto"/>
          <w:spacing w:val="-1"/>
          <w:sz w:val="24"/>
          <w:szCs w:val="24"/>
        </w:rPr>
        <w:t>本等事项，按照资格性审查、符合性审查的内容和要求进行评审。</w:t>
      </w:r>
    </w:p>
    <w:p w14:paraId="05A9AAF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10" w:firstLineChars="177"/>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23.5最低报价不是成交的唯一标准。但是，在符合采购需求、质量和服务相等的情况下，</w:t>
      </w:r>
      <w:r>
        <w:rPr>
          <w:rFonts w:ascii="仿宋" w:hAnsi="仿宋" w:eastAsia="仿宋" w:cs="仿宋"/>
          <w:color w:val="auto"/>
          <w:spacing w:val="-2"/>
          <w:sz w:val="24"/>
          <w:szCs w:val="24"/>
        </w:rPr>
        <w:t>报价是确定成交的关键因素。</w:t>
      </w:r>
    </w:p>
    <w:p w14:paraId="4B220416">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23.6成交供应商确定后，采购代理机构将在政府采购</w:t>
      </w:r>
      <w:r>
        <w:rPr>
          <w:rFonts w:ascii="仿宋" w:hAnsi="仿宋" w:eastAsia="仿宋" w:cs="仿宋"/>
          <w:color w:val="auto"/>
          <w:sz w:val="24"/>
          <w:szCs w:val="24"/>
        </w:rPr>
        <w:t>监管部门指定的媒体上发布成交公</w:t>
      </w:r>
      <w:r>
        <w:rPr>
          <w:rFonts w:ascii="仿宋" w:hAnsi="仿宋" w:eastAsia="仿宋" w:cs="仿宋"/>
          <w:color w:val="auto"/>
          <w:spacing w:val="-2"/>
          <w:sz w:val="24"/>
          <w:szCs w:val="24"/>
        </w:rPr>
        <w:t>告，同时向成交供应商发出《成交通知书》。《成交通</w:t>
      </w:r>
      <w:r>
        <w:rPr>
          <w:rFonts w:ascii="仿宋" w:hAnsi="仿宋" w:eastAsia="仿宋" w:cs="仿宋"/>
          <w:color w:val="auto"/>
          <w:spacing w:val="-3"/>
          <w:sz w:val="24"/>
          <w:szCs w:val="24"/>
        </w:rPr>
        <w:t>知书》是合同的组成部分,对成交供应</w:t>
      </w:r>
      <w:r>
        <w:rPr>
          <w:rFonts w:ascii="仿宋" w:hAnsi="仿宋" w:eastAsia="仿宋" w:cs="仿宋"/>
          <w:color w:val="auto"/>
          <w:spacing w:val="-2"/>
          <w:sz w:val="24"/>
          <w:szCs w:val="24"/>
        </w:rPr>
        <w:t>商和采购人具有同等法律效力。</w:t>
      </w:r>
    </w:p>
    <w:p w14:paraId="38DA6FD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00" w:firstLineChars="177"/>
        <w:jc w:val="left"/>
        <w:textAlignment w:val="baseline"/>
        <w:rPr>
          <w:rFonts w:ascii="仿宋" w:hAnsi="仿宋" w:eastAsia="仿宋" w:cs="仿宋"/>
          <w:color w:val="auto"/>
          <w:sz w:val="24"/>
          <w:szCs w:val="24"/>
        </w:rPr>
      </w:pPr>
      <w:r>
        <w:rPr>
          <w:rFonts w:ascii="仿宋" w:hAnsi="仿宋" w:eastAsia="仿宋" w:cs="仿宋"/>
          <w:color w:val="auto"/>
          <w:spacing w:val="-7"/>
          <w:sz w:val="24"/>
          <w:szCs w:val="24"/>
        </w:rPr>
        <w:t>24.</w:t>
      </w:r>
      <w:r>
        <w:rPr>
          <w:rFonts w:ascii="仿宋" w:hAnsi="仿宋" w:eastAsia="仿宋" w:cs="仿宋"/>
          <w:color w:val="auto"/>
          <w:spacing w:val="50"/>
          <w:sz w:val="24"/>
          <w:szCs w:val="24"/>
        </w:rPr>
        <w:t xml:space="preserve"> </w:t>
      </w:r>
      <w:r>
        <w:rPr>
          <w:rFonts w:ascii="仿宋" w:hAnsi="仿宋" w:eastAsia="仿宋" w:cs="仿宋"/>
          <w:color w:val="auto"/>
          <w:spacing w:val="-7"/>
          <w:sz w:val="24"/>
          <w:szCs w:val="24"/>
        </w:rPr>
        <w:t>中标人的确定</w:t>
      </w:r>
    </w:p>
    <w:p w14:paraId="7DBCDAE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17"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24.1  采购人应当自收到评标报告之日起2个工作日内，在评标报</w:t>
      </w:r>
      <w:r>
        <w:rPr>
          <w:rFonts w:ascii="仿宋" w:hAnsi="仿宋" w:eastAsia="仿宋" w:cs="仿宋"/>
          <w:color w:val="auto"/>
          <w:spacing w:val="-3"/>
          <w:sz w:val="24"/>
          <w:szCs w:val="24"/>
        </w:rPr>
        <w:t>告确定的中标候选人名</w:t>
      </w:r>
      <w:r>
        <w:rPr>
          <w:rFonts w:ascii="仿宋" w:hAnsi="仿宋" w:eastAsia="仿宋" w:cs="仿宋"/>
          <w:color w:val="auto"/>
          <w:spacing w:val="1"/>
          <w:sz w:val="24"/>
          <w:szCs w:val="24"/>
        </w:rPr>
        <w:t>单中按顺序确定中标人。中标候选人并列的，由</w:t>
      </w:r>
      <w:r>
        <w:rPr>
          <w:rFonts w:ascii="仿宋" w:hAnsi="仿宋" w:eastAsia="仿宋" w:cs="仿宋"/>
          <w:color w:val="auto"/>
          <w:sz w:val="24"/>
          <w:szCs w:val="24"/>
        </w:rPr>
        <w:t>采购人或者采购人委托评标委员会按照谈判</w:t>
      </w:r>
      <w:r>
        <w:rPr>
          <w:rFonts w:ascii="仿宋" w:hAnsi="仿宋" w:eastAsia="仿宋" w:cs="仿宋"/>
          <w:color w:val="auto"/>
          <w:spacing w:val="-1"/>
          <w:sz w:val="24"/>
          <w:szCs w:val="24"/>
        </w:rPr>
        <w:t>文件规定的方式确定中标人；谈判文件未规定的，采取随机抽取的方式确定。</w:t>
      </w:r>
    </w:p>
    <w:p w14:paraId="232F456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31"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24.2  采购人在收到评标报告2个工作日</w:t>
      </w:r>
      <w:r>
        <w:rPr>
          <w:rFonts w:ascii="仿宋" w:hAnsi="仿宋" w:eastAsia="仿宋" w:cs="仿宋"/>
          <w:color w:val="auto"/>
          <w:spacing w:val="-56"/>
          <w:sz w:val="24"/>
          <w:szCs w:val="24"/>
        </w:rPr>
        <w:t xml:space="preserve"> </w:t>
      </w:r>
      <w:r>
        <w:rPr>
          <w:rFonts w:ascii="仿宋" w:hAnsi="仿宋" w:eastAsia="仿宋" w:cs="仿宋"/>
          <w:color w:val="auto"/>
          <w:spacing w:val="2"/>
          <w:sz w:val="24"/>
          <w:szCs w:val="24"/>
        </w:rPr>
        <w:t>内未按评标报告推荐的中标候选人顺序确定中</w:t>
      </w:r>
      <w:r>
        <w:rPr>
          <w:rFonts w:ascii="仿宋" w:hAnsi="仿宋" w:eastAsia="仿宋" w:cs="仿宋"/>
          <w:color w:val="auto"/>
          <w:spacing w:val="1"/>
          <w:sz w:val="24"/>
          <w:szCs w:val="24"/>
        </w:rPr>
        <w:t>标人，又不能说明合法理由的，视同按评标报告推</w:t>
      </w:r>
      <w:r>
        <w:rPr>
          <w:rFonts w:ascii="仿宋" w:hAnsi="仿宋" w:eastAsia="仿宋" w:cs="仿宋"/>
          <w:color w:val="auto"/>
          <w:sz w:val="24"/>
          <w:szCs w:val="24"/>
        </w:rPr>
        <w:t>荐的顺序确定排名第一的中标候选人为中</w:t>
      </w:r>
      <w:r>
        <w:rPr>
          <w:rFonts w:ascii="仿宋" w:hAnsi="仿宋" w:eastAsia="仿宋" w:cs="仿宋"/>
          <w:color w:val="auto"/>
          <w:spacing w:val="-6"/>
          <w:sz w:val="24"/>
          <w:szCs w:val="24"/>
        </w:rPr>
        <w:t>标人。</w:t>
      </w:r>
    </w:p>
    <w:p w14:paraId="3789EBF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24.3  中标供应商拒绝与采购人签订合同的，采购</w:t>
      </w:r>
      <w:r>
        <w:rPr>
          <w:rFonts w:ascii="仿宋" w:hAnsi="仿宋" w:eastAsia="仿宋" w:cs="仿宋"/>
          <w:color w:val="auto"/>
          <w:sz w:val="24"/>
          <w:szCs w:val="24"/>
        </w:rPr>
        <w:t>人可以按照评审报告推荐的中标人名</w:t>
      </w:r>
      <w:r>
        <w:rPr>
          <w:rFonts w:ascii="仿宋" w:hAnsi="仿宋" w:eastAsia="仿宋" w:cs="仿宋"/>
          <w:color w:val="auto"/>
          <w:spacing w:val="-1"/>
          <w:sz w:val="24"/>
          <w:szCs w:val="24"/>
        </w:rPr>
        <w:t>单排序，确定下一候选人为中标人，也可以重新开展政府采购活动。</w:t>
      </w:r>
    </w:p>
    <w:p w14:paraId="150AA58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14" w:firstLineChars="177"/>
        <w:jc w:val="left"/>
        <w:textAlignment w:val="baseline"/>
        <w:rPr>
          <w:rFonts w:ascii="仿宋" w:hAnsi="仿宋" w:eastAsia="仿宋" w:cs="仿宋"/>
          <w:color w:val="auto"/>
          <w:sz w:val="24"/>
          <w:szCs w:val="24"/>
        </w:rPr>
      </w:pPr>
      <w:r>
        <w:rPr>
          <w:rFonts w:ascii="仿宋" w:hAnsi="仿宋" w:eastAsia="仿宋" w:cs="仿宋"/>
          <w:color w:val="auto"/>
          <w:spacing w:val="-3"/>
          <w:sz w:val="24"/>
          <w:szCs w:val="24"/>
        </w:rPr>
        <w:t>25.澄清</w:t>
      </w:r>
    </w:p>
    <w:p w14:paraId="0D5CB9F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8"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25.1谈判小组要求供应商澄清、说明或者更正竞标文</w:t>
      </w:r>
      <w:r>
        <w:rPr>
          <w:rFonts w:ascii="仿宋" w:hAnsi="仿宋" w:eastAsia="仿宋" w:cs="仿宋"/>
          <w:color w:val="auto"/>
          <w:sz w:val="24"/>
          <w:szCs w:val="24"/>
        </w:rPr>
        <w:t>件应当以书面形式作出。供应商的</w:t>
      </w:r>
      <w:r>
        <w:rPr>
          <w:rFonts w:ascii="仿宋" w:hAnsi="仿宋" w:eastAsia="仿宋" w:cs="仿宋"/>
          <w:color w:val="auto"/>
          <w:spacing w:val="-4"/>
          <w:sz w:val="24"/>
          <w:szCs w:val="24"/>
        </w:rPr>
        <w:t>澄清、说明或者更正应当由法定代表人或其授权代表签字或者加盖印章。由授权代表签字的，</w:t>
      </w:r>
      <w:r>
        <w:rPr>
          <w:rFonts w:ascii="仿宋" w:hAnsi="仿宋" w:eastAsia="仿宋" w:cs="仿宋"/>
          <w:color w:val="auto"/>
          <w:spacing w:val="-1"/>
          <w:sz w:val="24"/>
          <w:szCs w:val="24"/>
        </w:rPr>
        <w:t>应当附法定代表人授权书。供应商为自然人的，应当由本人签字并附身份证明。</w:t>
      </w:r>
    </w:p>
    <w:p w14:paraId="0A288CE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392" w:firstLineChars="177"/>
        <w:jc w:val="left"/>
        <w:textAlignment w:val="baseline"/>
        <w:rPr>
          <w:rFonts w:ascii="仿宋" w:hAnsi="仿宋" w:eastAsia="仿宋" w:cs="仿宋"/>
          <w:color w:val="auto"/>
          <w:sz w:val="24"/>
          <w:szCs w:val="24"/>
        </w:rPr>
      </w:pPr>
      <w:r>
        <w:rPr>
          <w:rFonts w:ascii="仿宋" w:hAnsi="仿宋" w:eastAsia="仿宋" w:cs="仿宋"/>
          <w:color w:val="auto"/>
          <w:spacing w:val="-9"/>
          <w:sz w:val="24"/>
          <w:szCs w:val="24"/>
        </w:rPr>
        <w:t>26.</w:t>
      </w:r>
      <w:r>
        <w:rPr>
          <w:rFonts w:ascii="仿宋" w:hAnsi="仿宋" w:eastAsia="仿宋" w:cs="仿宋"/>
          <w:color w:val="auto"/>
          <w:spacing w:val="25"/>
          <w:sz w:val="24"/>
          <w:szCs w:val="24"/>
        </w:rPr>
        <w:t xml:space="preserve">  </w:t>
      </w:r>
      <w:r>
        <w:rPr>
          <w:rFonts w:ascii="仿宋" w:hAnsi="仿宋" w:eastAsia="仿宋" w:cs="仿宋"/>
          <w:color w:val="auto"/>
          <w:spacing w:val="-9"/>
          <w:sz w:val="24"/>
          <w:szCs w:val="24"/>
        </w:rPr>
        <w:t>中标通知</w:t>
      </w:r>
    </w:p>
    <w:p w14:paraId="240A5F59">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4" w:firstLineChars="177"/>
        <w:jc w:val="left"/>
        <w:textAlignment w:val="baseline"/>
        <w:rPr>
          <w:rFonts w:ascii="仿宋" w:hAnsi="仿宋" w:eastAsia="仿宋" w:cs="仿宋"/>
          <w:color w:val="auto"/>
          <w:sz w:val="24"/>
          <w:szCs w:val="24"/>
        </w:rPr>
      </w:pPr>
      <w:r>
        <w:rPr>
          <w:rFonts w:ascii="仿宋" w:hAnsi="仿宋" w:eastAsia="仿宋" w:cs="仿宋"/>
          <w:color w:val="auto"/>
          <w:sz w:val="24"/>
          <w:szCs w:val="24"/>
        </w:rPr>
        <w:t>26.1 在公告中标结果的同时，采购人或者采购代理机</w:t>
      </w:r>
      <w:r>
        <w:rPr>
          <w:rFonts w:ascii="仿宋" w:hAnsi="仿宋" w:eastAsia="仿宋" w:cs="仿宋"/>
          <w:color w:val="auto"/>
          <w:spacing w:val="-1"/>
          <w:sz w:val="24"/>
          <w:szCs w:val="24"/>
        </w:rPr>
        <w:t>构向中标人发出中标通知书。</w:t>
      </w:r>
    </w:p>
    <w:p w14:paraId="6EBBBA1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4" w:firstLineChars="177"/>
        <w:jc w:val="left"/>
        <w:textAlignment w:val="baseline"/>
        <w:rPr>
          <w:rFonts w:ascii="仿宋" w:hAnsi="仿宋" w:eastAsia="仿宋" w:cs="仿宋"/>
          <w:color w:val="auto"/>
          <w:sz w:val="24"/>
          <w:szCs w:val="24"/>
        </w:rPr>
      </w:pPr>
      <w:r>
        <w:rPr>
          <w:rFonts w:ascii="仿宋" w:hAnsi="仿宋" w:eastAsia="仿宋" w:cs="仿宋"/>
          <w:color w:val="auto"/>
          <w:sz w:val="24"/>
          <w:szCs w:val="24"/>
        </w:rPr>
        <w:t>26.2 对于所有供应商的竞标文件均不予以</w:t>
      </w:r>
      <w:r>
        <w:rPr>
          <w:rFonts w:ascii="仿宋" w:hAnsi="仿宋" w:eastAsia="仿宋" w:cs="仿宋"/>
          <w:color w:val="auto"/>
          <w:spacing w:val="-1"/>
          <w:sz w:val="24"/>
          <w:szCs w:val="24"/>
        </w:rPr>
        <w:t>退还，但对其承担保密责任。</w:t>
      </w:r>
    </w:p>
    <w:p w14:paraId="31C06283">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1" w:firstLineChars="177"/>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27. 拒绝某些或所有投标的权力。</w:t>
      </w:r>
    </w:p>
    <w:p w14:paraId="0FD83B2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65" w:firstLine="417" w:firstLineChars="177"/>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27.1 采购人或采购代理机构有权在《成交通知书》发放之前</w:t>
      </w:r>
      <w:r>
        <w:rPr>
          <w:rFonts w:ascii="仿宋" w:hAnsi="仿宋" w:eastAsia="仿宋" w:cs="仿宋"/>
          <w:color w:val="auto"/>
          <w:spacing w:val="-3"/>
          <w:sz w:val="24"/>
          <w:szCs w:val="24"/>
        </w:rPr>
        <w:t>的任何时候拒绝任何有不正</w:t>
      </w:r>
      <w:r>
        <w:rPr>
          <w:rFonts w:ascii="仿宋" w:hAnsi="仿宋" w:eastAsia="仿宋" w:cs="仿宋"/>
          <w:color w:val="auto"/>
          <w:spacing w:val="-1"/>
          <w:sz w:val="24"/>
          <w:szCs w:val="24"/>
        </w:rPr>
        <w:t>当行为或扰乱正常招标工作的供应商，由此对相关供应商造成</w:t>
      </w:r>
      <w:r>
        <w:rPr>
          <w:rFonts w:ascii="仿宋" w:hAnsi="仿宋" w:eastAsia="仿宋" w:cs="仿宋"/>
          <w:color w:val="auto"/>
          <w:spacing w:val="-2"/>
          <w:sz w:val="24"/>
          <w:szCs w:val="24"/>
        </w:rPr>
        <w:t>的损失不负责任。</w:t>
      </w:r>
    </w:p>
    <w:p w14:paraId="1A16B83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七、授予合同</w:t>
      </w:r>
    </w:p>
    <w:p w14:paraId="2D93151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27" w:leftChars="0" w:hanging="427" w:hangingChars="186"/>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28.</w:t>
      </w:r>
      <w:r>
        <w:rPr>
          <w:rFonts w:ascii="仿宋" w:hAnsi="仿宋" w:eastAsia="仿宋" w:cs="仿宋"/>
          <w:color w:val="auto"/>
          <w:spacing w:val="11"/>
          <w:sz w:val="24"/>
          <w:szCs w:val="24"/>
        </w:rPr>
        <w:t xml:space="preserve">  </w:t>
      </w:r>
      <w:r>
        <w:rPr>
          <w:rFonts w:ascii="仿宋" w:hAnsi="仿宋" w:eastAsia="仿宋" w:cs="仿宋"/>
          <w:color w:val="auto"/>
          <w:spacing w:val="-5"/>
          <w:sz w:val="24"/>
          <w:szCs w:val="24"/>
        </w:rPr>
        <w:t>签订合同</w:t>
      </w:r>
    </w:p>
    <w:p w14:paraId="6ACBCAF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50" w:leftChars="0" w:right="65" w:hanging="450"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28.1  中标人收到《</w:t>
      </w:r>
      <w:r>
        <w:rPr>
          <w:rFonts w:ascii="仿宋" w:hAnsi="仿宋" w:eastAsia="仿宋" w:cs="仿宋"/>
          <w:color w:val="auto"/>
          <w:spacing w:val="-2"/>
          <w:sz w:val="24"/>
          <w:szCs w:val="24"/>
        </w:rPr>
        <w:t>成交</w:t>
      </w:r>
      <w:r>
        <w:rPr>
          <w:rFonts w:ascii="仿宋" w:hAnsi="仿宋" w:eastAsia="仿宋" w:cs="仿宋"/>
          <w:color w:val="auto"/>
          <w:spacing w:val="1"/>
          <w:sz w:val="24"/>
          <w:szCs w:val="24"/>
        </w:rPr>
        <w:t>通知书》后，须按有关规</w:t>
      </w:r>
      <w:r>
        <w:rPr>
          <w:rFonts w:ascii="仿宋" w:hAnsi="仿宋" w:eastAsia="仿宋" w:cs="仿宋"/>
          <w:color w:val="auto"/>
          <w:sz w:val="24"/>
          <w:szCs w:val="24"/>
        </w:rPr>
        <w:t>定与采购人签定经济合同。合同的签</w:t>
      </w:r>
      <w:r>
        <w:rPr>
          <w:rFonts w:ascii="仿宋" w:hAnsi="仿宋" w:eastAsia="仿宋" w:cs="仿宋"/>
          <w:color w:val="auto"/>
          <w:spacing w:val="-1"/>
          <w:sz w:val="24"/>
          <w:szCs w:val="24"/>
        </w:rPr>
        <w:t>订一般在《</w:t>
      </w:r>
      <w:r>
        <w:rPr>
          <w:rFonts w:ascii="仿宋" w:hAnsi="仿宋" w:eastAsia="仿宋" w:cs="仿宋"/>
          <w:color w:val="auto"/>
          <w:spacing w:val="-2"/>
          <w:sz w:val="24"/>
          <w:szCs w:val="24"/>
        </w:rPr>
        <w:t>成交</w:t>
      </w:r>
      <w:r>
        <w:rPr>
          <w:rFonts w:ascii="仿宋" w:hAnsi="仿宋" w:eastAsia="仿宋" w:cs="仿宋"/>
          <w:color w:val="auto"/>
          <w:spacing w:val="-1"/>
          <w:sz w:val="24"/>
          <w:szCs w:val="24"/>
        </w:rPr>
        <w:t>通知书》发出后30天内进行，但采购人事先约定的情况除外。</w:t>
      </w:r>
    </w:p>
    <w:p w14:paraId="37D0DCB1">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right="65" w:hanging="442"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28.2  合同签订后，</w:t>
      </w:r>
      <w:r>
        <w:rPr>
          <w:rFonts w:ascii="仿宋" w:hAnsi="仿宋" w:eastAsia="仿宋" w:cs="仿宋"/>
          <w:color w:val="auto"/>
          <w:spacing w:val="-54"/>
          <w:sz w:val="24"/>
          <w:szCs w:val="24"/>
        </w:rPr>
        <w:t xml:space="preserve"> </w:t>
      </w:r>
      <w:r>
        <w:rPr>
          <w:rFonts w:ascii="仿宋" w:hAnsi="仿宋" w:eastAsia="仿宋" w:cs="仿宋"/>
          <w:color w:val="auto"/>
          <w:spacing w:val="-1"/>
          <w:sz w:val="24"/>
          <w:szCs w:val="24"/>
        </w:rPr>
        <w:t>中标人应按合同的规定履行合同，未按规定履约的，采购人有权取</w:t>
      </w:r>
      <w:r>
        <w:rPr>
          <w:rFonts w:ascii="仿宋" w:hAnsi="仿宋" w:eastAsia="仿宋" w:cs="仿宋"/>
          <w:color w:val="auto"/>
          <w:spacing w:val="-2"/>
          <w:sz w:val="24"/>
          <w:szCs w:val="24"/>
        </w:rPr>
        <w:t>消合同，并且不退还中标人的投标保证金。</w:t>
      </w:r>
    </w:p>
    <w:p w14:paraId="5955B4E4">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50" w:leftChars="0" w:right="235" w:hanging="450"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28.3  中标合同不得转让或分包。如需对合同的非</w:t>
      </w:r>
      <w:r>
        <w:rPr>
          <w:rFonts w:ascii="仿宋" w:hAnsi="仿宋" w:eastAsia="仿宋" w:cs="仿宋"/>
          <w:color w:val="auto"/>
          <w:sz w:val="24"/>
          <w:szCs w:val="24"/>
        </w:rPr>
        <w:t>主体部分进行转让或分包，供应商必须在竞标文件中予以说明，并需经采购人同意。否</w:t>
      </w:r>
      <w:r>
        <w:rPr>
          <w:rFonts w:ascii="仿宋" w:hAnsi="仿宋" w:eastAsia="仿宋" w:cs="仿宋"/>
          <w:color w:val="auto"/>
          <w:spacing w:val="-1"/>
          <w:sz w:val="24"/>
          <w:szCs w:val="24"/>
        </w:rPr>
        <w:t>则，采购人有权取消中标人的中标资格。</w:t>
      </w:r>
    </w:p>
    <w:p w14:paraId="2421E4D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50" w:leftChars="0" w:right="235" w:hanging="450"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28.4  如中标人未按有关规定与采购人签订合同或</w:t>
      </w:r>
      <w:r>
        <w:rPr>
          <w:rFonts w:ascii="仿宋" w:hAnsi="仿宋" w:eastAsia="仿宋" w:cs="仿宋"/>
          <w:color w:val="auto"/>
          <w:sz w:val="24"/>
          <w:szCs w:val="24"/>
        </w:rPr>
        <w:t>提交合同履约保证金的，采购人可以</w:t>
      </w:r>
      <w:r>
        <w:rPr>
          <w:rFonts w:ascii="仿宋" w:hAnsi="仿宋" w:eastAsia="仿宋" w:cs="仿宋"/>
          <w:color w:val="auto"/>
          <w:spacing w:val="-1"/>
          <w:sz w:val="24"/>
          <w:szCs w:val="24"/>
        </w:rPr>
        <w:t>选择其他中标候选人为中标人，并组织中标人和采购人签订经济合同。</w:t>
      </w:r>
    </w:p>
    <w:p w14:paraId="1F8D593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6" w:leftChars="0" w:hanging="446" w:hangingChars="186"/>
        <w:jc w:val="left"/>
        <w:textAlignment w:val="baseline"/>
        <w:rPr>
          <w:rFonts w:ascii="仿宋" w:hAnsi="仿宋" w:eastAsia="仿宋" w:cs="仿宋"/>
          <w:color w:val="auto"/>
          <w:sz w:val="24"/>
          <w:szCs w:val="24"/>
        </w:rPr>
      </w:pPr>
      <w:r>
        <w:rPr>
          <w:rFonts w:ascii="仿宋" w:hAnsi="仿宋" w:eastAsia="仿宋" w:cs="仿宋"/>
          <w:color w:val="auto"/>
          <w:sz w:val="24"/>
          <w:szCs w:val="24"/>
        </w:rPr>
        <w:t>28.5  合同履约保证金的形式为银行保函，另有</w:t>
      </w:r>
      <w:r>
        <w:rPr>
          <w:rFonts w:ascii="仿宋" w:hAnsi="仿宋" w:eastAsia="仿宋" w:cs="仿宋"/>
          <w:color w:val="auto"/>
          <w:spacing w:val="-1"/>
          <w:sz w:val="24"/>
          <w:szCs w:val="24"/>
        </w:rPr>
        <w:t>约定的，按照约定条件执行。</w:t>
      </w:r>
    </w:p>
    <w:p w14:paraId="069BB8BB">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27" w:leftChars="0" w:hanging="427" w:hangingChars="186"/>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29.</w:t>
      </w:r>
      <w:r>
        <w:rPr>
          <w:rFonts w:ascii="仿宋" w:hAnsi="仿宋" w:eastAsia="仿宋" w:cs="仿宋"/>
          <w:color w:val="auto"/>
          <w:spacing w:val="13"/>
          <w:sz w:val="24"/>
          <w:szCs w:val="24"/>
        </w:rPr>
        <w:t xml:space="preserve">  </w:t>
      </w:r>
      <w:r>
        <w:rPr>
          <w:rFonts w:ascii="仿宋" w:hAnsi="仿宋" w:eastAsia="仿宋" w:cs="仿宋"/>
          <w:color w:val="auto"/>
          <w:spacing w:val="-5"/>
          <w:sz w:val="24"/>
          <w:szCs w:val="24"/>
        </w:rPr>
        <w:t>合同的组成</w:t>
      </w:r>
    </w:p>
    <w:p w14:paraId="12AD238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hanging="442" w:hangingChars="186"/>
        <w:jc w:val="left"/>
        <w:textAlignment w:val="baseline"/>
        <w:outlineLvl w:val="2"/>
        <w:rPr>
          <w:rFonts w:ascii="仿宋" w:hAnsi="仿宋" w:eastAsia="仿宋" w:cs="仿宋"/>
          <w:color w:val="auto"/>
          <w:sz w:val="24"/>
          <w:szCs w:val="24"/>
        </w:rPr>
      </w:pPr>
      <w:r>
        <w:rPr>
          <w:rFonts w:ascii="仿宋" w:hAnsi="仿宋" w:eastAsia="仿宋" w:cs="仿宋"/>
          <w:color w:val="auto"/>
          <w:spacing w:val="-1"/>
          <w:sz w:val="24"/>
          <w:szCs w:val="24"/>
        </w:rPr>
        <w:t>29.1  下列文件均为经济合同不可分割的组成部分：</w:t>
      </w:r>
    </w:p>
    <w:p w14:paraId="3310E3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hanging="442"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29.1.1  谈判文件及其附件、澄清文件；</w:t>
      </w:r>
    </w:p>
    <w:p w14:paraId="3065567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31" w:leftChars="0" w:hanging="431" w:hangingChars="186"/>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29.1.2</w:t>
      </w:r>
      <w:r>
        <w:rPr>
          <w:rFonts w:ascii="仿宋" w:hAnsi="仿宋" w:eastAsia="仿宋" w:cs="仿宋"/>
          <w:color w:val="auto"/>
          <w:spacing w:val="31"/>
          <w:sz w:val="24"/>
          <w:szCs w:val="24"/>
        </w:rPr>
        <w:t xml:space="preserve">  </w:t>
      </w:r>
      <w:r>
        <w:rPr>
          <w:rFonts w:ascii="仿宋" w:hAnsi="仿宋" w:eastAsia="仿宋" w:cs="仿宋"/>
          <w:color w:val="auto"/>
          <w:spacing w:val="-4"/>
          <w:sz w:val="24"/>
          <w:szCs w:val="24"/>
        </w:rPr>
        <w:t>中标的竞标文件及其他附件；</w:t>
      </w:r>
    </w:p>
    <w:p w14:paraId="7039AAB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42" w:leftChars="0" w:hanging="442" w:hangingChars="186"/>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29.1.3  经确认的答疑记录；</w:t>
      </w:r>
    </w:p>
    <w:p w14:paraId="1B7D26C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427" w:leftChars="0" w:hanging="427" w:hangingChars="186"/>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29.1.4</w:t>
      </w:r>
      <w:r>
        <w:rPr>
          <w:rFonts w:ascii="仿宋" w:hAnsi="仿宋" w:eastAsia="仿宋" w:cs="仿宋"/>
          <w:color w:val="auto"/>
          <w:spacing w:val="23"/>
          <w:sz w:val="24"/>
          <w:szCs w:val="24"/>
        </w:rPr>
        <w:t xml:space="preserve">  </w:t>
      </w:r>
      <w:r>
        <w:rPr>
          <w:rFonts w:ascii="仿宋" w:hAnsi="仿宋" w:eastAsia="仿宋" w:cs="仿宋"/>
          <w:color w:val="auto"/>
          <w:spacing w:val="-5"/>
          <w:sz w:val="24"/>
          <w:szCs w:val="24"/>
        </w:rPr>
        <w:t>中标通知书。</w:t>
      </w:r>
    </w:p>
    <w:p w14:paraId="03CED41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八、买方授标时更改采购货物数量的权利</w:t>
      </w:r>
    </w:p>
    <w:p w14:paraId="713CA75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11" w:firstLineChars="179"/>
        <w:jc w:val="left"/>
        <w:textAlignment w:val="baseline"/>
        <w:rPr>
          <w:rFonts w:ascii="仿宋" w:hAnsi="仿宋" w:eastAsia="仿宋" w:cs="仿宋"/>
          <w:color w:val="auto"/>
          <w:sz w:val="24"/>
          <w:szCs w:val="24"/>
        </w:rPr>
      </w:pPr>
      <w:r>
        <w:rPr>
          <w:rFonts w:ascii="仿宋" w:hAnsi="仿宋" w:eastAsia="仿宋" w:cs="仿宋"/>
          <w:color w:val="auto"/>
          <w:spacing w:val="-5"/>
          <w:sz w:val="24"/>
          <w:szCs w:val="24"/>
        </w:rPr>
        <w:t>30. 买方在授予合同时有权按“供应商须知前附表</w:t>
      </w:r>
      <w:r>
        <w:rPr>
          <w:rFonts w:ascii="仿宋" w:hAnsi="仿宋" w:eastAsia="仿宋" w:cs="仿宋"/>
          <w:color w:val="auto"/>
          <w:spacing w:val="-86"/>
          <w:sz w:val="24"/>
          <w:szCs w:val="24"/>
        </w:rPr>
        <w:t xml:space="preserve"> </w:t>
      </w:r>
      <w:r>
        <w:rPr>
          <w:rFonts w:ascii="仿宋" w:hAnsi="仿宋" w:eastAsia="仿宋" w:cs="仿宋"/>
          <w:color w:val="auto"/>
          <w:spacing w:val="-5"/>
          <w:sz w:val="24"/>
          <w:szCs w:val="24"/>
        </w:rPr>
        <w:t>”第</w:t>
      </w:r>
      <w:r>
        <w:rPr>
          <w:rFonts w:ascii="仿宋" w:hAnsi="仿宋" w:eastAsia="仿宋" w:cs="仿宋"/>
          <w:color w:val="auto"/>
          <w:spacing w:val="-34"/>
          <w:sz w:val="24"/>
          <w:szCs w:val="24"/>
        </w:rPr>
        <w:t xml:space="preserve"> </w:t>
      </w:r>
      <w:r>
        <w:rPr>
          <w:rFonts w:ascii="仿宋" w:hAnsi="仿宋" w:eastAsia="仿宋" w:cs="仿宋"/>
          <w:color w:val="auto"/>
          <w:spacing w:val="-5"/>
          <w:sz w:val="24"/>
          <w:szCs w:val="24"/>
        </w:rPr>
        <w:t>12</w:t>
      </w:r>
      <w:r>
        <w:rPr>
          <w:rFonts w:ascii="仿宋" w:hAnsi="仿宋" w:eastAsia="仿宋" w:cs="仿宋"/>
          <w:color w:val="auto"/>
          <w:spacing w:val="-43"/>
          <w:sz w:val="24"/>
          <w:szCs w:val="24"/>
        </w:rPr>
        <w:t xml:space="preserve"> </w:t>
      </w:r>
      <w:r>
        <w:rPr>
          <w:rFonts w:ascii="仿宋" w:hAnsi="仿宋" w:eastAsia="仿宋" w:cs="仿宋"/>
          <w:color w:val="auto"/>
          <w:spacing w:val="-5"/>
          <w:sz w:val="24"/>
          <w:szCs w:val="24"/>
        </w:rPr>
        <w:t>项约定的内容对“货物需求表</w:t>
      </w:r>
      <w:r>
        <w:rPr>
          <w:rFonts w:ascii="仿宋" w:hAnsi="仿宋" w:eastAsia="仿宋" w:cs="仿宋"/>
          <w:color w:val="auto"/>
          <w:spacing w:val="-88"/>
          <w:sz w:val="24"/>
          <w:szCs w:val="24"/>
        </w:rPr>
        <w:t xml:space="preserve"> </w:t>
      </w:r>
      <w:r>
        <w:rPr>
          <w:rFonts w:ascii="仿宋" w:hAnsi="仿宋" w:eastAsia="仿宋" w:cs="仿宋"/>
          <w:color w:val="auto"/>
          <w:spacing w:val="-5"/>
          <w:sz w:val="24"/>
          <w:szCs w:val="24"/>
        </w:rPr>
        <w:t>”</w:t>
      </w:r>
      <w:r>
        <w:rPr>
          <w:rFonts w:ascii="仿宋" w:hAnsi="仿宋" w:eastAsia="仿宋" w:cs="仿宋"/>
          <w:color w:val="auto"/>
          <w:spacing w:val="-2"/>
          <w:sz w:val="24"/>
          <w:szCs w:val="24"/>
        </w:rPr>
        <w:t>中规定的货物数量和服务予以局部增加或减少，但不得对单价或其它实质性内容做任何改变，</w:t>
      </w:r>
      <w:r>
        <w:rPr>
          <w:rFonts w:ascii="仿宋" w:hAnsi="仿宋" w:eastAsia="仿宋" w:cs="仿宋"/>
          <w:color w:val="auto"/>
          <w:spacing w:val="-1"/>
          <w:sz w:val="24"/>
          <w:szCs w:val="24"/>
        </w:rPr>
        <w:t>对增减的数量按同类型中标产品价结算货款。</w:t>
      </w:r>
    </w:p>
    <w:p w14:paraId="546B779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11" w:leftChars="0" w:hanging="11" w:hangingChars="5"/>
        <w:jc w:val="left"/>
        <w:textAlignment w:val="baseline"/>
        <w:rPr>
          <w:rFonts w:ascii="仿宋" w:hAnsi="仿宋" w:eastAsia="仿宋" w:cs="仿宋"/>
          <w:b/>
          <w:bCs/>
          <w:color w:val="auto"/>
          <w:spacing w:val="-7"/>
          <w:sz w:val="24"/>
          <w:szCs w:val="24"/>
        </w:rPr>
      </w:pPr>
      <w:r>
        <w:rPr>
          <w:rFonts w:ascii="仿宋" w:hAnsi="仿宋" w:eastAsia="仿宋" w:cs="仿宋"/>
          <w:b/>
          <w:bCs/>
          <w:color w:val="auto"/>
          <w:spacing w:val="-7"/>
          <w:sz w:val="24"/>
          <w:szCs w:val="24"/>
        </w:rPr>
        <w:t>九、其他事项</w:t>
      </w:r>
    </w:p>
    <w:p w14:paraId="02C85E9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00" w:firstLineChars="179"/>
        <w:jc w:val="left"/>
        <w:textAlignment w:val="baseline"/>
        <w:rPr>
          <w:rFonts w:ascii="仿宋" w:hAnsi="仿宋" w:eastAsia="仿宋" w:cs="仿宋"/>
          <w:color w:val="auto"/>
          <w:sz w:val="24"/>
          <w:szCs w:val="24"/>
        </w:rPr>
      </w:pPr>
      <w:r>
        <w:rPr>
          <w:rFonts w:ascii="仿宋" w:hAnsi="仿宋" w:eastAsia="仿宋" w:cs="仿宋"/>
          <w:color w:val="auto"/>
          <w:spacing w:val="-8"/>
          <w:sz w:val="24"/>
          <w:szCs w:val="24"/>
        </w:rPr>
        <w:t>31.</w:t>
      </w:r>
      <w:r>
        <w:rPr>
          <w:rFonts w:ascii="仿宋" w:hAnsi="仿宋" w:eastAsia="仿宋" w:cs="仿宋"/>
          <w:color w:val="auto"/>
          <w:spacing w:val="24"/>
          <w:sz w:val="24"/>
          <w:szCs w:val="24"/>
        </w:rPr>
        <w:t xml:space="preserve">  </w:t>
      </w:r>
      <w:r>
        <w:rPr>
          <w:rFonts w:ascii="仿宋" w:hAnsi="仿宋" w:eastAsia="仿宋" w:cs="仿宋"/>
          <w:color w:val="auto"/>
          <w:spacing w:val="-8"/>
          <w:sz w:val="24"/>
          <w:szCs w:val="24"/>
        </w:rPr>
        <w:t>中标服务费</w:t>
      </w:r>
    </w:p>
    <w:p w14:paraId="01E107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235" w:firstLine="422" w:firstLineChars="179"/>
        <w:jc w:val="left"/>
        <w:textAlignment w:val="baseline"/>
        <w:rPr>
          <w:rFonts w:ascii="仿宋" w:hAnsi="仿宋" w:eastAsia="仿宋" w:cs="仿宋"/>
          <w:color w:val="auto"/>
          <w:sz w:val="24"/>
          <w:szCs w:val="24"/>
        </w:rPr>
      </w:pPr>
      <w:r>
        <w:rPr>
          <w:rFonts w:ascii="仿宋" w:hAnsi="仿宋" w:eastAsia="仿宋" w:cs="仿宋"/>
          <w:color w:val="auto"/>
          <w:spacing w:val="-2"/>
          <w:sz w:val="24"/>
          <w:szCs w:val="24"/>
        </w:rPr>
        <w:t>31.1</w:t>
      </w:r>
      <w:r>
        <w:rPr>
          <w:rFonts w:ascii="仿宋" w:hAnsi="仿宋" w:eastAsia="仿宋" w:cs="仿宋"/>
          <w:color w:val="auto"/>
          <w:spacing w:val="47"/>
          <w:sz w:val="24"/>
          <w:szCs w:val="24"/>
        </w:rPr>
        <w:t xml:space="preserve"> </w:t>
      </w:r>
      <w:r>
        <w:rPr>
          <w:rFonts w:ascii="仿宋" w:hAnsi="仿宋" w:eastAsia="仿宋" w:cs="仿宋"/>
          <w:color w:val="auto"/>
          <w:spacing w:val="-2"/>
          <w:sz w:val="24"/>
          <w:szCs w:val="24"/>
        </w:rPr>
        <w:t>中标人应按本谈判文件的规定，在《成交</w:t>
      </w:r>
      <w:r>
        <w:rPr>
          <w:rFonts w:ascii="仿宋" w:hAnsi="仿宋" w:eastAsia="仿宋" w:cs="仿宋"/>
          <w:color w:val="auto"/>
          <w:spacing w:val="-3"/>
          <w:sz w:val="24"/>
          <w:szCs w:val="24"/>
        </w:rPr>
        <w:t>通知书》核发时至核发后3</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天内，向采购</w:t>
      </w:r>
      <w:r>
        <w:rPr>
          <w:rFonts w:ascii="仿宋" w:hAnsi="仿宋" w:eastAsia="仿宋" w:cs="仿宋"/>
          <w:color w:val="auto"/>
          <w:spacing w:val="-2"/>
          <w:sz w:val="24"/>
          <w:szCs w:val="24"/>
        </w:rPr>
        <w:t>代理机构支付中标服务费。</w:t>
      </w:r>
    </w:p>
    <w:p w14:paraId="3662E5DE">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right="235" w:firstLine="415" w:firstLineChars="179"/>
        <w:jc w:val="left"/>
        <w:textAlignment w:val="baseline"/>
        <w:rPr>
          <w:rFonts w:ascii="仿宋" w:hAnsi="仿宋" w:eastAsia="仿宋" w:cs="仿宋"/>
          <w:color w:val="auto"/>
          <w:sz w:val="24"/>
          <w:szCs w:val="24"/>
        </w:rPr>
      </w:pPr>
      <w:r>
        <w:rPr>
          <w:rFonts w:ascii="仿宋" w:hAnsi="仿宋" w:eastAsia="仿宋" w:cs="仿宋"/>
          <w:color w:val="auto"/>
          <w:spacing w:val="-4"/>
          <w:sz w:val="24"/>
          <w:szCs w:val="24"/>
        </w:rPr>
        <w:t>31.2</w:t>
      </w:r>
      <w:r>
        <w:rPr>
          <w:rFonts w:ascii="仿宋" w:hAnsi="仿宋" w:eastAsia="仿宋" w:cs="仿宋"/>
          <w:color w:val="auto"/>
          <w:spacing w:val="64"/>
          <w:sz w:val="24"/>
          <w:szCs w:val="24"/>
        </w:rPr>
        <w:t xml:space="preserve"> </w:t>
      </w:r>
      <w:r>
        <w:rPr>
          <w:rFonts w:ascii="仿宋" w:hAnsi="仿宋" w:eastAsia="仿宋" w:cs="仿宋"/>
          <w:color w:val="auto"/>
          <w:spacing w:val="-4"/>
          <w:sz w:val="24"/>
          <w:szCs w:val="24"/>
        </w:rPr>
        <w:t>中标服务费的计算基数是中标人投标报价的总金额，即中标通知书中载明的中标金</w:t>
      </w:r>
      <w:r>
        <w:rPr>
          <w:rFonts w:ascii="仿宋" w:hAnsi="仿宋" w:eastAsia="仿宋" w:cs="仿宋"/>
          <w:color w:val="auto"/>
          <w:spacing w:val="-8"/>
          <w:sz w:val="24"/>
          <w:szCs w:val="24"/>
        </w:rPr>
        <w:t>额。</w:t>
      </w:r>
    </w:p>
    <w:p w14:paraId="0004359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32. 参与本次招标的供应商必须有专业人员对</w:t>
      </w:r>
      <w:r>
        <w:rPr>
          <w:rFonts w:ascii="仿宋" w:hAnsi="仿宋" w:eastAsia="仿宋" w:cs="仿宋"/>
          <w:color w:val="auto"/>
          <w:spacing w:val="-1"/>
          <w:sz w:val="24"/>
          <w:szCs w:val="24"/>
        </w:rPr>
        <w:t>评标委员会提出的问题进行答疑。</w:t>
      </w:r>
    </w:p>
    <w:p w14:paraId="71DBF70D">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 有下列情形之一的，视为供应商串通投标，其投标无效：</w:t>
      </w:r>
    </w:p>
    <w:p w14:paraId="011B09CA">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33.1  不同供应商的竞标文件由同一单位或者个人编制；</w:t>
      </w:r>
    </w:p>
    <w:p w14:paraId="343C7DB0">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33.2  不同供应商委托同一单位或者个人办理投标事宜；</w:t>
      </w:r>
    </w:p>
    <w:p w14:paraId="6A486CE2">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9" w:firstLineChars="179"/>
        <w:jc w:val="left"/>
        <w:textAlignment w:val="baseline"/>
        <w:rPr>
          <w:rFonts w:ascii="仿宋" w:hAnsi="仿宋" w:eastAsia="仿宋" w:cs="仿宋"/>
          <w:color w:val="auto"/>
          <w:sz w:val="24"/>
          <w:szCs w:val="24"/>
        </w:rPr>
      </w:pPr>
      <w:r>
        <w:rPr>
          <w:rFonts w:ascii="仿宋" w:hAnsi="仿宋" w:eastAsia="仿宋" w:cs="仿宋"/>
          <w:color w:val="auto"/>
          <w:sz w:val="24"/>
          <w:szCs w:val="24"/>
        </w:rPr>
        <w:t>33.3  不同供应商的竞标文件载明的项目</w:t>
      </w:r>
      <w:r>
        <w:rPr>
          <w:rFonts w:ascii="仿宋" w:hAnsi="仿宋" w:eastAsia="仿宋" w:cs="仿宋"/>
          <w:color w:val="auto"/>
          <w:spacing w:val="-1"/>
          <w:sz w:val="24"/>
          <w:szCs w:val="24"/>
        </w:rPr>
        <w:t>管理成员或者联系人员为同一人；</w:t>
      </w:r>
    </w:p>
    <w:p w14:paraId="7468CC27">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33.4  不同供应商的竞标文件异常一致或者投标报价呈规律性差异；</w:t>
      </w:r>
    </w:p>
    <w:p w14:paraId="687498AF">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33.5  不同供应商的竞标文件相互混装；</w:t>
      </w:r>
    </w:p>
    <w:p w14:paraId="6E5E0C78">
      <w:pPr>
        <w:keepNext w:val="0"/>
        <w:keepLines w:val="0"/>
        <w:pageBreakBefore w:val="0"/>
        <w:widowControl/>
        <w:kinsoku w:val="0"/>
        <w:wordWrap/>
        <w:overflowPunct/>
        <w:topLinePunct w:val="0"/>
        <w:autoSpaceDE w:val="0"/>
        <w:autoSpaceDN w:val="0"/>
        <w:bidi w:val="0"/>
        <w:adjustRightInd w:val="0"/>
        <w:snapToGrid w:val="0"/>
        <w:spacing w:before="100" w:line="288" w:lineRule="auto"/>
        <w:ind w:left="0" w:leftChars="0" w:firstLine="426" w:firstLineChars="179"/>
        <w:jc w:val="left"/>
        <w:textAlignment w:val="baseline"/>
        <w:rPr>
          <w:rFonts w:ascii="仿宋" w:hAnsi="仿宋" w:eastAsia="仿宋" w:cs="仿宋"/>
          <w:color w:val="auto"/>
          <w:sz w:val="24"/>
          <w:szCs w:val="24"/>
        </w:rPr>
      </w:pPr>
      <w:r>
        <w:rPr>
          <w:rFonts w:ascii="仿宋" w:hAnsi="仿宋" w:eastAsia="仿宋" w:cs="仿宋"/>
          <w:color w:val="auto"/>
          <w:spacing w:val="-1"/>
          <w:sz w:val="24"/>
          <w:szCs w:val="24"/>
        </w:rPr>
        <w:t>33.6  不同供应商的投标保证金从同一单位或者个人的账户转出。</w:t>
      </w:r>
    </w:p>
    <w:p w14:paraId="2796C0E8">
      <w:pPr>
        <w:spacing w:before="249" w:line="223" w:lineRule="auto"/>
        <w:jc w:val="center"/>
        <w:outlineLvl w:val="0"/>
        <w:rPr>
          <w:rFonts w:ascii="仿宋" w:hAnsi="仿宋" w:eastAsia="仿宋" w:cs="仿宋"/>
          <w:color w:val="auto"/>
          <w:sz w:val="52"/>
          <w:szCs w:val="52"/>
        </w:rPr>
      </w:pPr>
      <w:r>
        <w:rPr>
          <w:rFonts w:ascii="仿宋" w:hAnsi="仿宋" w:eastAsia="仿宋" w:cs="仿宋"/>
          <w:b/>
          <w:bCs/>
          <w:color w:val="auto"/>
          <w:spacing w:val="-19"/>
          <w:sz w:val="52"/>
          <w:szCs w:val="52"/>
        </w:rPr>
        <w:br w:type="page"/>
      </w:r>
      <w:bookmarkStart w:id="4" w:name="_Toc24583"/>
      <w:r>
        <w:rPr>
          <w:rFonts w:ascii="仿宋" w:hAnsi="仿宋" w:eastAsia="仿宋" w:cs="仿宋"/>
          <w:b/>
          <w:bCs/>
          <w:color w:val="auto"/>
          <w:spacing w:val="-19"/>
          <w:sz w:val="52"/>
          <w:szCs w:val="52"/>
        </w:rPr>
        <w:t>第三章</w:t>
      </w:r>
      <w:r>
        <w:rPr>
          <w:rFonts w:ascii="仿宋" w:hAnsi="仿宋" w:eastAsia="仿宋" w:cs="仿宋"/>
          <w:color w:val="auto"/>
          <w:spacing w:val="51"/>
          <w:sz w:val="52"/>
          <w:szCs w:val="52"/>
        </w:rPr>
        <w:t xml:space="preserve"> </w:t>
      </w:r>
      <w:r>
        <w:rPr>
          <w:rFonts w:ascii="仿宋" w:hAnsi="仿宋" w:eastAsia="仿宋" w:cs="仿宋"/>
          <w:b/>
          <w:bCs/>
          <w:color w:val="auto"/>
          <w:spacing w:val="-19"/>
          <w:sz w:val="52"/>
          <w:szCs w:val="52"/>
        </w:rPr>
        <w:t>合同条款</w:t>
      </w:r>
      <w:bookmarkEnd w:id="4"/>
    </w:p>
    <w:p w14:paraId="1D640645">
      <w:pPr>
        <w:pStyle w:val="3"/>
        <w:spacing w:line="245" w:lineRule="auto"/>
        <w:jc w:val="left"/>
        <w:rPr>
          <w:color w:val="auto"/>
        </w:rPr>
      </w:pPr>
    </w:p>
    <w:p w14:paraId="46576B58">
      <w:pPr>
        <w:pStyle w:val="3"/>
        <w:spacing w:line="245" w:lineRule="auto"/>
        <w:jc w:val="left"/>
        <w:rPr>
          <w:color w:val="auto"/>
        </w:rPr>
      </w:pPr>
    </w:p>
    <w:p w14:paraId="7B358405">
      <w:pPr>
        <w:pStyle w:val="3"/>
        <w:spacing w:line="245" w:lineRule="auto"/>
        <w:ind w:firstLine="317" w:firstLineChars="100"/>
        <w:jc w:val="left"/>
        <w:rPr>
          <w:rFonts w:hint="eastAsia" w:ascii="仿宋" w:hAnsi="仿宋" w:eastAsia="仿宋" w:cs="仿宋"/>
          <w:b/>
          <w:bCs/>
          <w:snapToGrid w:val="0"/>
          <w:color w:val="auto"/>
          <w:spacing w:val="3"/>
          <w:kern w:val="0"/>
          <w:sz w:val="31"/>
          <w:szCs w:val="31"/>
          <w:lang w:val="en-US" w:eastAsia="zh-CN" w:bidi="ar-SA"/>
        </w:rPr>
      </w:pPr>
      <w:r>
        <w:rPr>
          <w:rFonts w:hint="eastAsia" w:ascii="仿宋" w:hAnsi="仿宋" w:eastAsia="仿宋" w:cs="仿宋"/>
          <w:b/>
          <w:bCs/>
          <w:snapToGrid w:val="0"/>
          <w:color w:val="auto"/>
          <w:spacing w:val="3"/>
          <w:kern w:val="0"/>
          <w:sz w:val="31"/>
          <w:szCs w:val="31"/>
          <w:lang w:val="en-US" w:eastAsia="zh-CN" w:bidi="ar-SA"/>
        </w:rPr>
        <w:t>（本合同仅做参考，具体条款以实际签订的合同为准）</w:t>
      </w:r>
    </w:p>
    <w:p w14:paraId="573CDD39">
      <w:pPr>
        <w:pStyle w:val="3"/>
        <w:spacing w:line="245" w:lineRule="auto"/>
        <w:jc w:val="left"/>
        <w:rPr>
          <w:color w:val="auto"/>
        </w:rPr>
      </w:pPr>
    </w:p>
    <w:p w14:paraId="6A7EB72B">
      <w:pPr>
        <w:pStyle w:val="3"/>
        <w:spacing w:line="245" w:lineRule="auto"/>
        <w:jc w:val="left"/>
        <w:rPr>
          <w:color w:val="auto"/>
        </w:rPr>
      </w:pPr>
    </w:p>
    <w:p w14:paraId="6F72BECF">
      <w:pPr>
        <w:pStyle w:val="3"/>
        <w:spacing w:line="245" w:lineRule="auto"/>
        <w:jc w:val="left"/>
        <w:rPr>
          <w:color w:val="auto"/>
        </w:rPr>
      </w:pPr>
    </w:p>
    <w:p w14:paraId="3387E7A4">
      <w:pPr>
        <w:pStyle w:val="3"/>
        <w:spacing w:line="245" w:lineRule="auto"/>
        <w:jc w:val="left"/>
        <w:rPr>
          <w:color w:val="auto"/>
        </w:rPr>
      </w:pPr>
    </w:p>
    <w:p w14:paraId="2EAF64D7">
      <w:pPr>
        <w:pStyle w:val="3"/>
        <w:spacing w:line="245" w:lineRule="auto"/>
        <w:jc w:val="left"/>
        <w:rPr>
          <w:color w:val="auto"/>
        </w:rPr>
      </w:pPr>
    </w:p>
    <w:p w14:paraId="6D352DE5">
      <w:pPr>
        <w:pStyle w:val="3"/>
        <w:spacing w:line="246" w:lineRule="auto"/>
        <w:jc w:val="left"/>
        <w:rPr>
          <w:color w:val="auto"/>
        </w:rPr>
      </w:pPr>
    </w:p>
    <w:p w14:paraId="1316DD8E">
      <w:pPr>
        <w:pStyle w:val="3"/>
        <w:spacing w:line="246" w:lineRule="auto"/>
        <w:jc w:val="left"/>
        <w:rPr>
          <w:color w:val="auto"/>
        </w:rPr>
      </w:pPr>
    </w:p>
    <w:p w14:paraId="1F295571">
      <w:pPr>
        <w:spacing w:before="153" w:line="225" w:lineRule="auto"/>
        <w:ind w:left="2643"/>
        <w:jc w:val="left"/>
        <w:rPr>
          <w:rFonts w:ascii="仿宋" w:hAnsi="仿宋" w:eastAsia="仿宋" w:cs="仿宋"/>
          <w:color w:val="auto"/>
          <w:sz w:val="47"/>
          <w:szCs w:val="47"/>
        </w:rPr>
      </w:pPr>
      <w:r>
        <w:rPr>
          <w:rFonts w:ascii="仿宋" w:hAnsi="仿宋" w:eastAsia="仿宋" w:cs="仿宋"/>
          <w:b/>
          <w:bCs/>
          <w:color w:val="auto"/>
          <w:spacing w:val="-30"/>
          <w:sz w:val="47"/>
          <w:szCs w:val="47"/>
        </w:rPr>
        <w:t>政府采购货物买卖合同</w:t>
      </w:r>
    </w:p>
    <w:p w14:paraId="6340B000">
      <w:pPr>
        <w:spacing w:before="51" w:line="225" w:lineRule="auto"/>
        <w:ind w:left="3971"/>
        <w:jc w:val="left"/>
        <w:rPr>
          <w:rFonts w:ascii="仿宋" w:hAnsi="仿宋" w:eastAsia="仿宋" w:cs="仿宋"/>
          <w:color w:val="auto"/>
          <w:sz w:val="47"/>
          <w:szCs w:val="47"/>
        </w:rPr>
      </w:pPr>
      <w:r>
        <w:rPr>
          <w:rFonts w:ascii="仿宋" w:hAnsi="仿宋" w:eastAsia="仿宋" w:cs="仿宋"/>
          <w:b/>
          <w:bCs/>
          <w:color w:val="auto"/>
          <w:spacing w:val="-26"/>
          <w:sz w:val="47"/>
          <w:szCs w:val="47"/>
        </w:rPr>
        <w:t>（试行）</w:t>
      </w:r>
    </w:p>
    <w:p w14:paraId="568C4FBC">
      <w:pPr>
        <w:pStyle w:val="3"/>
        <w:spacing w:line="270" w:lineRule="auto"/>
        <w:jc w:val="left"/>
        <w:rPr>
          <w:color w:val="auto"/>
        </w:rPr>
      </w:pPr>
    </w:p>
    <w:p w14:paraId="6951C6F7">
      <w:pPr>
        <w:pStyle w:val="3"/>
        <w:spacing w:line="270" w:lineRule="auto"/>
        <w:jc w:val="left"/>
        <w:rPr>
          <w:color w:val="auto"/>
        </w:rPr>
      </w:pPr>
    </w:p>
    <w:p w14:paraId="4E99918F">
      <w:pPr>
        <w:pStyle w:val="3"/>
        <w:spacing w:line="270" w:lineRule="auto"/>
        <w:jc w:val="left"/>
        <w:rPr>
          <w:color w:val="auto"/>
        </w:rPr>
      </w:pPr>
    </w:p>
    <w:p w14:paraId="4F29B00E">
      <w:pPr>
        <w:pStyle w:val="3"/>
        <w:spacing w:line="271" w:lineRule="auto"/>
        <w:jc w:val="left"/>
        <w:rPr>
          <w:color w:val="auto"/>
        </w:rPr>
      </w:pPr>
    </w:p>
    <w:p w14:paraId="272FF0ED">
      <w:pPr>
        <w:pStyle w:val="3"/>
        <w:spacing w:line="271" w:lineRule="auto"/>
        <w:jc w:val="left"/>
        <w:rPr>
          <w:color w:val="auto"/>
        </w:rPr>
      </w:pPr>
    </w:p>
    <w:p w14:paraId="7507A205">
      <w:pPr>
        <w:pStyle w:val="3"/>
        <w:spacing w:line="271" w:lineRule="auto"/>
        <w:jc w:val="left"/>
        <w:rPr>
          <w:color w:val="auto"/>
        </w:rPr>
      </w:pPr>
    </w:p>
    <w:p w14:paraId="0A184AB0">
      <w:pPr>
        <w:pStyle w:val="3"/>
        <w:spacing w:line="271" w:lineRule="auto"/>
        <w:jc w:val="left"/>
        <w:rPr>
          <w:color w:val="auto"/>
        </w:rPr>
      </w:pPr>
    </w:p>
    <w:p w14:paraId="625A43D2">
      <w:pPr>
        <w:spacing w:before="101" w:line="226" w:lineRule="auto"/>
        <w:ind w:left="441"/>
        <w:jc w:val="left"/>
        <w:rPr>
          <w:rFonts w:ascii="仿宋" w:hAnsi="仿宋" w:eastAsia="仿宋" w:cs="仿宋"/>
          <w:color w:val="auto"/>
          <w:sz w:val="31"/>
          <w:szCs w:val="31"/>
        </w:rPr>
      </w:pPr>
      <w:r>
        <w:rPr>
          <w:rFonts w:ascii="仿宋" w:hAnsi="仿宋" w:eastAsia="仿宋" w:cs="仿宋"/>
          <w:color w:val="auto"/>
          <w:spacing w:val="3"/>
          <w:sz w:val="31"/>
          <w:szCs w:val="31"/>
        </w:rPr>
        <w:t>项目名称：</w:t>
      </w:r>
    </w:p>
    <w:p w14:paraId="649CF174">
      <w:pPr>
        <w:spacing w:before="244" w:line="229" w:lineRule="auto"/>
        <w:ind w:left="448"/>
        <w:jc w:val="left"/>
        <w:rPr>
          <w:rFonts w:ascii="仿宋" w:hAnsi="仿宋" w:eastAsia="仿宋" w:cs="仿宋"/>
          <w:color w:val="auto"/>
          <w:sz w:val="31"/>
          <w:szCs w:val="31"/>
        </w:rPr>
      </w:pPr>
      <w:r>
        <w:rPr>
          <w:rFonts w:ascii="仿宋" w:hAnsi="仿宋" w:eastAsia="仿宋" w:cs="仿宋"/>
          <w:color w:val="auto"/>
          <w:spacing w:val="1"/>
          <w:sz w:val="31"/>
          <w:szCs w:val="31"/>
        </w:rPr>
        <w:t>合同编号：</w:t>
      </w:r>
    </w:p>
    <w:p w14:paraId="6D353FB9">
      <w:pPr>
        <w:spacing w:before="238" w:line="228" w:lineRule="auto"/>
        <w:ind w:left="482"/>
        <w:jc w:val="left"/>
        <w:rPr>
          <w:rFonts w:ascii="仿宋" w:hAnsi="仿宋" w:eastAsia="仿宋" w:cs="仿宋"/>
          <w:color w:val="auto"/>
          <w:sz w:val="31"/>
          <w:szCs w:val="31"/>
        </w:rPr>
      </w:pPr>
      <w:r>
        <w:rPr>
          <w:rFonts w:ascii="仿宋" w:hAnsi="仿宋" w:eastAsia="仿宋" w:cs="仿宋"/>
          <w:color w:val="auto"/>
          <w:spacing w:val="-25"/>
          <w:sz w:val="31"/>
          <w:szCs w:val="31"/>
        </w:rPr>
        <w:t>甲</w:t>
      </w:r>
      <w:r>
        <w:rPr>
          <w:rFonts w:ascii="仿宋" w:hAnsi="仿宋" w:eastAsia="仿宋" w:cs="仿宋"/>
          <w:color w:val="auto"/>
          <w:spacing w:val="12"/>
          <w:sz w:val="31"/>
          <w:szCs w:val="31"/>
        </w:rPr>
        <w:t xml:space="preserve">    </w:t>
      </w:r>
      <w:r>
        <w:rPr>
          <w:rFonts w:ascii="仿宋" w:hAnsi="仿宋" w:eastAsia="仿宋" w:cs="仿宋"/>
          <w:color w:val="auto"/>
          <w:spacing w:val="-25"/>
          <w:sz w:val="31"/>
          <w:szCs w:val="31"/>
        </w:rPr>
        <w:t>方：</w:t>
      </w:r>
    </w:p>
    <w:p w14:paraId="4D8614A4">
      <w:pPr>
        <w:spacing w:before="241" w:line="230" w:lineRule="auto"/>
        <w:ind w:left="462"/>
        <w:jc w:val="left"/>
        <w:rPr>
          <w:rFonts w:ascii="仿宋" w:hAnsi="仿宋" w:eastAsia="仿宋" w:cs="仿宋"/>
          <w:color w:val="auto"/>
          <w:sz w:val="31"/>
          <w:szCs w:val="31"/>
        </w:rPr>
      </w:pPr>
      <w:r>
        <w:rPr>
          <w:rFonts w:ascii="仿宋" w:hAnsi="仿宋" w:eastAsia="仿宋" w:cs="仿宋"/>
          <w:color w:val="auto"/>
          <w:spacing w:val="-19"/>
          <w:sz w:val="31"/>
          <w:szCs w:val="31"/>
        </w:rPr>
        <w:t>乙</w:t>
      </w:r>
      <w:r>
        <w:rPr>
          <w:rFonts w:ascii="仿宋" w:hAnsi="仿宋" w:eastAsia="仿宋" w:cs="仿宋"/>
          <w:color w:val="auto"/>
          <w:spacing w:val="12"/>
          <w:sz w:val="31"/>
          <w:szCs w:val="31"/>
        </w:rPr>
        <w:t xml:space="preserve">    </w:t>
      </w:r>
      <w:r>
        <w:rPr>
          <w:rFonts w:ascii="仿宋" w:hAnsi="仿宋" w:eastAsia="仿宋" w:cs="仿宋"/>
          <w:color w:val="auto"/>
          <w:spacing w:val="-19"/>
          <w:sz w:val="31"/>
          <w:szCs w:val="31"/>
        </w:rPr>
        <w:t>方：</w:t>
      </w:r>
    </w:p>
    <w:p w14:paraId="2F8ECC98">
      <w:pPr>
        <w:spacing w:before="237" w:line="229" w:lineRule="auto"/>
        <w:ind w:left="447"/>
        <w:jc w:val="left"/>
        <w:rPr>
          <w:rFonts w:ascii="仿宋" w:hAnsi="仿宋" w:eastAsia="仿宋" w:cs="仿宋"/>
          <w:color w:val="auto"/>
          <w:sz w:val="31"/>
          <w:szCs w:val="31"/>
        </w:rPr>
      </w:pPr>
      <w:r>
        <w:rPr>
          <w:rFonts w:ascii="仿宋" w:hAnsi="仿宋" w:eastAsia="仿宋" w:cs="仿宋"/>
          <w:color w:val="auto"/>
          <w:spacing w:val="2"/>
          <w:sz w:val="31"/>
          <w:szCs w:val="31"/>
        </w:rPr>
        <w:t>签订时间：</w:t>
      </w:r>
    </w:p>
    <w:p w14:paraId="145837D6">
      <w:pPr>
        <w:pStyle w:val="3"/>
        <w:spacing w:line="247" w:lineRule="auto"/>
        <w:jc w:val="left"/>
        <w:rPr>
          <w:rFonts w:hint="eastAsia" w:eastAsia="宋体"/>
          <w:color w:val="auto"/>
          <w:lang w:eastAsia="zh-CN"/>
        </w:rPr>
      </w:pPr>
      <w:r>
        <w:rPr>
          <w:rFonts w:hint="eastAsia" w:eastAsia="宋体"/>
          <w:color w:val="auto"/>
          <w:lang w:eastAsia="zh-CN"/>
        </w:rPr>
        <w:br w:type="page"/>
      </w:r>
    </w:p>
    <w:p w14:paraId="71A1AE3B">
      <w:pPr>
        <w:pStyle w:val="3"/>
        <w:spacing w:line="247" w:lineRule="auto"/>
        <w:jc w:val="left"/>
        <w:rPr>
          <w:color w:val="auto"/>
        </w:rPr>
      </w:pPr>
    </w:p>
    <w:p w14:paraId="115E009E">
      <w:pPr>
        <w:pStyle w:val="3"/>
        <w:spacing w:line="247" w:lineRule="auto"/>
        <w:jc w:val="left"/>
        <w:rPr>
          <w:color w:val="auto"/>
        </w:rPr>
      </w:pPr>
    </w:p>
    <w:p w14:paraId="38546641">
      <w:pPr>
        <w:pStyle w:val="3"/>
        <w:spacing w:line="247" w:lineRule="auto"/>
        <w:jc w:val="left"/>
        <w:rPr>
          <w:color w:val="auto"/>
        </w:rPr>
      </w:pPr>
    </w:p>
    <w:p w14:paraId="342E8A00">
      <w:pPr>
        <w:pStyle w:val="3"/>
        <w:spacing w:line="248" w:lineRule="auto"/>
        <w:jc w:val="left"/>
        <w:rPr>
          <w:color w:val="auto"/>
        </w:rPr>
      </w:pPr>
    </w:p>
    <w:p w14:paraId="11DCFD1D">
      <w:pPr>
        <w:spacing w:before="140" w:line="226" w:lineRule="auto"/>
        <w:ind w:left="0" w:leftChars="0" w:firstLine="0" w:firstLineChars="0"/>
        <w:jc w:val="left"/>
        <w:outlineLvl w:val="0"/>
        <w:rPr>
          <w:rFonts w:ascii="仿宋" w:hAnsi="仿宋" w:eastAsia="仿宋" w:cs="仿宋"/>
          <w:color w:val="auto"/>
          <w:sz w:val="43"/>
          <w:szCs w:val="43"/>
        </w:rPr>
      </w:pPr>
      <w:bookmarkStart w:id="5" w:name="bookmark21"/>
      <w:bookmarkEnd w:id="5"/>
      <w:bookmarkStart w:id="6" w:name="_Toc21264"/>
      <w:bookmarkStart w:id="7" w:name="_Toc18834"/>
      <w:r>
        <w:rPr>
          <w:rFonts w:ascii="仿宋" w:hAnsi="仿宋" w:eastAsia="仿宋" w:cs="仿宋"/>
          <w:color w:val="auto"/>
          <w:spacing w:val="-16"/>
          <w:sz w:val="43"/>
          <w:szCs w:val="43"/>
        </w:rPr>
        <w:t>使</w:t>
      </w:r>
      <w:r>
        <w:rPr>
          <w:rFonts w:ascii="仿宋" w:hAnsi="仿宋" w:eastAsia="仿宋" w:cs="仿宋"/>
          <w:color w:val="auto"/>
          <w:spacing w:val="34"/>
          <w:sz w:val="43"/>
          <w:szCs w:val="43"/>
        </w:rPr>
        <w:t xml:space="preserve"> </w:t>
      </w:r>
      <w:r>
        <w:rPr>
          <w:rFonts w:ascii="仿宋" w:hAnsi="仿宋" w:eastAsia="仿宋" w:cs="仿宋"/>
          <w:color w:val="auto"/>
          <w:spacing w:val="-16"/>
          <w:sz w:val="43"/>
          <w:szCs w:val="43"/>
        </w:rPr>
        <w:t>用</w:t>
      </w:r>
      <w:r>
        <w:rPr>
          <w:rFonts w:ascii="仿宋" w:hAnsi="仿宋" w:eastAsia="仿宋" w:cs="仿宋"/>
          <w:color w:val="auto"/>
          <w:spacing w:val="37"/>
          <w:sz w:val="43"/>
          <w:szCs w:val="43"/>
        </w:rPr>
        <w:t xml:space="preserve"> </w:t>
      </w:r>
      <w:r>
        <w:rPr>
          <w:rFonts w:ascii="仿宋" w:hAnsi="仿宋" w:eastAsia="仿宋" w:cs="仿宋"/>
          <w:color w:val="auto"/>
          <w:spacing w:val="-16"/>
          <w:sz w:val="43"/>
          <w:szCs w:val="43"/>
        </w:rPr>
        <w:t>说</w:t>
      </w:r>
      <w:r>
        <w:rPr>
          <w:rFonts w:ascii="仿宋" w:hAnsi="仿宋" w:eastAsia="仿宋" w:cs="仿宋"/>
          <w:color w:val="auto"/>
          <w:spacing w:val="62"/>
          <w:sz w:val="43"/>
          <w:szCs w:val="43"/>
        </w:rPr>
        <w:t xml:space="preserve"> </w:t>
      </w:r>
      <w:r>
        <w:rPr>
          <w:rFonts w:ascii="仿宋" w:hAnsi="仿宋" w:eastAsia="仿宋" w:cs="仿宋"/>
          <w:color w:val="auto"/>
          <w:spacing w:val="-16"/>
          <w:sz w:val="43"/>
          <w:szCs w:val="43"/>
        </w:rPr>
        <w:t>明</w:t>
      </w:r>
      <w:bookmarkEnd w:id="6"/>
      <w:bookmarkEnd w:id="7"/>
    </w:p>
    <w:p w14:paraId="0E99F578">
      <w:pPr>
        <w:pStyle w:val="3"/>
        <w:spacing w:line="338" w:lineRule="auto"/>
        <w:jc w:val="left"/>
        <w:rPr>
          <w:color w:val="auto"/>
        </w:rPr>
      </w:pPr>
    </w:p>
    <w:p w14:paraId="73508ABE">
      <w:pPr>
        <w:pStyle w:val="3"/>
        <w:spacing w:line="339" w:lineRule="auto"/>
        <w:jc w:val="left"/>
        <w:rPr>
          <w:color w:val="auto"/>
        </w:rPr>
      </w:pPr>
    </w:p>
    <w:p w14:paraId="665CD041">
      <w:pPr>
        <w:spacing w:before="101" w:line="371" w:lineRule="auto"/>
        <w:ind w:left="21" w:leftChars="10" w:right="1" w:firstLine="396" w:firstLineChars="120"/>
        <w:jc w:val="left"/>
        <w:rPr>
          <w:rFonts w:ascii="仿宋" w:hAnsi="仿宋" w:eastAsia="仿宋" w:cs="仿宋"/>
          <w:color w:val="auto"/>
          <w:sz w:val="31"/>
          <w:szCs w:val="31"/>
        </w:rPr>
      </w:pPr>
      <w:r>
        <w:rPr>
          <w:rFonts w:ascii="仿宋" w:hAnsi="仿宋" w:eastAsia="仿宋" w:cs="仿宋"/>
          <w:color w:val="auto"/>
          <w:spacing w:val="10"/>
          <w:sz w:val="31"/>
          <w:szCs w:val="31"/>
        </w:rPr>
        <w:t>1.本合同标准文本适用于购买现成货物的采</w:t>
      </w:r>
      <w:r>
        <w:rPr>
          <w:rFonts w:ascii="仿宋" w:hAnsi="仿宋" w:eastAsia="仿宋" w:cs="仿宋"/>
          <w:color w:val="auto"/>
          <w:spacing w:val="9"/>
          <w:sz w:val="31"/>
          <w:szCs w:val="31"/>
        </w:rPr>
        <w:t>购项目，不包括需要</w:t>
      </w:r>
      <w:r>
        <w:rPr>
          <w:rFonts w:ascii="仿宋" w:hAnsi="仿宋" w:eastAsia="仿宋" w:cs="仿宋"/>
          <w:color w:val="auto"/>
          <w:spacing w:val="8"/>
          <w:sz w:val="31"/>
          <w:szCs w:val="31"/>
        </w:rPr>
        <w:t>供应商定制开发、创新研发的货物采购项目。</w:t>
      </w:r>
    </w:p>
    <w:p w14:paraId="69029491">
      <w:pPr>
        <w:spacing w:line="371" w:lineRule="auto"/>
        <w:ind w:left="21" w:leftChars="10" w:right="1" w:firstLine="396" w:firstLineChars="120"/>
        <w:jc w:val="left"/>
        <w:rPr>
          <w:rFonts w:ascii="仿宋" w:hAnsi="仿宋" w:eastAsia="仿宋" w:cs="仿宋"/>
          <w:color w:val="auto"/>
          <w:sz w:val="31"/>
          <w:szCs w:val="31"/>
        </w:rPr>
      </w:pPr>
      <w:r>
        <w:rPr>
          <w:rFonts w:ascii="仿宋" w:hAnsi="仿宋" w:eastAsia="仿宋" w:cs="仿宋"/>
          <w:color w:val="auto"/>
          <w:spacing w:val="10"/>
          <w:sz w:val="31"/>
          <w:szCs w:val="31"/>
        </w:rPr>
        <w:t>2.本合同标准文本为政府采购货物买卖合同</w:t>
      </w:r>
      <w:r>
        <w:rPr>
          <w:rFonts w:ascii="仿宋" w:hAnsi="仿宋" w:eastAsia="仿宋" w:cs="仿宋"/>
          <w:color w:val="auto"/>
          <w:spacing w:val="9"/>
          <w:sz w:val="31"/>
          <w:szCs w:val="31"/>
        </w:rPr>
        <w:t>编制提供参考，可以</w:t>
      </w:r>
      <w:r>
        <w:rPr>
          <w:rFonts w:ascii="仿宋" w:hAnsi="仿宋" w:eastAsia="仿宋" w:cs="仿宋"/>
          <w:color w:val="auto"/>
          <w:spacing w:val="8"/>
          <w:sz w:val="31"/>
          <w:szCs w:val="31"/>
        </w:rPr>
        <w:t>结合采购项目具体情况，对文本作必要的调整修订后使用。</w:t>
      </w:r>
    </w:p>
    <w:p w14:paraId="6568B6AD">
      <w:pPr>
        <w:spacing w:line="372" w:lineRule="auto"/>
        <w:ind w:left="21" w:leftChars="10" w:right="3" w:firstLine="396" w:firstLineChars="120"/>
        <w:jc w:val="left"/>
        <w:rPr>
          <w:rFonts w:ascii="仿宋" w:hAnsi="仿宋" w:eastAsia="仿宋" w:cs="仿宋"/>
          <w:color w:val="auto"/>
          <w:sz w:val="31"/>
          <w:szCs w:val="31"/>
        </w:rPr>
      </w:pPr>
      <w:r>
        <w:rPr>
          <w:rFonts w:ascii="仿宋" w:hAnsi="仿宋" w:eastAsia="仿宋" w:cs="仿宋"/>
          <w:color w:val="auto"/>
          <w:spacing w:val="10"/>
          <w:sz w:val="31"/>
          <w:szCs w:val="31"/>
        </w:rPr>
        <w:t>3.本合同标准文本各条款中，如涉及填写多家供应商、制造商，多种采购标的、分包主要内容等信息的，可根据采购项目具体情况添</w:t>
      </w:r>
      <w:r>
        <w:rPr>
          <w:rFonts w:ascii="仿宋" w:hAnsi="仿宋" w:eastAsia="仿宋" w:cs="仿宋"/>
          <w:color w:val="auto"/>
          <w:spacing w:val="3"/>
          <w:sz w:val="31"/>
          <w:szCs w:val="31"/>
        </w:rPr>
        <w:t>加信息项。</w:t>
      </w:r>
    </w:p>
    <w:p w14:paraId="29D08EE0">
      <w:pPr>
        <w:spacing w:before="324" w:line="222" w:lineRule="auto"/>
        <w:ind w:left="0" w:leftChars="0" w:firstLine="0" w:firstLineChars="0"/>
        <w:jc w:val="left"/>
        <w:outlineLvl w:val="1"/>
        <w:rPr>
          <w:rFonts w:ascii="仿宋" w:hAnsi="仿宋" w:eastAsia="仿宋" w:cs="仿宋"/>
          <w:color w:val="auto"/>
          <w:sz w:val="28"/>
          <w:szCs w:val="28"/>
        </w:rPr>
      </w:pPr>
      <w:r>
        <w:rPr>
          <w:rFonts w:ascii="仿宋" w:hAnsi="仿宋" w:eastAsia="仿宋" w:cs="仿宋"/>
          <w:b/>
          <w:bCs/>
          <w:color w:val="auto"/>
          <w:spacing w:val="-5"/>
          <w:sz w:val="28"/>
          <w:szCs w:val="28"/>
        </w:rPr>
        <w:br w:type="page"/>
      </w:r>
      <w:r>
        <w:rPr>
          <w:rFonts w:ascii="仿宋" w:hAnsi="仿宋" w:eastAsia="仿宋" w:cs="仿宋"/>
          <w:b/>
          <w:bCs/>
          <w:color w:val="auto"/>
          <w:spacing w:val="-5"/>
          <w:sz w:val="28"/>
          <w:szCs w:val="28"/>
        </w:rPr>
        <w:t>第一节</w:t>
      </w:r>
      <w:r>
        <w:rPr>
          <w:rFonts w:ascii="仿宋" w:hAnsi="仿宋" w:eastAsia="仿宋" w:cs="仿宋"/>
          <w:color w:val="auto"/>
          <w:spacing w:val="-5"/>
          <w:sz w:val="28"/>
          <w:szCs w:val="28"/>
        </w:rPr>
        <w:t xml:space="preserve"> </w:t>
      </w:r>
      <w:r>
        <w:rPr>
          <w:rFonts w:ascii="仿宋" w:hAnsi="仿宋" w:eastAsia="仿宋" w:cs="仿宋"/>
          <w:b/>
          <w:bCs/>
          <w:color w:val="auto"/>
          <w:spacing w:val="-5"/>
          <w:sz w:val="28"/>
          <w:szCs w:val="28"/>
        </w:rPr>
        <w:t>政府采购合同协议书</w:t>
      </w:r>
    </w:p>
    <w:p w14:paraId="5B48F431">
      <w:pPr>
        <w:pStyle w:val="3"/>
        <w:spacing w:line="322" w:lineRule="auto"/>
        <w:jc w:val="left"/>
        <w:rPr>
          <w:color w:val="auto"/>
        </w:rPr>
      </w:pPr>
    </w:p>
    <w:p w14:paraId="3F5C75B4">
      <w:pPr>
        <w:pStyle w:val="3"/>
        <w:spacing w:line="323" w:lineRule="auto"/>
        <w:jc w:val="left"/>
        <w:rPr>
          <w:color w:val="auto"/>
        </w:rPr>
      </w:pPr>
    </w:p>
    <w:p w14:paraId="25793D96">
      <w:pPr>
        <w:spacing w:before="78" w:line="359" w:lineRule="auto"/>
        <w:ind w:left="4634" w:right="99" w:hanging="4588"/>
        <w:jc w:val="left"/>
        <w:rPr>
          <w:rFonts w:ascii="仿宋" w:hAnsi="仿宋" w:eastAsia="仿宋" w:cs="仿宋"/>
          <w:color w:val="auto"/>
          <w:sz w:val="24"/>
          <w:szCs w:val="24"/>
        </w:rPr>
      </w:pPr>
      <w:r>
        <w:rPr>
          <w:rFonts w:ascii="仿宋" w:hAnsi="仿宋" w:eastAsia="仿宋" w:cs="仿宋"/>
          <w:color w:val="auto"/>
          <w:sz w:val="24"/>
          <w:szCs w:val="24"/>
        </w:rPr>
        <w:t>甲方（全称</w:t>
      </w:r>
      <w:r>
        <w:rPr>
          <w:rFonts w:ascii="仿宋" w:hAnsi="仿宋" w:eastAsia="仿宋" w:cs="仿宋"/>
          <w:color w:val="auto"/>
          <w:spacing w:val="-9"/>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9"/>
          <w:sz w:val="24"/>
          <w:szCs w:val="24"/>
        </w:rPr>
        <w:t>（</w:t>
      </w:r>
      <w:r>
        <w:rPr>
          <w:rFonts w:ascii="仿宋" w:hAnsi="仿宋" w:eastAsia="仿宋" w:cs="仿宋"/>
          <w:color w:val="auto"/>
          <w:sz w:val="24"/>
          <w:szCs w:val="24"/>
        </w:rPr>
        <w:t>采购人、受采购人委托签订合同的单位或采购</w:t>
      </w:r>
      <w:r>
        <w:rPr>
          <w:rFonts w:ascii="仿宋" w:hAnsi="仿宋" w:eastAsia="仿宋" w:cs="仿宋"/>
          <w:color w:val="auto"/>
          <w:spacing w:val="-2"/>
          <w:sz w:val="24"/>
          <w:szCs w:val="24"/>
        </w:rPr>
        <w:t>文件约定的合同甲方）</w:t>
      </w:r>
    </w:p>
    <w:p w14:paraId="6499079B">
      <w:pPr>
        <w:spacing w:before="1" w:line="220" w:lineRule="auto"/>
        <w:ind w:left="31"/>
        <w:jc w:val="left"/>
        <w:rPr>
          <w:rFonts w:ascii="仿宋" w:hAnsi="仿宋" w:eastAsia="仿宋" w:cs="仿宋"/>
          <w:color w:val="auto"/>
          <w:sz w:val="24"/>
          <w:szCs w:val="24"/>
        </w:rPr>
      </w:pPr>
      <w:r>
        <w:rPr>
          <w:rFonts w:ascii="仿宋" w:hAnsi="仿宋" w:eastAsia="仿宋" w:cs="仿宋"/>
          <w:color w:val="auto"/>
          <w:spacing w:val="-3"/>
          <w:sz w:val="24"/>
          <w:szCs w:val="24"/>
        </w:rPr>
        <w:t>乙方</w:t>
      </w:r>
      <w:r>
        <w:rPr>
          <w:rFonts w:ascii="仿宋" w:hAnsi="仿宋" w:eastAsia="仿宋" w:cs="仿宋"/>
          <w:color w:val="auto"/>
          <w:spacing w:val="-31"/>
          <w:sz w:val="24"/>
          <w:szCs w:val="24"/>
        </w:rPr>
        <w:t xml:space="preserve"> </w:t>
      </w:r>
      <w:r>
        <w:rPr>
          <w:rFonts w:ascii="仿宋" w:hAnsi="仿宋" w:eastAsia="仿宋" w:cs="仿宋"/>
          <w:color w:val="auto"/>
          <w:spacing w:val="-3"/>
          <w:sz w:val="24"/>
          <w:szCs w:val="24"/>
        </w:rPr>
        <w:t>1（全称</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rPr>
        <w:t>（</w:t>
      </w:r>
      <w:r>
        <w:rPr>
          <w:rFonts w:ascii="仿宋" w:hAnsi="仿宋" w:eastAsia="仿宋" w:cs="仿宋"/>
          <w:color w:val="auto"/>
          <w:spacing w:val="-3"/>
          <w:sz w:val="24"/>
          <w:szCs w:val="24"/>
        </w:rPr>
        <w:t>供应商）</w:t>
      </w:r>
    </w:p>
    <w:p w14:paraId="0A961ABA">
      <w:pPr>
        <w:spacing w:before="180" w:line="221" w:lineRule="auto"/>
        <w:jc w:val="left"/>
        <w:rPr>
          <w:rFonts w:ascii="仿宋" w:hAnsi="仿宋" w:eastAsia="仿宋" w:cs="仿宋"/>
          <w:color w:val="auto"/>
          <w:sz w:val="24"/>
          <w:szCs w:val="24"/>
        </w:rPr>
      </w:pPr>
      <w:r>
        <w:rPr>
          <w:rFonts w:ascii="仿宋" w:hAnsi="仿宋" w:eastAsia="仿宋" w:cs="仿宋"/>
          <w:color w:val="auto"/>
          <w:sz w:val="24"/>
          <w:szCs w:val="24"/>
        </w:rPr>
        <w:t>乙方</w:t>
      </w:r>
      <w:r>
        <w:rPr>
          <w:rFonts w:ascii="仿宋" w:hAnsi="仿宋" w:eastAsia="仿宋" w:cs="仿宋"/>
          <w:color w:val="auto"/>
          <w:spacing w:val="-47"/>
          <w:sz w:val="24"/>
          <w:szCs w:val="24"/>
        </w:rPr>
        <w:t xml:space="preserve"> </w:t>
      </w:r>
      <w:r>
        <w:rPr>
          <w:rFonts w:ascii="仿宋" w:hAnsi="仿宋" w:eastAsia="仿宋" w:cs="仿宋"/>
          <w:color w:val="auto"/>
          <w:sz w:val="24"/>
          <w:szCs w:val="24"/>
        </w:rPr>
        <w:t>2（全称</w:t>
      </w:r>
      <w:r>
        <w:rPr>
          <w:rFonts w:ascii="仿宋" w:hAnsi="仿宋" w:eastAsia="仿宋" w:cs="仿宋"/>
          <w:color w:val="auto"/>
          <w:spacing w:val="-1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8"/>
          <w:sz w:val="24"/>
          <w:szCs w:val="24"/>
        </w:rPr>
        <w:t>（</w:t>
      </w:r>
      <w:r>
        <w:rPr>
          <w:rFonts w:ascii="仿宋" w:hAnsi="仿宋" w:eastAsia="仿宋" w:cs="仿宋"/>
          <w:color w:val="auto"/>
          <w:sz w:val="24"/>
          <w:szCs w:val="24"/>
        </w:rPr>
        <w:t>联合体成员供应商或其他合同主体</w:t>
      </w:r>
      <w:r>
        <w:rPr>
          <w:rFonts w:ascii="仿宋" w:hAnsi="仿宋" w:eastAsia="仿宋" w:cs="仿宋"/>
          <w:color w:val="auto"/>
          <w:spacing w:val="-18"/>
          <w:sz w:val="24"/>
          <w:szCs w:val="24"/>
        </w:rPr>
        <w:t>）（</w:t>
      </w:r>
      <w:r>
        <w:rPr>
          <w:rFonts w:ascii="仿宋" w:hAnsi="仿宋" w:eastAsia="仿宋" w:cs="仿宋"/>
          <w:color w:val="auto"/>
          <w:sz w:val="24"/>
          <w:szCs w:val="24"/>
        </w:rPr>
        <w:t>如有）</w:t>
      </w:r>
    </w:p>
    <w:p w14:paraId="75EEA2F9">
      <w:pPr>
        <w:spacing w:before="178" w:line="221" w:lineRule="auto"/>
        <w:jc w:val="left"/>
        <w:rPr>
          <w:rFonts w:ascii="仿宋" w:hAnsi="仿宋" w:eastAsia="仿宋" w:cs="仿宋"/>
          <w:color w:val="auto"/>
          <w:sz w:val="24"/>
          <w:szCs w:val="24"/>
        </w:rPr>
      </w:pPr>
      <w:r>
        <w:rPr>
          <w:rFonts w:ascii="仿宋" w:hAnsi="仿宋" w:eastAsia="仿宋" w:cs="仿宋"/>
          <w:color w:val="auto"/>
          <w:sz w:val="24"/>
          <w:szCs w:val="24"/>
        </w:rPr>
        <w:t>乙方</w:t>
      </w:r>
      <w:r>
        <w:rPr>
          <w:rFonts w:ascii="仿宋" w:hAnsi="仿宋" w:eastAsia="仿宋" w:cs="仿宋"/>
          <w:color w:val="auto"/>
          <w:spacing w:val="-45"/>
          <w:sz w:val="24"/>
          <w:szCs w:val="24"/>
        </w:rPr>
        <w:t xml:space="preserve"> </w:t>
      </w:r>
      <w:r>
        <w:rPr>
          <w:rFonts w:ascii="仿宋" w:hAnsi="仿宋" w:eastAsia="仿宋" w:cs="仿宋"/>
          <w:color w:val="auto"/>
          <w:sz w:val="24"/>
          <w:szCs w:val="24"/>
        </w:rPr>
        <w:t>3（全称</w:t>
      </w:r>
      <w:r>
        <w:rPr>
          <w:rFonts w:ascii="仿宋" w:hAnsi="仿宋" w:eastAsia="仿宋" w:cs="仿宋"/>
          <w:color w:val="auto"/>
          <w:spacing w:val="-22"/>
          <w:sz w:val="24"/>
          <w:szCs w:val="24"/>
        </w:rPr>
        <w:t>）</w:t>
      </w:r>
      <w:r>
        <w:rPr>
          <w:rFonts w:ascii="仿宋" w:hAnsi="仿宋" w:eastAsia="仿宋" w:cs="仿宋"/>
          <w:color w:val="auto"/>
          <w:spacing w:val="5"/>
          <w:sz w:val="24"/>
          <w:szCs w:val="24"/>
          <w:u w:val="single" w:color="auto"/>
        </w:rPr>
        <w:t xml:space="preserve">                   </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22"/>
          <w:sz w:val="24"/>
          <w:szCs w:val="24"/>
        </w:rPr>
        <w:t>（</w:t>
      </w:r>
      <w:r>
        <w:rPr>
          <w:rFonts w:ascii="仿宋" w:hAnsi="仿宋" w:eastAsia="仿宋" w:cs="仿宋"/>
          <w:color w:val="auto"/>
          <w:sz w:val="24"/>
          <w:szCs w:val="24"/>
        </w:rPr>
        <w:t>联合体成员供应商或其他合同主</w:t>
      </w:r>
      <w:r>
        <w:rPr>
          <w:rFonts w:ascii="仿宋" w:hAnsi="仿宋" w:eastAsia="仿宋" w:cs="仿宋"/>
          <w:color w:val="auto"/>
          <w:spacing w:val="-1"/>
          <w:sz w:val="24"/>
          <w:szCs w:val="24"/>
        </w:rPr>
        <w:t>体</w:t>
      </w:r>
      <w:r>
        <w:rPr>
          <w:rFonts w:ascii="仿宋" w:hAnsi="仿宋" w:eastAsia="仿宋" w:cs="仿宋"/>
          <w:color w:val="auto"/>
          <w:spacing w:val="-22"/>
          <w:sz w:val="24"/>
          <w:szCs w:val="24"/>
        </w:rPr>
        <w:t>）（</w:t>
      </w:r>
      <w:r>
        <w:rPr>
          <w:rFonts w:ascii="仿宋" w:hAnsi="仿宋" w:eastAsia="仿宋" w:cs="仿宋"/>
          <w:color w:val="auto"/>
          <w:spacing w:val="-1"/>
          <w:sz w:val="24"/>
          <w:szCs w:val="24"/>
        </w:rPr>
        <w:t>如有）</w:t>
      </w:r>
    </w:p>
    <w:p w14:paraId="5CA040CE">
      <w:pPr>
        <w:pStyle w:val="3"/>
        <w:spacing w:line="288" w:lineRule="auto"/>
        <w:jc w:val="left"/>
        <w:rPr>
          <w:color w:val="auto"/>
        </w:rPr>
      </w:pPr>
    </w:p>
    <w:p w14:paraId="49544267">
      <w:pPr>
        <w:pStyle w:val="3"/>
        <w:spacing w:line="288" w:lineRule="auto"/>
        <w:jc w:val="left"/>
        <w:rPr>
          <w:color w:val="auto"/>
        </w:rPr>
      </w:pPr>
    </w:p>
    <w:p w14:paraId="2DF2E70E">
      <w:pPr>
        <w:spacing w:before="78" w:line="359" w:lineRule="auto"/>
        <w:ind w:left="19" w:firstLine="476"/>
        <w:jc w:val="left"/>
        <w:rPr>
          <w:rFonts w:ascii="仿宋" w:hAnsi="仿宋" w:eastAsia="仿宋" w:cs="仿宋"/>
          <w:color w:val="auto"/>
          <w:sz w:val="24"/>
          <w:szCs w:val="24"/>
        </w:rPr>
      </w:pPr>
      <w:r>
        <w:rPr>
          <w:rFonts w:ascii="仿宋" w:hAnsi="仿宋" w:eastAsia="仿宋" w:cs="仿宋"/>
          <w:color w:val="auto"/>
          <w:spacing w:val="1"/>
          <w:sz w:val="24"/>
          <w:szCs w:val="24"/>
        </w:rPr>
        <w:t>依据《中华人民共和国民法典》、《中华人民共和国政府采购法》等有关的法律法规，</w:t>
      </w:r>
      <w:r>
        <w:rPr>
          <w:rFonts w:ascii="仿宋" w:hAnsi="仿宋" w:eastAsia="仿宋" w:cs="仿宋"/>
          <w:color w:val="auto"/>
          <w:spacing w:val="-6"/>
          <w:sz w:val="24"/>
          <w:szCs w:val="24"/>
        </w:rPr>
        <w:t>以及本采购项目的招标/谈判文件等采购文件、乙方的《投标（响应）文件》及《中标（成交）</w:t>
      </w:r>
      <w:r>
        <w:rPr>
          <w:rFonts w:ascii="仿宋" w:hAnsi="仿宋" w:eastAsia="仿宋" w:cs="仿宋"/>
          <w:color w:val="auto"/>
          <w:spacing w:val="-1"/>
          <w:sz w:val="24"/>
          <w:szCs w:val="24"/>
        </w:rPr>
        <w:t>通知书》，甲乙双方同意签订本合同。具体情况及要求如下：</w:t>
      </w:r>
    </w:p>
    <w:p w14:paraId="1F4DDE1B">
      <w:pPr>
        <w:spacing w:before="1" w:line="221" w:lineRule="auto"/>
        <w:ind w:left="504"/>
        <w:jc w:val="left"/>
        <w:rPr>
          <w:rFonts w:ascii="仿宋" w:hAnsi="仿宋" w:eastAsia="仿宋" w:cs="仿宋"/>
          <w:color w:val="auto"/>
          <w:sz w:val="24"/>
          <w:szCs w:val="24"/>
        </w:rPr>
      </w:pPr>
      <w:r>
        <w:rPr>
          <w:rFonts w:ascii="仿宋" w:hAnsi="仿宋" w:eastAsia="仿宋" w:cs="仿宋"/>
          <w:b/>
          <w:bCs/>
          <w:color w:val="auto"/>
          <w:spacing w:val="-9"/>
          <w:sz w:val="24"/>
          <w:szCs w:val="24"/>
        </w:rPr>
        <w:t>1.</w:t>
      </w:r>
      <w:r>
        <w:rPr>
          <w:rFonts w:ascii="仿宋" w:hAnsi="仿宋" w:eastAsia="仿宋" w:cs="仿宋"/>
          <w:color w:val="auto"/>
          <w:spacing w:val="16"/>
          <w:sz w:val="24"/>
          <w:szCs w:val="24"/>
        </w:rPr>
        <w:t xml:space="preserve"> </w:t>
      </w:r>
      <w:r>
        <w:rPr>
          <w:rFonts w:ascii="仿宋" w:hAnsi="仿宋" w:eastAsia="仿宋" w:cs="仿宋"/>
          <w:b/>
          <w:bCs/>
          <w:color w:val="auto"/>
          <w:spacing w:val="-9"/>
          <w:sz w:val="24"/>
          <w:szCs w:val="24"/>
        </w:rPr>
        <w:t>项目信息</w:t>
      </w:r>
    </w:p>
    <w:p w14:paraId="6CEC510A">
      <w:pPr>
        <w:spacing w:before="177" w:line="221"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（1）采购项目名称：</w:t>
      </w:r>
    </w:p>
    <w:p w14:paraId="1DED4AB9">
      <w:pPr>
        <w:spacing w:before="179" w:line="222" w:lineRule="auto"/>
        <w:ind w:left="1096"/>
        <w:jc w:val="left"/>
        <w:rPr>
          <w:rFonts w:ascii="仿宋" w:hAnsi="仿宋" w:eastAsia="仿宋" w:cs="仿宋"/>
          <w:color w:val="auto"/>
          <w:sz w:val="24"/>
          <w:szCs w:val="24"/>
        </w:rPr>
      </w:pPr>
      <w:r>
        <w:rPr>
          <w:rFonts w:ascii="仿宋" w:hAnsi="仿宋" w:eastAsia="仿宋" w:cs="仿宋"/>
          <w:color w:val="auto"/>
          <w:spacing w:val="-3"/>
          <w:sz w:val="24"/>
          <w:szCs w:val="24"/>
        </w:rPr>
        <w:t>采购项目编号：</w:t>
      </w:r>
    </w:p>
    <w:p w14:paraId="35E26FD7">
      <w:pPr>
        <w:spacing w:before="180"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（2）采购计划编号：</w:t>
      </w:r>
    </w:p>
    <w:p w14:paraId="77D1D792">
      <w:pPr>
        <w:spacing w:before="179"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（3）项目内容：</w:t>
      </w:r>
    </w:p>
    <w:p w14:paraId="584D7B37">
      <w:pPr>
        <w:spacing w:before="176" w:line="221" w:lineRule="auto"/>
        <w:ind w:left="1096"/>
        <w:jc w:val="left"/>
        <w:rPr>
          <w:rFonts w:ascii="仿宋" w:hAnsi="仿宋" w:eastAsia="仿宋" w:cs="仿宋"/>
          <w:color w:val="auto"/>
          <w:sz w:val="24"/>
          <w:szCs w:val="24"/>
        </w:rPr>
      </w:pPr>
      <w:r>
        <w:rPr>
          <w:rFonts w:ascii="仿宋" w:hAnsi="仿宋" w:eastAsia="仿宋" w:cs="仿宋"/>
          <w:color w:val="auto"/>
          <w:spacing w:val="-1"/>
          <w:sz w:val="24"/>
          <w:szCs w:val="24"/>
        </w:rPr>
        <w:t>采购标的及数量（台/套/个/架/组等</w:t>
      </w:r>
      <w:r>
        <w:rPr>
          <w:rFonts w:ascii="仿宋" w:hAnsi="仿宋" w:eastAsia="仿宋" w:cs="仿宋"/>
          <w:color w:val="auto"/>
          <w:sz w:val="24"/>
          <w:szCs w:val="24"/>
        </w:rPr>
        <w:t>）：</w:t>
      </w:r>
    </w:p>
    <w:p w14:paraId="1FD3DBFE">
      <w:pPr>
        <w:spacing w:before="182" w:line="222" w:lineRule="auto"/>
        <w:ind w:left="1121"/>
        <w:jc w:val="left"/>
        <w:rPr>
          <w:rFonts w:ascii="仿宋" w:hAnsi="仿宋" w:eastAsia="仿宋" w:cs="仿宋"/>
          <w:color w:val="auto"/>
          <w:sz w:val="24"/>
          <w:szCs w:val="24"/>
        </w:rPr>
      </w:pPr>
      <w:r>
        <w:rPr>
          <w:rFonts w:ascii="仿宋" w:hAnsi="仿宋" w:eastAsia="仿宋" w:cs="仿宋"/>
          <w:color w:val="auto"/>
          <w:spacing w:val="-8"/>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4"/>
          <w:sz w:val="24"/>
          <w:szCs w:val="24"/>
        </w:rPr>
        <w:t xml:space="preserve">     </w:t>
      </w:r>
      <w:r>
        <w:rPr>
          <w:rFonts w:ascii="仿宋" w:hAnsi="仿宋" w:eastAsia="仿宋" w:cs="仿宋"/>
          <w:color w:val="auto"/>
          <w:spacing w:val="-8"/>
          <w:sz w:val="24"/>
          <w:szCs w:val="24"/>
        </w:rPr>
        <w:t>规格型号：</w:t>
      </w:r>
    </w:p>
    <w:p w14:paraId="2AD0E1D4">
      <w:pPr>
        <w:spacing w:before="177" w:line="222" w:lineRule="auto"/>
        <w:ind w:left="1096"/>
        <w:jc w:val="left"/>
        <w:rPr>
          <w:rFonts w:ascii="仿宋" w:hAnsi="仿宋" w:eastAsia="仿宋" w:cs="仿宋"/>
          <w:color w:val="auto"/>
          <w:sz w:val="24"/>
          <w:szCs w:val="24"/>
        </w:rPr>
      </w:pPr>
      <w:r>
        <w:rPr>
          <w:rFonts w:ascii="仿宋" w:hAnsi="仿宋" w:eastAsia="仿宋" w:cs="仿宋"/>
          <w:color w:val="auto"/>
          <w:spacing w:val="-1"/>
          <w:sz w:val="24"/>
          <w:szCs w:val="24"/>
        </w:rPr>
        <w:t>采购标的的技术要求、商务要求具体见附件。</w:t>
      </w:r>
    </w:p>
    <w:p w14:paraId="5667F313">
      <w:pPr>
        <w:spacing w:before="179" w:line="220" w:lineRule="auto"/>
        <w:ind w:left="1087"/>
        <w:jc w:val="left"/>
        <w:rPr>
          <w:rFonts w:ascii="仿宋" w:hAnsi="仿宋" w:eastAsia="仿宋" w:cs="仿宋"/>
          <w:color w:val="auto"/>
          <w:sz w:val="24"/>
          <w:szCs w:val="24"/>
        </w:rPr>
      </w:pPr>
      <w:r>
        <w:rPr>
          <w:rFonts w:ascii="仿宋" w:hAnsi="仿宋" w:eastAsia="仿宋" w:cs="仿宋"/>
          <w:color w:val="auto"/>
          <w:spacing w:val="-1"/>
          <w:sz w:val="24"/>
          <w:szCs w:val="24"/>
        </w:rPr>
        <w:t>①涉及信息类产品，请填写该产品关键部件的品牌、型号：</w:t>
      </w:r>
    </w:p>
    <w:p w14:paraId="321696D1">
      <w:pPr>
        <w:spacing w:before="179" w:line="221" w:lineRule="auto"/>
        <w:ind w:left="1093"/>
        <w:jc w:val="left"/>
        <w:rPr>
          <w:rFonts w:ascii="仿宋" w:hAnsi="仿宋" w:eastAsia="仿宋" w:cs="仿宋"/>
          <w:color w:val="auto"/>
          <w:sz w:val="24"/>
          <w:szCs w:val="24"/>
        </w:rPr>
      </w:pPr>
      <w:r>
        <w:rPr>
          <w:rFonts w:ascii="仿宋" w:hAnsi="仿宋" w:eastAsia="仿宋" w:cs="仿宋"/>
          <w:color w:val="auto"/>
          <w:spacing w:val="-4"/>
          <w:sz w:val="24"/>
          <w:szCs w:val="24"/>
        </w:rPr>
        <w:t>标的名称：</w:t>
      </w:r>
    </w:p>
    <w:p w14:paraId="4DCF2583">
      <w:pPr>
        <w:spacing w:before="181" w:line="222" w:lineRule="auto"/>
        <w:ind w:left="1101"/>
        <w:jc w:val="left"/>
        <w:rPr>
          <w:rFonts w:ascii="仿宋" w:hAnsi="仿宋" w:eastAsia="仿宋" w:cs="仿宋"/>
          <w:color w:val="auto"/>
          <w:sz w:val="24"/>
          <w:szCs w:val="24"/>
        </w:rPr>
      </w:pPr>
      <w:r>
        <w:rPr>
          <w:rFonts w:ascii="仿宋" w:hAnsi="仿宋" w:eastAsia="仿宋" w:cs="仿宋"/>
          <w:color w:val="auto"/>
          <w:spacing w:val="-9"/>
          <w:sz w:val="24"/>
          <w:szCs w:val="24"/>
        </w:rPr>
        <w:t>关键部件：</w:t>
      </w:r>
      <w:r>
        <w:rPr>
          <w:rFonts w:ascii="仿宋" w:hAnsi="仿宋" w:eastAsia="仿宋" w:cs="仿宋"/>
          <w:color w:val="auto"/>
          <w:sz w:val="24"/>
          <w:szCs w:val="24"/>
          <w:u w:val="single" w:color="auto"/>
        </w:rPr>
        <w:t xml:space="preserve">          </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28"/>
          <w:sz w:val="24"/>
          <w:szCs w:val="24"/>
        </w:rPr>
        <w:t xml:space="preserve"> </w:t>
      </w:r>
      <w:r>
        <w:rPr>
          <w:rFonts w:ascii="仿宋" w:hAnsi="仿宋" w:eastAsia="仿宋" w:cs="仿宋"/>
          <w:color w:val="auto"/>
          <w:spacing w:val="-9"/>
          <w:sz w:val="24"/>
          <w:szCs w:val="24"/>
        </w:rPr>
        <w:t>型号：</w:t>
      </w:r>
    </w:p>
    <w:p w14:paraId="790EEECC">
      <w:pPr>
        <w:spacing w:before="261" w:line="222" w:lineRule="auto"/>
        <w:ind w:left="1101"/>
        <w:jc w:val="left"/>
        <w:rPr>
          <w:rFonts w:ascii="仿宋" w:hAnsi="仿宋" w:eastAsia="仿宋" w:cs="仿宋"/>
          <w:color w:val="auto"/>
          <w:sz w:val="24"/>
          <w:szCs w:val="24"/>
        </w:rPr>
      </w:pPr>
      <w:r>
        <w:rPr>
          <w:rFonts w:ascii="仿宋" w:hAnsi="仿宋" w:eastAsia="仿宋" w:cs="仿宋"/>
          <w:color w:val="auto"/>
          <w:spacing w:val="-9"/>
          <w:sz w:val="24"/>
          <w:szCs w:val="24"/>
        </w:rPr>
        <w:t>关键部件：</w:t>
      </w:r>
      <w:r>
        <w:rPr>
          <w:rFonts w:ascii="仿宋" w:hAnsi="仿宋" w:eastAsia="仿宋" w:cs="仿宋"/>
          <w:color w:val="auto"/>
          <w:sz w:val="24"/>
          <w:szCs w:val="24"/>
          <w:u w:val="single" w:color="auto"/>
        </w:rPr>
        <w:t xml:space="preserve">          </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28"/>
          <w:sz w:val="24"/>
          <w:szCs w:val="24"/>
        </w:rPr>
        <w:t xml:space="preserve"> </w:t>
      </w:r>
      <w:r>
        <w:rPr>
          <w:rFonts w:ascii="仿宋" w:hAnsi="仿宋" w:eastAsia="仿宋" w:cs="仿宋"/>
          <w:color w:val="auto"/>
          <w:spacing w:val="-9"/>
          <w:sz w:val="24"/>
          <w:szCs w:val="24"/>
        </w:rPr>
        <w:t>型号：</w:t>
      </w:r>
    </w:p>
    <w:p w14:paraId="0A355243">
      <w:pPr>
        <w:spacing w:before="187" w:line="222" w:lineRule="auto"/>
        <w:ind w:left="1101"/>
        <w:jc w:val="left"/>
        <w:rPr>
          <w:rFonts w:ascii="仿宋" w:hAnsi="仿宋" w:eastAsia="仿宋" w:cs="仿宋"/>
          <w:color w:val="auto"/>
          <w:sz w:val="24"/>
          <w:szCs w:val="24"/>
        </w:rPr>
      </w:pPr>
      <w:r>
        <w:rPr>
          <w:rFonts w:ascii="仿宋" w:hAnsi="仿宋" w:eastAsia="仿宋" w:cs="仿宋"/>
          <w:color w:val="auto"/>
          <w:spacing w:val="-9"/>
          <w:sz w:val="24"/>
          <w:szCs w:val="24"/>
        </w:rPr>
        <w:t>关键部件：</w:t>
      </w:r>
      <w:r>
        <w:rPr>
          <w:rFonts w:ascii="仿宋" w:hAnsi="仿宋" w:eastAsia="仿宋" w:cs="仿宋"/>
          <w:color w:val="auto"/>
          <w:sz w:val="24"/>
          <w:szCs w:val="24"/>
          <w:u w:val="single" w:color="auto"/>
        </w:rPr>
        <w:t xml:space="preserve">          </w:t>
      </w:r>
      <w:r>
        <w:rPr>
          <w:rFonts w:ascii="仿宋" w:hAnsi="仿宋" w:eastAsia="仿宋" w:cs="仿宋"/>
          <w:color w:val="auto"/>
          <w:spacing w:val="47"/>
          <w:sz w:val="24"/>
          <w:szCs w:val="24"/>
        </w:rPr>
        <w:t xml:space="preserve"> </w:t>
      </w:r>
      <w:r>
        <w:rPr>
          <w:rFonts w:ascii="仿宋" w:hAnsi="仿宋" w:eastAsia="仿宋" w:cs="仿宋"/>
          <w:color w:val="auto"/>
          <w:spacing w:val="-9"/>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28"/>
          <w:sz w:val="24"/>
          <w:szCs w:val="24"/>
        </w:rPr>
        <w:t xml:space="preserve"> </w:t>
      </w:r>
      <w:r>
        <w:rPr>
          <w:rFonts w:ascii="仿宋" w:hAnsi="仿宋" w:eastAsia="仿宋" w:cs="仿宋"/>
          <w:color w:val="auto"/>
          <w:spacing w:val="-9"/>
          <w:sz w:val="24"/>
          <w:szCs w:val="24"/>
        </w:rPr>
        <w:t>型号：</w:t>
      </w:r>
    </w:p>
    <w:p w14:paraId="305E1D66">
      <w:pPr>
        <w:spacing w:before="105" w:line="358" w:lineRule="auto"/>
        <w:ind w:left="21" w:right="38" w:firstLine="358"/>
        <w:jc w:val="left"/>
        <w:rPr>
          <w:rFonts w:ascii="仿宋" w:hAnsi="仿宋" w:eastAsia="仿宋" w:cs="仿宋"/>
          <w:color w:val="auto"/>
          <w:sz w:val="24"/>
          <w:szCs w:val="24"/>
        </w:rPr>
      </w:pPr>
      <w:r>
        <w:rPr>
          <w:rFonts w:ascii="仿宋" w:hAnsi="仿宋" w:eastAsia="仿宋" w:cs="仿宋"/>
          <w:color w:val="auto"/>
          <w:spacing w:val="-3"/>
          <w:sz w:val="24"/>
          <w:szCs w:val="24"/>
        </w:rPr>
        <w:t>（注：关键部件是指财政部会同有关部门发布的政府采购需求标准规定的需要通过国家有</w:t>
      </w:r>
      <w:r>
        <w:rPr>
          <w:rFonts w:ascii="仿宋" w:hAnsi="仿宋" w:eastAsia="仿宋" w:cs="仿宋"/>
          <w:color w:val="auto"/>
          <w:spacing w:val="-1"/>
          <w:sz w:val="24"/>
          <w:szCs w:val="24"/>
        </w:rPr>
        <w:t>关部门指定的测评机构开展的安全可靠测评的软硬件，如CPU芯片、操作系统、数据库</w:t>
      </w:r>
      <w:r>
        <w:rPr>
          <w:rFonts w:ascii="仿宋" w:hAnsi="仿宋" w:eastAsia="仿宋" w:cs="仿宋"/>
          <w:color w:val="auto"/>
          <w:spacing w:val="-2"/>
          <w:sz w:val="24"/>
          <w:szCs w:val="24"/>
        </w:rPr>
        <w:t>等。）</w:t>
      </w:r>
    </w:p>
    <w:p w14:paraId="2921A950">
      <w:pPr>
        <w:spacing w:before="3" w:line="219" w:lineRule="auto"/>
        <w:ind w:left="1086"/>
        <w:jc w:val="left"/>
        <w:rPr>
          <w:rFonts w:ascii="仿宋" w:hAnsi="仿宋" w:eastAsia="仿宋" w:cs="仿宋"/>
          <w:color w:val="auto"/>
          <w:sz w:val="24"/>
          <w:szCs w:val="24"/>
        </w:rPr>
      </w:pPr>
      <w:r>
        <w:rPr>
          <w:rFonts w:ascii="仿宋" w:hAnsi="仿宋" w:eastAsia="仿宋" w:cs="仿宋"/>
          <w:color w:val="auto"/>
          <w:spacing w:val="-1"/>
          <w:sz w:val="24"/>
          <w:szCs w:val="24"/>
        </w:rPr>
        <w:t>②涉及车辆采购，请填写是否属于新能源汽车：</w:t>
      </w:r>
    </w:p>
    <w:p w14:paraId="3D2BD137">
      <w:pPr>
        <w:spacing w:before="169" w:line="360" w:lineRule="auto"/>
        <w:ind w:left="1098" w:right="702"/>
        <w:jc w:val="left"/>
        <w:rPr>
          <w:rFonts w:ascii="仿宋" w:hAnsi="仿宋" w:eastAsia="仿宋" w:cs="仿宋"/>
          <w:color w:val="auto"/>
          <w:sz w:val="24"/>
          <w:szCs w:val="24"/>
        </w:rPr>
      </w:pP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是，《政府采购品目分类目录》底级品目名称：</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2"/>
          <w:sz w:val="24"/>
          <w:szCs w:val="24"/>
        </w:rPr>
        <w:t xml:space="preserve"> 数量：</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2"/>
          <w:sz w:val="24"/>
          <w:szCs w:val="24"/>
        </w:rPr>
        <w:t xml:space="preserve"> 金</w:t>
      </w:r>
      <w:r>
        <w:rPr>
          <w:rFonts w:ascii="仿宋" w:hAnsi="仿宋" w:eastAsia="仿宋" w:cs="仿宋"/>
          <w:color w:val="auto"/>
          <w:spacing w:val="-3"/>
          <w:sz w:val="24"/>
          <w:szCs w:val="24"/>
        </w:rPr>
        <w:t>额：</w:t>
      </w:r>
      <w:r>
        <w:rPr>
          <w:rFonts w:ascii="仿宋" w:hAnsi="仿宋" w:eastAsia="仿宋" w:cs="仿宋"/>
          <w:color w:val="auto"/>
          <w:sz w:val="24"/>
          <w:szCs w:val="24"/>
        </w:rPr>
        <w:t xml:space="preserve"> </w:t>
      </w: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474BD238">
      <w:pPr>
        <w:spacing w:line="237"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（4）政府采购组织形式：</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政府集中采购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部门集中采购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分散采购</w:t>
      </w:r>
    </w:p>
    <w:p w14:paraId="4B5E4ED9">
      <w:pPr>
        <w:spacing w:before="66" w:line="236" w:lineRule="auto"/>
        <w:ind w:left="439"/>
        <w:jc w:val="left"/>
        <w:rPr>
          <w:rFonts w:ascii="仿宋" w:hAnsi="仿宋" w:eastAsia="仿宋" w:cs="仿宋"/>
          <w:color w:val="auto"/>
          <w:sz w:val="24"/>
          <w:szCs w:val="24"/>
        </w:rPr>
      </w:pPr>
      <w:r>
        <w:rPr>
          <w:rFonts w:ascii="仿宋" w:hAnsi="仿宋" w:eastAsia="仿宋" w:cs="仿宋"/>
          <w:color w:val="auto"/>
          <w:spacing w:val="-1"/>
          <w:sz w:val="24"/>
          <w:szCs w:val="24"/>
        </w:rPr>
        <w:t>（5）政府采购方式：</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公开招标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邀请招标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竞争性谈判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竞争性磋商</w:t>
      </w:r>
    </w:p>
    <w:p w14:paraId="3CFDDA9A">
      <w:pPr>
        <w:spacing w:before="158" w:line="357" w:lineRule="auto"/>
        <w:ind w:left="439" w:right="2759" w:firstLine="2159"/>
        <w:jc w:val="left"/>
        <w:rPr>
          <w:rFonts w:ascii="仿宋" w:hAnsi="仿宋" w:eastAsia="仿宋" w:cs="仿宋"/>
          <w:color w:val="auto"/>
          <w:sz w:val="24"/>
          <w:szCs w:val="24"/>
        </w:rPr>
      </w:pP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 xml:space="preserve">询价 </w:t>
      </w: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单一来源</w:t>
      </w:r>
      <w:r>
        <w:rPr>
          <w:rFonts w:ascii="仿宋" w:hAnsi="仿宋" w:eastAsia="仿宋" w:cs="仿宋"/>
          <w:color w:val="auto"/>
          <w:spacing w:val="30"/>
          <w:sz w:val="24"/>
          <w:szCs w:val="24"/>
        </w:rPr>
        <w:t xml:space="preserve"> </w:t>
      </w: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框架协议</w:t>
      </w:r>
      <w:r>
        <w:rPr>
          <w:rFonts w:ascii="仿宋" w:hAnsi="仿宋" w:eastAsia="仿宋" w:cs="仿宋"/>
          <w:color w:val="auto"/>
          <w:spacing w:val="20"/>
          <w:sz w:val="24"/>
          <w:szCs w:val="24"/>
        </w:rPr>
        <w:t xml:space="preserve"> </w:t>
      </w:r>
      <w:r>
        <w:rPr>
          <w:rFonts w:ascii="Wingdings" w:hAnsi="Wingdings" w:eastAsia="Wingdings" w:cs="Wingdings"/>
          <w:color w:val="auto"/>
          <w:spacing w:val="-6"/>
          <w:sz w:val="24"/>
          <w:szCs w:val="24"/>
        </w:rPr>
        <w:t>o</w:t>
      </w:r>
      <w:r>
        <w:rPr>
          <w:rFonts w:ascii="仿宋" w:hAnsi="仿宋" w:eastAsia="仿宋" w:cs="仿宋"/>
          <w:color w:val="auto"/>
          <w:spacing w:val="-6"/>
          <w:sz w:val="24"/>
          <w:szCs w:val="24"/>
        </w:rPr>
        <w:t>其他：</w:t>
      </w:r>
      <w:r>
        <w:rPr>
          <w:rFonts w:ascii="仿宋" w:hAnsi="仿宋" w:eastAsia="仿宋" w:cs="仿宋"/>
          <w:color w:val="auto"/>
          <w:sz w:val="24"/>
          <w:szCs w:val="24"/>
        </w:rPr>
        <w:t xml:space="preserve"> </w:t>
      </w:r>
      <w:r>
        <w:rPr>
          <w:rFonts w:ascii="仿宋" w:hAnsi="仿宋" w:eastAsia="仿宋" w:cs="仿宋"/>
          <w:color w:val="auto"/>
          <w:spacing w:val="-2"/>
          <w:sz w:val="24"/>
          <w:szCs w:val="24"/>
        </w:rPr>
        <w:t>（注：在框架协议采购的第二阶段，可选择使用该合同文本）</w:t>
      </w:r>
    </w:p>
    <w:p w14:paraId="7C8305BF">
      <w:pPr>
        <w:spacing w:before="5" w:line="237" w:lineRule="auto"/>
        <w:ind w:left="379"/>
        <w:jc w:val="left"/>
        <w:rPr>
          <w:rFonts w:ascii="仿宋" w:hAnsi="仿宋" w:eastAsia="仿宋" w:cs="仿宋"/>
          <w:color w:val="auto"/>
          <w:sz w:val="24"/>
          <w:szCs w:val="24"/>
        </w:rPr>
      </w:pPr>
      <w:r>
        <w:rPr>
          <w:rFonts w:ascii="仿宋" w:hAnsi="仿宋" w:eastAsia="仿宋" w:cs="仿宋"/>
          <w:color w:val="auto"/>
          <w:spacing w:val="-1"/>
          <w:sz w:val="24"/>
          <w:szCs w:val="24"/>
        </w:rPr>
        <w:t>（6）中标（成交）采购标的制造商是否为中小企业：</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C71177C">
      <w:pPr>
        <w:spacing w:before="160" w:line="359" w:lineRule="auto"/>
        <w:ind w:left="1094"/>
        <w:jc w:val="left"/>
        <w:rPr>
          <w:rFonts w:ascii="仿宋" w:hAnsi="仿宋" w:eastAsia="仿宋" w:cs="仿宋"/>
          <w:color w:val="auto"/>
          <w:sz w:val="24"/>
          <w:szCs w:val="24"/>
        </w:rPr>
      </w:pPr>
      <w:r>
        <w:rPr>
          <w:rFonts w:ascii="仿宋" w:hAnsi="仿宋" w:eastAsia="仿宋" w:cs="仿宋"/>
          <w:color w:val="auto"/>
          <w:spacing w:val="-1"/>
          <w:sz w:val="24"/>
          <w:szCs w:val="24"/>
        </w:rPr>
        <w:t>本合同是否为专门面向中小企业的采购合同（中小企</w:t>
      </w:r>
      <w:r>
        <w:rPr>
          <w:rFonts w:ascii="仿宋" w:hAnsi="仿宋" w:eastAsia="仿宋" w:cs="仿宋"/>
          <w:color w:val="auto"/>
          <w:spacing w:val="-2"/>
          <w:sz w:val="24"/>
          <w:szCs w:val="24"/>
        </w:rPr>
        <w:t>业预留合同</w:t>
      </w:r>
      <w:r>
        <w:rPr>
          <w:rFonts w:ascii="仿宋" w:hAnsi="仿宋" w:eastAsia="仿宋" w:cs="仿宋"/>
          <w:color w:val="auto"/>
          <w:sz w:val="24"/>
          <w:szCs w:val="24"/>
        </w:rPr>
        <w:t>）：</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r>
        <w:rPr>
          <w:rFonts w:ascii="仿宋" w:hAnsi="仿宋" w:eastAsia="仿宋" w:cs="仿宋"/>
          <w:color w:val="auto"/>
          <w:spacing w:val="-1"/>
          <w:sz w:val="24"/>
          <w:szCs w:val="24"/>
        </w:rPr>
        <w:t>若本项目不专门面向中小企业采购，是否给予小微企业评审优惠：</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F73BC09">
      <w:pPr>
        <w:spacing w:before="1" w:line="235" w:lineRule="auto"/>
        <w:ind w:left="1125"/>
        <w:jc w:val="left"/>
        <w:rPr>
          <w:rFonts w:ascii="仿宋" w:hAnsi="仿宋" w:eastAsia="仿宋" w:cs="仿宋"/>
          <w:color w:val="auto"/>
          <w:sz w:val="24"/>
          <w:szCs w:val="24"/>
        </w:rPr>
      </w:pPr>
      <w:r>
        <w:rPr>
          <w:rFonts w:ascii="仿宋" w:hAnsi="仿宋" w:eastAsia="仿宋" w:cs="仿宋"/>
          <w:color w:val="auto"/>
          <w:spacing w:val="-2"/>
          <w:sz w:val="24"/>
          <w:szCs w:val="24"/>
        </w:rPr>
        <w:t>中标（成交）采购标的制造商是否为残疾人福利性单位：</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p>
    <w:p w14:paraId="2C243981">
      <w:pPr>
        <w:spacing w:before="162" w:line="237" w:lineRule="auto"/>
        <w:ind w:left="1125"/>
        <w:jc w:val="left"/>
        <w:rPr>
          <w:rFonts w:ascii="仿宋" w:hAnsi="仿宋" w:eastAsia="仿宋" w:cs="仿宋"/>
          <w:color w:val="auto"/>
          <w:sz w:val="24"/>
          <w:szCs w:val="24"/>
        </w:rPr>
      </w:pPr>
      <w:r>
        <w:rPr>
          <w:rFonts w:ascii="仿宋" w:hAnsi="仿宋" w:eastAsia="仿宋" w:cs="仿宋"/>
          <w:color w:val="auto"/>
          <w:spacing w:val="-2"/>
          <w:sz w:val="24"/>
          <w:szCs w:val="24"/>
        </w:rPr>
        <w:t>中标（成交）采购标的制造商是否为监狱企业：</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p>
    <w:p w14:paraId="40A1F6B5">
      <w:pPr>
        <w:spacing w:before="156" w:line="357" w:lineRule="auto"/>
        <w:ind w:left="1096" w:right="5131" w:hanging="597"/>
        <w:jc w:val="left"/>
        <w:rPr>
          <w:rFonts w:ascii="仿宋" w:hAnsi="仿宋" w:eastAsia="仿宋" w:cs="仿宋"/>
          <w:color w:val="auto"/>
          <w:sz w:val="24"/>
          <w:szCs w:val="24"/>
        </w:rPr>
      </w:pPr>
      <w:r>
        <w:rPr>
          <w:rFonts w:ascii="仿宋" w:hAnsi="仿宋" w:eastAsia="仿宋" w:cs="仿宋"/>
          <w:color w:val="auto"/>
          <w:spacing w:val="-1"/>
          <w:sz w:val="24"/>
          <w:szCs w:val="24"/>
        </w:rPr>
        <w:t>（7）合同是否分包：</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r>
        <w:rPr>
          <w:rFonts w:ascii="仿宋" w:hAnsi="仿宋" w:eastAsia="仿宋" w:cs="仿宋"/>
          <w:color w:val="auto"/>
          <w:spacing w:val="-3"/>
          <w:sz w:val="24"/>
          <w:szCs w:val="24"/>
        </w:rPr>
        <w:t>分包主要内容：</w:t>
      </w:r>
    </w:p>
    <w:p w14:paraId="517B88AC">
      <w:pPr>
        <w:spacing w:before="18" w:line="220" w:lineRule="auto"/>
        <w:ind w:left="1097"/>
        <w:jc w:val="left"/>
        <w:rPr>
          <w:rFonts w:ascii="仿宋" w:hAnsi="仿宋" w:eastAsia="仿宋" w:cs="仿宋"/>
          <w:color w:val="auto"/>
          <w:sz w:val="24"/>
          <w:szCs w:val="24"/>
        </w:rPr>
      </w:pPr>
      <w:r>
        <w:rPr>
          <w:rFonts w:ascii="仿宋" w:hAnsi="仿宋" w:eastAsia="仿宋" w:cs="仿宋"/>
          <w:color w:val="auto"/>
          <w:spacing w:val="-1"/>
          <w:sz w:val="24"/>
          <w:szCs w:val="24"/>
        </w:rPr>
        <w:t>分包供应商/制造商名称（如供应商和制造商不同，请分别填写</w:t>
      </w:r>
      <w:r>
        <w:rPr>
          <w:rFonts w:ascii="仿宋" w:hAnsi="仿宋" w:eastAsia="仿宋" w:cs="仿宋"/>
          <w:color w:val="auto"/>
          <w:spacing w:val="4"/>
          <w:sz w:val="24"/>
          <w:szCs w:val="24"/>
        </w:rPr>
        <w:t>）：</w:t>
      </w:r>
    </w:p>
    <w:p w14:paraId="5515A040">
      <w:pPr>
        <w:pStyle w:val="3"/>
        <w:spacing w:line="282" w:lineRule="auto"/>
        <w:jc w:val="left"/>
        <w:rPr>
          <w:color w:val="auto"/>
        </w:rPr>
      </w:pPr>
    </w:p>
    <w:p w14:paraId="27A1D9DB">
      <w:pPr>
        <w:pStyle w:val="3"/>
        <w:spacing w:line="283" w:lineRule="auto"/>
        <w:jc w:val="left"/>
        <w:rPr>
          <w:color w:val="auto"/>
        </w:rPr>
      </w:pPr>
    </w:p>
    <w:p w14:paraId="3D813F0A">
      <w:pPr>
        <w:spacing w:before="78" w:line="222" w:lineRule="auto"/>
        <w:ind w:left="1097"/>
        <w:jc w:val="left"/>
        <w:rPr>
          <w:rFonts w:ascii="仿宋" w:hAnsi="仿宋" w:eastAsia="仿宋" w:cs="仿宋"/>
          <w:color w:val="auto"/>
          <w:sz w:val="24"/>
          <w:szCs w:val="24"/>
        </w:rPr>
      </w:pPr>
      <w:r>
        <w:rPr>
          <w:rFonts w:ascii="仿宋" w:hAnsi="仿宋" w:eastAsia="仿宋" w:cs="仿宋"/>
          <w:color w:val="auto"/>
          <w:spacing w:val="-1"/>
          <w:sz w:val="24"/>
          <w:szCs w:val="24"/>
        </w:rPr>
        <w:t>分包供应商/制造商类型（如果供应商和制造商不同，只填写制造商类型</w:t>
      </w:r>
      <w:r>
        <w:rPr>
          <w:rFonts w:ascii="仿宋" w:hAnsi="仿宋" w:eastAsia="仿宋" w:cs="仿宋"/>
          <w:color w:val="auto"/>
          <w:spacing w:val="6"/>
          <w:sz w:val="24"/>
          <w:szCs w:val="24"/>
        </w:rPr>
        <w:t>）：</w:t>
      </w:r>
    </w:p>
    <w:p w14:paraId="41A13358">
      <w:pPr>
        <w:spacing w:before="169" w:line="238" w:lineRule="auto"/>
        <w:ind w:left="1098"/>
        <w:jc w:val="left"/>
        <w:rPr>
          <w:rFonts w:ascii="仿宋" w:hAnsi="仿宋" w:eastAsia="仿宋" w:cs="仿宋"/>
          <w:color w:val="auto"/>
          <w:sz w:val="24"/>
          <w:szCs w:val="24"/>
        </w:rPr>
      </w:pP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大型企业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中型企业</w:t>
      </w:r>
      <w:r>
        <w:rPr>
          <w:rFonts w:ascii="仿宋" w:hAnsi="仿宋" w:eastAsia="仿宋" w:cs="仿宋"/>
          <w:color w:val="auto"/>
          <w:spacing w:val="16"/>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小微型企业</w:t>
      </w:r>
    </w:p>
    <w:p w14:paraId="44B975DF">
      <w:pPr>
        <w:spacing w:before="156" w:line="236" w:lineRule="auto"/>
        <w:ind w:left="1098"/>
        <w:jc w:val="left"/>
        <w:rPr>
          <w:rFonts w:ascii="仿宋" w:hAnsi="仿宋" w:eastAsia="仿宋" w:cs="仿宋"/>
          <w:color w:val="auto"/>
          <w:sz w:val="24"/>
          <w:szCs w:val="24"/>
        </w:rPr>
      </w:pP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残疾人福利性单位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监狱企业</w:t>
      </w:r>
      <w:r>
        <w:rPr>
          <w:rFonts w:ascii="仿宋" w:hAnsi="仿宋" w:eastAsia="仿宋" w:cs="仿宋"/>
          <w:color w:val="auto"/>
          <w:spacing w:val="32"/>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其他</w:t>
      </w:r>
    </w:p>
    <w:p w14:paraId="50F6A898">
      <w:pPr>
        <w:spacing w:before="161" w:line="238"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（8）中标（成交）供应商是否为外商投资企业：</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73EBA5AC">
      <w:pPr>
        <w:spacing w:before="240" w:line="238" w:lineRule="auto"/>
        <w:ind w:left="1097"/>
        <w:jc w:val="left"/>
        <w:rPr>
          <w:rFonts w:ascii="仿宋" w:hAnsi="仿宋" w:eastAsia="仿宋" w:cs="仿宋"/>
          <w:color w:val="auto"/>
          <w:sz w:val="24"/>
          <w:szCs w:val="24"/>
        </w:rPr>
      </w:pPr>
      <w:r>
        <w:rPr>
          <w:rFonts w:ascii="仿宋" w:hAnsi="仿宋" w:eastAsia="仿宋" w:cs="仿宋"/>
          <w:color w:val="auto"/>
          <w:spacing w:val="-1"/>
          <w:sz w:val="24"/>
          <w:szCs w:val="24"/>
        </w:rPr>
        <w:t>外商投资企业类型：</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全部由外国投资者投资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部分由外国投资者投资</w:t>
      </w:r>
    </w:p>
    <w:p w14:paraId="602A9DFC">
      <w:pPr>
        <w:spacing w:before="94" w:line="223"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（9）是否涉及进口产品：</w:t>
      </w:r>
    </w:p>
    <w:p w14:paraId="592DB5B1">
      <w:pPr>
        <w:spacing w:before="166" w:line="237" w:lineRule="auto"/>
        <w:ind w:left="109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是，《政府采购品目分类目录》底级品目名称：</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金额：</w:t>
      </w:r>
    </w:p>
    <w:p w14:paraId="26BFACF8">
      <w:pPr>
        <w:spacing w:before="169" w:line="360" w:lineRule="auto"/>
        <w:ind w:left="1098" w:right="2976" w:firstLine="863"/>
        <w:jc w:val="left"/>
        <w:rPr>
          <w:rFonts w:ascii="仿宋" w:hAnsi="仿宋" w:eastAsia="仿宋" w:cs="仿宋"/>
          <w:color w:val="auto"/>
          <w:sz w:val="24"/>
          <w:szCs w:val="24"/>
        </w:rPr>
      </w:pPr>
      <w:r>
        <w:rPr>
          <w:rFonts w:ascii="仿宋" w:hAnsi="仿宋" w:eastAsia="仿宋" w:cs="仿宋"/>
          <w:color w:val="auto"/>
          <w:spacing w:val="-13"/>
          <w:sz w:val="24"/>
          <w:szCs w:val="24"/>
        </w:rPr>
        <w:t>国别：</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45"/>
          <w:sz w:val="24"/>
          <w:szCs w:val="24"/>
        </w:rPr>
        <w:t xml:space="preserve"> </w:t>
      </w:r>
      <w:r>
        <w:rPr>
          <w:rFonts w:ascii="仿宋" w:hAnsi="仿宋" w:eastAsia="仿宋" w:cs="仿宋"/>
          <w:color w:val="auto"/>
          <w:spacing w:val="-13"/>
          <w:sz w:val="24"/>
          <w:szCs w:val="24"/>
        </w:rPr>
        <w:t>品牌：</w:t>
      </w:r>
      <w:r>
        <w:rPr>
          <w:rFonts w:ascii="仿宋" w:hAnsi="仿宋" w:eastAsia="仿宋" w:cs="仿宋"/>
          <w:color w:val="auto"/>
          <w:sz w:val="24"/>
          <w:szCs w:val="24"/>
          <w:u w:val="single" w:color="auto"/>
        </w:rPr>
        <w:t xml:space="preserve">        </w:t>
      </w:r>
      <w:r>
        <w:rPr>
          <w:rFonts w:ascii="仿宋" w:hAnsi="仿宋" w:eastAsia="仿宋" w:cs="仿宋"/>
          <w:color w:val="auto"/>
          <w:spacing w:val="-13"/>
          <w:sz w:val="24"/>
          <w:szCs w:val="24"/>
        </w:rPr>
        <w:t xml:space="preserve"> 规格型号：</w:t>
      </w:r>
      <w:r>
        <w:rPr>
          <w:rFonts w:ascii="仿宋" w:hAnsi="仿宋" w:eastAsia="仿宋" w:cs="仿宋"/>
          <w:color w:val="auto"/>
          <w:sz w:val="24"/>
          <w:szCs w:val="24"/>
        </w:rPr>
        <w:t xml:space="preserve"> </w:t>
      </w: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6CF64F1E">
      <w:pPr>
        <w:spacing w:before="1" w:line="221"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（10）是否涉及节能产品：</w:t>
      </w:r>
    </w:p>
    <w:p w14:paraId="01530190">
      <w:pPr>
        <w:spacing w:before="165" w:line="237" w:lineRule="auto"/>
        <w:ind w:left="109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是，《节能产品政府采购品目清单》的底级品目名称：</w:t>
      </w:r>
    </w:p>
    <w:p w14:paraId="7FC01D25">
      <w:pPr>
        <w:spacing w:before="161" w:line="237" w:lineRule="auto"/>
        <w:ind w:left="1938"/>
        <w:jc w:val="left"/>
        <w:rPr>
          <w:rFonts w:ascii="仿宋" w:hAnsi="仿宋" w:eastAsia="仿宋" w:cs="仿宋"/>
          <w:color w:val="auto"/>
          <w:sz w:val="24"/>
          <w:szCs w:val="24"/>
        </w:rPr>
      </w:pP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强制采购</w:t>
      </w:r>
      <w:r>
        <w:rPr>
          <w:rFonts w:ascii="仿宋" w:hAnsi="仿宋" w:eastAsia="仿宋" w:cs="仿宋"/>
          <w:color w:val="auto"/>
          <w:spacing w:val="4"/>
          <w:sz w:val="24"/>
          <w:szCs w:val="24"/>
        </w:rPr>
        <w:t xml:space="preserve">       </w:t>
      </w: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优先采购</w:t>
      </w:r>
    </w:p>
    <w:p w14:paraId="0E4FE224">
      <w:pPr>
        <w:spacing w:before="158"/>
        <w:ind w:left="1098"/>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16E5235A">
      <w:pPr>
        <w:spacing w:before="167" w:line="222" w:lineRule="auto"/>
        <w:ind w:left="1215"/>
        <w:jc w:val="left"/>
        <w:rPr>
          <w:rFonts w:ascii="仿宋" w:hAnsi="仿宋" w:eastAsia="仿宋" w:cs="仿宋"/>
          <w:color w:val="auto"/>
          <w:sz w:val="24"/>
          <w:szCs w:val="24"/>
        </w:rPr>
      </w:pPr>
      <w:r>
        <w:rPr>
          <w:rFonts w:ascii="仿宋" w:hAnsi="仿宋" w:eastAsia="仿宋" w:cs="仿宋"/>
          <w:color w:val="auto"/>
          <w:spacing w:val="-2"/>
          <w:sz w:val="24"/>
          <w:szCs w:val="24"/>
        </w:rPr>
        <w:t>是否涉及环境标志产品：</w:t>
      </w:r>
    </w:p>
    <w:p w14:paraId="434D82B5">
      <w:pPr>
        <w:spacing w:before="165" w:line="237" w:lineRule="auto"/>
        <w:ind w:left="109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是，《环境标志产品政府采购品目清单》的底级品目名称：</w:t>
      </w:r>
    </w:p>
    <w:p w14:paraId="03AEF518">
      <w:pPr>
        <w:spacing w:before="161" w:line="237" w:lineRule="auto"/>
        <w:ind w:left="1938"/>
        <w:jc w:val="left"/>
        <w:rPr>
          <w:rFonts w:ascii="仿宋" w:hAnsi="仿宋" w:eastAsia="仿宋" w:cs="仿宋"/>
          <w:color w:val="auto"/>
          <w:sz w:val="24"/>
          <w:szCs w:val="24"/>
        </w:rPr>
      </w:pP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强制采购</w:t>
      </w:r>
      <w:r>
        <w:rPr>
          <w:rFonts w:ascii="仿宋" w:hAnsi="仿宋" w:eastAsia="仿宋" w:cs="仿宋"/>
          <w:color w:val="auto"/>
          <w:spacing w:val="4"/>
          <w:sz w:val="24"/>
          <w:szCs w:val="24"/>
        </w:rPr>
        <w:t xml:space="preserve">       </w:t>
      </w: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优先采购</w:t>
      </w:r>
    </w:p>
    <w:p w14:paraId="3F2CB949">
      <w:pPr>
        <w:spacing w:before="157"/>
        <w:ind w:left="1098"/>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420839E8">
      <w:pPr>
        <w:spacing w:before="167" w:line="223" w:lineRule="auto"/>
        <w:ind w:left="1215"/>
        <w:jc w:val="left"/>
        <w:rPr>
          <w:rFonts w:ascii="仿宋" w:hAnsi="仿宋" w:eastAsia="仿宋" w:cs="仿宋"/>
          <w:color w:val="auto"/>
          <w:sz w:val="24"/>
          <w:szCs w:val="24"/>
        </w:rPr>
      </w:pPr>
      <w:r>
        <w:rPr>
          <w:rFonts w:ascii="仿宋" w:hAnsi="仿宋" w:eastAsia="仿宋" w:cs="仿宋"/>
          <w:color w:val="auto"/>
          <w:spacing w:val="-2"/>
          <w:sz w:val="24"/>
          <w:szCs w:val="24"/>
        </w:rPr>
        <w:t>是否涉及绿色产品：</w:t>
      </w:r>
    </w:p>
    <w:p w14:paraId="7F5CAF95">
      <w:pPr>
        <w:spacing w:before="248" w:line="237" w:lineRule="auto"/>
        <w:ind w:left="1038"/>
        <w:jc w:val="left"/>
        <w:rPr>
          <w:rFonts w:ascii="仿宋" w:hAnsi="仿宋" w:eastAsia="仿宋" w:cs="仿宋"/>
          <w:color w:val="auto"/>
          <w:sz w:val="24"/>
          <w:szCs w:val="24"/>
        </w:rPr>
      </w:pP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是，绿色产品政府采购相关政策确定的底级品目名称：</w:t>
      </w:r>
    </w:p>
    <w:p w14:paraId="62EF10B8">
      <w:pPr>
        <w:spacing w:before="78" w:line="237" w:lineRule="auto"/>
        <w:ind w:left="1940"/>
        <w:jc w:val="left"/>
        <w:rPr>
          <w:rFonts w:ascii="仿宋" w:hAnsi="仿宋" w:eastAsia="仿宋" w:cs="仿宋"/>
          <w:color w:val="auto"/>
          <w:sz w:val="24"/>
          <w:szCs w:val="24"/>
        </w:rPr>
      </w:pP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强制采购</w:t>
      </w:r>
      <w:r>
        <w:rPr>
          <w:rFonts w:ascii="仿宋" w:hAnsi="仿宋" w:eastAsia="仿宋" w:cs="仿宋"/>
          <w:color w:val="auto"/>
          <w:spacing w:val="4"/>
          <w:sz w:val="24"/>
          <w:szCs w:val="24"/>
        </w:rPr>
        <w:t xml:space="preserve">       </w:t>
      </w:r>
      <w:r>
        <w:rPr>
          <w:rFonts w:ascii="Wingdings" w:hAnsi="Wingdings" w:eastAsia="Wingdings" w:cs="Wingdings"/>
          <w:color w:val="auto"/>
          <w:spacing w:val="-5"/>
          <w:sz w:val="24"/>
          <w:szCs w:val="24"/>
        </w:rPr>
        <w:t>o</w:t>
      </w:r>
      <w:r>
        <w:rPr>
          <w:rFonts w:ascii="仿宋" w:hAnsi="仿宋" w:eastAsia="仿宋" w:cs="仿宋"/>
          <w:color w:val="auto"/>
          <w:spacing w:val="-5"/>
          <w:sz w:val="24"/>
          <w:szCs w:val="24"/>
        </w:rPr>
        <w:t>优先采购</w:t>
      </w:r>
    </w:p>
    <w:p w14:paraId="500CB648">
      <w:pPr>
        <w:spacing w:before="241"/>
        <w:ind w:left="1040"/>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p>
    <w:p w14:paraId="582C954A">
      <w:pPr>
        <w:spacing w:before="91" w:line="355" w:lineRule="auto"/>
        <w:ind w:left="16" w:right="22" w:firstLine="485"/>
        <w:jc w:val="left"/>
        <w:rPr>
          <w:rFonts w:ascii="仿宋" w:hAnsi="仿宋" w:eastAsia="仿宋" w:cs="仿宋"/>
          <w:color w:val="auto"/>
          <w:sz w:val="24"/>
          <w:szCs w:val="24"/>
        </w:rPr>
      </w:pPr>
      <w:r>
        <w:rPr>
          <w:rFonts w:ascii="仿宋" w:hAnsi="仿宋" w:eastAsia="仿宋" w:cs="仿宋"/>
          <w:color w:val="auto"/>
          <w:spacing w:val="-4"/>
          <w:sz w:val="24"/>
          <w:szCs w:val="24"/>
        </w:rPr>
        <w:t>（11）涉及商品包装和快递包装的，是否参考《商品包装政府采购需求标准（试行）》、</w:t>
      </w:r>
      <w:r>
        <w:rPr>
          <w:rFonts w:ascii="仿宋" w:hAnsi="仿宋" w:eastAsia="仿宋" w:cs="仿宋"/>
          <w:color w:val="auto"/>
          <w:spacing w:val="13"/>
          <w:sz w:val="24"/>
          <w:szCs w:val="24"/>
        </w:rPr>
        <w:t xml:space="preserve"> </w:t>
      </w:r>
      <w:r>
        <w:rPr>
          <w:rFonts w:ascii="仿宋" w:hAnsi="仿宋" w:eastAsia="仿宋" w:cs="仿宋"/>
          <w:color w:val="auto"/>
          <w:sz w:val="24"/>
          <w:szCs w:val="24"/>
        </w:rPr>
        <w:t>《快递包装政府采购需求标准（试行）》明确</w:t>
      </w:r>
      <w:r>
        <w:rPr>
          <w:rFonts w:ascii="仿宋" w:hAnsi="仿宋" w:eastAsia="仿宋" w:cs="仿宋"/>
          <w:color w:val="auto"/>
          <w:spacing w:val="-1"/>
          <w:sz w:val="24"/>
          <w:szCs w:val="24"/>
        </w:rPr>
        <w:t>产品及相关快递服务的具体包装要求：</w:t>
      </w:r>
    </w:p>
    <w:p w14:paraId="5BCF1EA1">
      <w:pPr>
        <w:spacing w:line="238" w:lineRule="auto"/>
        <w:ind w:left="980"/>
        <w:jc w:val="left"/>
        <w:rPr>
          <w:rFonts w:ascii="仿宋" w:hAnsi="仿宋" w:eastAsia="仿宋" w:cs="仿宋"/>
          <w:color w:val="auto"/>
          <w:sz w:val="24"/>
          <w:szCs w:val="24"/>
        </w:rPr>
      </w:pPr>
      <w:r>
        <w:rPr>
          <w:rFonts w:ascii="Wingdings" w:hAnsi="Wingdings" w:eastAsia="Wingdings" w:cs="Wingdings"/>
          <w:color w:val="auto"/>
          <w:spacing w:val="-8"/>
          <w:sz w:val="24"/>
          <w:szCs w:val="24"/>
        </w:rPr>
        <w:t>o</w:t>
      </w:r>
      <w:r>
        <w:rPr>
          <w:rFonts w:ascii="仿宋" w:hAnsi="仿宋" w:eastAsia="仿宋" w:cs="仿宋"/>
          <w:color w:val="auto"/>
          <w:spacing w:val="-8"/>
          <w:sz w:val="24"/>
          <w:szCs w:val="24"/>
        </w:rPr>
        <w:t>是</w:t>
      </w:r>
      <w:r>
        <w:rPr>
          <w:rFonts w:ascii="仿宋" w:hAnsi="仿宋" w:eastAsia="仿宋" w:cs="仿宋"/>
          <w:color w:val="auto"/>
          <w:spacing w:val="3"/>
          <w:sz w:val="24"/>
          <w:szCs w:val="24"/>
        </w:rPr>
        <w:t xml:space="preserve">       </w:t>
      </w:r>
      <w:r>
        <w:rPr>
          <w:rFonts w:ascii="Wingdings" w:hAnsi="Wingdings" w:eastAsia="Wingdings" w:cs="Wingdings"/>
          <w:color w:val="auto"/>
          <w:spacing w:val="-8"/>
          <w:sz w:val="24"/>
          <w:szCs w:val="24"/>
        </w:rPr>
        <w:t>o</w:t>
      </w:r>
      <w:r>
        <w:rPr>
          <w:rFonts w:ascii="仿宋" w:hAnsi="仿宋" w:eastAsia="仿宋" w:cs="仿宋"/>
          <w:color w:val="auto"/>
          <w:spacing w:val="-8"/>
          <w:sz w:val="24"/>
          <w:szCs w:val="24"/>
        </w:rPr>
        <w:t>否</w:t>
      </w:r>
      <w:r>
        <w:rPr>
          <w:rFonts w:ascii="仿宋" w:hAnsi="仿宋" w:eastAsia="仿宋" w:cs="仿宋"/>
          <w:color w:val="auto"/>
          <w:spacing w:val="3"/>
          <w:sz w:val="24"/>
          <w:szCs w:val="24"/>
        </w:rPr>
        <w:t xml:space="preserve">      </w:t>
      </w:r>
      <w:r>
        <w:rPr>
          <w:rFonts w:ascii="Wingdings" w:hAnsi="Wingdings" w:eastAsia="Wingdings" w:cs="Wingdings"/>
          <w:color w:val="auto"/>
          <w:spacing w:val="-8"/>
          <w:sz w:val="24"/>
          <w:szCs w:val="24"/>
        </w:rPr>
        <w:t>o</w:t>
      </w:r>
      <w:r>
        <w:rPr>
          <w:rFonts w:ascii="仿宋" w:hAnsi="仿宋" w:eastAsia="仿宋" w:cs="仿宋"/>
          <w:color w:val="auto"/>
          <w:spacing w:val="-8"/>
          <w:sz w:val="24"/>
          <w:szCs w:val="24"/>
        </w:rPr>
        <w:t>不涉及</w:t>
      </w:r>
    </w:p>
    <w:p w14:paraId="4F55FD9A">
      <w:pPr>
        <w:spacing w:before="167" w:line="223" w:lineRule="auto"/>
        <w:ind w:left="492"/>
        <w:jc w:val="left"/>
        <w:rPr>
          <w:rFonts w:ascii="仿宋" w:hAnsi="仿宋" w:eastAsia="仿宋" w:cs="仿宋"/>
          <w:color w:val="auto"/>
          <w:sz w:val="24"/>
          <w:szCs w:val="24"/>
        </w:rPr>
      </w:pPr>
      <w:r>
        <w:rPr>
          <w:rFonts w:ascii="仿宋" w:hAnsi="仿宋" w:eastAsia="仿宋" w:cs="仿宋"/>
          <w:b/>
          <w:bCs/>
          <w:color w:val="auto"/>
          <w:spacing w:val="-8"/>
          <w:sz w:val="24"/>
          <w:szCs w:val="24"/>
        </w:rPr>
        <w:t>2.</w:t>
      </w:r>
      <w:r>
        <w:rPr>
          <w:rFonts w:ascii="仿宋" w:hAnsi="仿宋" w:eastAsia="仿宋" w:cs="仿宋"/>
          <w:color w:val="auto"/>
          <w:spacing w:val="25"/>
          <w:sz w:val="24"/>
          <w:szCs w:val="24"/>
        </w:rPr>
        <w:t xml:space="preserve"> </w:t>
      </w:r>
      <w:r>
        <w:rPr>
          <w:rFonts w:ascii="仿宋" w:hAnsi="仿宋" w:eastAsia="仿宋" w:cs="仿宋"/>
          <w:b/>
          <w:bCs/>
          <w:color w:val="auto"/>
          <w:spacing w:val="-8"/>
          <w:sz w:val="24"/>
          <w:szCs w:val="24"/>
        </w:rPr>
        <w:t>合同金额</w:t>
      </w:r>
    </w:p>
    <w:p w14:paraId="47270352">
      <w:pPr>
        <w:spacing w:before="176" w:line="223" w:lineRule="auto"/>
        <w:ind w:left="501"/>
        <w:jc w:val="left"/>
        <w:rPr>
          <w:rFonts w:ascii="仿宋" w:hAnsi="仿宋" w:eastAsia="仿宋" w:cs="仿宋"/>
          <w:color w:val="auto"/>
          <w:sz w:val="24"/>
          <w:szCs w:val="24"/>
        </w:rPr>
      </w:pPr>
      <w:r>
        <w:rPr>
          <w:rFonts w:ascii="仿宋" w:hAnsi="仿宋" w:eastAsia="仿宋" w:cs="仿宋"/>
          <w:color w:val="auto"/>
          <w:spacing w:val="-3"/>
          <w:sz w:val="24"/>
          <w:szCs w:val="24"/>
        </w:rPr>
        <w:t>（1）合同金额小写：</w:t>
      </w:r>
    </w:p>
    <w:p w14:paraId="76B7C9B1">
      <w:pPr>
        <w:spacing w:before="178" w:line="224" w:lineRule="auto"/>
        <w:ind w:left="2059"/>
        <w:jc w:val="left"/>
        <w:rPr>
          <w:rFonts w:ascii="仿宋" w:hAnsi="仿宋" w:eastAsia="仿宋" w:cs="仿宋"/>
          <w:color w:val="auto"/>
          <w:sz w:val="24"/>
          <w:szCs w:val="24"/>
        </w:rPr>
      </w:pPr>
      <w:r>
        <w:rPr>
          <w:rFonts w:ascii="仿宋" w:hAnsi="仿宋" w:eastAsia="仿宋" w:cs="仿宋"/>
          <w:color w:val="auto"/>
          <w:spacing w:val="-7"/>
          <w:sz w:val="24"/>
          <w:szCs w:val="24"/>
        </w:rPr>
        <w:t>大写：</w:t>
      </w:r>
    </w:p>
    <w:p w14:paraId="3DCE49B9">
      <w:pPr>
        <w:spacing w:before="175" w:line="222" w:lineRule="auto"/>
        <w:ind w:left="1099"/>
        <w:jc w:val="left"/>
        <w:rPr>
          <w:rFonts w:ascii="仿宋" w:hAnsi="仿宋" w:eastAsia="仿宋" w:cs="仿宋"/>
          <w:color w:val="auto"/>
          <w:sz w:val="24"/>
          <w:szCs w:val="24"/>
        </w:rPr>
      </w:pPr>
      <w:r>
        <w:rPr>
          <w:rFonts w:ascii="仿宋" w:hAnsi="仿宋" w:eastAsia="仿宋" w:cs="仿宋"/>
          <w:color w:val="auto"/>
          <w:spacing w:val="-2"/>
          <w:sz w:val="24"/>
          <w:szCs w:val="24"/>
        </w:rPr>
        <w:t>分包金额（如有）小写：</w:t>
      </w:r>
    </w:p>
    <w:p w14:paraId="03977892">
      <w:pPr>
        <w:spacing w:before="179" w:line="224" w:lineRule="auto"/>
        <w:ind w:left="2539"/>
        <w:jc w:val="left"/>
        <w:rPr>
          <w:rFonts w:ascii="仿宋" w:hAnsi="仿宋" w:eastAsia="仿宋" w:cs="仿宋"/>
          <w:color w:val="auto"/>
          <w:sz w:val="24"/>
          <w:szCs w:val="24"/>
        </w:rPr>
      </w:pPr>
      <w:r>
        <w:rPr>
          <w:rFonts w:ascii="仿宋" w:hAnsi="仿宋" w:eastAsia="仿宋" w:cs="仿宋"/>
          <w:color w:val="auto"/>
          <w:spacing w:val="-7"/>
          <w:sz w:val="24"/>
          <w:szCs w:val="24"/>
        </w:rPr>
        <w:t>大写：</w:t>
      </w:r>
    </w:p>
    <w:p w14:paraId="7CE97073">
      <w:pPr>
        <w:spacing w:before="177" w:line="221" w:lineRule="auto"/>
        <w:ind w:left="501"/>
        <w:jc w:val="left"/>
        <w:rPr>
          <w:rFonts w:ascii="仿宋" w:hAnsi="仿宋" w:eastAsia="仿宋" w:cs="仿宋"/>
          <w:color w:val="auto"/>
          <w:sz w:val="24"/>
          <w:szCs w:val="24"/>
        </w:rPr>
      </w:pPr>
      <w:r>
        <w:rPr>
          <w:rFonts w:ascii="仿宋" w:hAnsi="仿宋" w:eastAsia="仿宋" w:cs="仿宋"/>
          <w:color w:val="auto"/>
          <w:spacing w:val="-2"/>
          <w:sz w:val="24"/>
          <w:szCs w:val="24"/>
        </w:rPr>
        <w:t>（注：固定单价合同应填写单价和最高限价）</w:t>
      </w:r>
    </w:p>
    <w:p w14:paraId="7B21A698">
      <w:pPr>
        <w:spacing w:before="178" w:line="222" w:lineRule="auto"/>
        <w:ind w:left="501"/>
        <w:jc w:val="left"/>
        <w:rPr>
          <w:rFonts w:ascii="仿宋" w:hAnsi="仿宋" w:eastAsia="仿宋" w:cs="仿宋"/>
          <w:color w:val="auto"/>
          <w:sz w:val="24"/>
          <w:szCs w:val="24"/>
        </w:rPr>
      </w:pPr>
      <w:r>
        <w:rPr>
          <w:rFonts w:ascii="仿宋" w:hAnsi="仿宋" w:eastAsia="仿宋" w:cs="仿宋"/>
          <w:color w:val="auto"/>
          <w:spacing w:val="-1"/>
          <w:sz w:val="24"/>
          <w:szCs w:val="24"/>
        </w:rPr>
        <w:t>（2）合同定价方式（采用组合定价方式的，可以勾选多项</w:t>
      </w:r>
      <w:r>
        <w:rPr>
          <w:rFonts w:ascii="仿宋" w:hAnsi="仿宋" w:eastAsia="仿宋" w:cs="仿宋"/>
          <w:color w:val="auto"/>
          <w:spacing w:val="2"/>
          <w:sz w:val="24"/>
          <w:szCs w:val="24"/>
        </w:rPr>
        <w:t>）：</w:t>
      </w:r>
    </w:p>
    <w:p w14:paraId="4F5FAF72">
      <w:pPr>
        <w:spacing w:before="167" w:line="237" w:lineRule="auto"/>
        <w:ind w:left="740"/>
        <w:jc w:val="left"/>
        <w:rPr>
          <w:rFonts w:ascii="仿宋" w:hAnsi="仿宋" w:eastAsia="仿宋" w:cs="仿宋"/>
          <w:color w:val="auto"/>
          <w:sz w:val="24"/>
          <w:szCs w:val="24"/>
        </w:rPr>
      </w:pP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固定总价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 xml:space="preserve">固定单价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固定费率</w:t>
      </w:r>
      <w:r>
        <w:rPr>
          <w:rFonts w:ascii="仿宋" w:hAnsi="仿宋" w:eastAsia="仿宋" w:cs="仿宋"/>
          <w:color w:val="auto"/>
          <w:spacing w:val="24"/>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成本补偿</w:t>
      </w:r>
      <w:r>
        <w:rPr>
          <w:rFonts w:ascii="仿宋" w:hAnsi="仿宋" w:eastAsia="仿宋" w:cs="仿宋"/>
          <w:color w:val="auto"/>
          <w:spacing w:val="20"/>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绩效激励</w:t>
      </w:r>
      <w:r>
        <w:rPr>
          <w:rFonts w:ascii="仿宋" w:hAnsi="仿宋" w:eastAsia="仿宋" w:cs="仿宋"/>
          <w:color w:val="auto"/>
          <w:spacing w:val="20"/>
          <w:sz w:val="24"/>
          <w:szCs w:val="24"/>
        </w:rPr>
        <w:t xml:space="preserve"> </w:t>
      </w:r>
      <w:r>
        <w:rPr>
          <w:rFonts w:ascii="Wingdings" w:hAnsi="Wingdings" w:eastAsia="Wingdings" w:cs="Wingdings"/>
          <w:color w:val="auto"/>
          <w:spacing w:val="-3"/>
          <w:sz w:val="24"/>
          <w:szCs w:val="24"/>
        </w:rPr>
        <w:t>o</w:t>
      </w:r>
      <w:r>
        <w:rPr>
          <w:rFonts w:ascii="仿宋" w:hAnsi="仿宋" w:eastAsia="仿宋" w:cs="仿宋"/>
          <w:color w:val="auto"/>
          <w:spacing w:val="-3"/>
          <w:sz w:val="24"/>
          <w:szCs w:val="24"/>
        </w:rPr>
        <w:t>其他</w:t>
      </w:r>
    </w:p>
    <w:p w14:paraId="71860E34">
      <w:pPr>
        <w:spacing w:before="254" w:line="222" w:lineRule="auto"/>
        <w:ind w:left="501"/>
        <w:jc w:val="left"/>
        <w:rPr>
          <w:rFonts w:ascii="仿宋" w:hAnsi="仿宋" w:eastAsia="仿宋" w:cs="仿宋"/>
          <w:color w:val="auto"/>
          <w:sz w:val="24"/>
          <w:szCs w:val="24"/>
        </w:rPr>
      </w:pPr>
      <w:r>
        <w:rPr>
          <w:rFonts w:ascii="仿宋" w:hAnsi="仿宋" w:eastAsia="仿宋" w:cs="仿宋"/>
          <w:color w:val="auto"/>
          <w:spacing w:val="-2"/>
          <w:sz w:val="24"/>
          <w:szCs w:val="24"/>
        </w:rPr>
        <w:t>（3）付款方式（按项目实际勾选填写</w:t>
      </w:r>
      <w:r>
        <w:rPr>
          <w:rFonts w:ascii="仿宋" w:hAnsi="仿宋" w:eastAsia="仿宋" w:cs="仿宋"/>
          <w:color w:val="auto"/>
          <w:spacing w:val="6"/>
          <w:sz w:val="24"/>
          <w:szCs w:val="24"/>
        </w:rPr>
        <w:t>）：</w:t>
      </w:r>
    </w:p>
    <w:p w14:paraId="2FDA0ADB">
      <w:pPr>
        <w:tabs>
          <w:tab w:val="left" w:pos="136"/>
        </w:tabs>
        <w:spacing w:before="90" w:line="359" w:lineRule="auto"/>
        <w:ind w:right="99" w:firstLine="740"/>
        <w:jc w:val="left"/>
        <w:rPr>
          <w:rFonts w:ascii="仿宋" w:hAnsi="仿宋" w:eastAsia="仿宋" w:cs="仿宋"/>
          <w:color w:val="auto"/>
          <w:sz w:val="24"/>
          <w:szCs w:val="24"/>
        </w:rPr>
      </w:pPr>
      <w:r>
        <w:rPr>
          <w:rFonts w:ascii="仿宋" w:hAnsi="仿宋" w:eastAsia="仿宋" w:cs="仿宋"/>
          <w:color w:val="auto"/>
          <w:position w:val="-4"/>
          <w:sz w:val="24"/>
          <w:szCs w:val="24"/>
        </w:rPr>
        <w:drawing>
          <wp:inline distT="0" distB="0" distL="0" distR="0">
            <wp:extent cx="122555" cy="16827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7"/>
                    <a:stretch>
                      <a:fillRect/>
                    </a:stretch>
                  </pic:blipFill>
                  <pic:spPr>
                    <a:xfrm>
                      <a:off x="0" y="0"/>
                      <a:ext cx="122986" cy="168859"/>
                    </a:xfrm>
                    <a:prstGeom prst="rect">
                      <a:avLst/>
                    </a:prstGeom>
                  </pic:spPr>
                </pic:pic>
              </a:graphicData>
            </a:graphic>
          </wp:inline>
        </w:drawing>
      </w:r>
      <w:r>
        <w:rPr>
          <w:rFonts w:ascii="仿宋" w:hAnsi="仿宋" w:eastAsia="仿宋" w:cs="仿宋"/>
          <w:color w:val="auto"/>
          <w:spacing w:val="-1"/>
          <w:sz w:val="24"/>
          <w:szCs w:val="24"/>
        </w:rPr>
        <w:t>全额付款：</w:t>
      </w:r>
      <w:r>
        <w:rPr>
          <w:rFonts w:ascii="仿宋" w:hAnsi="仿宋" w:eastAsia="仿宋" w:cs="仿宋"/>
          <w:color w:val="auto"/>
          <w:spacing w:val="-1"/>
          <w:sz w:val="24"/>
          <w:szCs w:val="24"/>
          <w:u w:val="single" w:color="auto"/>
        </w:rPr>
        <w:t xml:space="preserve">   实施完毕并经最终验收合</w:t>
      </w:r>
      <w:r>
        <w:rPr>
          <w:rFonts w:ascii="仿宋" w:hAnsi="仿宋" w:eastAsia="仿宋" w:cs="仿宋"/>
          <w:color w:val="auto"/>
          <w:spacing w:val="-2"/>
          <w:sz w:val="24"/>
          <w:szCs w:val="24"/>
          <w:u w:val="single" w:color="auto"/>
        </w:rPr>
        <w:t>格后，采购单位向乙方支付全部合同价款。</w:t>
      </w:r>
      <w:r>
        <w:rPr>
          <w:rFonts w:ascii="仿宋" w:hAnsi="仿宋" w:eastAsia="仿宋" w:cs="仿宋"/>
          <w:color w:val="auto"/>
          <w:sz w:val="24"/>
          <w:szCs w:val="24"/>
          <w:u w:val="single" w:color="auto"/>
        </w:rPr>
        <w:tab/>
      </w:r>
      <w:r>
        <w:rPr>
          <w:rFonts w:ascii="仿宋" w:hAnsi="仿宋" w:eastAsia="仿宋" w:cs="仿宋"/>
          <w:color w:val="auto"/>
          <w:spacing w:val="-9"/>
          <w:sz w:val="24"/>
          <w:szCs w:val="24"/>
          <w:u w:val="single" w:color="auto"/>
        </w:rPr>
        <w:t>（该项目不接受任何其它付款方式）</w:t>
      </w:r>
    </w:p>
    <w:p w14:paraId="1E31B4C3">
      <w:pPr>
        <w:spacing w:before="2" w:line="357" w:lineRule="auto"/>
        <w:ind w:left="25" w:firstLine="714"/>
        <w:jc w:val="left"/>
        <w:rPr>
          <w:rFonts w:ascii="仿宋" w:hAnsi="仿宋" w:eastAsia="仿宋" w:cs="仿宋"/>
          <w:color w:val="auto"/>
          <w:sz w:val="24"/>
          <w:szCs w:val="24"/>
        </w:rPr>
      </w:pP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分期付款</w:t>
      </w:r>
      <w:r>
        <w:rPr>
          <w:rFonts w:ascii="仿宋" w:hAnsi="仿宋" w:eastAsia="仿宋" w:cs="仿宋"/>
          <w:color w:val="auto"/>
          <w:spacing w:val="-15"/>
          <w:sz w:val="24"/>
          <w:szCs w:val="24"/>
        </w:rPr>
        <w:t>：</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15"/>
          <w:sz w:val="24"/>
          <w:szCs w:val="24"/>
          <w:u w:val="single" w:color="auto"/>
        </w:rPr>
        <w:t>（</w:t>
      </w:r>
      <w:r>
        <w:rPr>
          <w:rFonts w:ascii="仿宋" w:hAnsi="仿宋" w:eastAsia="仿宋" w:cs="仿宋"/>
          <w:color w:val="auto"/>
          <w:spacing w:val="2"/>
          <w:sz w:val="24"/>
          <w:szCs w:val="24"/>
          <w:u w:val="single" w:color="auto"/>
        </w:rPr>
        <w:t>应明确分期支付合同款项的各期比例和支付条件，各期支付条件应</w:t>
      </w:r>
      <w:r>
        <w:rPr>
          <w:rFonts w:ascii="仿宋" w:hAnsi="仿宋" w:eastAsia="仿宋" w:cs="仿宋"/>
          <w:color w:val="auto"/>
          <w:spacing w:val="-1"/>
          <w:sz w:val="24"/>
          <w:szCs w:val="24"/>
          <w:u w:val="single" w:color="auto"/>
        </w:rPr>
        <w:t>与分期履约验收情况挂钩</w:t>
      </w:r>
      <w:r>
        <w:rPr>
          <w:rFonts w:ascii="仿宋" w:hAnsi="仿宋" w:eastAsia="仿宋" w:cs="仿宋"/>
          <w:color w:val="auto"/>
          <w:spacing w:val="-14"/>
          <w:sz w:val="24"/>
          <w:szCs w:val="24"/>
          <w:u w:val="single" w:color="auto"/>
        </w:rPr>
        <w:t>）</w:t>
      </w:r>
      <w:r>
        <w:rPr>
          <w:rFonts w:ascii="仿宋" w:hAnsi="仿宋" w:eastAsia="仿宋" w:cs="仿宋"/>
          <w:color w:val="auto"/>
          <w:spacing w:val="-18"/>
          <w:sz w:val="24"/>
          <w:szCs w:val="24"/>
          <w:u w:val="single" w:color="auto"/>
        </w:rPr>
        <w:t xml:space="preserve"> </w:t>
      </w:r>
      <w:r>
        <w:rPr>
          <w:rFonts w:ascii="仿宋" w:hAnsi="仿宋" w:eastAsia="仿宋" w:cs="仿宋"/>
          <w:color w:val="auto"/>
          <w:spacing w:val="-14"/>
          <w:sz w:val="24"/>
          <w:szCs w:val="24"/>
        </w:rPr>
        <w:t>，</w:t>
      </w:r>
      <w:r>
        <w:rPr>
          <w:rFonts w:ascii="仿宋" w:hAnsi="仿宋" w:eastAsia="仿宋" w:cs="仿宋"/>
          <w:color w:val="auto"/>
          <w:spacing w:val="-1"/>
          <w:sz w:val="24"/>
          <w:szCs w:val="24"/>
        </w:rPr>
        <w:t>其中涉及预付款的</w:t>
      </w:r>
      <w:r>
        <w:rPr>
          <w:rFonts w:ascii="仿宋" w:hAnsi="仿宋" w:eastAsia="仿宋" w:cs="仿宋"/>
          <w:color w:val="auto"/>
          <w:spacing w:val="-14"/>
          <w:sz w:val="24"/>
          <w:szCs w:val="24"/>
        </w:rPr>
        <w:t>：</w:t>
      </w:r>
      <w:r>
        <w:rPr>
          <w:rFonts w:ascii="仿宋" w:hAnsi="仿宋" w:eastAsia="仿宋" w:cs="仿宋"/>
          <w:color w:val="auto"/>
          <w:spacing w:val="-19"/>
          <w:sz w:val="24"/>
          <w:szCs w:val="24"/>
          <w:u w:val="single" w:color="auto"/>
        </w:rPr>
        <w:t xml:space="preserve"> </w:t>
      </w:r>
      <w:r>
        <w:rPr>
          <w:rFonts w:ascii="仿宋" w:hAnsi="仿宋" w:eastAsia="仿宋" w:cs="仿宋"/>
          <w:color w:val="auto"/>
          <w:spacing w:val="-14"/>
          <w:sz w:val="24"/>
          <w:szCs w:val="24"/>
          <w:u w:val="single" w:color="auto"/>
        </w:rPr>
        <w:t>（</w:t>
      </w:r>
      <w:r>
        <w:rPr>
          <w:rFonts w:ascii="仿宋" w:hAnsi="仿宋" w:eastAsia="仿宋" w:cs="仿宋"/>
          <w:color w:val="auto"/>
          <w:spacing w:val="-1"/>
          <w:sz w:val="24"/>
          <w:szCs w:val="24"/>
          <w:u w:val="single" w:color="auto"/>
        </w:rPr>
        <w:t>应明确预付款的支付比例和支付条件）</w:t>
      </w:r>
    </w:p>
    <w:p w14:paraId="09E1F8AF">
      <w:pPr>
        <w:spacing w:before="7" w:line="237" w:lineRule="auto"/>
        <w:ind w:left="740"/>
        <w:jc w:val="left"/>
        <w:rPr>
          <w:rFonts w:ascii="仿宋" w:hAnsi="仿宋" w:eastAsia="仿宋" w:cs="仿宋"/>
          <w:color w:val="auto"/>
          <w:sz w:val="24"/>
          <w:szCs w:val="24"/>
        </w:rPr>
      </w:pPr>
      <w:r>
        <w:rPr>
          <w:rFonts w:ascii="Wingdings" w:hAnsi="Wingdings" w:eastAsia="Wingdings" w:cs="Wingdings"/>
          <w:color w:val="auto"/>
          <w:sz w:val="24"/>
          <w:szCs w:val="24"/>
        </w:rPr>
        <w:t>o</w:t>
      </w:r>
      <w:r>
        <w:rPr>
          <w:rFonts w:ascii="仿宋" w:hAnsi="仿宋" w:eastAsia="仿宋" w:cs="仿宋"/>
          <w:color w:val="auto"/>
          <w:sz w:val="24"/>
          <w:szCs w:val="24"/>
        </w:rPr>
        <w:t>成本补偿</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z w:val="24"/>
          <w:szCs w:val="24"/>
          <w:u w:val="single" w:color="auto"/>
        </w:rPr>
        <w:t>应明确按照成本补偿方式的支付方式和支付条件）</w:t>
      </w:r>
    </w:p>
    <w:p w14:paraId="63922A72">
      <w:pPr>
        <w:spacing w:before="157" w:line="238" w:lineRule="auto"/>
        <w:ind w:left="740"/>
        <w:jc w:val="left"/>
        <w:rPr>
          <w:rFonts w:ascii="仿宋" w:hAnsi="仿宋" w:eastAsia="仿宋" w:cs="仿宋"/>
          <w:color w:val="auto"/>
          <w:sz w:val="24"/>
          <w:szCs w:val="24"/>
        </w:rPr>
      </w:pPr>
      <w:r>
        <w:rPr>
          <w:rFonts w:ascii="Wingdings" w:hAnsi="Wingdings" w:eastAsia="Wingdings" w:cs="Wingdings"/>
          <w:color w:val="auto"/>
          <w:sz w:val="24"/>
          <w:szCs w:val="24"/>
        </w:rPr>
        <w:t>o</w:t>
      </w:r>
      <w:r>
        <w:rPr>
          <w:rFonts w:ascii="仿宋" w:hAnsi="仿宋" w:eastAsia="仿宋" w:cs="仿宋"/>
          <w:color w:val="auto"/>
          <w:sz w:val="24"/>
          <w:szCs w:val="24"/>
        </w:rPr>
        <w:t>绩效激励</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z w:val="24"/>
          <w:szCs w:val="24"/>
          <w:u w:val="single" w:color="auto"/>
        </w:rPr>
        <w:t>应明确按照绩效激励方式的支付方式和支付条件）</w:t>
      </w:r>
    </w:p>
    <w:p w14:paraId="77B812EA">
      <w:pPr>
        <w:spacing w:before="168" w:line="221" w:lineRule="auto"/>
        <w:ind w:left="494"/>
        <w:jc w:val="left"/>
        <w:rPr>
          <w:rFonts w:ascii="仿宋" w:hAnsi="仿宋" w:eastAsia="仿宋" w:cs="仿宋"/>
          <w:color w:val="auto"/>
          <w:sz w:val="24"/>
          <w:szCs w:val="24"/>
        </w:rPr>
      </w:pPr>
      <w:r>
        <w:rPr>
          <w:rFonts w:ascii="仿宋" w:hAnsi="仿宋" w:eastAsia="仿宋" w:cs="仿宋"/>
          <w:b/>
          <w:bCs/>
          <w:color w:val="auto"/>
          <w:spacing w:val="-8"/>
          <w:sz w:val="24"/>
          <w:szCs w:val="24"/>
        </w:rPr>
        <w:t>3.</w:t>
      </w:r>
      <w:r>
        <w:rPr>
          <w:rFonts w:ascii="仿宋" w:hAnsi="仿宋" w:eastAsia="仿宋" w:cs="仿宋"/>
          <w:color w:val="auto"/>
          <w:spacing w:val="23"/>
          <w:sz w:val="24"/>
          <w:szCs w:val="24"/>
        </w:rPr>
        <w:t xml:space="preserve"> </w:t>
      </w:r>
      <w:r>
        <w:rPr>
          <w:rFonts w:ascii="仿宋" w:hAnsi="仿宋" w:eastAsia="仿宋" w:cs="仿宋"/>
          <w:b/>
          <w:bCs/>
          <w:color w:val="auto"/>
          <w:spacing w:val="-8"/>
          <w:sz w:val="24"/>
          <w:szCs w:val="24"/>
        </w:rPr>
        <w:t>合同履行</w:t>
      </w:r>
    </w:p>
    <w:p w14:paraId="5DE4BFB8">
      <w:pPr>
        <w:spacing w:before="181" w:line="222" w:lineRule="auto"/>
        <w:ind w:left="501"/>
        <w:jc w:val="left"/>
        <w:rPr>
          <w:rFonts w:ascii="仿宋" w:hAnsi="仿宋" w:eastAsia="仿宋" w:cs="仿宋"/>
          <w:color w:val="auto"/>
          <w:sz w:val="24"/>
          <w:szCs w:val="24"/>
        </w:rPr>
      </w:pPr>
      <w:r>
        <w:rPr>
          <w:rFonts w:ascii="仿宋" w:hAnsi="仿宋" w:eastAsia="仿宋" w:cs="仿宋"/>
          <w:color w:val="auto"/>
          <w:spacing w:val="-13"/>
          <w:sz w:val="24"/>
          <w:szCs w:val="24"/>
        </w:rPr>
        <w:t>（1）起始日期：</w:t>
      </w:r>
      <w:r>
        <w:rPr>
          <w:rFonts w:ascii="仿宋" w:hAnsi="仿宋" w:eastAsia="仿宋" w:cs="仿宋"/>
          <w:color w:val="auto"/>
          <w:spacing w:val="-13"/>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13"/>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13"/>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2"/>
          <w:sz w:val="24"/>
          <w:szCs w:val="24"/>
        </w:rPr>
        <w:t xml:space="preserve"> </w:t>
      </w:r>
      <w:r>
        <w:rPr>
          <w:rFonts w:ascii="仿宋" w:hAnsi="仿宋" w:eastAsia="仿宋" w:cs="仿宋"/>
          <w:color w:val="auto"/>
          <w:spacing w:val="-13"/>
          <w:sz w:val="24"/>
          <w:szCs w:val="24"/>
        </w:rPr>
        <w:t>日，完成</w:t>
      </w:r>
      <w:r>
        <w:rPr>
          <w:rFonts w:ascii="仿宋" w:hAnsi="仿宋" w:eastAsia="仿宋" w:cs="仿宋"/>
          <w:color w:val="auto"/>
          <w:spacing w:val="-53"/>
          <w:sz w:val="24"/>
          <w:szCs w:val="24"/>
        </w:rPr>
        <w:t xml:space="preserve"> </w:t>
      </w:r>
      <w:r>
        <w:rPr>
          <w:rFonts w:ascii="仿宋" w:hAnsi="仿宋" w:eastAsia="仿宋" w:cs="仿宋"/>
          <w:color w:val="auto"/>
          <w:spacing w:val="-13"/>
          <w:sz w:val="24"/>
          <w:szCs w:val="24"/>
        </w:rPr>
        <w:t>日期：</w:t>
      </w:r>
      <w:r>
        <w:rPr>
          <w:rFonts w:ascii="仿宋" w:hAnsi="仿宋" w:eastAsia="仿宋" w:cs="仿宋"/>
          <w:color w:val="auto"/>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13"/>
          <w:sz w:val="24"/>
          <w:szCs w:val="24"/>
        </w:rPr>
        <w:t>年</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91"/>
          <w:sz w:val="24"/>
          <w:szCs w:val="24"/>
        </w:rPr>
        <w:t xml:space="preserve"> </w:t>
      </w:r>
      <w:r>
        <w:rPr>
          <w:rFonts w:ascii="仿宋" w:hAnsi="仿宋" w:eastAsia="仿宋" w:cs="仿宋"/>
          <w:color w:val="auto"/>
          <w:spacing w:val="-13"/>
          <w:sz w:val="24"/>
          <w:szCs w:val="24"/>
        </w:rPr>
        <w:t>月</w:t>
      </w:r>
      <w:r>
        <w:rPr>
          <w:rFonts w:ascii="仿宋" w:hAnsi="仿宋" w:eastAsia="仿宋" w:cs="仿宋"/>
          <w:color w:val="auto"/>
          <w:spacing w:val="59"/>
          <w:sz w:val="24"/>
          <w:szCs w:val="24"/>
          <w:u w:val="single" w:color="auto"/>
        </w:rPr>
        <w:t xml:space="preserve">  </w:t>
      </w:r>
      <w:r>
        <w:rPr>
          <w:rFonts w:ascii="仿宋" w:hAnsi="仿宋" w:eastAsia="仿宋" w:cs="仿宋"/>
          <w:color w:val="auto"/>
          <w:spacing w:val="-51"/>
          <w:sz w:val="24"/>
          <w:szCs w:val="24"/>
        </w:rPr>
        <w:t xml:space="preserve"> </w:t>
      </w:r>
      <w:r>
        <w:rPr>
          <w:rFonts w:ascii="仿宋" w:hAnsi="仿宋" w:eastAsia="仿宋" w:cs="仿宋"/>
          <w:color w:val="auto"/>
          <w:spacing w:val="-13"/>
          <w:sz w:val="24"/>
          <w:szCs w:val="24"/>
        </w:rPr>
        <w:t>日。</w:t>
      </w:r>
    </w:p>
    <w:p w14:paraId="08E1CA52">
      <w:pPr>
        <w:spacing w:before="180" w:line="222" w:lineRule="auto"/>
        <w:ind w:left="501"/>
        <w:jc w:val="left"/>
        <w:rPr>
          <w:rFonts w:ascii="仿宋" w:hAnsi="仿宋" w:eastAsia="仿宋" w:cs="仿宋"/>
          <w:color w:val="auto"/>
          <w:sz w:val="24"/>
          <w:szCs w:val="24"/>
        </w:rPr>
      </w:pPr>
      <w:r>
        <w:rPr>
          <w:rFonts w:ascii="仿宋" w:hAnsi="仿宋" w:eastAsia="仿宋" w:cs="仿宋"/>
          <w:color w:val="auto"/>
          <w:spacing w:val="-3"/>
          <w:sz w:val="24"/>
          <w:szCs w:val="24"/>
        </w:rPr>
        <w:t>（2）履约地点：</w:t>
      </w:r>
    </w:p>
    <w:p w14:paraId="61F78A63">
      <w:pPr>
        <w:spacing w:before="165" w:line="227" w:lineRule="auto"/>
        <w:ind w:left="501"/>
        <w:jc w:val="left"/>
        <w:rPr>
          <w:rFonts w:ascii="仿宋" w:hAnsi="仿宋" w:eastAsia="仿宋" w:cs="仿宋"/>
          <w:color w:val="auto"/>
          <w:sz w:val="24"/>
          <w:szCs w:val="24"/>
        </w:rPr>
      </w:pPr>
      <w:r>
        <w:rPr>
          <w:rFonts w:ascii="仿宋" w:hAnsi="仿宋" w:eastAsia="仿宋" w:cs="仿宋"/>
          <w:color w:val="auto"/>
          <w:sz w:val="24"/>
          <w:szCs w:val="24"/>
        </w:rPr>
        <w:t>（3）履约担保：是否收取履约保证金：</w:t>
      </w:r>
      <w:r>
        <w:rPr>
          <w:rFonts w:ascii="Wingdings" w:hAnsi="Wingdings" w:eastAsia="Wingdings" w:cs="Wingdings"/>
          <w:color w:val="auto"/>
          <w:sz w:val="24"/>
          <w:szCs w:val="24"/>
        </w:rPr>
        <w:t>o</w:t>
      </w:r>
      <w:r>
        <w:rPr>
          <w:rFonts w:ascii="仿宋" w:hAnsi="仿宋" w:eastAsia="仿宋" w:cs="仿宋"/>
          <w:color w:val="auto"/>
          <w:sz w:val="24"/>
          <w:szCs w:val="24"/>
        </w:rPr>
        <w:t xml:space="preserve">是   </w:t>
      </w:r>
      <w:r>
        <w:rPr>
          <w:rFonts w:ascii="仿宋" w:hAnsi="仿宋" w:eastAsia="仿宋" w:cs="仿宋"/>
          <w:color w:val="auto"/>
          <w:spacing w:val="-1"/>
          <w:sz w:val="24"/>
          <w:szCs w:val="24"/>
        </w:rPr>
        <w:t xml:space="preserve"> </w:t>
      </w:r>
      <w:r>
        <w:rPr>
          <w:color w:val="auto"/>
          <w:position w:val="-4"/>
          <w:sz w:val="24"/>
          <w:szCs w:val="24"/>
        </w:rPr>
        <w:drawing>
          <wp:inline distT="0" distB="0" distL="0" distR="0">
            <wp:extent cx="122555" cy="16827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122986" cy="168859"/>
                    </a:xfrm>
                    <a:prstGeom prst="rect">
                      <a:avLst/>
                    </a:prstGeom>
                  </pic:spPr>
                </pic:pic>
              </a:graphicData>
            </a:graphic>
          </wp:inline>
        </w:drawing>
      </w:r>
      <w:r>
        <w:rPr>
          <w:rFonts w:ascii="仿宋" w:hAnsi="仿宋" w:eastAsia="仿宋" w:cs="仿宋"/>
          <w:color w:val="auto"/>
          <w:spacing w:val="-1"/>
          <w:sz w:val="24"/>
          <w:szCs w:val="24"/>
        </w:rPr>
        <w:t>否</w:t>
      </w:r>
    </w:p>
    <w:p w14:paraId="67245D19">
      <w:pPr>
        <w:spacing w:before="266" w:line="221" w:lineRule="auto"/>
        <w:ind w:left="989"/>
        <w:jc w:val="left"/>
        <w:rPr>
          <w:rFonts w:ascii="仿宋" w:hAnsi="仿宋" w:eastAsia="仿宋" w:cs="仿宋"/>
          <w:color w:val="auto"/>
          <w:sz w:val="24"/>
          <w:szCs w:val="24"/>
        </w:rPr>
      </w:pPr>
      <w:r>
        <w:rPr>
          <w:rFonts w:ascii="仿宋" w:hAnsi="仿宋" w:eastAsia="仿宋" w:cs="仿宋"/>
          <w:color w:val="auto"/>
          <w:spacing w:val="-3"/>
          <w:sz w:val="24"/>
          <w:szCs w:val="24"/>
        </w:rPr>
        <w:t>收取履约保证金形式：</w:t>
      </w:r>
    </w:p>
    <w:p w14:paraId="463CA322">
      <w:pPr>
        <w:spacing w:before="188" w:line="221" w:lineRule="auto"/>
        <w:ind w:left="989"/>
        <w:jc w:val="left"/>
        <w:rPr>
          <w:rFonts w:ascii="仿宋" w:hAnsi="仿宋" w:eastAsia="仿宋" w:cs="仿宋"/>
          <w:color w:val="auto"/>
          <w:sz w:val="24"/>
          <w:szCs w:val="24"/>
        </w:rPr>
      </w:pPr>
      <w:r>
        <w:rPr>
          <w:rFonts w:ascii="仿宋" w:hAnsi="仿宋" w:eastAsia="仿宋" w:cs="仿宋"/>
          <w:color w:val="auto"/>
          <w:spacing w:val="-3"/>
          <w:sz w:val="24"/>
          <w:szCs w:val="24"/>
        </w:rPr>
        <w:t>收取履约保证金金额：</w:t>
      </w:r>
    </w:p>
    <w:p w14:paraId="7CFA2081">
      <w:pPr>
        <w:spacing w:before="106" w:line="221" w:lineRule="auto"/>
        <w:ind w:left="981"/>
        <w:jc w:val="left"/>
        <w:rPr>
          <w:rFonts w:ascii="仿宋" w:hAnsi="仿宋" w:eastAsia="仿宋" w:cs="仿宋"/>
          <w:color w:val="auto"/>
          <w:sz w:val="24"/>
          <w:szCs w:val="24"/>
        </w:rPr>
      </w:pPr>
      <w:r>
        <w:rPr>
          <w:rFonts w:ascii="仿宋" w:hAnsi="仿宋" w:eastAsia="仿宋" w:cs="仿宋"/>
          <w:color w:val="auto"/>
          <w:spacing w:val="-3"/>
          <w:sz w:val="24"/>
          <w:szCs w:val="24"/>
        </w:rPr>
        <w:t>履约担保期限：</w:t>
      </w:r>
    </w:p>
    <w:p w14:paraId="30C888CC">
      <w:pPr>
        <w:spacing w:before="181" w:line="221" w:lineRule="auto"/>
        <w:ind w:left="501"/>
        <w:jc w:val="left"/>
        <w:rPr>
          <w:rFonts w:ascii="仿宋" w:hAnsi="仿宋" w:eastAsia="仿宋" w:cs="仿宋"/>
          <w:color w:val="auto"/>
          <w:sz w:val="24"/>
          <w:szCs w:val="24"/>
        </w:rPr>
      </w:pPr>
      <w:r>
        <w:rPr>
          <w:rFonts w:ascii="仿宋" w:hAnsi="仿宋" w:eastAsia="仿宋" w:cs="仿宋"/>
          <w:color w:val="auto"/>
          <w:spacing w:val="-3"/>
          <w:sz w:val="24"/>
          <w:szCs w:val="24"/>
        </w:rPr>
        <w:t>（4）分期履行要求：</w:t>
      </w:r>
    </w:p>
    <w:p w14:paraId="0EA9B6B1">
      <w:pPr>
        <w:spacing w:before="178" w:line="223" w:lineRule="auto"/>
        <w:ind w:left="501"/>
        <w:jc w:val="left"/>
        <w:rPr>
          <w:rFonts w:ascii="仿宋" w:hAnsi="仿宋" w:eastAsia="仿宋" w:cs="仿宋"/>
          <w:color w:val="auto"/>
          <w:sz w:val="24"/>
          <w:szCs w:val="24"/>
        </w:rPr>
      </w:pPr>
      <w:r>
        <w:rPr>
          <w:rFonts w:ascii="仿宋" w:hAnsi="仿宋" w:eastAsia="仿宋" w:cs="仿宋"/>
          <w:color w:val="auto"/>
          <w:spacing w:val="-2"/>
          <w:sz w:val="24"/>
          <w:szCs w:val="24"/>
        </w:rPr>
        <w:t>（5）风险处置措施和替代方案：</w:t>
      </w:r>
    </w:p>
    <w:p w14:paraId="66DBC010">
      <w:pPr>
        <w:spacing w:before="176" w:line="223" w:lineRule="auto"/>
        <w:ind w:left="488"/>
        <w:jc w:val="left"/>
        <w:rPr>
          <w:rFonts w:ascii="仿宋" w:hAnsi="仿宋" w:eastAsia="仿宋" w:cs="仿宋"/>
          <w:color w:val="auto"/>
          <w:sz w:val="24"/>
          <w:szCs w:val="24"/>
        </w:rPr>
      </w:pPr>
      <w:r>
        <w:rPr>
          <w:rFonts w:ascii="仿宋" w:hAnsi="仿宋" w:eastAsia="仿宋" w:cs="仿宋"/>
          <w:b/>
          <w:bCs/>
          <w:color w:val="auto"/>
          <w:spacing w:val="-7"/>
          <w:sz w:val="24"/>
          <w:szCs w:val="24"/>
        </w:rPr>
        <w:t>4.</w:t>
      </w:r>
      <w:r>
        <w:rPr>
          <w:rFonts w:ascii="仿宋" w:hAnsi="仿宋" w:eastAsia="仿宋" w:cs="仿宋"/>
          <w:color w:val="auto"/>
          <w:spacing w:val="23"/>
          <w:sz w:val="24"/>
          <w:szCs w:val="24"/>
        </w:rPr>
        <w:t xml:space="preserve"> </w:t>
      </w:r>
      <w:r>
        <w:rPr>
          <w:rFonts w:ascii="仿宋" w:hAnsi="仿宋" w:eastAsia="仿宋" w:cs="仿宋"/>
          <w:b/>
          <w:bCs/>
          <w:color w:val="auto"/>
          <w:spacing w:val="-7"/>
          <w:sz w:val="24"/>
          <w:szCs w:val="24"/>
        </w:rPr>
        <w:t>合同验收</w:t>
      </w:r>
    </w:p>
    <w:p w14:paraId="1EF65166">
      <w:pPr>
        <w:spacing w:before="165" w:line="237" w:lineRule="auto"/>
        <w:ind w:left="501"/>
        <w:jc w:val="left"/>
        <w:rPr>
          <w:rFonts w:ascii="仿宋" w:hAnsi="仿宋" w:eastAsia="仿宋" w:cs="仿宋"/>
          <w:color w:val="auto"/>
          <w:sz w:val="24"/>
          <w:szCs w:val="24"/>
        </w:rPr>
      </w:pPr>
      <w:r>
        <w:rPr>
          <w:rFonts w:ascii="仿宋" w:hAnsi="仿宋" w:eastAsia="仿宋" w:cs="仿宋"/>
          <w:color w:val="auto"/>
          <w:spacing w:val="-1"/>
          <w:sz w:val="24"/>
          <w:szCs w:val="24"/>
        </w:rPr>
        <w:t>（1）验收组织方式：</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自行组织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委托第三方组织</w:t>
      </w:r>
    </w:p>
    <w:p w14:paraId="0E7FFAFF">
      <w:pPr>
        <w:spacing w:before="79" w:line="222" w:lineRule="auto"/>
        <w:ind w:left="1093"/>
        <w:jc w:val="left"/>
        <w:rPr>
          <w:rFonts w:ascii="仿宋" w:hAnsi="仿宋" w:eastAsia="仿宋" w:cs="仿宋"/>
          <w:color w:val="auto"/>
          <w:sz w:val="24"/>
          <w:szCs w:val="24"/>
        </w:rPr>
      </w:pPr>
      <w:r>
        <w:rPr>
          <w:rFonts w:ascii="仿宋" w:hAnsi="仿宋" w:eastAsia="仿宋" w:cs="仿宋"/>
          <w:color w:val="auto"/>
          <w:spacing w:val="-4"/>
          <w:sz w:val="24"/>
          <w:szCs w:val="24"/>
        </w:rPr>
        <w:t>验收主体：</w:t>
      </w:r>
    </w:p>
    <w:p w14:paraId="63A1B8E3">
      <w:pPr>
        <w:spacing w:before="164"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是否邀请本项目的其他供应商参加验收：</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967D3D0">
      <w:pPr>
        <w:spacing w:before="161" w:line="236" w:lineRule="auto"/>
        <w:ind w:left="975"/>
        <w:jc w:val="left"/>
        <w:rPr>
          <w:rFonts w:ascii="仿宋" w:hAnsi="仿宋" w:eastAsia="仿宋" w:cs="仿宋"/>
          <w:color w:val="auto"/>
          <w:sz w:val="24"/>
          <w:szCs w:val="24"/>
        </w:rPr>
      </w:pPr>
      <w:r>
        <w:rPr>
          <w:rFonts w:ascii="仿宋" w:hAnsi="仿宋" w:eastAsia="仿宋" w:cs="仿宋"/>
          <w:color w:val="auto"/>
          <w:spacing w:val="-2"/>
          <w:sz w:val="24"/>
          <w:szCs w:val="24"/>
        </w:rPr>
        <w:t>是否邀请专家参加验收：</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 xml:space="preserve">是  </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否</w:t>
      </w:r>
    </w:p>
    <w:p w14:paraId="21F9C3AA">
      <w:pPr>
        <w:spacing w:before="158"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是否邀请服务对象参加验收：</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0B28D5E3">
      <w:pPr>
        <w:spacing w:before="161"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是否邀请第三方检测机构参加验收：</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643F315C">
      <w:pPr>
        <w:spacing w:before="161" w:line="236" w:lineRule="auto"/>
        <w:ind w:left="975"/>
        <w:jc w:val="left"/>
        <w:rPr>
          <w:rFonts w:ascii="仿宋" w:hAnsi="仿宋" w:eastAsia="仿宋" w:cs="仿宋"/>
          <w:color w:val="auto"/>
          <w:sz w:val="24"/>
          <w:szCs w:val="24"/>
        </w:rPr>
      </w:pPr>
      <w:r>
        <w:rPr>
          <w:rFonts w:ascii="仿宋" w:hAnsi="仿宋" w:eastAsia="仿宋" w:cs="仿宋"/>
          <w:color w:val="auto"/>
          <w:spacing w:val="-1"/>
          <w:sz w:val="24"/>
          <w:szCs w:val="24"/>
        </w:rPr>
        <w:t>是否进行抽查检测：</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是，抽查比例：</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2E2359EB">
      <w:pPr>
        <w:spacing w:before="159" w:line="235" w:lineRule="auto"/>
        <w:ind w:left="975"/>
        <w:jc w:val="left"/>
        <w:rPr>
          <w:rFonts w:ascii="仿宋" w:hAnsi="仿宋" w:eastAsia="仿宋" w:cs="仿宋"/>
          <w:color w:val="auto"/>
          <w:sz w:val="24"/>
          <w:szCs w:val="24"/>
        </w:rPr>
      </w:pPr>
      <w:r>
        <w:rPr>
          <w:rFonts w:ascii="仿宋" w:hAnsi="仿宋" w:eastAsia="仿宋" w:cs="仿宋"/>
          <w:color w:val="auto"/>
          <w:spacing w:val="2"/>
          <w:sz w:val="24"/>
          <w:szCs w:val="24"/>
        </w:rPr>
        <w:t>是否存在破坏性检测：</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是</w:t>
      </w:r>
      <w:r>
        <w:rPr>
          <w:rFonts w:ascii="仿宋" w:hAnsi="仿宋" w:eastAsia="仿宋" w:cs="仿宋"/>
          <w:color w:val="auto"/>
          <w:spacing w:val="-34"/>
          <w:sz w:val="24"/>
          <w:szCs w:val="24"/>
        </w:rPr>
        <w:t>，</w:t>
      </w:r>
      <w:r>
        <w:rPr>
          <w:rFonts w:ascii="仿宋" w:hAnsi="仿宋" w:eastAsia="仿宋" w:cs="仿宋"/>
          <w:color w:val="auto"/>
          <w:spacing w:val="-34"/>
          <w:sz w:val="24"/>
          <w:szCs w:val="24"/>
          <w:u w:val="single" w:color="auto"/>
        </w:rPr>
        <w:t>（</w:t>
      </w:r>
      <w:r>
        <w:rPr>
          <w:rFonts w:ascii="仿宋" w:hAnsi="仿宋" w:eastAsia="仿宋" w:cs="仿宋"/>
          <w:color w:val="auto"/>
          <w:spacing w:val="2"/>
          <w:sz w:val="24"/>
          <w:szCs w:val="24"/>
          <w:u w:val="single" w:color="auto"/>
        </w:rPr>
        <w:t>应明确对被破坏</w:t>
      </w:r>
      <w:r>
        <w:rPr>
          <w:rFonts w:ascii="仿宋" w:hAnsi="仿宋" w:eastAsia="仿宋" w:cs="仿宋"/>
          <w:color w:val="auto"/>
          <w:spacing w:val="1"/>
          <w:sz w:val="24"/>
          <w:szCs w:val="24"/>
          <w:u w:val="single" w:color="auto"/>
        </w:rPr>
        <w:t>的检测产品的处理方式）</w:t>
      </w:r>
    </w:p>
    <w:p w14:paraId="3C14C0CD">
      <w:pPr>
        <w:spacing w:before="163" w:line="356" w:lineRule="auto"/>
        <w:ind w:left="973" w:right="5885" w:firstLine="2405"/>
        <w:jc w:val="left"/>
        <w:rPr>
          <w:rFonts w:ascii="仿宋" w:hAnsi="仿宋" w:eastAsia="仿宋" w:cs="仿宋"/>
          <w:color w:val="auto"/>
          <w:sz w:val="24"/>
          <w:szCs w:val="24"/>
        </w:rPr>
      </w:pPr>
      <w:r>
        <w:rPr>
          <w:rFonts w:ascii="Wingdings" w:hAnsi="Wingdings" w:eastAsia="Wingdings" w:cs="Wingdings"/>
          <w:color w:val="auto"/>
          <w:spacing w:val="-11"/>
          <w:sz w:val="24"/>
          <w:szCs w:val="24"/>
        </w:rPr>
        <w:t>o</w:t>
      </w:r>
      <w:r>
        <w:rPr>
          <w:rFonts w:ascii="仿宋" w:hAnsi="仿宋" w:eastAsia="仿宋" w:cs="仿宋"/>
          <w:color w:val="auto"/>
          <w:spacing w:val="-11"/>
          <w:sz w:val="24"/>
          <w:szCs w:val="24"/>
        </w:rPr>
        <w:t>否</w:t>
      </w:r>
      <w:r>
        <w:rPr>
          <w:rFonts w:ascii="仿宋" w:hAnsi="仿宋" w:eastAsia="仿宋" w:cs="仿宋"/>
          <w:color w:val="auto"/>
          <w:spacing w:val="-2"/>
          <w:sz w:val="24"/>
          <w:szCs w:val="24"/>
        </w:rPr>
        <w:t>验收组织的其他事项：</w:t>
      </w:r>
    </w:p>
    <w:p w14:paraId="083B4FC2">
      <w:pPr>
        <w:spacing w:before="17" w:line="220" w:lineRule="auto"/>
        <w:jc w:val="left"/>
        <w:rPr>
          <w:rFonts w:ascii="仿宋" w:hAnsi="仿宋" w:eastAsia="仿宋" w:cs="仿宋"/>
          <w:color w:val="auto"/>
          <w:sz w:val="24"/>
          <w:szCs w:val="24"/>
        </w:rPr>
      </w:pPr>
      <w:r>
        <w:rPr>
          <w:rFonts w:ascii="仿宋" w:hAnsi="仿宋" w:eastAsia="仿宋" w:cs="仿宋"/>
          <w:color w:val="auto"/>
          <w:sz w:val="24"/>
          <w:szCs w:val="24"/>
        </w:rPr>
        <w:t>（2）履约验收时间</w:t>
      </w:r>
      <w:r>
        <w:rPr>
          <w:rFonts w:ascii="仿宋" w:hAnsi="仿宋" w:eastAsia="仿宋" w:cs="仿宋"/>
          <w:color w:val="auto"/>
          <w:spacing w:val="-18"/>
          <w:sz w:val="24"/>
          <w:szCs w:val="24"/>
        </w:rPr>
        <w:t>：</w:t>
      </w:r>
      <w:r>
        <w:rPr>
          <w:rFonts w:ascii="仿宋" w:hAnsi="仿宋" w:eastAsia="仿宋" w:cs="仿宋"/>
          <w:color w:val="auto"/>
          <w:spacing w:val="-18"/>
          <w:sz w:val="24"/>
          <w:szCs w:val="24"/>
          <w:u w:val="single" w:color="auto"/>
        </w:rPr>
        <w:t>（</w:t>
      </w:r>
      <w:r>
        <w:rPr>
          <w:rFonts w:ascii="仿宋" w:hAnsi="仿宋" w:eastAsia="仿宋" w:cs="仿宋"/>
          <w:color w:val="auto"/>
          <w:sz w:val="24"/>
          <w:szCs w:val="24"/>
          <w:u w:val="single" w:color="auto"/>
        </w:rPr>
        <w:t xml:space="preserve">计划于何时验收/供应商提出验收申请之日起  </w:t>
      </w:r>
      <w:r>
        <w:rPr>
          <w:rFonts w:ascii="仿宋" w:hAnsi="仿宋" w:eastAsia="仿宋" w:cs="仿宋"/>
          <w:color w:val="auto"/>
          <w:spacing w:val="-1"/>
          <w:sz w:val="24"/>
          <w:szCs w:val="24"/>
          <w:u w:val="single" w:color="auto"/>
        </w:rPr>
        <w:t xml:space="preserve"> 日内组织验收）</w:t>
      </w:r>
    </w:p>
    <w:p w14:paraId="1E5DACFA">
      <w:pPr>
        <w:spacing w:before="169" w:line="236"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（3）履约验收方式：</w:t>
      </w:r>
      <w:r>
        <w:rPr>
          <w:rFonts w:ascii="Wingdings" w:hAnsi="Wingdings" w:eastAsia="Wingdings" w:cs="Wingdings"/>
          <w:color w:val="auto"/>
          <w:spacing w:val="-2"/>
          <w:sz w:val="24"/>
          <w:szCs w:val="24"/>
        </w:rPr>
        <w:t>o</w:t>
      </w:r>
      <w:r>
        <w:rPr>
          <w:rFonts w:ascii="仿宋" w:hAnsi="仿宋" w:eastAsia="仿宋" w:cs="仿宋"/>
          <w:color w:val="auto"/>
          <w:spacing w:val="-2"/>
          <w:sz w:val="24"/>
          <w:szCs w:val="24"/>
        </w:rPr>
        <w:t>一次性验收</w:t>
      </w:r>
    </w:p>
    <w:p w14:paraId="354FB664">
      <w:pPr>
        <w:spacing w:before="162" w:line="236" w:lineRule="auto"/>
        <w:ind w:left="2778"/>
        <w:jc w:val="left"/>
        <w:rPr>
          <w:rFonts w:ascii="仿宋" w:hAnsi="仿宋" w:eastAsia="仿宋" w:cs="仿宋"/>
          <w:color w:val="auto"/>
          <w:sz w:val="24"/>
          <w:szCs w:val="24"/>
        </w:rPr>
      </w:pPr>
      <w:r>
        <w:rPr>
          <w:rFonts w:ascii="Wingdings" w:hAnsi="Wingdings" w:eastAsia="Wingdings" w:cs="Wingdings"/>
          <w:color w:val="auto"/>
          <w:sz w:val="24"/>
          <w:szCs w:val="24"/>
        </w:rPr>
        <w:t>o</w:t>
      </w:r>
      <w:r>
        <w:rPr>
          <w:rFonts w:ascii="仿宋" w:hAnsi="仿宋" w:eastAsia="仿宋" w:cs="仿宋"/>
          <w:color w:val="auto"/>
          <w:sz w:val="24"/>
          <w:szCs w:val="24"/>
        </w:rPr>
        <w:t>分期/分项验收</w:t>
      </w:r>
      <w:r>
        <w:rPr>
          <w:rFonts w:ascii="仿宋" w:hAnsi="仿宋" w:eastAsia="仿宋" w:cs="仿宋"/>
          <w:color w:val="auto"/>
          <w:spacing w:val="-11"/>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z w:val="24"/>
          <w:szCs w:val="24"/>
          <w:u w:val="single" w:color="auto"/>
        </w:rPr>
        <w:t>应明确分期/分项验收的工作安排）</w:t>
      </w:r>
    </w:p>
    <w:p w14:paraId="66A022F6">
      <w:pPr>
        <w:spacing w:before="171"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（4）履约验收程序：</w:t>
      </w:r>
    </w:p>
    <w:p w14:paraId="73862A28">
      <w:pPr>
        <w:spacing w:before="178" w:line="359" w:lineRule="auto"/>
        <w:ind w:left="15" w:right="60" w:firstLine="484"/>
        <w:jc w:val="left"/>
        <w:rPr>
          <w:rFonts w:ascii="仿宋" w:hAnsi="仿宋" w:eastAsia="仿宋" w:cs="仿宋"/>
          <w:color w:val="auto"/>
          <w:sz w:val="24"/>
          <w:szCs w:val="24"/>
        </w:rPr>
      </w:pPr>
      <w:r>
        <w:rPr>
          <w:rFonts w:ascii="仿宋" w:hAnsi="仿宋" w:eastAsia="仿宋" w:cs="仿宋"/>
          <w:color w:val="auto"/>
          <w:spacing w:val="1"/>
          <w:sz w:val="24"/>
          <w:szCs w:val="24"/>
        </w:rPr>
        <w:t>（5）履约验收的内容</w:t>
      </w:r>
      <w:r>
        <w:rPr>
          <w:rFonts w:ascii="仿宋" w:hAnsi="仿宋" w:eastAsia="仿宋" w:cs="仿宋"/>
          <w:color w:val="auto"/>
          <w:spacing w:val="-11"/>
          <w:sz w:val="24"/>
          <w:szCs w:val="24"/>
        </w:rPr>
        <w:t>：</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11"/>
          <w:sz w:val="24"/>
          <w:szCs w:val="24"/>
          <w:u w:val="single" w:color="auto"/>
        </w:rPr>
        <w:t>（</w:t>
      </w:r>
      <w:r>
        <w:rPr>
          <w:rFonts w:ascii="仿宋" w:hAnsi="仿宋" w:eastAsia="仿宋" w:cs="仿宋"/>
          <w:color w:val="auto"/>
          <w:spacing w:val="1"/>
          <w:sz w:val="24"/>
          <w:szCs w:val="24"/>
          <w:u w:val="single" w:color="auto"/>
        </w:rPr>
        <w:t>应当包括每一项技术和商务要求的履约情况，特别是落实政</w:t>
      </w:r>
      <w:r>
        <w:rPr>
          <w:rFonts w:ascii="仿宋" w:hAnsi="仿宋" w:eastAsia="仿宋" w:cs="仿宋"/>
          <w:color w:val="auto"/>
          <w:spacing w:val="-1"/>
          <w:sz w:val="24"/>
          <w:szCs w:val="24"/>
          <w:u w:val="single" w:color="auto"/>
        </w:rPr>
        <w:t>府采购扶持中小企业，支持绿色发展和乡村振兴等政策情况）</w:t>
      </w:r>
    </w:p>
    <w:p w14:paraId="300A8712">
      <w:pPr>
        <w:spacing w:before="1"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（6）履约验收标准：</w:t>
      </w:r>
    </w:p>
    <w:p w14:paraId="705FF11D">
      <w:pPr>
        <w:spacing w:before="249" w:line="235"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（7）是否以采购活动中供应商提供的样品作为参考：</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 xml:space="preserve">是  </w:t>
      </w:r>
      <w:r>
        <w:rPr>
          <w:rFonts w:ascii="Wingdings" w:hAnsi="Wingdings" w:eastAsia="Wingdings" w:cs="Wingdings"/>
          <w:color w:val="auto"/>
          <w:spacing w:val="-1"/>
          <w:sz w:val="24"/>
          <w:szCs w:val="24"/>
        </w:rPr>
        <w:t>o</w:t>
      </w:r>
      <w:r>
        <w:rPr>
          <w:rFonts w:ascii="仿宋" w:hAnsi="仿宋" w:eastAsia="仿宋" w:cs="仿宋"/>
          <w:color w:val="auto"/>
          <w:spacing w:val="-1"/>
          <w:sz w:val="24"/>
          <w:szCs w:val="24"/>
        </w:rPr>
        <w:t>否</w:t>
      </w:r>
    </w:p>
    <w:p w14:paraId="60453CD1">
      <w:pPr>
        <w:spacing w:before="97" w:line="222" w:lineRule="auto"/>
        <w:ind w:left="499"/>
        <w:jc w:val="left"/>
        <w:rPr>
          <w:rFonts w:ascii="仿宋" w:hAnsi="仿宋" w:eastAsia="仿宋" w:cs="仿宋"/>
          <w:color w:val="auto"/>
          <w:sz w:val="24"/>
          <w:szCs w:val="24"/>
        </w:rPr>
      </w:pPr>
      <w:r>
        <w:rPr>
          <w:rFonts w:ascii="仿宋" w:hAnsi="仿宋" w:eastAsia="仿宋" w:cs="仿宋"/>
          <w:color w:val="auto"/>
          <w:sz w:val="24"/>
          <w:szCs w:val="24"/>
        </w:rPr>
        <w:t>（8）履约验收其他事项</w:t>
      </w:r>
      <w:r>
        <w:rPr>
          <w:rFonts w:ascii="仿宋" w:hAnsi="仿宋" w:eastAsia="仿宋" w:cs="仿宋"/>
          <w:color w:val="auto"/>
          <w:spacing w:val="-12"/>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2"/>
          <w:sz w:val="24"/>
          <w:szCs w:val="24"/>
          <w:u w:val="single" w:color="auto"/>
        </w:rPr>
        <w:t>（</w:t>
      </w:r>
      <w:r>
        <w:rPr>
          <w:rFonts w:ascii="仿宋" w:hAnsi="仿宋" w:eastAsia="仿宋" w:cs="仿宋"/>
          <w:color w:val="auto"/>
          <w:sz w:val="24"/>
          <w:szCs w:val="24"/>
          <w:u w:val="single" w:color="auto"/>
        </w:rPr>
        <w:t>产权过户登记等）</w:t>
      </w:r>
    </w:p>
    <w:p w14:paraId="4BA10AEE">
      <w:pPr>
        <w:spacing w:before="181" w:line="222" w:lineRule="auto"/>
        <w:ind w:left="492"/>
        <w:jc w:val="left"/>
        <w:rPr>
          <w:rFonts w:ascii="仿宋" w:hAnsi="仿宋" w:eastAsia="仿宋" w:cs="仿宋"/>
          <w:color w:val="auto"/>
          <w:sz w:val="24"/>
          <w:szCs w:val="24"/>
        </w:rPr>
      </w:pPr>
      <w:r>
        <w:rPr>
          <w:rFonts w:ascii="仿宋" w:hAnsi="仿宋" w:eastAsia="仿宋" w:cs="仿宋"/>
          <w:b/>
          <w:bCs/>
          <w:color w:val="auto"/>
          <w:spacing w:val="-3"/>
          <w:sz w:val="24"/>
          <w:szCs w:val="24"/>
        </w:rPr>
        <w:t>5.</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组成合同的文件</w:t>
      </w:r>
    </w:p>
    <w:p w14:paraId="54F5B21C">
      <w:pPr>
        <w:spacing w:before="176" w:line="360" w:lineRule="auto"/>
        <w:ind w:left="14" w:right="63" w:firstLine="480"/>
        <w:jc w:val="left"/>
        <w:rPr>
          <w:rFonts w:ascii="仿宋" w:hAnsi="仿宋" w:eastAsia="仿宋" w:cs="仿宋"/>
          <w:color w:val="auto"/>
          <w:sz w:val="24"/>
          <w:szCs w:val="24"/>
        </w:rPr>
      </w:pPr>
      <w:r>
        <w:rPr>
          <w:rFonts w:ascii="仿宋" w:hAnsi="仿宋" w:eastAsia="仿宋" w:cs="仿宋"/>
          <w:color w:val="auto"/>
          <w:sz w:val="24"/>
          <w:szCs w:val="24"/>
        </w:rPr>
        <w:t>本协议书与下列文件一起构成合同文件，如下述文件之间有任何抵触、矛盾或歧义，应</w:t>
      </w:r>
      <w:r>
        <w:rPr>
          <w:rFonts w:ascii="仿宋" w:hAnsi="仿宋" w:eastAsia="仿宋" w:cs="仿宋"/>
          <w:color w:val="auto"/>
          <w:spacing w:val="-2"/>
          <w:sz w:val="24"/>
          <w:szCs w:val="24"/>
        </w:rPr>
        <w:t>按以下顺序解释：</w:t>
      </w:r>
    </w:p>
    <w:p w14:paraId="1A26D2EB">
      <w:pPr>
        <w:spacing w:before="1" w:line="221"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（1）政府采购合同协议书及其变更、补充协议</w:t>
      </w:r>
    </w:p>
    <w:p w14:paraId="36423475">
      <w:pPr>
        <w:spacing w:before="178"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（2）政府采购合同专用条款</w:t>
      </w:r>
    </w:p>
    <w:p w14:paraId="3FEF57B4">
      <w:pPr>
        <w:spacing w:before="177"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（3）政府采购合同通用条款</w:t>
      </w:r>
    </w:p>
    <w:p w14:paraId="7B62A42E">
      <w:pPr>
        <w:spacing w:before="179"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（4）中标（成交）通知书</w:t>
      </w:r>
    </w:p>
    <w:p w14:paraId="1235A261">
      <w:pPr>
        <w:spacing w:before="180"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（5）投标（响应）文件</w:t>
      </w:r>
    </w:p>
    <w:p w14:paraId="10ACB3CF">
      <w:pPr>
        <w:spacing w:before="177" w:line="222" w:lineRule="auto"/>
        <w:ind w:left="499"/>
        <w:jc w:val="left"/>
        <w:rPr>
          <w:rFonts w:ascii="仿宋" w:hAnsi="仿宋" w:eastAsia="仿宋" w:cs="仿宋"/>
          <w:color w:val="auto"/>
          <w:sz w:val="24"/>
          <w:szCs w:val="24"/>
        </w:rPr>
      </w:pPr>
      <w:r>
        <w:rPr>
          <w:rFonts w:ascii="仿宋" w:hAnsi="仿宋" w:eastAsia="仿宋" w:cs="仿宋"/>
          <w:color w:val="auto"/>
          <w:spacing w:val="-3"/>
          <w:sz w:val="24"/>
          <w:szCs w:val="24"/>
        </w:rPr>
        <w:t>（6）采购文件</w:t>
      </w:r>
    </w:p>
    <w:p w14:paraId="0DD5FF85">
      <w:pPr>
        <w:spacing w:before="179"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（7）有关技术文件，图纸</w:t>
      </w:r>
    </w:p>
    <w:p w14:paraId="7631D0A0">
      <w:pPr>
        <w:spacing w:before="261" w:line="220"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（8）国家法律、行政法规和规章制度规定或合同约定的作为合同组成部分的其他文件</w:t>
      </w:r>
    </w:p>
    <w:p w14:paraId="54277C54">
      <w:pPr>
        <w:spacing w:before="105" w:line="223" w:lineRule="auto"/>
        <w:ind w:left="489"/>
        <w:jc w:val="left"/>
        <w:rPr>
          <w:rFonts w:ascii="仿宋" w:hAnsi="仿宋" w:eastAsia="仿宋" w:cs="仿宋"/>
          <w:color w:val="auto"/>
          <w:sz w:val="24"/>
          <w:szCs w:val="24"/>
        </w:rPr>
      </w:pPr>
      <w:r>
        <w:rPr>
          <w:rFonts w:ascii="仿宋" w:hAnsi="仿宋" w:eastAsia="仿宋" w:cs="仿宋"/>
          <w:b/>
          <w:bCs/>
          <w:color w:val="auto"/>
          <w:spacing w:val="-8"/>
          <w:sz w:val="24"/>
          <w:szCs w:val="24"/>
        </w:rPr>
        <w:t>6.</w:t>
      </w:r>
      <w:r>
        <w:rPr>
          <w:rFonts w:ascii="仿宋" w:hAnsi="仿宋" w:eastAsia="仿宋" w:cs="仿宋"/>
          <w:color w:val="auto"/>
          <w:spacing w:val="26"/>
          <w:sz w:val="24"/>
          <w:szCs w:val="24"/>
        </w:rPr>
        <w:t xml:space="preserve"> </w:t>
      </w:r>
      <w:r>
        <w:rPr>
          <w:rFonts w:ascii="仿宋" w:hAnsi="仿宋" w:eastAsia="仿宋" w:cs="仿宋"/>
          <w:b/>
          <w:bCs/>
          <w:color w:val="auto"/>
          <w:spacing w:val="-8"/>
          <w:sz w:val="24"/>
          <w:szCs w:val="24"/>
        </w:rPr>
        <w:t>合同生效</w:t>
      </w:r>
    </w:p>
    <w:p w14:paraId="4B926BE5">
      <w:pPr>
        <w:spacing w:before="178" w:line="222" w:lineRule="auto"/>
        <w:ind w:left="495"/>
        <w:jc w:val="left"/>
        <w:rPr>
          <w:rFonts w:ascii="仿宋" w:hAnsi="仿宋" w:eastAsia="仿宋" w:cs="仿宋"/>
          <w:color w:val="auto"/>
          <w:sz w:val="24"/>
          <w:szCs w:val="24"/>
        </w:rPr>
      </w:pPr>
      <w:r>
        <w:rPr>
          <w:rFonts w:ascii="仿宋" w:hAnsi="仿宋" w:eastAsia="仿宋" w:cs="仿宋"/>
          <w:color w:val="auto"/>
          <w:spacing w:val="-7"/>
          <w:sz w:val="24"/>
          <w:szCs w:val="24"/>
        </w:rPr>
        <w:t>本合同自</w:t>
      </w:r>
      <w:r>
        <w:rPr>
          <w:rFonts w:ascii="仿宋" w:hAnsi="仿宋" w:eastAsia="仿宋" w:cs="仿宋"/>
          <w:color w:val="auto"/>
          <w:spacing w:val="4"/>
          <w:sz w:val="24"/>
          <w:szCs w:val="24"/>
          <w:u w:val="single" w:color="auto"/>
        </w:rPr>
        <w:t xml:space="preserve">                            </w:t>
      </w:r>
      <w:r>
        <w:rPr>
          <w:rFonts w:ascii="仿宋" w:hAnsi="仿宋" w:eastAsia="仿宋" w:cs="仿宋"/>
          <w:color w:val="auto"/>
          <w:spacing w:val="-81"/>
          <w:sz w:val="24"/>
          <w:szCs w:val="24"/>
        </w:rPr>
        <w:t xml:space="preserve"> </w:t>
      </w:r>
      <w:r>
        <w:rPr>
          <w:rFonts w:ascii="仿宋" w:hAnsi="仿宋" w:eastAsia="仿宋" w:cs="仿宋"/>
          <w:color w:val="auto"/>
          <w:spacing w:val="-7"/>
          <w:sz w:val="24"/>
          <w:szCs w:val="24"/>
        </w:rPr>
        <w:t>生效。</w:t>
      </w:r>
    </w:p>
    <w:p w14:paraId="7B23E61E">
      <w:pPr>
        <w:spacing w:before="79" w:line="222" w:lineRule="auto"/>
        <w:ind w:left="492"/>
        <w:jc w:val="left"/>
        <w:rPr>
          <w:rFonts w:ascii="仿宋" w:hAnsi="仿宋" w:eastAsia="仿宋" w:cs="仿宋"/>
          <w:color w:val="auto"/>
          <w:sz w:val="24"/>
          <w:szCs w:val="24"/>
        </w:rPr>
      </w:pPr>
      <w:r>
        <w:rPr>
          <w:rFonts w:ascii="仿宋" w:hAnsi="仿宋" w:eastAsia="仿宋" w:cs="仿宋"/>
          <w:b/>
          <w:bCs/>
          <w:color w:val="auto"/>
          <w:spacing w:val="-8"/>
          <w:sz w:val="24"/>
          <w:szCs w:val="24"/>
        </w:rPr>
        <w:t>7.</w:t>
      </w:r>
      <w:r>
        <w:rPr>
          <w:rFonts w:ascii="仿宋" w:hAnsi="仿宋" w:eastAsia="仿宋" w:cs="仿宋"/>
          <w:color w:val="auto"/>
          <w:spacing w:val="22"/>
          <w:sz w:val="24"/>
          <w:szCs w:val="24"/>
        </w:rPr>
        <w:t xml:space="preserve"> </w:t>
      </w:r>
      <w:r>
        <w:rPr>
          <w:rFonts w:ascii="仿宋" w:hAnsi="仿宋" w:eastAsia="仿宋" w:cs="仿宋"/>
          <w:b/>
          <w:bCs/>
          <w:color w:val="auto"/>
          <w:spacing w:val="-8"/>
          <w:sz w:val="24"/>
          <w:szCs w:val="24"/>
        </w:rPr>
        <w:t>合同份数</w:t>
      </w:r>
    </w:p>
    <w:p w14:paraId="762C9C1C">
      <w:pPr>
        <w:spacing w:before="176" w:line="359" w:lineRule="auto"/>
        <w:ind w:left="500" w:right="1275" w:hanging="5"/>
        <w:jc w:val="left"/>
        <w:rPr>
          <w:rFonts w:ascii="仿宋" w:hAnsi="仿宋" w:eastAsia="仿宋" w:cs="仿宋"/>
          <w:color w:val="auto"/>
          <w:sz w:val="24"/>
          <w:szCs w:val="24"/>
        </w:rPr>
      </w:pPr>
      <w:r>
        <w:rPr>
          <w:rFonts w:ascii="仿宋" w:hAnsi="仿宋" w:eastAsia="仿宋" w:cs="仿宋"/>
          <w:color w:val="auto"/>
          <w:spacing w:val="-3"/>
          <w:sz w:val="24"/>
          <w:szCs w:val="24"/>
        </w:rPr>
        <w:t>本合同一式</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3"/>
          <w:sz w:val="24"/>
          <w:szCs w:val="24"/>
        </w:rPr>
        <w:t>份，甲方执</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份，乙方执</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份，均具有同等法律效力。</w:t>
      </w:r>
      <w:r>
        <w:rPr>
          <w:rFonts w:ascii="仿宋" w:hAnsi="仿宋" w:eastAsia="仿宋" w:cs="仿宋"/>
          <w:color w:val="auto"/>
          <w:spacing w:val="-5"/>
          <w:sz w:val="24"/>
          <w:szCs w:val="24"/>
        </w:rPr>
        <w:t>合同订立时间：</w:t>
      </w:r>
      <w:r>
        <w:rPr>
          <w:rFonts w:ascii="仿宋" w:hAnsi="仿宋" w:eastAsia="仿宋" w:cs="仿宋"/>
          <w:color w:val="auto"/>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5"/>
          <w:sz w:val="24"/>
          <w:szCs w:val="24"/>
        </w:rPr>
        <w:t>年</w:t>
      </w:r>
      <w:r>
        <w:rPr>
          <w:rFonts w:ascii="仿宋" w:hAnsi="仿宋" w:eastAsia="仿宋" w:cs="仿宋"/>
          <w:color w:val="auto"/>
          <w:spacing w:val="-5"/>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5"/>
          <w:sz w:val="24"/>
          <w:szCs w:val="24"/>
        </w:rPr>
        <w:t>月</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49"/>
          <w:sz w:val="24"/>
          <w:szCs w:val="24"/>
        </w:rPr>
        <w:t xml:space="preserve"> </w:t>
      </w:r>
      <w:r>
        <w:rPr>
          <w:rFonts w:ascii="仿宋" w:hAnsi="仿宋" w:eastAsia="仿宋" w:cs="仿宋"/>
          <w:color w:val="auto"/>
          <w:spacing w:val="-5"/>
          <w:sz w:val="24"/>
          <w:szCs w:val="24"/>
        </w:rPr>
        <w:t>日</w:t>
      </w:r>
    </w:p>
    <w:p w14:paraId="351D0239">
      <w:pPr>
        <w:spacing w:line="223" w:lineRule="auto"/>
        <w:ind w:left="501"/>
        <w:jc w:val="left"/>
        <w:rPr>
          <w:rFonts w:ascii="仿宋" w:hAnsi="仿宋" w:eastAsia="仿宋" w:cs="仿宋"/>
          <w:color w:val="auto"/>
          <w:sz w:val="24"/>
          <w:szCs w:val="24"/>
        </w:rPr>
      </w:pPr>
      <w:r>
        <w:rPr>
          <w:rFonts w:ascii="仿宋" w:hAnsi="仿宋" w:eastAsia="仿宋" w:cs="仿宋"/>
          <w:color w:val="auto"/>
          <w:spacing w:val="-4"/>
          <w:sz w:val="24"/>
          <w:szCs w:val="24"/>
        </w:rPr>
        <w:t>合同订立地点：</w:t>
      </w:r>
    </w:p>
    <w:p w14:paraId="17091632">
      <w:pPr>
        <w:spacing w:before="177" w:line="222"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附件：具体标的及其技术要求和商务要求、联合协议、分包意向协议等。</w:t>
      </w:r>
    </w:p>
    <w:tbl>
      <w:tblPr>
        <w:tblStyle w:val="10"/>
        <w:tblW w:w="929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90"/>
        <w:gridCol w:w="2786"/>
        <w:gridCol w:w="2286"/>
        <w:gridCol w:w="2032"/>
      </w:tblGrid>
      <w:tr w14:paraId="288ACF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4976" w:type="dxa"/>
            <w:gridSpan w:val="2"/>
            <w:vAlign w:val="top"/>
          </w:tcPr>
          <w:p w14:paraId="6E2F5C39">
            <w:pPr>
              <w:pStyle w:val="11"/>
              <w:spacing w:before="39" w:line="221" w:lineRule="auto"/>
              <w:ind w:left="154"/>
              <w:jc w:val="left"/>
              <w:rPr>
                <w:color w:val="auto"/>
                <w:sz w:val="24"/>
                <w:szCs w:val="24"/>
              </w:rPr>
            </w:pPr>
            <w:r>
              <w:rPr>
                <w:color w:val="auto"/>
                <w:spacing w:val="-5"/>
                <w:sz w:val="24"/>
                <w:szCs w:val="24"/>
              </w:rPr>
              <w:t>甲方（采购人、受采购人委托签订合同的单位</w:t>
            </w:r>
          </w:p>
          <w:p w14:paraId="2A1A6DD7">
            <w:pPr>
              <w:pStyle w:val="11"/>
              <w:spacing w:before="178" w:line="222" w:lineRule="auto"/>
              <w:ind w:left="947"/>
              <w:jc w:val="left"/>
              <w:rPr>
                <w:color w:val="auto"/>
                <w:sz w:val="24"/>
                <w:szCs w:val="24"/>
              </w:rPr>
            </w:pPr>
            <w:r>
              <w:rPr>
                <w:color w:val="auto"/>
                <w:spacing w:val="-2"/>
                <w:sz w:val="24"/>
                <w:szCs w:val="24"/>
              </w:rPr>
              <w:t>或采购文件约定的合同甲方）</w:t>
            </w:r>
          </w:p>
        </w:tc>
        <w:tc>
          <w:tcPr>
            <w:tcW w:w="4318" w:type="dxa"/>
            <w:gridSpan w:val="2"/>
            <w:vAlign w:val="top"/>
          </w:tcPr>
          <w:p w14:paraId="6D60B71F">
            <w:pPr>
              <w:pStyle w:val="11"/>
              <w:spacing w:before="272" w:line="223" w:lineRule="auto"/>
              <w:ind w:left="1557"/>
              <w:jc w:val="left"/>
              <w:rPr>
                <w:color w:val="auto"/>
                <w:sz w:val="24"/>
                <w:szCs w:val="24"/>
              </w:rPr>
            </w:pPr>
            <w:r>
              <w:rPr>
                <w:color w:val="auto"/>
                <w:spacing w:val="-5"/>
                <w:sz w:val="24"/>
                <w:szCs w:val="24"/>
              </w:rPr>
              <w:t>乙方（供应商）</w:t>
            </w:r>
          </w:p>
        </w:tc>
      </w:tr>
      <w:tr w14:paraId="57BCD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3" w:hRule="atLeast"/>
        </w:trPr>
        <w:tc>
          <w:tcPr>
            <w:tcW w:w="2190" w:type="dxa"/>
            <w:vAlign w:val="top"/>
          </w:tcPr>
          <w:p w14:paraId="4866A539">
            <w:pPr>
              <w:pStyle w:val="11"/>
              <w:spacing w:before="32" w:line="221" w:lineRule="auto"/>
              <w:ind w:left="153"/>
              <w:jc w:val="left"/>
              <w:rPr>
                <w:color w:val="auto"/>
                <w:sz w:val="24"/>
                <w:szCs w:val="24"/>
              </w:rPr>
            </w:pPr>
            <w:r>
              <w:rPr>
                <w:color w:val="auto"/>
                <w:spacing w:val="-3"/>
                <w:sz w:val="24"/>
                <w:szCs w:val="24"/>
              </w:rPr>
              <w:t>单位名称（公章或</w:t>
            </w:r>
          </w:p>
          <w:p w14:paraId="74FF8463">
            <w:pPr>
              <w:pStyle w:val="11"/>
              <w:spacing w:before="178" w:line="222" w:lineRule="auto"/>
              <w:ind w:left="635"/>
              <w:jc w:val="left"/>
              <w:rPr>
                <w:color w:val="auto"/>
                <w:sz w:val="24"/>
                <w:szCs w:val="24"/>
              </w:rPr>
            </w:pPr>
            <w:r>
              <w:rPr>
                <w:color w:val="auto"/>
                <w:spacing w:val="-6"/>
                <w:sz w:val="24"/>
                <w:szCs w:val="24"/>
              </w:rPr>
              <w:t>合同章）</w:t>
            </w:r>
          </w:p>
        </w:tc>
        <w:tc>
          <w:tcPr>
            <w:tcW w:w="2786" w:type="dxa"/>
            <w:vAlign w:val="top"/>
          </w:tcPr>
          <w:p w14:paraId="4BF15614">
            <w:pPr>
              <w:jc w:val="left"/>
              <w:rPr>
                <w:rFonts w:ascii="Arial"/>
                <w:color w:val="auto"/>
                <w:sz w:val="21"/>
              </w:rPr>
            </w:pPr>
          </w:p>
        </w:tc>
        <w:tc>
          <w:tcPr>
            <w:tcW w:w="2286" w:type="dxa"/>
            <w:vAlign w:val="top"/>
          </w:tcPr>
          <w:p w14:paraId="7F80BB96">
            <w:pPr>
              <w:pStyle w:val="11"/>
              <w:spacing w:before="32" w:line="221" w:lineRule="auto"/>
              <w:ind w:left="126"/>
              <w:jc w:val="left"/>
              <w:rPr>
                <w:color w:val="auto"/>
                <w:sz w:val="24"/>
                <w:szCs w:val="24"/>
              </w:rPr>
            </w:pPr>
            <w:r>
              <w:rPr>
                <w:color w:val="auto"/>
                <w:spacing w:val="-13"/>
                <w:sz w:val="24"/>
                <w:szCs w:val="24"/>
              </w:rPr>
              <w:t>单位名称（公章或合</w:t>
            </w:r>
          </w:p>
          <w:p w14:paraId="0E2837B2">
            <w:pPr>
              <w:pStyle w:val="11"/>
              <w:spacing w:before="178" w:line="222" w:lineRule="auto"/>
              <w:ind w:left="824"/>
              <w:jc w:val="left"/>
              <w:rPr>
                <w:color w:val="auto"/>
                <w:sz w:val="24"/>
                <w:szCs w:val="24"/>
              </w:rPr>
            </w:pPr>
            <w:r>
              <w:rPr>
                <w:color w:val="auto"/>
                <w:spacing w:val="-15"/>
                <w:sz w:val="24"/>
                <w:szCs w:val="24"/>
              </w:rPr>
              <w:t>同章）</w:t>
            </w:r>
          </w:p>
        </w:tc>
        <w:tc>
          <w:tcPr>
            <w:tcW w:w="2032" w:type="dxa"/>
            <w:vAlign w:val="top"/>
          </w:tcPr>
          <w:p w14:paraId="51670DD6">
            <w:pPr>
              <w:jc w:val="left"/>
              <w:rPr>
                <w:rFonts w:ascii="Arial"/>
                <w:color w:val="auto"/>
                <w:sz w:val="21"/>
              </w:rPr>
            </w:pPr>
          </w:p>
        </w:tc>
      </w:tr>
      <w:tr w14:paraId="0CE58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99" w:hRule="atLeast"/>
        </w:trPr>
        <w:tc>
          <w:tcPr>
            <w:tcW w:w="2190" w:type="dxa"/>
            <w:vMerge w:val="restart"/>
            <w:tcBorders>
              <w:bottom w:val="nil"/>
            </w:tcBorders>
            <w:vAlign w:val="top"/>
          </w:tcPr>
          <w:p w14:paraId="4F4D6686">
            <w:pPr>
              <w:pStyle w:val="11"/>
              <w:spacing w:before="277" w:line="223" w:lineRule="auto"/>
              <w:ind w:left="516"/>
              <w:jc w:val="left"/>
              <w:rPr>
                <w:color w:val="auto"/>
                <w:sz w:val="24"/>
                <w:szCs w:val="24"/>
              </w:rPr>
            </w:pPr>
            <w:r>
              <w:rPr>
                <w:color w:val="auto"/>
                <w:spacing w:val="-5"/>
                <w:sz w:val="24"/>
                <w:szCs w:val="24"/>
              </w:rPr>
              <w:t>法定代表人</w:t>
            </w:r>
          </w:p>
          <w:p w14:paraId="166D6FEA">
            <w:pPr>
              <w:pStyle w:val="11"/>
              <w:spacing w:before="175" w:line="223" w:lineRule="auto"/>
              <w:ind w:left="330"/>
              <w:jc w:val="left"/>
              <w:rPr>
                <w:color w:val="auto"/>
                <w:sz w:val="24"/>
                <w:szCs w:val="24"/>
              </w:rPr>
            </w:pPr>
            <w:r>
              <w:rPr>
                <w:color w:val="auto"/>
                <w:spacing w:val="-3"/>
                <w:sz w:val="24"/>
                <w:szCs w:val="24"/>
              </w:rPr>
              <w:t>或其委托代理人</w:t>
            </w:r>
          </w:p>
          <w:p w14:paraId="617DD103">
            <w:pPr>
              <w:pStyle w:val="11"/>
              <w:spacing w:before="176" w:line="222" w:lineRule="auto"/>
              <w:ind w:left="633"/>
              <w:jc w:val="left"/>
              <w:rPr>
                <w:color w:val="auto"/>
                <w:sz w:val="24"/>
                <w:szCs w:val="24"/>
              </w:rPr>
            </w:pPr>
            <w:r>
              <w:rPr>
                <w:color w:val="auto"/>
                <w:spacing w:val="-6"/>
                <w:sz w:val="24"/>
                <w:szCs w:val="24"/>
              </w:rPr>
              <w:t>（签章）</w:t>
            </w:r>
          </w:p>
        </w:tc>
        <w:tc>
          <w:tcPr>
            <w:tcW w:w="2786" w:type="dxa"/>
            <w:vMerge w:val="restart"/>
            <w:tcBorders>
              <w:bottom w:val="nil"/>
            </w:tcBorders>
            <w:vAlign w:val="top"/>
          </w:tcPr>
          <w:p w14:paraId="74F633ED">
            <w:pPr>
              <w:jc w:val="left"/>
              <w:rPr>
                <w:rFonts w:ascii="Arial"/>
                <w:color w:val="auto"/>
                <w:sz w:val="21"/>
              </w:rPr>
            </w:pPr>
          </w:p>
        </w:tc>
        <w:tc>
          <w:tcPr>
            <w:tcW w:w="2286" w:type="dxa"/>
            <w:vAlign w:val="top"/>
          </w:tcPr>
          <w:p w14:paraId="2BA82B63">
            <w:pPr>
              <w:pStyle w:val="11"/>
              <w:spacing w:before="32" w:line="223" w:lineRule="auto"/>
              <w:ind w:left="563"/>
              <w:jc w:val="left"/>
              <w:rPr>
                <w:color w:val="auto"/>
                <w:sz w:val="24"/>
                <w:szCs w:val="24"/>
              </w:rPr>
            </w:pPr>
            <w:r>
              <w:rPr>
                <w:color w:val="auto"/>
                <w:spacing w:val="-5"/>
                <w:sz w:val="24"/>
                <w:szCs w:val="24"/>
              </w:rPr>
              <w:t>法定代表人</w:t>
            </w:r>
          </w:p>
          <w:p w14:paraId="15B71AFA">
            <w:pPr>
              <w:pStyle w:val="11"/>
              <w:spacing w:before="178" w:line="223" w:lineRule="auto"/>
              <w:ind w:left="125"/>
              <w:jc w:val="left"/>
              <w:rPr>
                <w:color w:val="auto"/>
                <w:sz w:val="24"/>
                <w:szCs w:val="24"/>
              </w:rPr>
            </w:pPr>
            <w:r>
              <w:rPr>
                <w:color w:val="auto"/>
                <w:spacing w:val="-13"/>
                <w:sz w:val="24"/>
                <w:szCs w:val="24"/>
              </w:rPr>
              <w:t>或其委托代理人（签</w:t>
            </w:r>
          </w:p>
          <w:p w14:paraId="15F9BF21">
            <w:pPr>
              <w:pStyle w:val="11"/>
              <w:spacing w:before="176" w:line="222" w:lineRule="auto"/>
              <w:ind w:left="917"/>
              <w:jc w:val="left"/>
              <w:rPr>
                <w:color w:val="auto"/>
                <w:sz w:val="24"/>
                <w:szCs w:val="24"/>
              </w:rPr>
            </w:pPr>
            <w:r>
              <w:rPr>
                <w:color w:val="auto"/>
                <w:spacing w:val="-9"/>
                <w:sz w:val="24"/>
                <w:szCs w:val="24"/>
              </w:rPr>
              <w:t>章）</w:t>
            </w:r>
          </w:p>
        </w:tc>
        <w:tc>
          <w:tcPr>
            <w:tcW w:w="2032" w:type="dxa"/>
            <w:vAlign w:val="top"/>
          </w:tcPr>
          <w:p w14:paraId="66F8A080">
            <w:pPr>
              <w:jc w:val="left"/>
              <w:rPr>
                <w:rFonts w:ascii="Arial"/>
                <w:color w:val="auto"/>
                <w:sz w:val="21"/>
              </w:rPr>
            </w:pPr>
          </w:p>
        </w:tc>
      </w:tr>
      <w:tr w14:paraId="359C46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Merge w:val="continue"/>
            <w:tcBorders>
              <w:top w:val="nil"/>
            </w:tcBorders>
            <w:vAlign w:val="top"/>
          </w:tcPr>
          <w:p w14:paraId="232AC1F1">
            <w:pPr>
              <w:jc w:val="left"/>
              <w:rPr>
                <w:rFonts w:ascii="Arial"/>
                <w:color w:val="auto"/>
                <w:sz w:val="21"/>
              </w:rPr>
            </w:pPr>
          </w:p>
        </w:tc>
        <w:tc>
          <w:tcPr>
            <w:tcW w:w="2786" w:type="dxa"/>
            <w:vMerge w:val="continue"/>
            <w:tcBorders>
              <w:top w:val="nil"/>
            </w:tcBorders>
            <w:vAlign w:val="top"/>
          </w:tcPr>
          <w:p w14:paraId="7AD6AB18">
            <w:pPr>
              <w:jc w:val="left"/>
              <w:rPr>
                <w:rFonts w:ascii="Arial"/>
                <w:color w:val="auto"/>
                <w:sz w:val="21"/>
              </w:rPr>
            </w:pPr>
          </w:p>
        </w:tc>
        <w:tc>
          <w:tcPr>
            <w:tcW w:w="2286" w:type="dxa"/>
            <w:vAlign w:val="top"/>
          </w:tcPr>
          <w:p w14:paraId="30787B91">
            <w:pPr>
              <w:pStyle w:val="11"/>
              <w:spacing w:before="45" w:line="220" w:lineRule="auto"/>
              <w:ind w:left="556"/>
              <w:jc w:val="left"/>
              <w:rPr>
                <w:color w:val="auto"/>
                <w:sz w:val="24"/>
                <w:szCs w:val="24"/>
              </w:rPr>
            </w:pPr>
            <w:r>
              <w:rPr>
                <w:color w:val="auto"/>
                <w:spacing w:val="-4"/>
                <w:sz w:val="24"/>
                <w:szCs w:val="24"/>
              </w:rPr>
              <w:t>拥有者性别</w:t>
            </w:r>
          </w:p>
        </w:tc>
        <w:tc>
          <w:tcPr>
            <w:tcW w:w="2032" w:type="dxa"/>
            <w:vAlign w:val="top"/>
          </w:tcPr>
          <w:p w14:paraId="465A5B96">
            <w:pPr>
              <w:jc w:val="left"/>
              <w:rPr>
                <w:rFonts w:ascii="Arial"/>
                <w:color w:val="auto"/>
                <w:sz w:val="21"/>
              </w:rPr>
            </w:pPr>
          </w:p>
        </w:tc>
      </w:tr>
      <w:tr w14:paraId="235640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0" w:type="dxa"/>
            <w:vAlign w:val="top"/>
          </w:tcPr>
          <w:p w14:paraId="1189F5FB">
            <w:pPr>
              <w:pStyle w:val="11"/>
              <w:spacing w:before="43" w:line="222" w:lineRule="auto"/>
              <w:ind w:left="748"/>
              <w:jc w:val="left"/>
              <w:rPr>
                <w:color w:val="auto"/>
                <w:sz w:val="24"/>
                <w:szCs w:val="24"/>
              </w:rPr>
            </w:pPr>
            <w:r>
              <w:rPr>
                <w:color w:val="auto"/>
                <w:spacing w:val="-8"/>
                <w:sz w:val="24"/>
                <w:szCs w:val="24"/>
              </w:rPr>
              <w:t>住</w:t>
            </w:r>
            <w:r>
              <w:rPr>
                <w:color w:val="auto"/>
                <w:spacing w:val="8"/>
                <w:sz w:val="24"/>
                <w:szCs w:val="24"/>
              </w:rPr>
              <w:t xml:space="preserve">  </w:t>
            </w:r>
            <w:r>
              <w:rPr>
                <w:color w:val="auto"/>
                <w:spacing w:val="-8"/>
                <w:sz w:val="24"/>
                <w:szCs w:val="24"/>
              </w:rPr>
              <w:t>所</w:t>
            </w:r>
          </w:p>
        </w:tc>
        <w:tc>
          <w:tcPr>
            <w:tcW w:w="2786" w:type="dxa"/>
            <w:vAlign w:val="top"/>
          </w:tcPr>
          <w:p w14:paraId="111D3135">
            <w:pPr>
              <w:jc w:val="left"/>
              <w:rPr>
                <w:rFonts w:ascii="Arial"/>
                <w:color w:val="auto"/>
                <w:sz w:val="21"/>
              </w:rPr>
            </w:pPr>
          </w:p>
        </w:tc>
        <w:tc>
          <w:tcPr>
            <w:tcW w:w="2286" w:type="dxa"/>
            <w:vAlign w:val="top"/>
          </w:tcPr>
          <w:p w14:paraId="3FB25B0A">
            <w:pPr>
              <w:pStyle w:val="11"/>
              <w:spacing w:before="43" w:line="222" w:lineRule="auto"/>
              <w:ind w:left="796"/>
              <w:jc w:val="left"/>
              <w:rPr>
                <w:color w:val="auto"/>
                <w:sz w:val="24"/>
                <w:szCs w:val="24"/>
              </w:rPr>
            </w:pPr>
            <w:r>
              <w:rPr>
                <w:color w:val="auto"/>
                <w:spacing w:val="-8"/>
                <w:sz w:val="24"/>
                <w:szCs w:val="24"/>
              </w:rPr>
              <w:t>住</w:t>
            </w:r>
            <w:r>
              <w:rPr>
                <w:color w:val="auto"/>
                <w:spacing w:val="8"/>
                <w:sz w:val="24"/>
                <w:szCs w:val="24"/>
              </w:rPr>
              <w:t xml:space="preserve">  </w:t>
            </w:r>
            <w:r>
              <w:rPr>
                <w:color w:val="auto"/>
                <w:spacing w:val="-8"/>
                <w:sz w:val="24"/>
                <w:szCs w:val="24"/>
              </w:rPr>
              <w:t>所</w:t>
            </w:r>
          </w:p>
        </w:tc>
        <w:tc>
          <w:tcPr>
            <w:tcW w:w="2032" w:type="dxa"/>
            <w:vAlign w:val="top"/>
          </w:tcPr>
          <w:p w14:paraId="3ECD3FEC">
            <w:pPr>
              <w:jc w:val="left"/>
              <w:rPr>
                <w:rFonts w:ascii="Arial"/>
                <w:color w:val="auto"/>
                <w:sz w:val="21"/>
              </w:rPr>
            </w:pPr>
          </w:p>
        </w:tc>
      </w:tr>
      <w:tr w14:paraId="1C09F0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0" w:type="dxa"/>
            <w:vAlign w:val="top"/>
          </w:tcPr>
          <w:p w14:paraId="6F609CC2">
            <w:pPr>
              <w:pStyle w:val="11"/>
              <w:spacing w:before="44" w:line="224" w:lineRule="auto"/>
              <w:ind w:left="626"/>
              <w:jc w:val="left"/>
              <w:rPr>
                <w:color w:val="auto"/>
                <w:sz w:val="24"/>
                <w:szCs w:val="24"/>
              </w:rPr>
            </w:pPr>
            <w:r>
              <w:rPr>
                <w:color w:val="auto"/>
                <w:spacing w:val="-13"/>
                <w:sz w:val="24"/>
                <w:szCs w:val="24"/>
              </w:rPr>
              <w:t>联</w:t>
            </w:r>
            <w:r>
              <w:rPr>
                <w:color w:val="auto"/>
                <w:spacing w:val="25"/>
                <w:sz w:val="24"/>
                <w:szCs w:val="24"/>
              </w:rPr>
              <w:t xml:space="preserve"> </w:t>
            </w:r>
            <w:r>
              <w:rPr>
                <w:color w:val="auto"/>
                <w:spacing w:val="-13"/>
                <w:sz w:val="24"/>
                <w:szCs w:val="24"/>
              </w:rPr>
              <w:t>系</w:t>
            </w:r>
            <w:r>
              <w:rPr>
                <w:color w:val="auto"/>
                <w:spacing w:val="19"/>
                <w:sz w:val="24"/>
                <w:szCs w:val="24"/>
              </w:rPr>
              <w:t xml:space="preserve"> </w:t>
            </w:r>
            <w:r>
              <w:rPr>
                <w:color w:val="auto"/>
                <w:spacing w:val="-13"/>
                <w:sz w:val="24"/>
                <w:szCs w:val="24"/>
              </w:rPr>
              <w:t>人</w:t>
            </w:r>
          </w:p>
        </w:tc>
        <w:tc>
          <w:tcPr>
            <w:tcW w:w="2786" w:type="dxa"/>
            <w:vAlign w:val="top"/>
          </w:tcPr>
          <w:p w14:paraId="2505DF9D">
            <w:pPr>
              <w:jc w:val="left"/>
              <w:rPr>
                <w:rFonts w:ascii="Arial"/>
                <w:color w:val="auto"/>
                <w:sz w:val="21"/>
              </w:rPr>
            </w:pPr>
          </w:p>
        </w:tc>
        <w:tc>
          <w:tcPr>
            <w:tcW w:w="2286" w:type="dxa"/>
            <w:vAlign w:val="top"/>
          </w:tcPr>
          <w:p w14:paraId="28AC0961">
            <w:pPr>
              <w:pStyle w:val="11"/>
              <w:spacing w:before="44" w:line="224" w:lineRule="auto"/>
              <w:ind w:left="673"/>
              <w:jc w:val="left"/>
              <w:rPr>
                <w:color w:val="auto"/>
                <w:sz w:val="24"/>
                <w:szCs w:val="24"/>
              </w:rPr>
            </w:pPr>
            <w:r>
              <w:rPr>
                <w:color w:val="auto"/>
                <w:spacing w:val="-13"/>
                <w:sz w:val="24"/>
                <w:szCs w:val="24"/>
              </w:rPr>
              <w:t>联</w:t>
            </w:r>
            <w:r>
              <w:rPr>
                <w:color w:val="auto"/>
                <w:spacing w:val="25"/>
                <w:sz w:val="24"/>
                <w:szCs w:val="24"/>
              </w:rPr>
              <w:t xml:space="preserve"> </w:t>
            </w:r>
            <w:r>
              <w:rPr>
                <w:color w:val="auto"/>
                <w:spacing w:val="-13"/>
                <w:sz w:val="24"/>
                <w:szCs w:val="24"/>
              </w:rPr>
              <w:t>系</w:t>
            </w:r>
            <w:r>
              <w:rPr>
                <w:color w:val="auto"/>
                <w:spacing w:val="19"/>
                <w:sz w:val="24"/>
                <w:szCs w:val="24"/>
              </w:rPr>
              <w:t xml:space="preserve"> </w:t>
            </w:r>
            <w:r>
              <w:rPr>
                <w:color w:val="auto"/>
                <w:spacing w:val="-13"/>
                <w:sz w:val="24"/>
                <w:szCs w:val="24"/>
              </w:rPr>
              <w:t>人</w:t>
            </w:r>
          </w:p>
        </w:tc>
        <w:tc>
          <w:tcPr>
            <w:tcW w:w="2032" w:type="dxa"/>
            <w:vAlign w:val="top"/>
          </w:tcPr>
          <w:p w14:paraId="10295652">
            <w:pPr>
              <w:jc w:val="left"/>
              <w:rPr>
                <w:rFonts w:ascii="Arial"/>
                <w:color w:val="auto"/>
                <w:sz w:val="21"/>
              </w:rPr>
            </w:pPr>
          </w:p>
        </w:tc>
      </w:tr>
      <w:tr w14:paraId="49DCFC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32EEA659">
            <w:pPr>
              <w:pStyle w:val="11"/>
              <w:spacing w:before="46" w:line="223" w:lineRule="auto"/>
              <w:ind w:left="626"/>
              <w:jc w:val="left"/>
              <w:rPr>
                <w:color w:val="auto"/>
                <w:sz w:val="24"/>
                <w:szCs w:val="24"/>
              </w:rPr>
            </w:pPr>
            <w:r>
              <w:rPr>
                <w:color w:val="auto"/>
                <w:spacing w:val="-4"/>
                <w:sz w:val="24"/>
                <w:szCs w:val="24"/>
              </w:rPr>
              <w:t>联系电话</w:t>
            </w:r>
          </w:p>
        </w:tc>
        <w:tc>
          <w:tcPr>
            <w:tcW w:w="2786" w:type="dxa"/>
            <w:vAlign w:val="top"/>
          </w:tcPr>
          <w:p w14:paraId="7316C62A">
            <w:pPr>
              <w:jc w:val="left"/>
              <w:rPr>
                <w:rFonts w:ascii="Arial"/>
                <w:color w:val="auto"/>
                <w:sz w:val="21"/>
              </w:rPr>
            </w:pPr>
          </w:p>
        </w:tc>
        <w:tc>
          <w:tcPr>
            <w:tcW w:w="2286" w:type="dxa"/>
            <w:vAlign w:val="top"/>
          </w:tcPr>
          <w:p w14:paraId="1DD6C701">
            <w:pPr>
              <w:pStyle w:val="11"/>
              <w:spacing w:before="46" w:line="223" w:lineRule="auto"/>
              <w:ind w:left="673"/>
              <w:jc w:val="left"/>
              <w:rPr>
                <w:color w:val="auto"/>
                <w:sz w:val="24"/>
                <w:szCs w:val="24"/>
              </w:rPr>
            </w:pPr>
            <w:r>
              <w:rPr>
                <w:color w:val="auto"/>
                <w:spacing w:val="-4"/>
                <w:sz w:val="24"/>
                <w:szCs w:val="24"/>
              </w:rPr>
              <w:t>联系电话</w:t>
            </w:r>
          </w:p>
        </w:tc>
        <w:tc>
          <w:tcPr>
            <w:tcW w:w="2032" w:type="dxa"/>
            <w:vAlign w:val="top"/>
          </w:tcPr>
          <w:p w14:paraId="5270C5DE">
            <w:pPr>
              <w:jc w:val="left"/>
              <w:rPr>
                <w:rFonts w:ascii="Arial"/>
                <w:color w:val="auto"/>
                <w:sz w:val="21"/>
              </w:rPr>
            </w:pPr>
          </w:p>
        </w:tc>
      </w:tr>
      <w:tr w14:paraId="5E5BC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6590E75D">
            <w:pPr>
              <w:pStyle w:val="11"/>
              <w:spacing w:before="45" w:line="222" w:lineRule="auto"/>
              <w:ind w:left="633"/>
              <w:jc w:val="left"/>
              <w:rPr>
                <w:color w:val="auto"/>
                <w:sz w:val="24"/>
                <w:szCs w:val="24"/>
              </w:rPr>
            </w:pPr>
            <w:r>
              <w:rPr>
                <w:color w:val="auto"/>
                <w:spacing w:val="-6"/>
                <w:sz w:val="24"/>
                <w:szCs w:val="24"/>
              </w:rPr>
              <w:t>通信地址</w:t>
            </w:r>
          </w:p>
        </w:tc>
        <w:tc>
          <w:tcPr>
            <w:tcW w:w="2786" w:type="dxa"/>
            <w:vAlign w:val="top"/>
          </w:tcPr>
          <w:p w14:paraId="5E3C92C9">
            <w:pPr>
              <w:jc w:val="left"/>
              <w:rPr>
                <w:rFonts w:ascii="Arial"/>
                <w:color w:val="auto"/>
                <w:sz w:val="21"/>
              </w:rPr>
            </w:pPr>
          </w:p>
        </w:tc>
        <w:tc>
          <w:tcPr>
            <w:tcW w:w="2286" w:type="dxa"/>
            <w:vAlign w:val="top"/>
          </w:tcPr>
          <w:p w14:paraId="0C73027E">
            <w:pPr>
              <w:pStyle w:val="11"/>
              <w:spacing w:before="45" w:line="222" w:lineRule="auto"/>
              <w:ind w:left="680"/>
              <w:jc w:val="left"/>
              <w:rPr>
                <w:color w:val="auto"/>
                <w:sz w:val="24"/>
                <w:szCs w:val="24"/>
              </w:rPr>
            </w:pPr>
            <w:r>
              <w:rPr>
                <w:color w:val="auto"/>
                <w:spacing w:val="-6"/>
                <w:sz w:val="24"/>
                <w:szCs w:val="24"/>
              </w:rPr>
              <w:t>通信地址</w:t>
            </w:r>
          </w:p>
        </w:tc>
        <w:tc>
          <w:tcPr>
            <w:tcW w:w="2032" w:type="dxa"/>
            <w:vAlign w:val="top"/>
          </w:tcPr>
          <w:p w14:paraId="747EB560">
            <w:pPr>
              <w:jc w:val="left"/>
              <w:rPr>
                <w:rFonts w:ascii="Arial"/>
                <w:color w:val="auto"/>
                <w:sz w:val="21"/>
              </w:rPr>
            </w:pPr>
          </w:p>
        </w:tc>
      </w:tr>
      <w:tr w14:paraId="3B4FC4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58A5759F">
            <w:pPr>
              <w:pStyle w:val="11"/>
              <w:spacing w:before="44" w:line="222" w:lineRule="auto"/>
              <w:ind w:left="646"/>
              <w:jc w:val="left"/>
              <w:rPr>
                <w:color w:val="auto"/>
                <w:sz w:val="24"/>
                <w:szCs w:val="24"/>
              </w:rPr>
            </w:pPr>
            <w:r>
              <w:rPr>
                <w:color w:val="auto"/>
                <w:spacing w:val="-9"/>
                <w:sz w:val="24"/>
                <w:szCs w:val="24"/>
              </w:rPr>
              <w:t>邮政编码</w:t>
            </w:r>
          </w:p>
        </w:tc>
        <w:tc>
          <w:tcPr>
            <w:tcW w:w="2786" w:type="dxa"/>
            <w:vAlign w:val="top"/>
          </w:tcPr>
          <w:p w14:paraId="42492C08">
            <w:pPr>
              <w:jc w:val="left"/>
              <w:rPr>
                <w:rFonts w:ascii="Arial"/>
                <w:color w:val="auto"/>
                <w:sz w:val="21"/>
              </w:rPr>
            </w:pPr>
          </w:p>
        </w:tc>
        <w:tc>
          <w:tcPr>
            <w:tcW w:w="2286" w:type="dxa"/>
            <w:vAlign w:val="top"/>
          </w:tcPr>
          <w:p w14:paraId="2BA217FD">
            <w:pPr>
              <w:pStyle w:val="11"/>
              <w:spacing w:before="44" w:line="222" w:lineRule="auto"/>
              <w:ind w:left="694"/>
              <w:jc w:val="left"/>
              <w:rPr>
                <w:color w:val="auto"/>
                <w:sz w:val="24"/>
                <w:szCs w:val="24"/>
              </w:rPr>
            </w:pPr>
            <w:r>
              <w:rPr>
                <w:color w:val="auto"/>
                <w:spacing w:val="-9"/>
                <w:sz w:val="24"/>
                <w:szCs w:val="24"/>
              </w:rPr>
              <w:t>邮政编码</w:t>
            </w:r>
          </w:p>
        </w:tc>
        <w:tc>
          <w:tcPr>
            <w:tcW w:w="2032" w:type="dxa"/>
            <w:vAlign w:val="top"/>
          </w:tcPr>
          <w:p w14:paraId="5E70553D">
            <w:pPr>
              <w:jc w:val="left"/>
              <w:rPr>
                <w:rFonts w:ascii="Arial"/>
                <w:color w:val="auto"/>
                <w:sz w:val="21"/>
              </w:rPr>
            </w:pPr>
          </w:p>
        </w:tc>
      </w:tr>
      <w:tr w14:paraId="771D2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27E63D96">
            <w:pPr>
              <w:pStyle w:val="11"/>
              <w:spacing w:before="46" w:line="221" w:lineRule="auto"/>
              <w:ind w:left="655"/>
              <w:jc w:val="left"/>
              <w:rPr>
                <w:color w:val="auto"/>
                <w:sz w:val="24"/>
                <w:szCs w:val="24"/>
              </w:rPr>
            </w:pPr>
            <w:r>
              <w:rPr>
                <w:color w:val="auto"/>
                <w:spacing w:val="-11"/>
                <w:sz w:val="24"/>
                <w:szCs w:val="24"/>
              </w:rPr>
              <w:t>电子邮箱</w:t>
            </w:r>
          </w:p>
        </w:tc>
        <w:tc>
          <w:tcPr>
            <w:tcW w:w="2786" w:type="dxa"/>
            <w:vAlign w:val="top"/>
          </w:tcPr>
          <w:p w14:paraId="4DB7331A">
            <w:pPr>
              <w:jc w:val="left"/>
              <w:rPr>
                <w:rFonts w:ascii="Arial"/>
                <w:color w:val="auto"/>
                <w:sz w:val="21"/>
              </w:rPr>
            </w:pPr>
          </w:p>
        </w:tc>
        <w:tc>
          <w:tcPr>
            <w:tcW w:w="2286" w:type="dxa"/>
            <w:vAlign w:val="top"/>
          </w:tcPr>
          <w:p w14:paraId="289B0212">
            <w:pPr>
              <w:pStyle w:val="11"/>
              <w:spacing w:before="46" w:line="221" w:lineRule="auto"/>
              <w:ind w:left="702"/>
              <w:jc w:val="left"/>
              <w:rPr>
                <w:color w:val="auto"/>
                <w:sz w:val="24"/>
                <w:szCs w:val="24"/>
              </w:rPr>
            </w:pPr>
            <w:r>
              <w:rPr>
                <w:color w:val="auto"/>
                <w:spacing w:val="-11"/>
                <w:sz w:val="24"/>
                <w:szCs w:val="24"/>
              </w:rPr>
              <w:t>电子邮箱</w:t>
            </w:r>
          </w:p>
        </w:tc>
        <w:tc>
          <w:tcPr>
            <w:tcW w:w="2032" w:type="dxa"/>
            <w:vAlign w:val="top"/>
          </w:tcPr>
          <w:p w14:paraId="4F705248">
            <w:pPr>
              <w:jc w:val="left"/>
              <w:rPr>
                <w:rFonts w:ascii="Arial"/>
                <w:color w:val="auto"/>
                <w:sz w:val="21"/>
              </w:rPr>
            </w:pPr>
          </w:p>
        </w:tc>
      </w:tr>
      <w:tr w14:paraId="0A14CB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110A771A">
            <w:pPr>
              <w:pStyle w:val="11"/>
              <w:spacing w:before="45" w:line="222" w:lineRule="auto"/>
              <w:ind w:left="153"/>
              <w:jc w:val="left"/>
              <w:rPr>
                <w:color w:val="auto"/>
                <w:sz w:val="24"/>
                <w:szCs w:val="24"/>
              </w:rPr>
            </w:pPr>
            <w:r>
              <w:rPr>
                <w:color w:val="auto"/>
                <w:spacing w:val="-3"/>
                <w:sz w:val="24"/>
                <w:szCs w:val="24"/>
              </w:rPr>
              <w:t>统一社会信用代码</w:t>
            </w:r>
          </w:p>
        </w:tc>
        <w:tc>
          <w:tcPr>
            <w:tcW w:w="2786" w:type="dxa"/>
            <w:vAlign w:val="top"/>
          </w:tcPr>
          <w:p w14:paraId="761CAFBE">
            <w:pPr>
              <w:jc w:val="left"/>
              <w:rPr>
                <w:rFonts w:ascii="Arial"/>
                <w:color w:val="auto"/>
                <w:sz w:val="21"/>
              </w:rPr>
            </w:pPr>
          </w:p>
        </w:tc>
        <w:tc>
          <w:tcPr>
            <w:tcW w:w="2286" w:type="dxa"/>
            <w:vAlign w:val="top"/>
          </w:tcPr>
          <w:p w14:paraId="388C02A3">
            <w:pPr>
              <w:pStyle w:val="11"/>
              <w:spacing w:before="45" w:line="222" w:lineRule="auto"/>
              <w:ind w:left="200"/>
              <w:jc w:val="left"/>
              <w:rPr>
                <w:color w:val="auto"/>
                <w:sz w:val="24"/>
                <w:szCs w:val="24"/>
              </w:rPr>
            </w:pPr>
            <w:r>
              <w:rPr>
                <w:color w:val="auto"/>
                <w:spacing w:val="-3"/>
                <w:sz w:val="24"/>
                <w:szCs w:val="24"/>
              </w:rPr>
              <w:t>统一社会信用代码</w:t>
            </w:r>
          </w:p>
        </w:tc>
        <w:tc>
          <w:tcPr>
            <w:tcW w:w="2032" w:type="dxa"/>
            <w:vAlign w:val="top"/>
          </w:tcPr>
          <w:p w14:paraId="07540F2E">
            <w:pPr>
              <w:jc w:val="left"/>
              <w:rPr>
                <w:rFonts w:ascii="Arial"/>
                <w:color w:val="auto"/>
                <w:sz w:val="21"/>
              </w:rPr>
            </w:pPr>
          </w:p>
        </w:tc>
      </w:tr>
      <w:tr w14:paraId="56CE39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6F156FDF">
            <w:pPr>
              <w:jc w:val="left"/>
              <w:rPr>
                <w:rFonts w:ascii="Arial"/>
                <w:color w:val="auto"/>
                <w:sz w:val="21"/>
              </w:rPr>
            </w:pPr>
          </w:p>
        </w:tc>
        <w:tc>
          <w:tcPr>
            <w:tcW w:w="2786" w:type="dxa"/>
            <w:vAlign w:val="top"/>
          </w:tcPr>
          <w:p w14:paraId="760F62A6">
            <w:pPr>
              <w:jc w:val="left"/>
              <w:rPr>
                <w:rFonts w:ascii="Arial"/>
                <w:color w:val="auto"/>
                <w:sz w:val="21"/>
              </w:rPr>
            </w:pPr>
          </w:p>
        </w:tc>
        <w:tc>
          <w:tcPr>
            <w:tcW w:w="2286" w:type="dxa"/>
            <w:vAlign w:val="top"/>
          </w:tcPr>
          <w:p w14:paraId="00DE97BC">
            <w:pPr>
              <w:pStyle w:val="11"/>
              <w:spacing w:before="45" w:line="221" w:lineRule="auto"/>
              <w:ind w:left="676"/>
              <w:jc w:val="left"/>
              <w:rPr>
                <w:color w:val="auto"/>
                <w:sz w:val="24"/>
                <w:szCs w:val="24"/>
              </w:rPr>
            </w:pPr>
            <w:r>
              <w:rPr>
                <w:color w:val="auto"/>
                <w:spacing w:val="-4"/>
                <w:sz w:val="24"/>
                <w:szCs w:val="24"/>
              </w:rPr>
              <w:t>开户名称</w:t>
            </w:r>
          </w:p>
        </w:tc>
        <w:tc>
          <w:tcPr>
            <w:tcW w:w="2032" w:type="dxa"/>
            <w:vAlign w:val="top"/>
          </w:tcPr>
          <w:p w14:paraId="048E6DB8">
            <w:pPr>
              <w:jc w:val="left"/>
              <w:rPr>
                <w:rFonts w:ascii="Arial"/>
                <w:color w:val="auto"/>
                <w:sz w:val="21"/>
              </w:rPr>
            </w:pPr>
          </w:p>
        </w:tc>
      </w:tr>
      <w:tr w14:paraId="21FFA6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90" w:type="dxa"/>
            <w:vAlign w:val="top"/>
          </w:tcPr>
          <w:p w14:paraId="586FEA5A">
            <w:pPr>
              <w:jc w:val="left"/>
              <w:rPr>
                <w:rFonts w:ascii="Arial"/>
                <w:color w:val="auto"/>
                <w:sz w:val="21"/>
              </w:rPr>
            </w:pPr>
          </w:p>
        </w:tc>
        <w:tc>
          <w:tcPr>
            <w:tcW w:w="2786" w:type="dxa"/>
            <w:vAlign w:val="top"/>
          </w:tcPr>
          <w:p w14:paraId="6710C16F">
            <w:pPr>
              <w:jc w:val="left"/>
              <w:rPr>
                <w:rFonts w:ascii="Arial"/>
                <w:color w:val="auto"/>
                <w:sz w:val="21"/>
              </w:rPr>
            </w:pPr>
          </w:p>
        </w:tc>
        <w:tc>
          <w:tcPr>
            <w:tcW w:w="2286" w:type="dxa"/>
            <w:vAlign w:val="top"/>
          </w:tcPr>
          <w:p w14:paraId="4E512BB0">
            <w:pPr>
              <w:pStyle w:val="11"/>
              <w:spacing w:before="46" w:line="221" w:lineRule="auto"/>
              <w:ind w:left="676"/>
              <w:jc w:val="left"/>
              <w:rPr>
                <w:color w:val="auto"/>
                <w:sz w:val="24"/>
                <w:szCs w:val="24"/>
              </w:rPr>
            </w:pPr>
            <w:r>
              <w:rPr>
                <w:color w:val="auto"/>
                <w:spacing w:val="-4"/>
                <w:sz w:val="24"/>
                <w:szCs w:val="24"/>
              </w:rPr>
              <w:t>开户银行</w:t>
            </w:r>
          </w:p>
        </w:tc>
        <w:tc>
          <w:tcPr>
            <w:tcW w:w="2032" w:type="dxa"/>
            <w:vAlign w:val="top"/>
          </w:tcPr>
          <w:p w14:paraId="5D189BC4">
            <w:pPr>
              <w:jc w:val="left"/>
              <w:rPr>
                <w:rFonts w:ascii="Arial"/>
                <w:color w:val="auto"/>
                <w:sz w:val="21"/>
              </w:rPr>
            </w:pPr>
          </w:p>
        </w:tc>
      </w:tr>
      <w:tr w14:paraId="50418D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90" w:type="dxa"/>
            <w:vAlign w:val="top"/>
          </w:tcPr>
          <w:p w14:paraId="6BF861C7">
            <w:pPr>
              <w:jc w:val="left"/>
              <w:rPr>
                <w:rFonts w:ascii="Arial"/>
                <w:color w:val="auto"/>
                <w:sz w:val="21"/>
              </w:rPr>
            </w:pPr>
          </w:p>
        </w:tc>
        <w:tc>
          <w:tcPr>
            <w:tcW w:w="2786" w:type="dxa"/>
            <w:vAlign w:val="top"/>
          </w:tcPr>
          <w:p w14:paraId="4EC1491C">
            <w:pPr>
              <w:jc w:val="left"/>
              <w:rPr>
                <w:rFonts w:ascii="Arial"/>
                <w:color w:val="auto"/>
                <w:sz w:val="21"/>
              </w:rPr>
            </w:pPr>
          </w:p>
        </w:tc>
        <w:tc>
          <w:tcPr>
            <w:tcW w:w="2286" w:type="dxa"/>
            <w:vAlign w:val="top"/>
          </w:tcPr>
          <w:p w14:paraId="4F37392A">
            <w:pPr>
              <w:pStyle w:val="11"/>
              <w:spacing w:before="45" w:line="221" w:lineRule="auto"/>
              <w:ind w:left="677"/>
              <w:jc w:val="left"/>
              <w:rPr>
                <w:color w:val="auto"/>
                <w:sz w:val="24"/>
                <w:szCs w:val="24"/>
              </w:rPr>
            </w:pPr>
            <w:r>
              <w:rPr>
                <w:color w:val="auto"/>
                <w:spacing w:val="-5"/>
                <w:sz w:val="24"/>
                <w:szCs w:val="24"/>
              </w:rPr>
              <w:t>银行账号</w:t>
            </w:r>
          </w:p>
        </w:tc>
        <w:tc>
          <w:tcPr>
            <w:tcW w:w="2032" w:type="dxa"/>
            <w:vAlign w:val="top"/>
          </w:tcPr>
          <w:p w14:paraId="1A62947A">
            <w:pPr>
              <w:jc w:val="left"/>
              <w:rPr>
                <w:rFonts w:ascii="Arial"/>
                <w:color w:val="auto"/>
                <w:sz w:val="21"/>
              </w:rPr>
            </w:pPr>
          </w:p>
        </w:tc>
      </w:tr>
      <w:tr w14:paraId="19175D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9294" w:type="dxa"/>
            <w:gridSpan w:val="4"/>
            <w:vAlign w:val="top"/>
          </w:tcPr>
          <w:p w14:paraId="4B2FF1BD">
            <w:pPr>
              <w:pStyle w:val="11"/>
              <w:spacing w:before="196" w:line="222" w:lineRule="auto"/>
              <w:ind w:left="976"/>
              <w:jc w:val="left"/>
              <w:rPr>
                <w:color w:val="auto"/>
                <w:sz w:val="24"/>
                <w:szCs w:val="24"/>
              </w:rPr>
            </w:pPr>
            <w:r>
              <w:rPr>
                <w:color w:val="auto"/>
                <w:spacing w:val="-1"/>
                <w:sz w:val="24"/>
                <w:szCs w:val="24"/>
              </w:rPr>
              <w:t>注：涉及联合体或其他合同主体的信息应按上表格式加列。</w:t>
            </w:r>
          </w:p>
        </w:tc>
      </w:tr>
    </w:tbl>
    <w:p w14:paraId="4015B47E">
      <w:pPr>
        <w:spacing w:before="78" w:line="222" w:lineRule="auto"/>
        <w:ind w:left="0" w:leftChars="0" w:firstLine="0" w:firstLineChars="0"/>
        <w:jc w:val="left"/>
        <w:rPr>
          <w:rFonts w:ascii="仿宋" w:hAnsi="仿宋" w:eastAsia="仿宋" w:cs="仿宋"/>
          <w:color w:val="auto"/>
          <w:sz w:val="24"/>
          <w:szCs w:val="24"/>
        </w:rPr>
      </w:pPr>
      <w:r>
        <w:rPr>
          <w:rFonts w:ascii="仿宋" w:hAnsi="仿宋" w:eastAsia="仿宋" w:cs="仿宋"/>
          <w:b/>
          <w:bCs/>
          <w:color w:val="auto"/>
          <w:spacing w:val="-4"/>
          <w:sz w:val="24"/>
          <w:szCs w:val="24"/>
        </w:rPr>
        <w:br w:type="page"/>
      </w:r>
      <w:r>
        <w:rPr>
          <w:rFonts w:ascii="仿宋" w:hAnsi="仿宋" w:eastAsia="仿宋" w:cs="仿宋"/>
          <w:b/>
          <w:bCs/>
          <w:color w:val="auto"/>
          <w:spacing w:val="-4"/>
          <w:sz w:val="24"/>
          <w:szCs w:val="24"/>
        </w:rPr>
        <w:t>第二节</w:t>
      </w:r>
      <w:r>
        <w:rPr>
          <w:rFonts w:ascii="仿宋" w:hAnsi="仿宋" w:eastAsia="仿宋" w:cs="仿宋"/>
          <w:color w:val="auto"/>
          <w:spacing w:val="-4"/>
          <w:sz w:val="24"/>
          <w:szCs w:val="24"/>
        </w:rPr>
        <w:t xml:space="preserve"> </w:t>
      </w:r>
      <w:r>
        <w:rPr>
          <w:rFonts w:ascii="仿宋" w:hAnsi="仿宋" w:eastAsia="仿宋" w:cs="仿宋"/>
          <w:b/>
          <w:bCs/>
          <w:color w:val="auto"/>
          <w:spacing w:val="-4"/>
          <w:sz w:val="24"/>
          <w:szCs w:val="24"/>
        </w:rPr>
        <w:t>政府采购合同通用条款</w:t>
      </w:r>
    </w:p>
    <w:p w14:paraId="1A13FD0E">
      <w:pPr>
        <w:spacing w:before="237" w:line="226" w:lineRule="auto"/>
        <w:ind w:left="24"/>
        <w:jc w:val="left"/>
        <w:rPr>
          <w:rFonts w:ascii="仿宋" w:hAnsi="仿宋" w:eastAsia="仿宋" w:cs="仿宋"/>
          <w:color w:val="auto"/>
          <w:sz w:val="24"/>
          <w:szCs w:val="24"/>
        </w:rPr>
      </w:pPr>
      <w:r>
        <w:rPr>
          <w:rFonts w:ascii="仿宋" w:hAnsi="仿宋" w:eastAsia="仿宋" w:cs="仿宋"/>
          <w:b/>
          <w:bCs/>
          <w:color w:val="auto"/>
          <w:spacing w:val="-14"/>
          <w:sz w:val="24"/>
          <w:szCs w:val="24"/>
        </w:rPr>
        <w:t>1.</w:t>
      </w:r>
      <w:r>
        <w:rPr>
          <w:rFonts w:ascii="仿宋" w:hAnsi="仿宋" w:eastAsia="仿宋" w:cs="仿宋"/>
          <w:color w:val="auto"/>
          <w:spacing w:val="21"/>
          <w:sz w:val="24"/>
          <w:szCs w:val="24"/>
        </w:rPr>
        <w:t xml:space="preserve"> </w:t>
      </w:r>
      <w:r>
        <w:rPr>
          <w:rFonts w:ascii="仿宋" w:hAnsi="仿宋" w:eastAsia="仿宋" w:cs="仿宋"/>
          <w:b/>
          <w:bCs/>
          <w:color w:val="auto"/>
          <w:spacing w:val="-14"/>
          <w:sz w:val="24"/>
          <w:szCs w:val="24"/>
        </w:rPr>
        <w:t>定义</w:t>
      </w:r>
    </w:p>
    <w:p w14:paraId="665784CD">
      <w:pPr>
        <w:spacing w:before="174" w:line="223" w:lineRule="auto"/>
        <w:ind w:left="504"/>
        <w:jc w:val="left"/>
        <w:rPr>
          <w:rFonts w:ascii="仿宋" w:hAnsi="仿宋" w:eastAsia="仿宋" w:cs="仿宋"/>
          <w:color w:val="auto"/>
          <w:sz w:val="24"/>
          <w:szCs w:val="24"/>
        </w:rPr>
      </w:pPr>
      <w:r>
        <w:rPr>
          <w:rFonts w:ascii="仿宋" w:hAnsi="仿宋" w:eastAsia="仿宋" w:cs="仿宋"/>
          <w:color w:val="auto"/>
          <w:spacing w:val="-4"/>
          <w:sz w:val="24"/>
          <w:szCs w:val="24"/>
        </w:rPr>
        <w:t>1.1合同当事人</w:t>
      </w:r>
    </w:p>
    <w:p w14:paraId="24419D06">
      <w:pPr>
        <w:spacing w:before="175" w:line="359" w:lineRule="auto"/>
        <w:ind w:left="17" w:right="99" w:firstLine="482"/>
        <w:jc w:val="left"/>
        <w:rPr>
          <w:rFonts w:ascii="仿宋" w:hAnsi="仿宋" w:eastAsia="仿宋" w:cs="仿宋"/>
          <w:color w:val="auto"/>
          <w:sz w:val="24"/>
          <w:szCs w:val="24"/>
        </w:rPr>
      </w:pPr>
      <w:r>
        <w:rPr>
          <w:rFonts w:ascii="仿宋" w:hAnsi="仿宋" w:eastAsia="仿宋" w:cs="仿宋"/>
          <w:color w:val="auto"/>
          <w:spacing w:val="-3"/>
          <w:sz w:val="24"/>
          <w:szCs w:val="24"/>
        </w:rPr>
        <w:t>（1）采购人（以下称甲方）是指使用财政性资金，通过政府采购方式向供应商购买货物</w:t>
      </w:r>
      <w:r>
        <w:rPr>
          <w:rFonts w:ascii="仿宋" w:hAnsi="仿宋" w:eastAsia="仿宋" w:cs="仿宋"/>
          <w:color w:val="auto"/>
          <w:spacing w:val="-1"/>
          <w:sz w:val="24"/>
          <w:szCs w:val="24"/>
        </w:rPr>
        <w:t>及其相关服务的国家机关、事业单位、团体组织。</w:t>
      </w:r>
    </w:p>
    <w:p w14:paraId="43161F0B">
      <w:pPr>
        <w:spacing w:before="2" w:line="359" w:lineRule="auto"/>
        <w:ind w:left="42" w:right="99" w:firstLine="456"/>
        <w:jc w:val="left"/>
        <w:rPr>
          <w:rFonts w:ascii="仿宋" w:hAnsi="仿宋" w:eastAsia="仿宋" w:cs="仿宋"/>
          <w:color w:val="auto"/>
          <w:sz w:val="24"/>
          <w:szCs w:val="24"/>
        </w:rPr>
      </w:pPr>
      <w:r>
        <w:rPr>
          <w:rFonts w:ascii="仿宋" w:hAnsi="仿宋" w:eastAsia="仿宋" w:cs="仿宋"/>
          <w:color w:val="auto"/>
          <w:spacing w:val="-3"/>
          <w:sz w:val="24"/>
          <w:szCs w:val="24"/>
        </w:rPr>
        <w:t>（2）供应商（以下称乙方）是指参加政府采购活动并</w:t>
      </w:r>
      <w:r>
        <w:rPr>
          <w:rFonts w:ascii="仿宋" w:hAnsi="仿宋" w:eastAsia="仿宋" w:cs="仿宋"/>
          <w:color w:val="auto"/>
          <w:spacing w:val="-4"/>
          <w:sz w:val="24"/>
          <w:szCs w:val="24"/>
        </w:rPr>
        <w:t>且中标（成交</w:t>
      </w:r>
      <w:r>
        <w:rPr>
          <w:rFonts w:ascii="仿宋" w:hAnsi="仿宋" w:eastAsia="仿宋" w:cs="仿宋"/>
          <w:color w:val="auto"/>
          <w:spacing w:val="10"/>
          <w:sz w:val="24"/>
          <w:szCs w:val="24"/>
        </w:rPr>
        <w:t>），</w:t>
      </w:r>
      <w:r>
        <w:rPr>
          <w:rFonts w:ascii="仿宋" w:hAnsi="仿宋" w:eastAsia="仿宋" w:cs="仿宋"/>
          <w:color w:val="auto"/>
          <w:spacing w:val="-4"/>
          <w:sz w:val="24"/>
          <w:szCs w:val="24"/>
        </w:rPr>
        <w:t>向采购人提供合</w:t>
      </w:r>
      <w:r>
        <w:rPr>
          <w:rFonts w:ascii="仿宋" w:hAnsi="仿宋" w:eastAsia="仿宋" w:cs="仿宋"/>
          <w:color w:val="auto"/>
          <w:spacing w:val="-2"/>
          <w:sz w:val="24"/>
          <w:szCs w:val="24"/>
        </w:rPr>
        <w:t>同约定的货物及其相关服务的法人、非法人组织或者自然人。</w:t>
      </w:r>
    </w:p>
    <w:p w14:paraId="30609465">
      <w:pPr>
        <w:spacing w:line="358" w:lineRule="auto"/>
        <w:ind w:left="14" w:right="60" w:firstLine="485"/>
        <w:jc w:val="left"/>
        <w:rPr>
          <w:rFonts w:ascii="仿宋" w:hAnsi="仿宋" w:eastAsia="仿宋" w:cs="仿宋"/>
          <w:color w:val="auto"/>
          <w:sz w:val="24"/>
          <w:szCs w:val="24"/>
        </w:rPr>
      </w:pPr>
      <w:r>
        <w:rPr>
          <w:rFonts w:ascii="仿宋" w:hAnsi="仿宋" w:eastAsia="仿宋" w:cs="仿宋"/>
          <w:color w:val="auto"/>
          <w:spacing w:val="-2"/>
          <w:sz w:val="24"/>
          <w:szCs w:val="24"/>
        </w:rPr>
        <w:t>（3）其他合同主体是指除采购人和供应商以外，依法参与合同缔结或履行，享有权利、承担义务的合同当事人。</w:t>
      </w:r>
    </w:p>
    <w:p w14:paraId="494A86F0">
      <w:pPr>
        <w:spacing w:before="1" w:line="222" w:lineRule="auto"/>
        <w:ind w:left="504"/>
        <w:jc w:val="left"/>
        <w:rPr>
          <w:rFonts w:ascii="仿宋" w:hAnsi="仿宋" w:eastAsia="仿宋" w:cs="仿宋"/>
          <w:color w:val="auto"/>
          <w:sz w:val="24"/>
          <w:szCs w:val="24"/>
        </w:rPr>
      </w:pPr>
      <w:r>
        <w:rPr>
          <w:rFonts w:ascii="仿宋" w:hAnsi="仿宋" w:eastAsia="仿宋" w:cs="仿宋"/>
          <w:color w:val="auto"/>
          <w:spacing w:val="-3"/>
          <w:sz w:val="24"/>
          <w:szCs w:val="24"/>
        </w:rPr>
        <w:t>1.2</w:t>
      </w:r>
      <w:r>
        <w:rPr>
          <w:rFonts w:ascii="仿宋" w:hAnsi="仿宋" w:eastAsia="仿宋" w:cs="仿宋"/>
          <w:color w:val="auto"/>
          <w:spacing w:val="-43"/>
          <w:sz w:val="24"/>
          <w:szCs w:val="24"/>
        </w:rPr>
        <w:t xml:space="preserve"> </w:t>
      </w:r>
      <w:r>
        <w:rPr>
          <w:rFonts w:ascii="仿宋" w:hAnsi="仿宋" w:eastAsia="仿宋" w:cs="仿宋"/>
          <w:color w:val="auto"/>
          <w:spacing w:val="-3"/>
          <w:sz w:val="24"/>
          <w:szCs w:val="24"/>
        </w:rPr>
        <w:t>本合同下列术语应解释为：</w:t>
      </w:r>
    </w:p>
    <w:p w14:paraId="501F9D26">
      <w:pPr>
        <w:spacing w:before="179" w:line="359" w:lineRule="auto"/>
        <w:ind w:left="13" w:firstLine="485"/>
        <w:jc w:val="left"/>
        <w:rPr>
          <w:rFonts w:ascii="仿宋" w:hAnsi="仿宋" w:eastAsia="仿宋" w:cs="仿宋"/>
          <w:color w:val="auto"/>
          <w:sz w:val="24"/>
          <w:szCs w:val="24"/>
        </w:rPr>
      </w:pPr>
      <w:r>
        <w:rPr>
          <w:rFonts w:ascii="仿宋" w:hAnsi="仿宋" w:eastAsia="仿宋" w:cs="仿宋"/>
          <w:color w:val="auto"/>
          <w:spacing w:val="-3"/>
          <w:sz w:val="24"/>
          <w:szCs w:val="24"/>
        </w:rPr>
        <w:t>（1）“合同</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”系指合同当事人意思表示达成</w:t>
      </w:r>
      <w:r>
        <w:rPr>
          <w:rFonts w:ascii="仿宋" w:hAnsi="仿宋" w:eastAsia="仿宋" w:cs="仿宋"/>
          <w:color w:val="auto"/>
          <w:spacing w:val="-4"/>
          <w:sz w:val="24"/>
          <w:szCs w:val="24"/>
        </w:rPr>
        <w:t>一致的任何协议，包括签署的政府采购合同</w:t>
      </w:r>
      <w:r>
        <w:rPr>
          <w:rFonts w:ascii="仿宋" w:hAnsi="仿宋" w:eastAsia="仿宋" w:cs="仿宋"/>
          <w:color w:val="auto"/>
          <w:spacing w:val="-3"/>
          <w:sz w:val="24"/>
          <w:szCs w:val="24"/>
        </w:rPr>
        <w:t>协议书及其变更、补充协议，政府采购合同专用条款，政府采购合同通用条款，中标（成交）</w:t>
      </w:r>
      <w:r>
        <w:rPr>
          <w:rFonts w:ascii="仿宋" w:hAnsi="仿宋" w:eastAsia="仿宋" w:cs="仿宋"/>
          <w:color w:val="auto"/>
          <w:sz w:val="24"/>
          <w:szCs w:val="24"/>
        </w:rPr>
        <w:t>通知书，投标（响应）文件，采购文件，有关技术文</w:t>
      </w:r>
      <w:r>
        <w:rPr>
          <w:rFonts w:ascii="仿宋" w:hAnsi="仿宋" w:eastAsia="仿宋" w:cs="仿宋"/>
          <w:color w:val="auto"/>
          <w:spacing w:val="-1"/>
          <w:sz w:val="24"/>
          <w:szCs w:val="24"/>
        </w:rPr>
        <w:t>件和图纸，以及国家法律、行政法规和规章制度规定或合同约定的作为合同组成部分的其他文件。</w:t>
      </w:r>
    </w:p>
    <w:p w14:paraId="32651987">
      <w:pPr>
        <w:spacing w:line="359" w:lineRule="auto"/>
        <w:ind w:left="15" w:right="101" w:firstLine="484"/>
        <w:jc w:val="left"/>
        <w:rPr>
          <w:rFonts w:ascii="仿宋" w:hAnsi="仿宋" w:eastAsia="仿宋" w:cs="仿宋"/>
          <w:color w:val="auto"/>
          <w:sz w:val="24"/>
          <w:szCs w:val="24"/>
        </w:rPr>
      </w:pPr>
      <w:r>
        <w:rPr>
          <w:rFonts w:ascii="仿宋" w:hAnsi="仿宋" w:eastAsia="仿宋" w:cs="仿宋"/>
          <w:color w:val="auto"/>
          <w:spacing w:val="-4"/>
          <w:sz w:val="24"/>
          <w:szCs w:val="24"/>
        </w:rPr>
        <w:t>（2）“合同价款</w:t>
      </w:r>
      <w:r>
        <w:rPr>
          <w:rFonts w:ascii="仿宋" w:hAnsi="仿宋" w:eastAsia="仿宋" w:cs="仿宋"/>
          <w:color w:val="auto"/>
          <w:spacing w:val="-70"/>
          <w:sz w:val="24"/>
          <w:szCs w:val="24"/>
        </w:rPr>
        <w:t xml:space="preserve"> </w:t>
      </w:r>
      <w:r>
        <w:rPr>
          <w:rFonts w:ascii="仿宋" w:hAnsi="仿宋" w:eastAsia="仿宋" w:cs="仿宋"/>
          <w:color w:val="auto"/>
          <w:spacing w:val="-4"/>
          <w:sz w:val="24"/>
          <w:szCs w:val="24"/>
        </w:rPr>
        <w:t>”系指根据本合同规定乙方在全面履行合同义务后甲方应支付给乙方的</w:t>
      </w:r>
      <w:r>
        <w:rPr>
          <w:rFonts w:ascii="仿宋" w:hAnsi="仿宋" w:eastAsia="仿宋" w:cs="仿宋"/>
          <w:color w:val="auto"/>
          <w:spacing w:val="-6"/>
          <w:sz w:val="24"/>
          <w:szCs w:val="24"/>
        </w:rPr>
        <w:t>价款。</w:t>
      </w:r>
    </w:p>
    <w:p w14:paraId="14483E89">
      <w:pPr>
        <w:spacing w:line="359" w:lineRule="auto"/>
        <w:ind w:left="13" w:right="16" w:firstLine="485"/>
        <w:jc w:val="left"/>
        <w:rPr>
          <w:rFonts w:ascii="仿宋" w:hAnsi="仿宋" w:eastAsia="仿宋" w:cs="仿宋"/>
          <w:color w:val="auto"/>
          <w:sz w:val="24"/>
          <w:szCs w:val="24"/>
        </w:rPr>
      </w:pPr>
      <w:r>
        <w:rPr>
          <w:rFonts w:ascii="仿宋" w:hAnsi="仿宋" w:eastAsia="仿宋" w:cs="仿宋"/>
          <w:color w:val="auto"/>
          <w:spacing w:val="-3"/>
          <w:sz w:val="24"/>
          <w:szCs w:val="24"/>
        </w:rPr>
        <w:t>（3）“货物</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”系指乙方根据本合同规定须向</w:t>
      </w:r>
      <w:r>
        <w:rPr>
          <w:rFonts w:ascii="仿宋" w:hAnsi="仿宋" w:eastAsia="仿宋" w:cs="仿宋"/>
          <w:color w:val="auto"/>
          <w:spacing w:val="-4"/>
          <w:sz w:val="24"/>
          <w:szCs w:val="24"/>
        </w:rPr>
        <w:t>甲方提供的各种形态和种类的物品，包括原</w:t>
      </w:r>
      <w:r>
        <w:rPr>
          <w:rFonts w:ascii="仿宋" w:hAnsi="仿宋" w:eastAsia="仿宋" w:cs="仿宋"/>
          <w:color w:val="auto"/>
          <w:spacing w:val="-3"/>
          <w:sz w:val="24"/>
          <w:szCs w:val="24"/>
        </w:rPr>
        <w:t>材料、设备、产品（包括软件）及相关的其备品备件、工具、手册</w:t>
      </w:r>
      <w:r>
        <w:rPr>
          <w:rFonts w:ascii="仿宋" w:hAnsi="仿宋" w:eastAsia="仿宋" w:cs="仿宋"/>
          <w:color w:val="auto"/>
          <w:spacing w:val="-4"/>
          <w:sz w:val="24"/>
          <w:szCs w:val="24"/>
        </w:rPr>
        <w:t>及其他技术资料和材料等。</w:t>
      </w:r>
    </w:p>
    <w:p w14:paraId="38A6B5ED">
      <w:pPr>
        <w:spacing w:before="2" w:line="359" w:lineRule="auto"/>
        <w:ind w:left="15" w:right="99" w:firstLine="484"/>
        <w:jc w:val="left"/>
        <w:rPr>
          <w:rFonts w:ascii="仿宋" w:hAnsi="仿宋" w:eastAsia="仿宋" w:cs="仿宋"/>
          <w:color w:val="auto"/>
          <w:sz w:val="24"/>
          <w:szCs w:val="24"/>
        </w:rPr>
      </w:pPr>
      <w:r>
        <w:rPr>
          <w:rFonts w:ascii="仿宋" w:hAnsi="仿宋" w:eastAsia="仿宋" w:cs="仿宋"/>
          <w:color w:val="auto"/>
          <w:spacing w:val="-3"/>
          <w:sz w:val="24"/>
          <w:szCs w:val="24"/>
        </w:rPr>
        <w:t>（4）“相关服务</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”系指根据合同规定，乙方</w:t>
      </w:r>
      <w:r>
        <w:rPr>
          <w:rFonts w:ascii="仿宋" w:hAnsi="仿宋" w:eastAsia="仿宋" w:cs="仿宋"/>
          <w:color w:val="auto"/>
          <w:spacing w:val="-4"/>
          <w:sz w:val="24"/>
          <w:szCs w:val="24"/>
        </w:rPr>
        <w:t>应提供的与货物有关的技术、管理和其他服</w:t>
      </w:r>
      <w:r>
        <w:rPr>
          <w:rFonts w:ascii="仿宋" w:hAnsi="仿宋" w:eastAsia="仿宋" w:cs="仿宋"/>
          <w:color w:val="auto"/>
          <w:sz w:val="24"/>
          <w:szCs w:val="24"/>
        </w:rPr>
        <w:t>务，包括但不限于：管理和质量保证、运输、保险、检验、现场准备、安装、集成、调试、</w:t>
      </w:r>
      <w:r>
        <w:rPr>
          <w:rFonts w:ascii="仿宋" w:hAnsi="仿宋" w:eastAsia="仿宋" w:cs="仿宋"/>
          <w:color w:val="auto"/>
          <w:spacing w:val="-1"/>
          <w:sz w:val="24"/>
          <w:szCs w:val="24"/>
        </w:rPr>
        <w:t>培训、维修、废弃处置、技术支持等以及合同中规定乙方应承担的其他义务。</w:t>
      </w:r>
    </w:p>
    <w:p w14:paraId="6805D75F">
      <w:pPr>
        <w:spacing w:before="1" w:line="359" w:lineRule="auto"/>
        <w:ind w:left="21" w:right="99" w:firstLine="478"/>
        <w:jc w:val="left"/>
        <w:rPr>
          <w:rFonts w:ascii="仿宋" w:hAnsi="仿宋" w:eastAsia="仿宋" w:cs="仿宋"/>
          <w:color w:val="auto"/>
          <w:sz w:val="24"/>
          <w:szCs w:val="24"/>
        </w:rPr>
      </w:pPr>
      <w:r>
        <w:rPr>
          <w:rFonts w:ascii="仿宋" w:hAnsi="仿宋" w:eastAsia="仿宋" w:cs="仿宋"/>
          <w:color w:val="auto"/>
          <w:spacing w:val="-3"/>
          <w:sz w:val="24"/>
          <w:szCs w:val="24"/>
        </w:rPr>
        <w:t>（5）“分包</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”系指中标（成交）供应商按采</w:t>
      </w:r>
      <w:r>
        <w:rPr>
          <w:rFonts w:ascii="仿宋" w:hAnsi="仿宋" w:eastAsia="仿宋" w:cs="仿宋"/>
          <w:color w:val="auto"/>
          <w:spacing w:val="-4"/>
          <w:sz w:val="24"/>
          <w:szCs w:val="24"/>
        </w:rPr>
        <w:t>购文件、投标（响应）文件的规定，根据分</w:t>
      </w:r>
      <w:r>
        <w:rPr>
          <w:rFonts w:ascii="仿宋" w:hAnsi="仿宋" w:eastAsia="仿宋" w:cs="仿宋"/>
          <w:color w:val="auto"/>
          <w:spacing w:val="-1"/>
          <w:sz w:val="24"/>
          <w:szCs w:val="24"/>
        </w:rPr>
        <w:t>包意向协议，将中标（成交）项目中的部分履约内容，分给具有相应资质条件的供应商履行</w:t>
      </w:r>
      <w:r>
        <w:rPr>
          <w:rFonts w:ascii="仿宋" w:hAnsi="仿宋" w:eastAsia="仿宋" w:cs="仿宋"/>
          <w:color w:val="auto"/>
          <w:spacing w:val="-4"/>
          <w:sz w:val="24"/>
          <w:szCs w:val="24"/>
        </w:rPr>
        <w:t>合同的行为。</w:t>
      </w:r>
    </w:p>
    <w:p w14:paraId="76DBCD0C">
      <w:pPr>
        <w:spacing w:before="4" w:line="358" w:lineRule="auto"/>
        <w:ind w:left="14" w:right="16" w:firstLine="485"/>
        <w:jc w:val="left"/>
        <w:rPr>
          <w:rFonts w:ascii="仿宋" w:hAnsi="仿宋" w:eastAsia="仿宋" w:cs="仿宋"/>
          <w:color w:val="auto"/>
          <w:sz w:val="24"/>
          <w:szCs w:val="24"/>
        </w:rPr>
      </w:pPr>
      <w:r>
        <w:rPr>
          <w:rFonts w:ascii="仿宋" w:hAnsi="仿宋" w:eastAsia="仿宋" w:cs="仿宋"/>
          <w:color w:val="auto"/>
          <w:spacing w:val="-3"/>
          <w:sz w:val="24"/>
          <w:szCs w:val="24"/>
        </w:rPr>
        <w:t>（6）“联合体</w:t>
      </w:r>
      <w:r>
        <w:rPr>
          <w:rFonts w:ascii="仿宋" w:hAnsi="仿宋" w:eastAsia="仿宋" w:cs="仿宋"/>
          <w:color w:val="auto"/>
          <w:spacing w:val="-88"/>
          <w:sz w:val="24"/>
          <w:szCs w:val="24"/>
        </w:rPr>
        <w:t xml:space="preserve"> </w:t>
      </w:r>
      <w:r>
        <w:rPr>
          <w:rFonts w:ascii="仿宋" w:hAnsi="仿宋" w:eastAsia="仿宋" w:cs="仿宋"/>
          <w:color w:val="auto"/>
          <w:spacing w:val="-3"/>
          <w:sz w:val="24"/>
          <w:szCs w:val="24"/>
        </w:rPr>
        <w:t>”系指由两个以上的自然人、</w:t>
      </w:r>
      <w:r>
        <w:rPr>
          <w:rFonts w:ascii="仿宋" w:hAnsi="仿宋" w:eastAsia="仿宋" w:cs="仿宋"/>
          <w:color w:val="auto"/>
          <w:spacing w:val="-4"/>
          <w:sz w:val="24"/>
          <w:szCs w:val="24"/>
        </w:rPr>
        <w:t>法人或者非法人组织组成，以一个供应商的</w:t>
      </w:r>
      <w:r>
        <w:rPr>
          <w:rFonts w:ascii="仿宋" w:hAnsi="仿宋" w:eastAsia="仿宋" w:cs="仿宋"/>
          <w:color w:val="auto"/>
          <w:sz w:val="24"/>
          <w:szCs w:val="24"/>
        </w:rPr>
        <w:t>身份共同参加政府采购的主体。联合体各方应在签订</w:t>
      </w:r>
      <w:r>
        <w:rPr>
          <w:rFonts w:ascii="仿宋" w:hAnsi="仿宋" w:eastAsia="仿宋" w:cs="仿宋"/>
          <w:color w:val="auto"/>
          <w:spacing w:val="-1"/>
          <w:sz w:val="24"/>
          <w:szCs w:val="24"/>
        </w:rPr>
        <w:t>合同协议书前向甲方提交联合协议，且</w:t>
      </w:r>
      <w:r>
        <w:rPr>
          <w:rFonts w:ascii="仿宋" w:hAnsi="仿宋" w:eastAsia="仿宋" w:cs="仿宋"/>
          <w:color w:val="auto"/>
          <w:sz w:val="24"/>
          <w:szCs w:val="24"/>
        </w:rPr>
        <w:t>明确牵头人及各成员单位的工作分工、权利、义务、</w:t>
      </w:r>
      <w:r>
        <w:rPr>
          <w:rFonts w:ascii="仿宋" w:hAnsi="仿宋" w:eastAsia="仿宋" w:cs="仿宋"/>
          <w:color w:val="auto"/>
          <w:spacing w:val="-1"/>
          <w:sz w:val="24"/>
          <w:szCs w:val="24"/>
        </w:rPr>
        <w:t>责任，联合体各方应共同与甲方签订合</w:t>
      </w:r>
      <w:r>
        <w:rPr>
          <w:rFonts w:ascii="仿宋" w:hAnsi="仿宋" w:eastAsia="仿宋" w:cs="仿宋"/>
          <w:color w:val="auto"/>
          <w:spacing w:val="-4"/>
          <w:sz w:val="24"/>
          <w:szCs w:val="24"/>
        </w:rPr>
        <w:t>同，就合同约定的事项对甲方承担连带责任。联合体具体要求见【</w:t>
      </w:r>
      <w:r>
        <w:rPr>
          <w:rFonts w:ascii="仿宋" w:hAnsi="仿宋" w:eastAsia="仿宋" w:cs="仿宋"/>
          <w:b/>
          <w:bCs/>
          <w:color w:val="auto"/>
          <w:spacing w:val="-4"/>
          <w:sz w:val="24"/>
          <w:szCs w:val="24"/>
        </w:rPr>
        <w:t>政府采购合同专用条款</w:t>
      </w:r>
      <w:r>
        <w:rPr>
          <w:rFonts w:ascii="仿宋" w:hAnsi="仿宋" w:eastAsia="仿宋" w:cs="仿宋"/>
          <w:color w:val="auto"/>
          <w:spacing w:val="-4"/>
          <w:sz w:val="24"/>
          <w:szCs w:val="24"/>
        </w:rPr>
        <w:t>】。</w:t>
      </w:r>
    </w:p>
    <w:p w14:paraId="26174AA5">
      <w:pPr>
        <w:spacing w:before="2"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（7）其他术语解释，见【</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w:t>
      </w:r>
    </w:p>
    <w:p w14:paraId="791A0A66">
      <w:pPr>
        <w:spacing w:before="177" w:line="222" w:lineRule="auto"/>
        <w:ind w:left="10"/>
        <w:jc w:val="left"/>
        <w:rPr>
          <w:rFonts w:ascii="仿宋" w:hAnsi="仿宋" w:eastAsia="仿宋" w:cs="仿宋"/>
          <w:color w:val="auto"/>
          <w:sz w:val="24"/>
          <w:szCs w:val="24"/>
        </w:rPr>
      </w:pPr>
      <w:r>
        <w:rPr>
          <w:rFonts w:ascii="仿宋" w:hAnsi="仿宋" w:eastAsia="仿宋" w:cs="仿宋"/>
          <w:b/>
          <w:bCs/>
          <w:color w:val="auto"/>
          <w:spacing w:val="-6"/>
          <w:sz w:val="24"/>
          <w:szCs w:val="24"/>
        </w:rPr>
        <w:t>2.</w:t>
      </w:r>
      <w:r>
        <w:rPr>
          <w:rFonts w:ascii="仿宋" w:hAnsi="仿宋" w:eastAsia="仿宋" w:cs="仿宋"/>
          <w:color w:val="auto"/>
          <w:spacing w:val="26"/>
          <w:sz w:val="24"/>
          <w:szCs w:val="24"/>
        </w:rPr>
        <w:t xml:space="preserve"> </w:t>
      </w:r>
      <w:r>
        <w:rPr>
          <w:rFonts w:ascii="仿宋" w:hAnsi="仿宋" w:eastAsia="仿宋" w:cs="仿宋"/>
          <w:b/>
          <w:bCs/>
          <w:color w:val="auto"/>
          <w:spacing w:val="-6"/>
          <w:sz w:val="24"/>
          <w:szCs w:val="24"/>
        </w:rPr>
        <w:t>合同标的及金额</w:t>
      </w:r>
    </w:p>
    <w:p w14:paraId="327463E8">
      <w:pPr>
        <w:spacing w:before="179" w:line="221" w:lineRule="auto"/>
        <w:ind w:left="490"/>
        <w:jc w:val="left"/>
        <w:rPr>
          <w:rFonts w:ascii="仿宋" w:hAnsi="仿宋" w:eastAsia="仿宋" w:cs="仿宋"/>
          <w:color w:val="auto"/>
          <w:sz w:val="24"/>
          <w:szCs w:val="24"/>
        </w:rPr>
      </w:pPr>
      <w:r>
        <w:rPr>
          <w:rFonts w:ascii="仿宋" w:hAnsi="仿宋" w:eastAsia="仿宋" w:cs="仿宋"/>
          <w:color w:val="auto"/>
          <w:sz w:val="24"/>
          <w:szCs w:val="24"/>
        </w:rPr>
        <w:t>2.1 合同标的及金额应与中标（成交）结果一致。乙方为</w:t>
      </w:r>
      <w:r>
        <w:rPr>
          <w:rFonts w:ascii="仿宋" w:hAnsi="仿宋" w:eastAsia="仿宋" w:cs="仿宋"/>
          <w:color w:val="auto"/>
          <w:spacing w:val="-1"/>
          <w:sz w:val="24"/>
          <w:szCs w:val="24"/>
        </w:rPr>
        <w:t>履行本合同而发生的所有费用均应包含在合同价款中，甲方不再另行支付其他任何费用。</w:t>
      </w:r>
    </w:p>
    <w:p w14:paraId="453F3D68">
      <w:pPr>
        <w:spacing w:before="180" w:line="221" w:lineRule="auto"/>
        <w:ind w:left="11"/>
        <w:jc w:val="left"/>
        <w:rPr>
          <w:rFonts w:ascii="仿宋" w:hAnsi="仿宋" w:eastAsia="仿宋" w:cs="仿宋"/>
          <w:color w:val="auto"/>
          <w:sz w:val="24"/>
          <w:szCs w:val="24"/>
        </w:rPr>
      </w:pPr>
      <w:r>
        <w:rPr>
          <w:rFonts w:ascii="仿宋" w:hAnsi="仿宋" w:eastAsia="仿宋" w:cs="仿宋"/>
          <w:b/>
          <w:bCs/>
          <w:color w:val="auto"/>
          <w:spacing w:val="-3"/>
          <w:sz w:val="24"/>
          <w:szCs w:val="24"/>
        </w:rPr>
        <w:t>3.</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履行合同的时间、地点和方式</w:t>
      </w:r>
    </w:p>
    <w:p w14:paraId="6DC799BA">
      <w:pPr>
        <w:spacing w:before="181" w:line="219" w:lineRule="auto"/>
        <w:ind w:left="492"/>
        <w:jc w:val="left"/>
        <w:rPr>
          <w:rFonts w:ascii="仿宋" w:hAnsi="仿宋" w:eastAsia="仿宋" w:cs="仿宋"/>
          <w:color w:val="auto"/>
          <w:sz w:val="24"/>
          <w:szCs w:val="24"/>
        </w:rPr>
      </w:pPr>
      <w:r>
        <w:rPr>
          <w:rFonts w:ascii="仿宋" w:hAnsi="仿宋" w:eastAsia="仿宋" w:cs="仿宋"/>
          <w:color w:val="auto"/>
          <w:spacing w:val="-2"/>
          <w:sz w:val="24"/>
          <w:szCs w:val="24"/>
        </w:rPr>
        <w:t>3.1</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乙方应当在约定的时间、地点，按照约定方式履行合同。</w:t>
      </w:r>
    </w:p>
    <w:p w14:paraId="362B3DC8">
      <w:pPr>
        <w:spacing w:before="180" w:line="222" w:lineRule="auto"/>
        <w:ind w:left="6"/>
        <w:jc w:val="left"/>
        <w:rPr>
          <w:rFonts w:ascii="仿宋" w:hAnsi="仿宋" w:eastAsia="仿宋" w:cs="仿宋"/>
          <w:color w:val="auto"/>
          <w:sz w:val="24"/>
          <w:szCs w:val="24"/>
        </w:rPr>
      </w:pPr>
      <w:r>
        <w:rPr>
          <w:rFonts w:ascii="仿宋" w:hAnsi="仿宋" w:eastAsia="仿宋" w:cs="仿宋"/>
          <w:b/>
          <w:bCs/>
          <w:color w:val="auto"/>
          <w:spacing w:val="-8"/>
          <w:sz w:val="24"/>
          <w:szCs w:val="24"/>
        </w:rPr>
        <w:t>4.</w:t>
      </w:r>
      <w:r>
        <w:rPr>
          <w:rFonts w:ascii="仿宋" w:hAnsi="仿宋" w:eastAsia="仿宋" w:cs="仿宋"/>
          <w:color w:val="auto"/>
          <w:spacing w:val="55"/>
          <w:sz w:val="24"/>
          <w:szCs w:val="24"/>
        </w:rPr>
        <w:t xml:space="preserve"> </w:t>
      </w:r>
      <w:r>
        <w:rPr>
          <w:rFonts w:ascii="仿宋" w:hAnsi="仿宋" w:eastAsia="仿宋" w:cs="仿宋"/>
          <w:b/>
          <w:bCs/>
          <w:color w:val="auto"/>
          <w:spacing w:val="-8"/>
          <w:sz w:val="24"/>
          <w:szCs w:val="24"/>
        </w:rPr>
        <w:t>甲方的权利和义务</w:t>
      </w:r>
    </w:p>
    <w:p w14:paraId="77342F18">
      <w:pPr>
        <w:spacing w:before="179" w:line="359" w:lineRule="auto"/>
        <w:ind w:left="16" w:right="27" w:firstLine="469"/>
        <w:jc w:val="left"/>
        <w:rPr>
          <w:rFonts w:ascii="仿宋" w:hAnsi="仿宋" w:eastAsia="仿宋" w:cs="仿宋"/>
          <w:color w:val="auto"/>
          <w:sz w:val="24"/>
          <w:szCs w:val="24"/>
        </w:rPr>
      </w:pPr>
      <w:r>
        <w:rPr>
          <w:rFonts w:ascii="仿宋" w:hAnsi="仿宋" w:eastAsia="仿宋" w:cs="仿宋"/>
          <w:color w:val="auto"/>
          <w:spacing w:val="-3"/>
          <w:sz w:val="24"/>
          <w:szCs w:val="24"/>
        </w:rPr>
        <w:t>4.1 签署合同后，甲方应确定项目负责人（或项目联系人</w:t>
      </w:r>
      <w:r>
        <w:rPr>
          <w:rFonts w:ascii="仿宋" w:hAnsi="仿宋" w:eastAsia="仿宋" w:cs="仿宋"/>
          <w:color w:val="auto"/>
          <w:spacing w:val="-5"/>
          <w:sz w:val="24"/>
          <w:szCs w:val="24"/>
        </w:rPr>
        <w:t>），</w:t>
      </w:r>
      <w:r>
        <w:rPr>
          <w:rFonts w:ascii="仿宋" w:hAnsi="仿宋" w:eastAsia="仿宋" w:cs="仿宋"/>
          <w:color w:val="auto"/>
          <w:spacing w:val="-3"/>
          <w:sz w:val="24"/>
          <w:szCs w:val="24"/>
        </w:rPr>
        <w:t>负责与本合同有关的事务。</w:t>
      </w:r>
      <w:r>
        <w:rPr>
          <w:rFonts w:ascii="仿宋" w:hAnsi="仿宋" w:eastAsia="仿宋" w:cs="仿宋"/>
          <w:color w:val="auto"/>
          <w:sz w:val="24"/>
          <w:szCs w:val="24"/>
        </w:rPr>
        <w:t>甲方有权对乙方的履约行为进行检查，并及时确</w:t>
      </w:r>
      <w:r>
        <w:rPr>
          <w:rFonts w:ascii="仿宋" w:hAnsi="仿宋" w:eastAsia="仿宋" w:cs="仿宋"/>
          <w:color w:val="auto"/>
          <w:spacing w:val="-1"/>
          <w:sz w:val="24"/>
          <w:szCs w:val="24"/>
        </w:rPr>
        <w:t>认乙方提交的事项。甲方应当配合乙方完成</w:t>
      </w:r>
      <w:r>
        <w:rPr>
          <w:rFonts w:ascii="仿宋" w:hAnsi="仿宋" w:eastAsia="仿宋" w:cs="仿宋"/>
          <w:color w:val="auto"/>
          <w:spacing w:val="-2"/>
          <w:sz w:val="24"/>
          <w:szCs w:val="24"/>
        </w:rPr>
        <w:t>相关项目实施工作。</w:t>
      </w:r>
    </w:p>
    <w:p w14:paraId="05E9A94E">
      <w:pPr>
        <w:spacing w:before="1" w:line="358" w:lineRule="auto"/>
        <w:ind w:left="18" w:right="149" w:firstLine="467"/>
        <w:jc w:val="left"/>
        <w:rPr>
          <w:rFonts w:ascii="仿宋" w:hAnsi="仿宋" w:eastAsia="仿宋" w:cs="仿宋"/>
          <w:color w:val="auto"/>
          <w:sz w:val="24"/>
          <w:szCs w:val="24"/>
        </w:rPr>
      </w:pPr>
      <w:r>
        <w:rPr>
          <w:rFonts w:ascii="仿宋" w:hAnsi="仿宋" w:eastAsia="仿宋" w:cs="仿宋"/>
          <w:color w:val="auto"/>
          <w:spacing w:val="-1"/>
          <w:sz w:val="24"/>
          <w:szCs w:val="24"/>
        </w:rPr>
        <w:t>4.2</w:t>
      </w:r>
      <w:r>
        <w:rPr>
          <w:rFonts w:ascii="仿宋" w:hAnsi="仿宋" w:eastAsia="仿宋" w:cs="仿宋"/>
          <w:color w:val="auto"/>
          <w:spacing w:val="48"/>
          <w:sz w:val="24"/>
          <w:szCs w:val="24"/>
        </w:rPr>
        <w:t xml:space="preserve"> </w:t>
      </w:r>
      <w:r>
        <w:rPr>
          <w:rFonts w:ascii="仿宋" w:hAnsi="仿宋" w:eastAsia="仿宋" w:cs="仿宋"/>
          <w:color w:val="auto"/>
          <w:spacing w:val="-1"/>
          <w:sz w:val="24"/>
          <w:szCs w:val="24"/>
        </w:rPr>
        <w:t>甲方有权要求乙方按时提交各阶段有关安</w:t>
      </w:r>
      <w:r>
        <w:rPr>
          <w:rFonts w:ascii="仿宋" w:hAnsi="仿宋" w:eastAsia="仿宋" w:cs="仿宋"/>
          <w:color w:val="auto"/>
          <w:spacing w:val="-2"/>
          <w:sz w:val="24"/>
          <w:szCs w:val="24"/>
        </w:rPr>
        <w:t>排计划，并有权定期核对乙方提供货物数</w:t>
      </w:r>
      <w:r>
        <w:rPr>
          <w:rFonts w:ascii="仿宋" w:hAnsi="仿宋" w:eastAsia="仿宋" w:cs="仿宋"/>
          <w:color w:val="auto"/>
          <w:spacing w:val="-1"/>
          <w:sz w:val="24"/>
          <w:szCs w:val="24"/>
        </w:rPr>
        <w:t>量、规格、质量等内容。甲方有权督促乙方工作并要求乙方更换不符合要求的货物。</w:t>
      </w:r>
    </w:p>
    <w:p w14:paraId="76594C44">
      <w:pPr>
        <w:spacing w:line="359" w:lineRule="auto"/>
        <w:ind w:left="19" w:right="149" w:firstLine="466"/>
        <w:jc w:val="left"/>
        <w:rPr>
          <w:rFonts w:ascii="仿宋" w:hAnsi="仿宋" w:eastAsia="仿宋" w:cs="仿宋"/>
          <w:color w:val="auto"/>
          <w:sz w:val="24"/>
          <w:szCs w:val="24"/>
        </w:rPr>
      </w:pPr>
      <w:r>
        <w:rPr>
          <w:rFonts w:ascii="仿宋" w:hAnsi="仿宋" w:eastAsia="仿宋" w:cs="仿宋"/>
          <w:color w:val="auto"/>
          <w:spacing w:val="-1"/>
          <w:sz w:val="24"/>
          <w:szCs w:val="24"/>
        </w:rPr>
        <w:t>4.3</w:t>
      </w:r>
      <w:r>
        <w:rPr>
          <w:rFonts w:ascii="仿宋" w:hAnsi="仿宋" w:eastAsia="仿宋" w:cs="仿宋"/>
          <w:color w:val="auto"/>
          <w:spacing w:val="48"/>
          <w:sz w:val="24"/>
          <w:szCs w:val="24"/>
        </w:rPr>
        <w:t xml:space="preserve"> </w:t>
      </w:r>
      <w:r>
        <w:rPr>
          <w:rFonts w:ascii="仿宋" w:hAnsi="仿宋" w:eastAsia="仿宋" w:cs="仿宋"/>
          <w:color w:val="auto"/>
          <w:spacing w:val="-1"/>
          <w:sz w:val="24"/>
          <w:szCs w:val="24"/>
        </w:rPr>
        <w:t>甲方有权要求乙方对缺陷部分予以修复，</w:t>
      </w:r>
      <w:r>
        <w:rPr>
          <w:rFonts w:ascii="仿宋" w:hAnsi="仿宋" w:eastAsia="仿宋" w:cs="仿宋"/>
          <w:color w:val="auto"/>
          <w:spacing w:val="-2"/>
          <w:sz w:val="24"/>
          <w:szCs w:val="24"/>
        </w:rPr>
        <w:t>并按合同约定享有货物保修及其他合同约</w:t>
      </w:r>
      <w:r>
        <w:rPr>
          <w:rFonts w:ascii="仿宋" w:hAnsi="仿宋" w:eastAsia="仿宋" w:cs="仿宋"/>
          <w:color w:val="auto"/>
          <w:spacing w:val="-5"/>
          <w:sz w:val="24"/>
          <w:szCs w:val="24"/>
        </w:rPr>
        <w:t>定的权利。</w:t>
      </w:r>
    </w:p>
    <w:p w14:paraId="23B5B38E">
      <w:pPr>
        <w:spacing w:before="3" w:line="359" w:lineRule="auto"/>
        <w:ind w:left="16" w:firstLine="469"/>
        <w:jc w:val="left"/>
        <w:rPr>
          <w:rFonts w:ascii="仿宋" w:hAnsi="仿宋" w:eastAsia="仿宋" w:cs="仿宋"/>
          <w:color w:val="auto"/>
          <w:sz w:val="24"/>
          <w:szCs w:val="24"/>
        </w:rPr>
      </w:pPr>
      <w:r>
        <w:rPr>
          <w:rFonts w:ascii="仿宋" w:hAnsi="仿宋" w:eastAsia="仿宋" w:cs="仿宋"/>
          <w:color w:val="auto"/>
          <w:spacing w:val="-4"/>
          <w:sz w:val="24"/>
          <w:szCs w:val="24"/>
        </w:rPr>
        <w:t>4.4</w:t>
      </w:r>
      <w:r>
        <w:rPr>
          <w:rFonts w:ascii="仿宋" w:hAnsi="仿宋" w:eastAsia="仿宋" w:cs="仿宋"/>
          <w:color w:val="auto"/>
          <w:spacing w:val="48"/>
          <w:sz w:val="24"/>
          <w:szCs w:val="24"/>
        </w:rPr>
        <w:t xml:space="preserve"> </w:t>
      </w:r>
      <w:r>
        <w:rPr>
          <w:rFonts w:ascii="仿宋" w:hAnsi="仿宋" w:eastAsia="仿宋" w:cs="仿宋"/>
          <w:color w:val="auto"/>
          <w:spacing w:val="-4"/>
          <w:sz w:val="24"/>
          <w:szCs w:val="24"/>
        </w:rPr>
        <w:t>甲方应当按照合同约定及时对交付的货物进</w:t>
      </w:r>
      <w:r>
        <w:rPr>
          <w:rFonts w:ascii="仿宋" w:hAnsi="仿宋" w:eastAsia="仿宋" w:cs="仿宋"/>
          <w:color w:val="auto"/>
          <w:spacing w:val="-5"/>
          <w:sz w:val="24"/>
          <w:szCs w:val="24"/>
        </w:rPr>
        <w:t>行验收，未在</w:t>
      </w:r>
      <w:r>
        <w:rPr>
          <w:rFonts w:ascii="仿宋" w:hAnsi="仿宋" w:eastAsia="仿宋" w:cs="仿宋"/>
          <w:b/>
          <w:bCs/>
          <w:color w:val="auto"/>
          <w:spacing w:val="-5"/>
          <w:sz w:val="24"/>
          <w:szCs w:val="24"/>
        </w:rPr>
        <w:t>【政府采购合同专用条款】</w:t>
      </w:r>
      <w:r>
        <w:rPr>
          <w:rFonts w:ascii="仿宋" w:hAnsi="仿宋" w:eastAsia="仿宋" w:cs="仿宋"/>
          <w:color w:val="auto"/>
          <w:spacing w:val="-1"/>
          <w:sz w:val="24"/>
          <w:szCs w:val="24"/>
        </w:rPr>
        <w:t>约定的期限内对乙方履约提出任何异议或者向乙方作出任何说明的，视为验收通过。</w:t>
      </w:r>
    </w:p>
    <w:p w14:paraId="015DB0C1">
      <w:pPr>
        <w:spacing w:line="359" w:lineRule="auto"/>
        <w:ind w:left="14" w:right="149" w:firstLine="471"/>
        <w:jc w:val="left"/>
        <w:rPr>
          <w:rFonts w:ascii="仿宋" w:hAnsi="仿宋" w:eastAsia="仿宋" w:cs="仿宋"/>
          <w:color w:val="auto"/>
          <w:sz w:val="24"/>
          <w:szCs w:val="24"/>
        </w:rPr>
      </w:pPr>
      <w:r>
        <w:rPr>
          <w:rFonts w:ascii="仿宋" w:hAnsi="仿宋" w:eastAsia="仿宋" w:cs="仿宋"/>
          <w:color w:val="auto"/>
          <w:spacing w:val="-1"/>
          <w:sz w:val="24"/>
          <w:szCs w:val="24"/>
        </w:rPr>
        <w:t>4.5</w:t>
      </w:r>
      <w:r>
        <w:rPr>
          <w:rFonts w:ascii="仿宋" w:hAnsi="仿宋" w:eastAsia="仿宋" w:cs="仿宋"/>
          <w:color w:val="auto"/>
          <w:spacing w:val="48"/>
          <w:sz w:val="24"/>
          <w:szCs w:val="24"/>
        </w:rPr>
        <w:t xml:space="preserve"> </w:t>
      </w:r>
      <w:r>
        <w:rPr>
          <w:rFonts w:ascii="仿宋" w:hAnsi="仿宋" w:eastAsia="仿宋" w:cs="仿宋"/>
          <w:color w:val="auto"/>
          <w:spacing w:val="-1"/>
          <w:sz w:val="24"/>
          <w:szCs w:val="24"/>
        </w:rPr>
        <w:t>甲方应当根据合同约定及时向乙方支付合</w:t>
      </w:r>
      <w:r>
        <w:rPr>
          <w:rFonts w:ascii="仿宋" w:hAnsi="仿宋" w:eastAsia="仿宋" w:cs="仿宋"/>
          <w:color w:val="auto"/>
          <w:spacing w:val="-2"/>
          <w:sz w:val="24"/>
          <w:szCs w:val="24"/>
        </w:rPr>
        <w:t>同价款，不得以内部人员变更、履行内部</w:t>
      </w:r>
      <w:r>
        <w:rPr>
          <w:rFonts w:ascii="仿宋" w:hAnsi="仿宋" w:eastAsia="仿宋" w:cs="仿宋"/>
          <w:color w:val="auto"/>
          <w:spacing w:val="-1"/>
          <w:sz w:val="24"/>
          <w:szCs w:val="24"/>
        </w:rPr>
        <w:t>付款流程等为由，拒绝或迟延支付。</w:t>
      </w:r>
    </w:p>
    <w:p w14:paraId="3491A0C2">
      <w:pPr>
        <w:spacing w:line="359" w:lineRule="auto"/>
        <w:ind w:left="14" w:right="137" w:firstLine="471"/>
        <w:jc w:val="left"/>
        <w:rPr>
          <w:rFonts w:ascii="仿宋" w:hAnsi="仿宋" w:eastAsia="仿宋" w:cs="仿宋"/>
          <w:color w:val="auto"/>
          <w:sz w:val="24"/>
          <w:szCs w:val="24"/>
        </w:rPr>
      </w:pPr>
      <w:r>
        <w:rPr>
          <w:rFonts w:ascii="仿宋" w:hAnsi="仿宋" w:eastAsia="仿宋" w:cs="仿宋"/>
          <w:color w:val="auto"/>
          <w:spacing w:val="-2"/>
          <w:sz w:val="24"/>
          <w:szCs w:val="24"/>
        </w:rPr>
        <w:t>4.6</w:t>
      </w:r>
      <w:r>
        <w:rPr>
          <w:rFonts w:ascii="仿宋" w:hAnsi="仿宋" w:eastAsia="仿宋" w:cs="仿宋"/>
          <w:color w:val="auto"/>
          <w:spacing w:val="51"/>
          <w:sz w:val="24"/>
          <w:szCs w:val="24"/>
        </w:rPr>
        <w:t xml:space="preserve"> </w:t>
      </w:r>
      <w:r>
        <w:rPr>
          <w:rFonts w:ascii="仿宋" w:hAnsi="仿宋" w:eastAsia="仿宋" w:cs="仿宋"/>
          <w:color w:val="auto"/>
          <w:spacing w:val="-2"/>
          <w:sz w:val="24"/>
          <w:szCs w:val="24"/>
        </w:rPr>
        <w:t>国家法律法规规定及</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约定应由甲方承担的其他义务和责</w:t>
      </w:r>
      <w:r>
        <w:rPr>
          <w:rFonts w:ascii="仿宋" w:hAnsi="仿宋" w:eastAsia="仿宋" w:cs="仿宋"/>
          <w:color w:val="auto"/>
          <w:spacing w:val="-8"/>
          <w:sz w:val="24"/>
          <w:szCs w:val="24"/>
        </w:rPr>
        <w:t>任。</w:t>
      </w:r>
    </w:p>
    <w:p w14:paraId="467AFE38">
      <w:pPr>
        <w:spacing w:before="1" w:line="222" w:lineRule="auto"/>
        <w:ind w:left="11"/>
        <w:jc w:val="left"/>
        <w:rPr>
          <w:rFonts w:ascii="仿宋" w:hAnsi="仿宋" w:eastAsia="仿宋" w:cs="仿宋"/>
          <w:color w:val="auto"/>
          <w:sz w:val="24"/>
          <w:szCs w:val="24"/>
        </w:rPr>
      </w:pPr>
      <w:r>
        <w:rPr>
          <w:rFonts w:ascii="仿宋" w:hAnsi="仿宋" w:eastAsia="仿宋" w:cs="仿宋"/>
          <w:b/>
          <w:bCs/>
          <w:color w:val="auto"/>
          <w:spacing w:val="-7"/>
          <w:sz w:val="24"/>
          <w:szCs w:val="24"/>
        </w:rPr>
        <w:t>5.</w:t>
      </w:r>
      <w:r>
        <w:rPr>
          <w:rFonts w:ascii="仿宋" w:hAnsi="仿宋" w:eastAsia="仿宋" w:cs="仿宋"/>
          <w:color w:val="auto"/>
          <w:spacing w:val="40"/>
          <w:sz w:val="24"/>
          <w:szCs w:val="24"/>
        </w:rPr>
        <w:t xml:space="preserve"> </w:t>
      </w:r>
      <w:r>
        <w:rPr>
          <w:rFonts w:ascii="仿宋" w:hAnsi="仿宋" w:eastAsia="仿宋" w:cs="仿宋"/>
          <w:b/>
          <w:bCs/>
          <w:color w:val="auto"/>
          <w:spacing w:val="-7"/>
          <w:sz w:val="24"/>
          <w:szCs w:val="24"/>
        </w:rPr>
        <w:t>乙方的权利和义务</w:t>
      </w:r>
    </w:p>
    <w:p w14:paraId="56D4DE4B">
      <w:pPr>
        <w:spacing w:before="177" w:line="222" w:lineRule="auto"/>
        <w:jc w:val="left"/>
        <w:rPr>
          <w:rFonts w:ascii="仿宋" w:hAnsi="仿宋" w:eastAsia="仿宋" w:cs="仿宋"/>
          <w:color w:val="auto"/>
          <w:sz w:val="24"/>
          <w:szCs w:val="24"/>
        </w:rPr>
      </w:pPr>
      <w:r>
        <w:rPr>
          <w:rFonts w:ascii="仿宋" w:hAnsi="仿宋" w:eastAsia="仿宋" w:cs="仿宋"/>
          <w:color w:val="auto"/>
          <w:spacing w:val="-3"/>
          <w:sz w:val="24"/>
          <w:szCs w:val="24"/>
        </w:rPr>
        <w:t>5.1 签署合同后，乙方应确定项目负责人（或项目联系人</w:t>
      </w:r>
      <w:r>
        <w:rPr>
          <w:rFonts w:ascii="仿宋" w:hAnsi="仿宋" w:eastAsia="仿宋" w:cs="仿宋"/>
          <w:color w:val="auto"/>
          <w:spacing w:val="-8"/>
          <w:sz w:val="24"/>
          <w:szCs w:val="24"/>
        </w:rPr>
        <w:t>），</w:t>
      </w:r>
      <w:r>
        <w:rPr>
          <w:rFonts w:ascii="仿宋" w:hAnsi="仿宋" w:eastAsia="仿宋" w:cs="仿宋"/>
          <w:color w:val="auto"/>
          <w:spacing w:val="-3"/>
          <w:sz w:val="24"/>
          <w:szCs w:val="24"/>
        </w:rPr>
        <w:t>负责与本合同有关的事务。</w:t>
      </w:r>
    </w:p>
    <w:p w14:paraId="2DEE7F75">
      <w:pPr>
        <w:spacing w:before="179" w:line="359" w:lineRule="auto"/>
        <w:ind w:left="16" w:right="149" w:firstLine="475"/>
        <w:jc w:val="left"/>
        <w:rPr>
          <w:rFonts w:ascii="仿宋" w:hAnsi="仿宋" w:eastAsia="仿宋" w:cs="仿宋"/>
          <w:color w:val="auto"/>
          <w:sz w:val="24"/>
          <w:szCs w:val="24"/>
        </w:rPr>
      </w:pPr>
      <w:r>
        <w:rPr>
          <w:rFonts w:ascii="仿宋" w:hAnsi="仿宋" w:eastAsia="仿宋" w:cs="仿宋"/>
          <w:color w:val="auto"/>
          <w:spacing w:val="-1"/>
          <w:sz w:val="24"/>
          <w:szCs w:val="24"/>
        </w:rPr>
        <w:t>5.2</w:t>
      </w:r>
      <w:r>
        <w:rPr>
          <w:rFonts w:ascii="仿宋" w:hAnsi="仿宋" w:eastAsia="仿宋" w:cs="仿宋"/>
          <w:color w:val="auto"/>
          <w:spacing w:val="33"/>
          <w:sz w:val="24"/>
          <w:szCs w:val="24"/>
        </w:rPr>
        <w:t xml:space="preserve"> </w:t>
      </w:r>
      <w:r>
        <w:rPr>
          <w:rFonts w:ascii="仿宋" w:hAnsi="仿宋" w:eastAsia="仿宋" w:cs="仿宋"/>
          <w:color w:val="auto"/>
          <w:spacing w:val="-1"/>
          <w:sz w:val="24"/>
          <w:szCs w:val="24"/>
        </w:rPr>
        <w:t>乙方应按照合同要求履约，充分合理安排，确保提供的货物及</w:t>
      </w:r>
      <w:r>
        <w:rPr>
          <w:rFonts w:ascii="仿宋" w:hAnsi="仿宋" w:eastAsia="仿宋" w:cs="仿宋"/>
          <w:color w:val="auto"/>
          <w:spacing w:val="-2"/>
          <w:sz w:val="24"/>
          <w:szCs w:val="24"/>
        </w:rPr>
        <w:t>相关服务符合合同有</w:t>
      </w:r>
      <w:r>
        <w:rPr>
          <w:rFonts w:ascii="仿宋" w:hAnsi="仿宋" w:eastAsia="仿宋" w:cs="仿宋"/>
          <w:color w:val="auto"/>
          <w:sz w:val="24"/>
          <w:szCs w:val="24"/>
        </w:rPr>
        <w:t>关要求。接受项目行业管理部门及政府有关部门</w:t>
      </w:r>
      <w:r>
        <w:rPr>
          <w:rFonts w:ascii="仿宋" w:hAnsi="仿宋" w:eastAsia="仿宋" w:cs="仿宋"/>
          <w:color w:val="auto"/>
          <w:spacing w:val="-1"/>
          <w:sz w:val="24"/>
          <w:szCs w:val="24"/>
        </w:rPr>
        <w:t>的指导，配合甲方的履约检查及验收，并负</w:t>
      </w:r>
      <w:r>
        <w:rPr>
          <w:rFonts w:ascii="仿宋" w:hAnsi="仿宋" w:eastAsia="仿宋" w:cs="仿宋"/>
          <w:color w:val="auto"/>
          <w:spacing w:val="-2"/>
          <w:sz w:val="24"/>
          <w:szCs w:val="24"/>
        </w:rPr>
        <w:t>责项目实施过程中的所有协调工作。</w:t>
      </w:r>
    </w:p>
    <w:p w14:paraId="60B9D97A">
      <w:pPr>
        <w:spacing w:before="82" w:line="221" w:lineRule="auto"/>
        <w:ind w:left="434"/>
        <w:jc w:val="left"/>
        <w:rPr>
          <w:rFonts w:ascii="仿宋" w:hAnsi="仿宋" w:eastAsia="仿宋" w:cs="仿宋"/>
          <w:color w:val="auto"/>
          <w:sz w:val="24"/>
          <w:szCs w:val="24"/>
        </w:rPr>
      </w:pPr>
      <w:r>
        <w:rPr>
          <w:rFonts w:ascii="仿宋" w:hAnsi="仿宋" w:eastAsia="仿宋" w:cs="仿宋"/>
          <w:color w:val="auto"/>
          <w:spacing w:val="-2"/>
          <w:sz w:val="24"/>
          <w:szCs w:val="24"/>
        </w:rPr>
        <w:t>5.3</w:t>
      </w:r>
      <w:r>
        <w:rPr>
          <w:rFonts w:ascii="仿宋" w:hAnsi="仿宋" w:eastAsia="仿宋" w:cs="仿宋"/>
          <w:color w:val="auto"/>
          <w:spacing w:val="-27"/>
          <w:sz w:val="24"/>
          <w:szCs w:val="24"/>
        </w:rPr>
        <w:t xml:space="preserve"> </w:t>
      </w:r>
      <w:r>
        <w:rPr>
          <w:rFonts w:ascii="仿宋" w:hAnsi="仿宋" w:eastAsia="仿宋" w:cs="仿宋"/>
          <w:color w:val="auto"/>
          <w:spacing w:val="-2"/>
          <w:sz w:val="24"/>
          <w:szCs w:val="24"/>
        </w:rPr>
        <w:t>乙方有权根据合同约定向甲方收取合同价</w:t>
      </w:r>
      <w:r>
        <w:rPr>
          <w:rFonts w:ascii="仿宋" w:hAnsi="仿宋" w:eastAsia="仿宋" w:cs="仿宋"/>
          <w:color w:val="auto"/>
          <w:spacing w:val="-3"/>
          <w:sz w:val="24"/>
          <w:szCs w:val="24"/>
        </w:rPr>
        <w:t>款。</w:t>
      </w:r>
    </w:p>
    <w:p w14:paraId="625DCE89">
      <w:pPr>
        <w:spacing w:before="188" w:line="222" w:lineRule="auto"/>
        <w:jc w:val="left"/>
        <w:rPr>
          <w:rFonts w:ascii="仿宋" w:hAnsi="仿宋" w:eastAsia="仿宋" w:cs="仿宋"/>
          <w:color w:val="auto"/>
          <w:sz w:val="24"/>
          <w:szCs w:val="24"/>
        </w:rPr>
      </w:pPr>
      <w:r>
        <w:rPr>
          <w:rFonts w:ascii="仿宋" w:hAnsi="仿宋" w:eastAsia="仿宋" w:cs="仿宋"/>
          <w:color w:val="auto"/>
          <w:spacing w:val="-8"/>
          <w:sz w:val="24"/>
          <w:szCs w:val="24"/>
        </w:rPr>
        <w:t>5.4 国家法律法规规定及</w:t>
      </w:r>
      <w:r>
        <w:rPr>
          <w:rFonts w:ascii="仿宋" w:hAnsi="仿宋" w:eastAsia="仿宋" w:cs="仿宋"/>
          <w:b/>
          <w:bCs/>
          <w:color w:val="auto"/>
          <w:spacing w:val="-8"/>
          <w:sz w:val="24"/>
          <w:szCs w:val="24"/>
        </w:rPr>
        <w:t>【政府采购合同专用条款】</w:t>
      </w:r>
      <w:r>
        <w:rPr>
          <w:rFonts w:ascii="仿宋" w:hAnsi="仿宋" w:eastAsia="仿宋" w:cs="仿宋"/>
          <w:color w:val="auto"/>
          <w:spacing w:val="-8"/>
          <w:sz w:val="24"/>
          <w:szCs w:val="24"/>
        </w:rPr>
        <w:t>约定应由乙方承</w:t>
      </w:r>
      <w:r>
        <w:rPr>
          <w:rFonts w:ascii="仿宋" w:hAnsi="仿宋" w:eastAsia="仿宋" w:cs="仿宋"/>
          <w:color w:val="auto"/>
          <w:spacing w:val="-9"/>
          <w:sz w:val="24"/>
          <w:szCs w:val="24"/>
        </w:rPr>
        <w:t>担的其他义务和责任。</w:t>
      </w:r>
    </w:p>
    <w:p w14:paraId="26730CDC">
      <w:pPr>
        <w:spacing w:before="105" w:line="221" w:lineRule="auto"/>
        <w:ind w:left="9"/>
        <w:jc w:val="left"/>
        <w:rPr>
          <w:rFonts w:ascii="仿宋" w:hAnsi="仿宋" w:eastAsia="仿宋" w:cs="仿宋"/>
          <w:color w:val="auto"/>
          <w:sz w:val="24"/>
          <w:szCs w:val="24"/>
        </w:rPr>
      </w:pPr>
      <w:r>
        <w:rPr>
          <w:rFonts w:ascii="仿宋" w:hAnsi="仿宋" w:eastAsia="仿宋" w:cs="仿宋"/>
          <w:b/>
          <w:bCs/>
          <w:color w:val="auto"/>
          <w:spacing w:val="-8"/>
          <w:sz w:val="24"/>
          <w:szCs w:val="24"/>
        </w:rPr>
        <w:t>6.</w:t>
      </w:r>
      <w:r>
        <w:rPr>
          <w:rFonts w:ascii="仿宋" w:hAnsi="仿宋" w:eastAsia="仿宋" w:cs="仿宋"/>
          <w:color w:val="auto"/>
          <w:spacing w:val="26"/>
          <w:sz w:val="24"/>
          <w:szCs w:val="24"/>
        </w:rPr>
        <w:t xml:space="preserve"> </w:t>
      </w:r>
      <w:r>
        <w:rPr>
          <w:rFonts w:ascii="仿宋" w:hAnsi="仿宋" w:eastAsia="仿宋" w:cs="仿宋"/>
          <w:b/>
          <w:bCs/>
          <w:color w:val="auto"/>
          <w:spacing w:val="-8"/>
          <w:sz w:val="24"/>
          <w:szCs w:val="24"/>
        </w:rPr>
        <w:t>合同履行</w:t>
      </w:r>
    </w:p>
    <w:p w14:paraId="5FF0E753">
      <w:pPr>
        <w:spacing w:before="179" w:line="359" w:lineRule="auto"/>
        <w:ind w:left="16" w:right="137" w:firstLine="472"/>
        <w:jc w:val="left"/>
        <w:rPr>
          <w:rFonts w:ascii="仿宋" w:hAnsi="仿宋" w:eastAsia="仿宋" w:cs="仿宋"/>
          <w:color w:val="auto"/>
          <w:sz w:val="24"/>
          <w:szCs w:val="24"/>
        </w:rPr>
      </w:pPr>
      <w:r>
        <w:rPr>
          <w:rFonts w:ascii="仿宋" w:hAnsi="仿宋" w:eastAsia="仿宋" w:cs="仿宋"/>
          <w:color w:val="auto"/>
          <w:spacing w:val="-2"/>
          <w:sz w:val="24"/>
          <w:szCs w:val="24"/>
        </w:rPr>
        <w:t>6.1</w:t>
      </w:r>
      <w:r>
        <w:rPr>
          <w:rFonts w:ascii="仿宋" w:hAnsi="仿宋" w:eastAsia="仿宋" w:cs="仿宋"/>
          <w:color w:val="auto"/>
          <w:spacing w:val="48"/>
          <w:sz w:val="24"/>
          <w:szCs w:val="24"/>
        </w:rPr>
        <w:t xml:space="preserve"> </w:t>
      </w:r>
      <w:r>
        <w:rPr>
          <w:rFonts w:ascii="仿宋" w:hAnsi="仿宋" w:eastAsia="仿宋" w:cs="仿宋"/>
          <w:color w:val="auto"/>
          <w:spacing w:val="-2"/>
          <w:sz w:val="24"/>
          <w:szCs w:val="24"/>
        </w:rPr>
        <w:t>甲乙双方应当按照</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约定顺序履行合同义务；如果没有先后顺序的，应当同时履行。</w:t>
      </w:r>
    </w:p>
    <w:p w14:paraId="47A1D090">
      <w:pPr>
        <w:spacing w:line="359" w:lineRule="auto"/>
        <w:ind w:left="14" w:right="149" w:firstLine="474"/>
        <w:jc w:val="left"/>
        <w:rPr>
          <w:rFonts w:ascii="仿宋" w:hAnsi="仿宋" w:eastAsia="仿宋" w:cs="仿宋"/>
          <w:color w:val="auto"/>
          <w:sz w:val="24"/>
          <w:szCs w:val="24"/>
        </w:rPr>
      </w:pPr>
      <w:r>
        <w:rPr>
          <w:rFonts w:ascii="仿宋" w:hAnsi="仿宋" w:eastAsia="仿宋" w:cs="仿宋"/>
          <w:color w:val="auto"/>
          <w:spacing w:val="-2"/>
          <w:sz w:val="24"/>
          <w:szCs w:val="24"/>
        </w:rPr>
        <w:t>6.2</w:t>
      </w:r>
      <w:r>
        <w:rPr>
          <w:rFonts w:ascii="仿宋" w:hAnsi="仿宋" w:eastAsia="仿宋" w:cs="仿宋"/>
          <w:color w:val="auto"/>
          <w:spacing w:val="66"/>
          <w:sz w:val="24"/>
          <w:szCs w:val="24"/>
        </w:rPr>
        <w:t xml:space="preserve"> </w:t>
      </w:r>
      <w:r>
        <w:rPr>
          <w:rFonts w:ascii="仿宋" w:hAnsi="仿宋" w:eastAsia="仿宋" w:cs="仿宋"/>
          <w:color w:val="auto"/>
          <w:spacing w:val="-2"/>
          <w:sz w:val="24"/>
          <w:szCs w:val="24"/>
        </w:rPr>
        <w:t>甲乙双方按照合同约定顺序履行合同义务时，应当先履行一方未履行的，后履行一</w:t>
      </w:r>
      <w:r>
        <w:rPr>
          <w:rFonts w:ascii="仿宋" w:hAnsi="仿宋" w:eastAsia="仿宋" w:cs="仿宋"/>
          <w:color w:val="auto"/>
          <w:sz w:val="24"/>
          <w:szCs w:val="24"/>
        </w:rPr>
        <w:t>方有权拒绝其履行请求。先履行一方履行不符合约定</w:t>
      </w:r>
      <w:r>
        <w:rPr>
          <w:rFonts w:ascii="仿宋" w:hAnsi="仿宋" w:eastAsia="仿宋" w:cs="仿宋"/>
          <w:color w:val="auto"/>
          <w:spacing w:val="-1"/>
          <w:sz w:val="24"/>
          <w:szCs w:val="24"/>
        </w:rPr>
        <w:t>的，后履行一方有权拒绝其相应的履行</w:t>
      </w:r>
      <w:r>
        <w:rPr>
          <w:rFonts w:ascii="仿宋" w:hAnsi="仿宋" w:eastAsia="仿宋" w:cs="仿宋"/>
          <w:color w:val="auto"/>
          <w:spacing w:val="-6"/>
          <w:sz w:val="24"/>
          <w:szCs w:val="24"/>
        </w:rPr>
        <w:t>请求。</w:t>
      </w:r>
    </w:p>
    <w:p w14:paraId="7DAE135F">
      <w:pPr>
        <w:spacing w:before="1" w:line="221" w:lineRule="auto"/>
        <w:ind w:left="12"/>
        <w:jc w:val="left"/>
        <w:rPr>
          <w:rFonts w:ascii="仿宋" w:hAnsi="仿宋" w:eastAsia="仿宋" w:cs="仿宋"/>
          <w:color w:val="auto"/>
          <w:sz w:val="24"/>
          <w:szCs w:val="24"/>
        </w:rPr>
      </w:pPr>
      <w:r>
        <w:rPr>
          <w:rFonts w:ascii="仿宋" w:hAnsi="仿宋" w:eastAsia="仿宋" w:cs="仿宋"/>
          <w:b/>
          <w:bCs/>
          <w:color w:val="auto"/>
          <w:spacing w:val="-3"/>
          <w:sz w:val="24"/>
          <w:szCs w:val="24"/>
        </w:rPr>
        <w:t>7.</w:t>
      </w:r>
      <w:r>
        <w:rPr>
          <w:rFonts w:ascii="仿宋" w:hAnsi="仿宋" w:eastAsia="仿宋" w:cs="仿宋"/>
          <w:color w:val="auto"/>
          <w:spacing w:val="-3"/>
          <w:sz w:val="24"/>
          <w:szCs w:val="24"/>
        </w:rPr>
        <w:t xml:space="preserve"> </w:t>
      </w:r>
      <w:r>
        <w:rPr>
          <w:rFonts w:ascii="仿宋" w:hAnsi="仿宋" w:eastAsia="仿宋" w:cs="仿宋"/>
          <w:b/>
          <w:bCs/>
          <w:color w:val="auto"/>
          <w:spacing w:val="-3"/>
          <w:sz w:val="24"/>
          <w:szCs w:val="24"/>
        </w:rPr>
        <w:t>货物包装、运输、保险和交付要求</w:t>
      </w:r>
    </w:p>
    <w:p w14:paraId="520D0C2A">
      <w:pPr>
        <w:spacing w:before="77" w:line="359" w:lineRule="auto"/>
        <w:ind w:left="15" w:right="78" w:firstLine="477"/>
        <w:jc w:val="left"/>
        <w:rPr>
          <w:rFonts w:ascii="仿宋" w:hAnsi="仿宋" w:eastAsia="仿宋" w:cs="仿宋"/>
          <w:color w:val="auto"/>
          <w:sz w:val="24"/>
          <w:szCs w:val="24"/>
        </w:rPr>
      </w:pPr>
      <w:r>
        <w:rPr>
          <w:rFonts w:ascii="仿宋" w:hAnsi="仿宋" w:eastAsia="仿宋" w:cs="仿宋"/>
          <w:color w:val="auto"/>
          <w:spacing w:val="-1"/>
          <w:sz w:val="24"/>
          <w:szCs w:val="24"/>
        </w:rPr>
        <w:t>7.1 本合同涉及商品包装、快递包装的，除</w:t>
      </w:r>
      <w:r>
        <w:rPr>
          <w:rFonts w:ascii="仿宋" w:hAnsi="仿宋" w:eastAsia="仿宋" w:cs="仿宋"/>
          <w:b/>
          <w:bCs/>
          <w:color w:val="auto"/>
          <w:spacing w:val="-1"/>
          <w:sz w:val="24"/>
          <w:szCs w:val="24"/>
        </w:rPr>
        <w:t>【政府采购合同专用条款】</w:t>
      </w:r>
      <w:r>
        <w:rPr>
          <w:rFonts w:ascii="仿宋" w:hAnsi="仿宋" w:eastAsia="仿宋" w:cs="仿宋"/>
          <w:color w:val="auto"/>
          <w:spacing w:val="-1"/>
          <w:sz w:val="24"/>
          <w:szCs w:val="24"/>
        </w:rPr>
        <w:t>另有约定外，包</w:t>
      </w:r>
      <w:r>
        <w:rPr>
          <w:rFonts w:ascii="仿宋" w:hAnsi="仿宋" w:eastAsia="仿宋" w:cs="仿宋"/>
          <w:color w:val="auto"/>
          <w:spacing w:val="-5"/>
          <w:sz w:val="24"/>
          <w:szCs w:val="24"/>
        </w:rPr>
        <w:t>装应适应远距离运输、防潮、防震、防锈和</w:t>
      </w:r>
      <w:r>
        <w:rPr>
          <w:rFonts w:ascii="仿宋" w:hAnsi="仿宋" w:eastAsia="仿宋" w:cs="仿宋"/>
          <w:color w:val="auto"/>
          <w:spacing w:val="-6"/>
          <w:sz w:val="24"/>
          <w:szCs w:val="24"/>
        </w:rPr>
        <w:t>防野蛮装卸等要求，确保货物安全无损地运抵</w:t>
      </w:r>
      <w:r>
        <w:rPr>
          <w:rFonts w:ascii="仿宋" w:hAnsi="仿宋" w:eastAsia="仿宋" w:cs="仿宋"/>
          <w:b/>
          <w:bCs/>
          <w:color w:val="auto"/>
          <w:spacing w:val="-6"/>
          <w:sz w:val="24"/>
          <w:szCs w:val="24"/>
        </w:rPr>
        <w:t>【政</w:t>
      </w:r>
      <w:r>
        <w:rPr>
          <w:rFonts w:ascii="仿宋" w:hAnsi="仿宋" w:eastAsia="仿宋" w:cs="仿宋"/>
          <w:b/>
          <w:bCs/>
          <w:color w:val="auto"/>
          <w:spacing w:val="-2"/>
          <w:sz w:val="24"/>
          <w:szCs w:val="24"/>
        </w:rPr>
        <w:t>府采购合同专用条款】</w:t>
      </w:r>
      <w:r>
        <w:rPr>
          <w:rFonts w:ascii="仿宋" w:hAnsi="仿宋" w:eastAsia="仿宋" w:cs="仿宋"/>
          <w:color w:val="auto"/>
          <w:spacing w:val="-2"/>
          <w:sz w:val="24"/>
          <w:szCs w:val="24"/>
        </w:rPr>
        <w:t>约定的指定现场。</w:t>
      </w:r>
    </w:p>
    <w:p w14:paraId="02A71799">
      <w:pPr>
        <w:spacing w:line="359" w:lineRule="auto"/>
        <w:ind w:left="20" w:right="102" w:firstLine="472"/>
        <w:jc w:val="left"/>
        <w:rPr>
          <w:rFonts w:ascii="仿宋" w:hAnsi="仿宋" w:eastAsia="仿宋" w:cs="仿宋"/>
          <w:color w:val="auto"/>
          <w:sz w:val="24"/>
          <w:szCs w:val="24"/>
        </w:rPr>
      </w:pPr>
      <w:r>
        <w:rPr>
          <w:rFonts w:ascii="仿宋" w:hAnsi="仿宋" w:eastAsia="仿宋" w:cs="仿宋"/>
          <w:color w:val="auto"/>
          <w:spacing w:val="-1"/>
          <w:sz w:val="24"/>
          <w:szCs w:val="24"/>
        </w:rPr>
        <w:t>7.2 除</w:t>
      </w:r>
      <w:r>
        <w:rPr>
          <w:rFonts w:ascii="仿宋" w:hAnsi="仿宋" w:eastAsia="仿宋" w:cs="仿宋"/>
          <w:b/>
          <w:bCs/>
          <w:color w:val="auto"/>
          <w:spacing w:val="-1"/>
          <w:sz w:val="24"/>
          <w:szCs w:val="24"/>
        </w:rPr>
        <w:t>【政府采购合同专用条款】</w:t>
      </w:r>
      <w:r>
        <w:rPr>
          <w:rFonts w:ascii="仿宋" w:hAnsi="仿宋" w:eastAsia="仿宋" w:cs="仿宋"/>
          <w:color w:val="auto"/>
          <w:spacing w:val="-1"/>
          <w:sz w:val="24"/>
          <w:szCs w:val="24"/>
        </w:rPr>
        <w:t>另有约定外，乙方负责办理将货物运抵本合同规定的交货地点，并装卸、交付至甲方的一切运输事项，相关费用应包含在合同价款中。</w:t>
      </w:r>
    </w:p>
    <w:p w14:paraId="214AA2E4">
      <w:pPr>
        <w:spacing w:before="1" w:line="220" w:lineRule="auto"/>
        <w:ind w:left="492"/>
        <w:jc w:val="left"/>
        <w:rPr>
          <w:rFonts w:ascii="仿宋" w:hAnsi="仿宋" w:eastAsia="仿宋" w:cs="仿宋"/>
          <w:color w:val="auto"/>
          <w:sz w:val="24"/>
          <w:szCs w:val="24"/>
        </w:rPr>
      </w:pPr>
      <w:r>
        <w:rPr>
          <w:rFonts w:ascii="仿宋" w:hAnsi="仿宋" w:eastAsia="仿宋" w:cs="仿宋"/>
          <w:color w:val="auto"/>
          <w:spacing w:val="-1"/>
          <w:sz w:val="24"/>
          <w:szCs w:val="24"/>
        </w:rPr>
        <w:t>7.3 货物保险要求按</w:t>
      </w:r>
      <w:r>
        <w:rPr>
          <w:rFonts w:ascii="仿宋" w:hAnsi="仿宋" w:eastAsia="仿宋" w:cs="仿宋"/>
          <w:b/>
          <w:bCs/>
          <w:color w:val="auto"/>
          <w:spacing w:val="-1"/>
          <w:sz w:val="24"/>
          <w:szCs w:val="24"/>
        </w:rPr>
        <w:t>【政府采购合同专用条款</w:t>
      </w:r>
      <w:r>
        <w:rPr>
          <w:rFonts w:ascii="仿宋" w:hAnsi="仿宋" w:eastAsia="仿宋" w:cs="仿宋"/>
          <w:b/>
          <w:bCs/>
          <w:color w:val="auto"/>
          <w:spacing w:val="-2"/>
          <w:sz w:val="24"/>
          <w:szCs w:val="24"/>
        </w:rPr>
        <w:t>】</w:t>
      </w:r>
      <w:r>
        <w:rPr>
          <w:rFonts w:ascii="仿宋" w:hAnsi="仿宋" w:eastAsia="仿宋" w:cs="仿宋"/>
          <w:color w:val="auto"/>
          <w:spacing w:val="-2"/>
          <w:sz w:val="24"/>
          <w:szCs w:val="24"/>
        </w:rPr>
        <w:t>规定执行。</w:t>
      </w:r>
    </w:p>
    <w:p w14:paraId="5F2D06F8">
      <w:pPr>
        <w:spacing w:before="179" w:line="359" w:lineRule="auto"/>
        <w:ind w:left="16" w:right="114" w:firstLine="476"/>
        <w:jc w:val="left"/>
        <w:rPr>
          <w:rFonts w:ascii="仿宋" w:hAnsi="仿宋" w:eastAsia="仿宋" w:cs="仿宋"/>
          <w:color w:val="auto"/>
          <w:sz w:val="24"/>
          <w:szCs w:val="24"/>
        </w:rPr>
      </w:pPr>
      <w:r>
        <w:rPr>
          <w:rFonts w:ascii="仿宋" w:hAnsi="仿宋" w:eastAsia="仿宋" w:cs="仿宋"/>
          <w:color w:val="auto"/>
          <w:sz w:val="24"/>
          <w:szCs w:val="24"/>
        </w:rPr>
        <w:t>7.4 除采购活动对商品包装、快递包装达成具体约</w:t>
      </w:r>
      <w:r>
        <w:rPr>
          <w:rFonts w:ascii="仿宋" w:hAnsi="仿宋" w:eastAsia="仿宋" w:cs="仿宋"/>
          <w:color w:val="auto"/>
          <w:spacing w:val="-1"/>
          <w:sz w:val="24"/>
          <w:szCs w:val="24"/>
        </w:rPr>
        <w:t>定外，乙方提供产品及相关快递服务</w:t>
      </w:r>
      <w:r>
        <w:rPr>
          <w:rFonts w:ascii="仿宋" w:hAnsi="仿宋" w:eastAsia="仿宋" w:cs="仿宋"/>
          <w:color w:val="auto"/>
          <w:sz w:val="24"/>
          <w:szCs w:val="24"/>
        </w:rPr>
        <w:t>涉及到具体包装要求的，应不低于《商品包装政</w:t>
      </w:r>
      <w:r>
        <w:rPr>
          <w:rFonts w:ascii="仿宋" w:hAnsi="仿宋" w:eastAsia="仿宋" w:cs="仿宋"/>
          <w:color w:val="auto"/>
          <w:spacing w:val="-1"/>
          <w:sz w:val="24"/>
          <w:szCs w:val="24"/>
        </w:rPr>
        <w:t>府采购需求标准（试行）》《快递包装政府</w:t>
      </w:r>
      <w:r>
        <w:rPr>
          <w:rFonts w:ascii="仿宋" w:hAnsi="仿宋" w:eastAsia="仿宋" w:cs="仿宋"/>
          <w:color w:val="auto"/>
          <w:sz w:val="24"/>
          <w:szCs w:val="24"/>
        </w:rPr>
        <w:t>采购需求标准（试行）》标准，并作为履约验收</w:t>
      </w:r>
      <w:r>
        <w:rPr>
          <w:rFonts w:ascii="仿宋" w:hAnsi="仿宋" w:eastAsia="仿宋" w:cs="仿宋"/>
          <w:color w:val="auto"/>
          <w:spacing w:val="-1"/>
          <w:sz w:val="24"/>
          <w:szCs w:val="24"/>
        </w:rPr>
        <w:t>的内容，必要时甲方可以要求乙方在履约验</w:t>
      </w:r>
      <w:r>
        <w:rPr>
          <w:rFonts w:ascii="仿宋" w:hAnsi="仿宋" w:eastAsia="仿宋" w:cs="仿宋"/>
          <w:color w:val="auto"/>
          <w:spacing w:val="-2"/>
          <w:sz w:val="24"/>
          <w:szCs w:val="24"/>
        </w:rPr>
        <w:t>收环节出具检测报告。</w:t>
      </w:r>
    </w:p>
    <w:p w14:paraId="47E3B8C5">
      <w:pPr>
        <w:spacing w:before="2" w:line="358" w:lineRule="auto"/>
        <w:ind w:left="31" w:right="114" w:firstLine="461"/>
        <w:jc w:val="left"/>
        <w:rPr>
          <w:rFonts w:ascii="仿宋" w:hAnsi="仿宋" w:eastAsia="仿宋" w:cs="仿宋"/>
          <w:color w:val="auto"/>
          <w:sz w:val="24"/>
          <w:szCs w:val="24"/>
        </w:rPr>
      </w:pPr>
      <w:r>
        <w:rPr>
          <w:rFonts w:ascii="仿宋" w:hAnsi="仿宋" w:eastAsia="仿宋" w:cs="仿宋"/>
          <w:color w:val="auto"/>
          <w:spacing w:val="-1"/>
          <w:sz w:val="24"/>
          <w:szCs w:val="24"/>
        </w:rPr>
        <w:t>7.5</w:t>
      </w:r>
      <w:r>
        <w:rPr>
          <w:rFonts w:ascii="仿宋" w:hAnsi="仿宋" w:eastAsia="仿宋" w:cs="仿宋"/>
          <w:color w:val="auto"/>
          <w:spacing w:val="33"/>
          <w:sz w:val="24"/>
          <w:szCs w:val="24"/>
        </w:rPr>
        <w:t xml:space="preserve"> </w:t>
      </w:r>
      <w:r>
        <w:rPr>
          <w:rFonts w:ascii="仿宋" w:hAnsi="仿宋" w:eastAsia="仿宋" w:cs="仿宋"/>
          <w:color w:val="auto"/>
          <w:spacing w:val="-1"/>
          <w:sz w:val="24"/>
          <w:szCs w:val="24"/>
        </w:rPr>
        <w:t>乙方在运输到达之前应提前通知甲方，并提示货物运输装卸</w:t>
      </w:r>
      <w:r>
        <w:rPr>
          <w:rFonts w:ascii="仿宋" w:hAnsi="仿宋" w:eastAsia="仿宋" w:cs="仿宋"/>
          <w:color w:val="auto"/>
          <w:spacing w:val="-2"/>
          <w:sz w:val="24"/>
          <w:szCs w:val="24"/>
        </w:rPr>
        <w:t>的注意事项，甲方配合</w:t>
      </w:r>
      <w:r>
        <w:rPr>
          <w:rFonts w:ascii="仿宋" w:hAnsi="仿宋" w:eastAsia="仿宋" w:cs="仿宋"/>
          <w:color w:val="auto"/>
          <w:spacing w:val="-3"/>
          <w:sz w:val="24"/>
          <w:szCs w:val="24"/>
        </w:rPr>
        <w:t>乙方做好货物的接收工作。</w:t>
      </w:r>
    </w:p>
    <w:p w14:paraId="58B9455F">
      <w:pPr>
        <w:spacing w:before="87" w:line="333" w:lineRule="auto"/>
        <w:ind w:left="13" w:firstLine="479"/>
        <w:jc w:val="left"/>
        <w:rPr>
          <w:rFonts w:ascii="仿宋" w:hAnsi="仿宋" w:eastAsia="仿宋" w:cs="仿宋"/>
          <w:color w:val="auto"/>
          <w:sz w:val="24"/>
          <w:szCs w:val="24"/>
        </w:rPr>
      </w:pPr>
      <w:r>
        <w:rPr>
          <w:rFonts w:ascii="仿宋" w:hAnsi="仿宋" w:eastAsia="仿宋" w:cs="仿宋"/>
          <w:color w:val="auto"/>
          <w:spacing w:val="-3"/>
          <w:sz w:val="24"/>
          <w:szCs w:val="24"/>
        </w:rPr>
        <w:t>7.6 如因包装、运输问题导致货物损毁、丢失或</w:t>
      </w:r>
      <w:r>
        <w:rPr>
          <w:rFonts w:ascii="仿宋" w:hAnsi="仿宋" w:eastAsia="仿宋" w:cs="仿宋"/>
          <w:color w:val="auto"/>
          <w:spacing w:val="-4"/>
          <w:sz w:val="24"/>
          <w:szCs w:val="24"/>
        </w:rPr>
        <w:t>者品质下降，甲方有权要求降价、换货、</w:t>
      </w:r>
      <w:r>
        <w:rPr>
          <w:rFonts w:ascii="仿宋" w:hAnsi="仿宋" w:eastAsia="仿宋" w:cs="仿宋"/>
          <w:color w:val="auto"/>
          <w:spacing w:val="-1"/>
          <w:sz w:val="24"/>
          <w:szCs w:val="24"/>
        </w:rPr>
        <w:t>拒收部分或整批货物，由此产生的费用和损失，均由乙方承担。</w:t>
      </w:r>
    </w:p>
    <w:p w14:paraId="6062F2EE">
      <w:pPr>
        <w:spacing w:before="1" w:line="220" w:lineRule="auto"/>
        <w:ind w:left="8"/>
        <w:jc w:val="left"/>
        <w:rPr>
          <w:rFonts w:ascii="仿宋" w:hAnsi="仿宋" w:eastAsia="仿宋" w:cs="仿宋"/>
          <w:color w:val="auto"/>
          <w:sz w:val="24"/>
          <w:szCs w:val="24"/>
        </w:rPr>
      </w:pPr>
      <w:r>
        <w:rPr>
          <w:rFonts w:ascii="仿宋" w:hAnsi="仿宋" w:eastAsia="仿宋" w:cs="仿宋"/>
          <w:b/>
          <w:bCs/>
          <w:color w:val="auto"/>
          <w:spacing w:val="-6"/>
          <w:sz w:val="24"/>
          <w:szCs w:val="24"/>
        </w:rPr>
        <w:t>8.</w:t>
      </w:r>
      <w:r>
        <w:rPr>
          <w:rFonts w:ascii="仿宋" w:hAnsi="仿宋" w:eastAsia="仿宋" w:cs="仿宋"/>
          <w:color w:val="auto"/>
          <w:spacing w:val="28"/>
          <w:sz w:val="24"/>
          <w:szCs w:val="24"/>
        </w:rPr>
        <w:t xml:space="preserve"> </w:t>
      </w:r>
      <w:r>
        <w:rPr>
          <w:rFonts w:ascii="仿宋" w:hAnsi="仿宋" w:eastAsia="仿宋" w:cs="仿宋"/>
          <w:b/>
          <w:bCs/>
          <w:color w:val="auto"/>
          <w:spacing w:val="-6"/>
          <w:sz w:val="24"/>
          <w:szCs w:val="24"/>
        </w:rPr>
        <w:t>质量标准和保证</w:t>
      </w:r>
    </w:p>
    <w:p w14:paraId="30096CB4">
      <w:pPr>
        <w:spacing w:before="181" w:line="222" w:lineRule="auto"/>
        <w:ind w:left="488"/>
        <w:jc w:val="left"/>
        <w:rPr>
          <w:rFonts w:ascii="仿宋" w:hAnsi="仿宋" w:eastAsia="仿宋" w:cs="仿宋"/>
          <w:color w:val="auto"/>
          <w:sz w:val="24"/>
          <w:szCs w:val="24"/>
        </w:rPr>
      </w:pPr>
      <w:r>
        <w:rPr>
          <w:rFonts w:ascii="仿宋" w:hAnsi="仿宋" w:eastAsia="仿宋" w:cs="仿宋"/>
          <w:color w:val="auto"/>
          <w:spacing w:val="-5"/>
          <w:sz w:val="24"/>
          <w:szCs w:val="24"/>
        </w:rPr>
        <w:t>8.1</w:t>
      </w:r>
      <w:r>
        <w:rPr>
          <w:rFonts w:ascii="仿宋" w:hAnsi="仿宋" w:eastAsia="仿宋" w:cs="仿宋"/>
          <w:color w:val="auto"/>
          <w:spacing w:val="24"/>
          <w:sz w:val="24"/>
          <w:szCs w:val="24"/>
        </w:rPr>
        <w:t xml:space="preserve"> </w:t>
      </w:r>
      <w:r>
        <w:rPr>
          <w:rFonts w:ascii="仿宋" w:hAnsi="仿宋" w:eastAsia="仿宋" w:cs="仿宋"/>
          <w:color w:val="auto"/>
          <w:spacing w:val="-5"/>
          <w:sz w:val="24"/>
          <w:szCs w:val="24"/>
        </w:rPr>
        <w:t>质量标准</w:t>
      </w:r>
    </w:p>
    <w:p w14:paraId="4E77549C">
      <w:pPr>
        <w:spacing w:before="177" w:line="359" w:lineRule="auto"/>
        <w:ind w:left="13" w:right="38" w:firstLine="485"/>
        <w:jc w:val="left"/>
        <w:rPr>
          <w:rFonts w:ascii="仿宋" w:hAnsi="仿宋" w:eastAsia="仿宋" w:cs="仿宋"/>
          <w:color w:val="auto"/>
          <w:sz w:val="24"/>
          <w:szCs w:val="24"/>
        </w:rPr>
      </w:pPr>
      <w:r>
        <w:rPr>
          <w:rFonts w:ascii="仿宋" w:hAnsi="仿宋" w:eastAsia="仿宋" w:cs="仿宋"/>
          <w:color w:val="auto"/>
          <w:spacing w:val="-2"/>
          <w:sz w:val="24"/>
          <w:szCs w:val="24"/>
        </w:rPr>
        <w:t>（1）本合同下提供的货物应符合合同约定的品牌、规格型号、技术性能、配置、质量、</w:t>
      </w:r>
      <w:r>
        <w:rPr>
          <w:rFonts w:ascii="仿宋" w:hAnsi="仿宋" w:eastAsia="仿宋" w:cs="仿宋"/>
          <w:color w:val="auto"/>
          <w:sz w:val="24"/>
          <w:szCs w:val="24"/>
        </w:rPr>
        <w:t>数量等要求。质量要求不明确的，按照强制性国家标</w:t>
      </w:r>
      <w:r>
        <w:rPr>
          <w:rFonts w:ascii="仿宋" w:hAnsi="仿宋" w:eastAsia="仿宋" w:cs="仿宋"/>
          <w:color w:val="auto"/>
          <w:spacing w:val="-1"/>
          <w:sz w:val="24"/>
          <w:szCs w:val="24"/>
        </w:rPr>
        <w:t>准履行；没有强制性国家标准的，按照</w:t>
      </w:r>
      <w:r>
        <w:rPr>
          <w:rFonts w:ascii="仿宋" w:hAnsi="仿宋" w:eastAsia="仿宋" w:cs="仿宋"/>
          <w:color w:val="auto"/>
          <w:sz w:val="24"/>
          <w:szCs w:val="24"/>
        </w:rPr>
        <w:t>推荐性国家标准履行；没有推荐性国家标准的，按照</w:t>
      </w:r>
      <w:r>
        <w:rPr>
          <w:rFonts w:ascii="仿宋" w:hAnsi="仿宋" w:eastAsia="仿宋" w:cs="仿宋"/>
          <w:color w:val="auto"/>
          <w:spacing w:val="-1"/>
          <w:sz w:val="24"/>
          <w:szCs w:val="24"/>
        </w:rPr>
        <w:t>行业标准履行；没有国家标准、行业标准的，按照通常标准或者符合合同目的的特定标准履行。</w:t>
      </w:r>
    </w:p>
    <w:p w14:paraId="4B1CA937">
      <w:pPr>
        <w:spacing w:before="1" w:line="220"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（2）采用中华人民共和国法定计量单位。</w:t>
      </w:r>
    </w:p>
    <w:p w14:paraId="13F71D54">
      <w:pPr>
        <w:spacing w:before="180" w:line="221"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（3）乙方所提供的货物应符合国家有关安全、环保、卫生的规定。</w:t>
      </w:r>
    </w:p>
    <w:p w14:paraId="221DB523">
      <w:pPr>
        <w:spacing w:before="180" w:line="359" w:lineRule="auto"/>
        <w:ind w:left="16" w:right="76" w:firstLine="483"/>
        <w:jc w:val="left"/>
        <w:rPr>
          <w:rFonts w:ascii="仿宋" w:hAnsi="仿宋" w:eastAsia="仿宋" w:cs="仿宋"/>
          <w:color w:val="auto"/>
          <w:sz w:val="24"/>
          <w:szCs w:val="24"/>
        </w:rPr>
      </w:pPr>
      <w:r>
        <w:rPr>
          <w:rFonts w:ascii="仿宋" w:hAnsi="仿宋" w:eastAsia="仿宋" w:cs="仿宋"/>
          <w:color w:val="auto"/>
          <w:spacing w:val="-3"/>
          <w:sz w:val="24"/>
          <w:szCs w:val="24"/>
        </w:rPr>
        <w:t>（4）乙方应向甲方提交所提供货物的技术文件，包括相应的中文技术文件，如：产品目</w:t>
      </w:r>
      <w:r>
        <w:rPr>
          <w:rFonts w:ascii="仿宋" w:hAnsi="仿宋" w:eastAsia="仿宋" w:cs="仿宋"/>
          <w:color w:val="auto"/>
          <w:sz w:val="24"/>
          <w:szCs w:val="24"/>
        </w:rPr>
        <w:t>录、图纸、操作手册、使用说明、维护手册或服</w:t>
      </w:r>
      <w:r>
        <w:rPr>
          <w:rFonts w:ascii="仿宋" w:hAnsi="仿宋" w:eastAsia="仿宋" w:cs="仿宋"/>
          <w:color w:val="auto"/>
          <w:spacing w:val="-1"/>
          <w:sz w:val="24"/>
          <w:szCs w:val="24"/>
        </w:rPr>
        <w:t>务指南等。上述文件应包装好随货物一同发</w:t>
      </w:r>
      <w:r>
        <w:rPr>
          <w:rFonts w:ascii="仿宋" w:hAnsi="仿宋" w:eastAsia="仿宋" w:cs="仿宋"/>
          <w:color w:val="auto"/>
          <w:spacing w:val="-9"/>
          <w:sz w:val="24"/>
          <w:szCs w:val="24"/>
        </w:rPr>
        <w:t>运。</w:t>
      </w:r>
    </w:p>
    <w:p w14:paraId="28DEE1EF">
      <w:pPr>
        <w:spacing w:before="2" w:line="220" w:lineRule="auto"/>
        <w:ind w:left="488"/>
        <w:jc w:val="left"/>
        <w:rPr>
          <w:rFonts w:ascii="仿宋" w:hAnsi="仿宋" w:eastAsia="仿宋" w:cs="仿宋"/>
          <w:color w:val="auto"/>
          <w:sz w:val="24"/>
          <w:szCs w:val="24"/>
        </w:rPr>
      </w:pPr>
      <w:r>
        <w:rPr>
          <w:rFonts w:ascii="仿宋" w:hAnsi="仿宋" w:eastAsia="仿宋" w:cs="仿宋"/>
          <w:color w:val="auto"/>
          <w:spacing w:val="-6"/>
          <w:sz w:val="24"/>
          <w:szCs w:val="24"/>
        </w:rPr>
        <w:t>8.2</w:t>
      </w:r>
      <w:r>
        <w:rPr>
          <w:rFonts w:ascii="仿宋" w:hAnsi="仿宋" w:eastAsia="仿宋" w:cs="仿宋"/>
          <w:color w:val="auto"/>
          <w:spacing w:val="19"/>
          <w:sz w:val="24"/>
          <w:szCs w:val="24"/>
        </w:rPr>
        <w:t xml:space="preserve"> </w:t>
      </w:r>
      <w:r>
        <w:rPr>
          <w:rFonts w:ascii="仿宋" w:hAnsi="仿宋" w:eastAsia="仿宋" w:cs="仿宋"/>
          <w:color w:val="auto"/>
          <w:spacing w:val="-6"/>
          <w:sz w:val="24"/>
          <w:szCs w:val="24"/>
        </w:rPr>
        <w:t>保证</w:t>
      </w:r>
    </w:p>
    <w:p w14:paraId="672F444D">
      <w:pPr>
        <w:spacing w:before="180" w:line="359" w:lineRule="auto"/>
        <w:ind w:left="15" w:right="78" w:firstLine="484"/>
        <w:jc w:val="left"/>
        <w:rPr>
          <w:rFonts w:ascii="仿宋" w:hAnsi="仿宋" w:eastAsia="仿宋" w:cs="仿宋"/>
          <w:color w:val="auto"/>
          <w:sz w:val="24"/>
          <w:szCs w:val="24"/>
        </w:rPr>
      </w:pPr>
      <w:r>
        <w:rPr>
          <w:rFonts w:ascii="仿宋" w:hAnsi="仿宋" w:eastAsia="仿宋" w:cs="仿宋"/>
          <w:color w:val="auto"/>
          <w:spacing w:val="-3"/>
          <w:sz w:val="24"/>
          <w:szCs w:val="24"/>
        </w:rPr>
        <w:t>（1）乙方应保证提供的货物完全符合合同规定的质量、规格和性能要求。乙方应保证货</w:t>
      </w:r>
      <w:r>
        <w:rPr>
          <w:rFonts w:ascii="仿宋" w:hAnsi="仿宋" w:eastAsia="仿宋" w:cs="仿宋"/>
          <w:color w:val="auto"/>
          <w:sz w:val="24"/>
          <w:szCs w:val="24"/>
        </w:rPr>
        <w:t>物在正确安装、正常使用和保养条件下，在其使用</w:t>
      </w:r>
      <w:r>
        <w:rPr>
          <w:rFonts w:ascii="仿宋" w:hAnsi="仿宋" w:eastAsia="仿宋" w:cs="仿宋"/>
          <w:color w:val="auto"/>
          <w:spacing w:val="-1"/>
          <w:sz w:val="24"/>
          <w:szCs w:val="24"/>
        </w:rPr>
        <w:t>寿命期内具备合同约定的性能。存在质量保证期的，货物最终交付验收合格后在</w:t>
      </w:r>
      <w:r>
        <w:rPr>
          <w:rFonts w:ascii="仿宋" w:hAnsi="仿宋" w:eastAsia="仿宋" w:cs="仿宋"/>
          <w:b/>
          <w:bCs/>
          <w:color w:val="auto"/>
          <w:spacing w:val="-1"/>
          <w:sz w:val="24"/>
          <w:szCs w:val="24"/>
        </w:rPr>
        <w:t>【政府采购合同专用条款】</w:t>
      </w:r>
      <w:r>
        <w:rPr>
          <w:rFonts w:ascii="仿宋" w:hAnsi="仿宋" w:eastAsia="仿宋" w:cs="仿宋"/>
          <w:color w:val="auto"/>
          <w:spacing w:val="-1"/>
          <w:sz w:val="24"/>
          <w:szCs w:val="24"/>
        </w:rPr>
        <w:t>规定或乙方书面承诺（两者以较长的为准）的质量保证期内，本保证保持有效。</w:t>
      </w:r>
    </w:p>
    <w:p w14:paraId="2BCC235F">
      <w:pPr>
        <w:spacing w:before="1" w:line="219"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（2）在质量保证期内所发现的缺陷，甲方应尽快以书面形式通知乙方。</w:t>
      </w:r>
    </w:p>
    <w:p w14:paraId="40D948BA">
      <w:pPr>
        <w:spacing w:before="79" w:line="358" w:lineRule="auto"/>
        <w:ind w:left="23" w:right="83" w:firstLine="476"/>
        <w:jc w:val="left"/>
        <w:rPr>
          <w:rFonts w:ascii="仿宋" w:hAnsi="仿宋" w:eastAsia="仿宋" w:cs="仿宋"/>
          <w:color w:val="auto"/>
          <w:sz w:val="24"/>
          <w:szCs w:val="24"/>
        </w:rPr>
      </w:pPr>
      <w:r>
        <w:rPr>
          <w:rFonts w:ascii="仿宋" w:hAnsi="仿宋" w:eastAsia="仿宋" w:cs="仿宋"/>
          <w:color w:val="auto"/>
          <w:spacing w:val="-3"/>
          <w:sz w:val="24"/>
          <w:szCs w:val="24"/>
        </w:rPr>
        <w:t>（3）乙方收到通知后，应在</w:t>
      </w:r>
      <w:r>
        <w:rPr>
          <w:rFonts w:ascii="仿宋" w:hAnsi="仿宋" w:eastAsia="仿宋" w:cs="仿宋"/>
          <w:b/>
          <w:bCs/>
          <w:color w:val="auto"/>
          <w:spacing w:val="-3"/>
          <w:sz w:val="24"/>
          <w:szCs w:val="24"/>
        </w:rPr>
        <w:t>【政府采购合同专用</w:t>
      </w:r>
      <w:r>
        <w:rPr>
          <w:rFonts w:ascii="仿宋" w:hAnsi="仿宋" w:eastAsia="仿宋" w:cs="仿宋"/>
          <w:b/>
          <w:bCs/>
          <w:color w:val="auto"/>
          <w:spacing w:val="-4"/>
          <w:sz w:val="24"/>
          <w:szCs w:val="24"/>
        </w:rPr>
        <w:t>条款】</w:t>
      </w:r>
      <w:r>
        <w:rPr>
          <w:rFonts w:ascii="仿宋" w:hAnsi="仿宋" w:eastAsia="仿宋" w:cs="仿宋"/>
          <w:color w:val="auto"/>
          <w:spacing w:val="-4"/>
          <w:sz w:val="24"/>
          <w:szCs w:val="24"/>
        </w:rPr>
        <w:t>规定的响应时间内以合理的速度</w:t>
      </w:r>
      <w:r>
        <w:rPr>
          <w:rFonts w:ascii="仿宋" w:hAnsi="仿宋" w:eastAsia="仿宋" w:cs="仿宋"/>
          <w:color w:val="auto"/>
          <w:spacing w:val="-2"/>
          <w:sz w:val="24"/>
          <w:szCs w:val="24"/>
        </w:rPr>
        <w:t>免费维修或更换有缺陷的货物或部件。</w:t>
      </w:r>
    </w:p>
    <w:p w14:paraId="161D1875">
      <w:pPr>
        <w:spacing w:line="359" w:lineRule="auto"/>
        <w:ind w:left="15" w:right="83" w:firstLine="484"/>
        <w:jc w:val="left"/>
        <w:rPr>
          <w:rFonts w:ascii="仿宋" w:hAnsi="仿宋" w:eastAsia="仿宋" w:cs="仿宋"/>
          <w:color w:val="auto"/>
          <w:sz w:val="24"/>
          <w:szCs w:val="24"/>
        </w:rPr>
      </w:pPr>
      <w:r>
        <w:rPr>
          <w:rFonts w:ascii="仿宋" w:hAnsi="仿宋" w:eastAsia="仿宋" w:cs="仿宋"/>
          <w:color w:val="auto"/>
          <w:spacing w:val="-3"/>
          <w:sz w:val="24"/>
          <w:szCs w:val="24"/>
        </w:rPr>
        <w:t>（4）在质量保证期内，如果货物的质量或规格与合同不符，或证实货物是有缺陷的，包</w:t>
      </w:r>
      <w:r>
        <w:rPr>
          <w:rFonts w:ascii="仿宋" w:hAnsi="仿宋" w:eastAsia="仿宋" w:cs="仿宋"/>
          <w:color w:val="auto"/>
          <w:sz w:val="24"/>
          <w:szCs w:val="24"/>
        </w:rPr>
        <w:t>括潜在的缺陷或使用不符合要求的材料等，甲方可以根</w:t>
      </w:r>
      <w:r>
        <w:rPr>
          <w:rFonts w:ascii="仿宋" w:hAnsi="仿宋" w:eastAsia="仿宋" w:cs="仿宋"/>
          <w:color w:val="auto"/>
          <w:spacing w:val="-1"/>
          <w:sz w:val="24"/>
          <w:szCs w:val="24"/>
        </w:rPr>
        <w:t>据本合同第15.1条规定以书面形式追</w:t>
      </w:r>
      <w:r>
        <w:rPr>
          <w:rFonts w:ascii="仿宋" w:hAnsi="仿宋" w:eastAsia="仿宋" w:cs="仿宋"/>
          <w:color w:val="auto"/>
          <w:spacing w:val="-2"/>
          <w:sz w:val="24"/>
          <w:szCs w:val="24"/>
        </w:rPr>
        <w:t>究乙方的违约责任。</w:t>
      </w:r>
    </w:p>
    <w:p w14:paraId="21C7A5F4">
      <w:pPr>
        <w:spacing w:before="2" w:line="359" w:lineRule="auto"/>
        <w:ind w:left="15" w:right="85" w:firstLine="484"/>
        <w:jc w:val="left"/>
        <w:rPr>
          <w:rFonts w:ascii="仿宋" w:hAnsi="仿宋" w:eastAsia="仿宋" w:cs="仿宋"/>
          <w:color w:val="auto"/>
          <w:sz w:val="24"/>
          <w:szCs w:val="24"/>
        </w:rPr>
      </w:pPr>
      <w:r>
        <w:rPr>
          <w:rFonts w:ascii="仿宋" w:hAnsi="仿宋" w:eastAsia="仿宋" w:cs="仿宋"/>
          <w:color w:val="auto"/>
          <w:spacing w:val="-3"/>
          <w:sz w:val="24"/>
          <w:szCs w:val="24"/>
        </w:rPr>
        <w:t>（5）乙方在约定的时间内未能弥补缺陷，甲方可采取必要的补救措施，但其风险和费用</w:t>
      </w:r>
      <w:r>
        <w:rPr>
          <w:rFonts w:ascii="仿宋" w:hAnsi="仿宋" w:eastAsia="仿宋" w:cs="仿宋"/>
          <w:color w:val="auto"/>
          <w:spacing w:val="-1"/>
          <w:sz w:val="24"/>
          <w:szCs w:val="24"/>
        </w:rPr>
        <w:t>将由乙方承担，甲方根据合同约定对乙方行使的其他权利不受影响。</w:t>
      </w:r>
    </w:p>
    <w:p w14:paraId="49C82C1C">
      <w:pPr>
        <w:spacing w:before="1" w:line="220" w:lineRule="auto"/>
        <w:ind w:left="8"/>
        <w:jc w:val="left"/>
        <w:rPr>
          <w:rFonts w:ascii="仿宋" w:hAnsi="仿宋" w:eastAsia="仿宋" w:cs="仿宋"/>
          <w:color w:val="auto"/>
          <w:sz w:val="24"/>
          <w:szCs w:val="24"/>
        </w:rPr>
      </w:pPr>
      <w:r>
        <w:rPr>
          <w:rFonts w:ascii="仿宋" w:hAnsi="仿宋" w:eastAsia="仿宋" w:cs="仿宋"/>
          <w:b/>
          <w:bCs/>
          <w:color w:val="auto"/>
          <w:spacing w:val="-5"/>
          <w:sz w:val="24"/>
          <w:szCs w:val="24"/>
        </w:rPr>
        <w:t>9.</w:t>
      </w:r>
      <w:r>
        <w:rPr>
          <w:rFonts w:ascii="仿宋" w:hAnsi="仿宋" w:eastAsia="仿宋" w:cs="仿宋"/>
          <w:color w:val="auto"/>
          <w:spacing w:val="16"/>
          <w:sz w:val="24"/>
          <w:szCs w:val="24"/>
        </w:rPr>
        <w:t xml:space="preserve"> </w:t>
      </w:r>
      <w:r>
        <w:rPr>
          <w:rFonts w:ascii="仿宋" w:hAnsi="仿宋" w:eastAsia="仿宋" w:cs="仿宋"/>
          <w:b/>
          <w:bCs/>
          <w:color w:val="auto"/>
          <w:spacing w:val="-5"/>
          <w:sz w:val="24"/>
          <w:szCs w:val="24"/>
        </w:rPr>
        <w:t>权利瑕疵担保</w:t>
      </w:r>
    </w:p>
    <w:p w14:paraId="52B093E4">
      <w:pPr>
        <w:spacing w:before="178" w:line="221" w:lineRule="auto"/>
        <w:ind w:left="488"/>
        <w:jc w:val="left"/>
        <w:rPr>
          <w:rFonts w:ascii="仿宋" w:hAnsi="仿宋" w:eastAsia="仿宋" w:cs="仿宋"/>
          <w:color w:val="auto"/>
          <w:sz w:val="24"/>
          <w:szCs w:val="24"/>
        </w:rPr>
      </w:pPr>
      <w:r>
        <w:rPr>
          <w:rFonts w:ascii="仿宋" w:hAnsi="仿宋" w:eastAsia="仿宋" w:cs="仿宋"/>
          <w:color w:val="auto"/>
          <w:spacing w:val="-2"/>
          <w:sz w:val="24"/>
          <w:szCs w:val="24"/>
        </w:rPr>
        <w:t>9.1</w:t>
      </w:r>
      <w:r>
        <w:rPr>
          <w:rFonts w:ascii="仿宋" w:hAnsi="仿宋" w:eastAsia="仿宋" w:cs="仿宋"/>
          <w:color w:val="auto"/>
          <w:spacing w:val="33"/>
          <w:sz w:val="24"/>
          <w:szCs w:val="24"/>
        </w:rPr>
        <w:t xml:space="preserve"> </w:t>
      </w:r>
      <w:r>
        <w:rPr>
          <w:rFonts w:ascii="仿宋" w:hAnsi="仿宋" w:eastAsia="仿宋" w:cs="仿宋"/>
          <w:color w:val="auto"/>
          <w:spacing w:val="-2"/>
          <w:sz w:val="24"/>
          <w:szCs w:val="24"/>
        </w:rPr>
        <w:t>乙方保证对其出售的货物享有合法的权利。</w:t>
      </w:r>
    </w:p>
    <w:p w14:paraId="508B5C03">
      <w:pPr>
        <w:spacing w:before="179" w:line="219" w:lineRule="auto"/>
        <w:ind w:left="488"/>
        <w:jc w:val="left"/>
        <w:rPr>
          <w:rFonts w:ascii="仿宋" w:hAnsi="仿宋" w:eastAsia="仿宋" w:cs="仿宋"/>
          <w:color w:val="auto"/>
          <w:sz w:val="24"/>
          <w:szCs w:val="24"/>
        </w:rPr>
      </w:pPr>
      <w:r>
        <w:rPr>
          <w:rFonts w:ascii="仿宋" w:hAnsi="仿宋" w:eastAsia="仿宋" w:cs="仿宋"/>
          <w:color w:val="auto"/>
          <w:spacing w:val="-2"/>
          <w:sz w:val="24"/>
          <w:szCs w:val="24"/>
        </w:rPr>
        <w:t>9.2</w:t>
      </w:r>
      <w:r>
        <w:rPr>
          <w:rFonts w:ascii="仿宋" w:hAnsi="仿宋" w:eastAsia="仿宋" w:cs="仿宋"/>
          <w:color w:val="auto"/>
          <w:spacing w:val="41"/>
          <w:sz w:val="24"/>
          <w:szCs w:val="24"/>
        </w:rPr>
        <w:t xml:space="preserve"> </w:t>
      </w:r>
      <w:r>
        <w:rPr>
          <w:rFonts w:ascii="仿宋" w:hAnsi="仿宋" w:eastAsia="仿宋" w:cs="仿宋"/>
          <w:color w:val="auto"/>
          <w:spacing w:val="-2"/>
          <w:sz w:val="24"/>
          <w:szCs w:val="24"/>
        </w:rPr>
        <w:t>乙方保证在交付的货物上不存在抵押权等担保物权。</w:t>
      </w:r>
    </w:p>
    <w:p w14:paraId="221E8270">
      <w:pPr>
        <w:spacing w:before="183" w:line="221" w:lineRule="auto"/>
        <w:ind w:left="488"/>
        <w:jc w:val="left"/>
        <w:rPr>
          <w:rFonts w:ascii="仿宋" w:hAnsi="仿宋" w:eastAsia="仿宋" w:cs="仿宋"/>
          <w:color w:val="auto"/>
          <w:sz w:val="24"/>
          <w:szCs w:val="24"/>
        </w:rPr>
      </w:pPr>
      <w:r>
        <w:rPr>
          <w:rFonts w:ascii="仿宋" w:hAnsi="仿宋" w:eastAsia="仿宋" w:cs="仿宋"/>
          <w:color w:val="auto"/>
          <w:sz w:val="24"/>
          <w:szCs w:val="24"/>
        </w:rPr>
        <w:t>9.3 如甲方使用上述货物构成对第三人侵权的，</w:t>
      </w:r>
      <w:r>
        <w:rPr>
          <w:rFonts w:ascii="仿宋" w:hAnsi="仿宋" w:eastAsia="仿宋" w:cs="仿宋"/>
          <w:color w:val="auto"/>
          <w:spacing w:val="-1"/>
          <w:sz w:val="24"/>
          <w:szCs w:val="24"/>
        </w:rPr>
        <w:t>则由乙方承担全部责任。</w:t>
      </w:r>
    </w:p>
    <w:p w14:paraId="325EB51D">
      <w:pPr>
        <w:spacing w:before="178" w:line="221" w:lineRule="auto"/>
        <w:ind w:left="24"/>
        <w:jc w:val="left"/>
        <w:rPr>
          <w:rFonts w:ascii="仿宋" w:hAnsi="仿宋" w:eastAsia="仿宋" w:cs="仿宋"/>
          <w:color w:val="auto"/>
          <w:sz w:val="24"/>
          <w:szCs w:val="24"/>
        </w:rPr>
      </w:pPr>
      <w:r>
        <w:rPr>
          <w:rFonts w:ascii="仿宋" w:hAnsi="仿宋" w:eastAsia="仿宋" w:cs="仿宋"/>
          <w:b/>
          <w:bCs/>
          <w:color w:val="auto"/>
          <w:spacing w:val="-7"/>
          <w:sz w:val="24"/>
          <w:szCs w:val="24"/>
        </w:rPr>
        <w:t>10.</w:t>
      </w:r>
      <w:r>
        <w:rPr>
          <w:rFonts w:ascii="仿宋" w:hAnsi="仿宋" w:eastAsia="仿宋" w:cs="仿宋"/>
          <w:color w:val="auto"/>
          <w:spacing w:val="22"/>
          <w:sz w:val="24"/>
          <w:szCs w:val="24"/>
        </w:rPr>
        <w:t xml:space="preserve"> </w:t>
      </w:r>
      <w:r>
        <w:rPr>
          <w:rFonts w:ascii="仿宋" w:hAnsi="仿宋" w:eastAsia="仿宋" w:cs="仿宋"/>
          <w:b/>
          <w:bCs/>
          <w:color w:val="auto"/>
          <w:spacing w:val="-7"/>
          <w:sz w:val="24"/>
          <w:szCs w:val="24"/>
        </w:rPr>
        <w:t>知识产权保护</w:t>
      </w:r>
    </w:p>
    <w:p w14:paraId="4B115ABA">
      <w:pPr>
        <w:spacing w:before="182" w:line="359" w:lineRule="auto"/>
        <w:ind w:left="22" w:firstLine="482"/>
        <w:jc w:val="left"/>
        <w:rPr>
          <w:rFonts w:ascii="仿宋" w:hAnsi="仿宋" w:eastAsia="仿宋" w:cs="仿宋"/>
          <w:color w:val="auto"/>
          <w:sz w:val="24"/>
          <w:szCs w:val="24"/>
        </w:rPr>
      </w:pPr>
      <w:r>
        <w:rPr>
          <w:rFonts w:ascii="仿宋" w:hAnsi="仿宋" w:eastAsia="仿宋" w:cs="仿宋"/>
          <w:color w:val="auto"/>
          <w:spacing w:val="-4"/>
          <w:sz w:val="24"/>
          <w:szCs w:val="24"/>
        </w:rPr>
        <w:t>10.1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乙方对其所销售的货物应当享有知识产权或经权利人合法授权，保证没有侵犯任何</w:t>
      </w:r>
      <w:r>
        <w:rPr>
          <w:rFonts w:ascii="仿宋" w:hAnsi="仿宋" w:eastAsia="仿宋" w:cs="仿宋"/>
          <w:color w:val="auto"/>
          <w:spacing w:val="-1"/>
          <w:sz w:val="24"/>
          <w:szCs w:val="24"/>
        </w:rPr>
        <w:t>第三人的知识产权等权利。因违反前述约定对第三人构成侵权的，应当由乙方向第三人承担</w:t>
      </w:r>
      <w:r>
        <w:rPr>
          <w:rFonts w:ascii="仿宋" w:hAnsi="仿宋" w:eastAsia="仿宋" w:cs="仿宋"/>
          <w:color w:val="auto"/>
          <w:spacing w:val="-3"/>
          <w:sz w:val="24"/>
          <w:szCs w:val="24"/>
        </w:rPr>
        <w:t>法律责任；甲方依法向第三人赔偿后，有权向</w:t>
      </w:r>
      <w:r>
        <w:rPr>
          <w:rFonts w:ascii="仿宋" w:hAnsi="仿宋" w:eastAsia="仿宋" w:cs="仿宋"/>
          <w:color w:val="auto"/>
          <w:spacing w:val="-4"/>
          <w:sz w:val="24"/>
          <w:szCs w:val="24"/>
        </w:rPr>
        <w:t>乙方追偿。甲方有其他损失的，乙方应当赔偿。</w:t>
      </w:r>
    </w:p>
    <w:p w14:paraId="747516C4">
      <w:pPr>
        <w:spacing w:before="1" w:line="220" w:lineRule="auto"/>
        <w:ind w:left="24"/>
        <w:jc w:val="left"/>
        <w:rPr>
          <w:rFonts w:ascii="仿宋" w:hAnsi="仿宋" w:eastAsia="仿宋" w:cs="仿宋"/>
          <w:color w:val="auto"/>
          <w:sz w:val="24"/>
          <w:szCs w:val="24"/>
        </w:rPr>
      </w:pPr>
      <w:r>
        <w:rPr>
          <w:rFonts w:ascii="仿宋" w:hAnsi="仿宋" w:eastAsia="仿宋" w:cs="仿宋"/>
          <w:b/>
          <w:bCs/>
          <w:color w:val="auto"/>
          <w:spacing w:val="-8"/>
          <w:sz w:val="24"/>
          <w:szCs w:val="24"/>
        </w:rPr>
        <w:t>11.</w:t>
      </w:r>
      <w:r>
        <w:rPr>
          <w:rFonts w:ascii="仿宋" w:hAnsi="仿宋" w:eastAsia="仿宋" w:cs="仿宋"/>
          <w:color w:val="auto"/>
          <w:spacing w:val="19"/>
          <w:sz w:val="24"/>
          <w:szCs w:val="24"/>
        </w:rPr>
        <w:t xml:space="preserve"> </w:t>
      </w:r>
      <w:r>
        <w:rPr>
          <w:rFonts w:ascii="仿宋" w:hAnsi="仿宋" w:eastAsia="仿宋" w:cs="仿宋"/>
          <w:b/>
          <w:bCs/>
          <w:color w:val="auto"/>
          <w:spacing w:val="-8"/>
          <w:sz w:val="24"/>
          <w:szCs w:val="24"/>
        </w:rPr>
        <w:t>保密义务</w:t>
      </w:r>
    </w:p>
    <w:p w14:paraId="7770251D">
      <w:pPr>
        <w:spacing w:before="179" w:line="359" w:lineRule="auto"/>
        <w:ind w:left="16" w:right="85" w:firstLine="488"/>
        <w:jc w:val="left"/>
        <w:rPr>
          <w:rFonts w:ascii="仿宋" w:hAnsi="仿宋" w:eastAsia="仿宋" w:cs="仿宋"/>
          <w:color w:val="auto"/>
          <w:sz w:val="24"/>
          <w:szCs w:val="24"/>
        </w:rPr>
      </w:pPr>
      <w:r>
        <w:rPr>
          <w:rFonts w:ascii="仿宋" w:hAnsi="仿宋" w:eastAsia="仿宋" w:cs="仿宋"/>
          <w:color w:val="auto"/>
          <w:spacing w:val="-4"/>
          <w:sz w:val="24"/>
          <w:szCs w:val="24"/>
        </w:rPr>
        <w:t>11.1</w:t>
      </w:r>
      <w:r>
        <w:rPr>
          <w:rFonts w:ascii="仿宋" w:hAnsi="仿宋" w:eastAsia="仿宋" w:cs="仿宋"/>
          <w:color w:val="auto"/>
          <w:spacing w:val="48"/>
          <w:sz w:val="24"/>
          <w:szCs w:val="24"/>
        </w:rPr>
        <w:t xml:space="preserve"> </w:t>
      </w:r>
      <w:r>
        <w:rPr>
          <w:rFonts w:ascii="仿宋" w:hAnsi="仿宋" w:eastAsia="仿宋" w:cs="仿宋"/>
          <w:color w:val="auto"/>
          <w:spacing w:val="-4"/>
          <w:sz w:val="24"/>
          <w:szCs w:val="24"/>
        </w:rPr>
        <w:t>甲、乙双方对采购和合同履行过程中所获悉的国家秘密、工作秘密、商业秘密或者</w:t>
      </w:r>
      <w:r>
        <w:rPr>
          <w:rFonts w:ascii="仿宋" w:hAnsi="仿宋" w:eastAsia="仿宋" w:cs="仿宋"/>
          <w:color w:val="auto"/>
          <w:sz w:val="24"/>
          <w:szCs w:val="24"/>
        </w:rPr>
        <w:t>其他应当保密的信息，均有保密义务且不受合同</w:t>
      </w:r>
      <w:r>
        <w:rPr>
          <w:rFonts w:ascii="仿宋" w:hAnsi="仿宋" w:eastAsia="仿宋" w:cs="仿宋"/>
          <w:color w:val="auto"/>
          <w:spacing w:val="-1"/>
          <w:sz w:val="24"/>
          <w:szCs w:val="24"/>
        </w:rPr>
        <w:t>有效期所限，直至该信息成为公开信息。泄</w:t>
      </w:r>
      <w:r>
        <w:rPr>
          <w:rFonts w:ascii="仿宋" w:hAnsi="仿宋" w:eastAsia="仿宋" w:cs="仿宋"/>
          <w:color w:val="auto"/>
          <w:sz w:val="24"/>
          <w:szCs w:val="24"/>
        </w:rPr>
        <w:t>露、不正当地使用国家秘密、工作秘密、商业秘</w:t>
      </w:r>
      <w:r>
        <w:rPr>
          <w:rFonts w:ascii="仿宋" w:hAnsi="仿宋" w:eastAsia="仿宋" w:cs="仿宋"/>
          <w:color w:val="auto"/>
          <w:spacing w:val="-1"/>
          <w:sz w:val="24"/>
          <w:szCs w:val="24"/>
        </w:rPr>
        <w:t>密或者其他应当保密的信息，应当承担相应</w:t>
      </w:r>
      <w:r>
        <w:rPr>
          <w:rFonts w:ascii="仿宋" w:hAnsi="仿宋" w:eastAsia="仿宋" w:cs="仿宋"/>
          <w:color w:val="auto"/>
          <w:spacing w:val="-3"/>
          <w:sz w:val="24"/>
          <w:szCs w:val="24"/>
        </w:rPr>
        <w:t>责任。其他应当保密的信息由双方在</w:t>
      </w:r>
      <w:r>
        <w:rPr>
          <w:rFonts w:ascii="仿宋" w:hAnsi="仿宋" w:eastAsia="仿宋" w:cs="仿宋"/>
          <w:b/>
          <w:bCs/>
          <w:color w:val="auto"/>
          <w:spacing w:val="-3"/>
          <w:sz w:val="24"/>
          <w:szCs w:val="24"/>
        </w:rPr>
        <w:t>【政府采购合同专用条款】</w:t>
      </w:r>
      <w:r>
        <w:rPr>
          <w:rFonts w:ascii="仿宋" w:hAnsi="仿宋" w:eastAsia="仿宋" w:cs="仿宋"/>
          <w:color w:val="auto"/>
          <w:spacing w:val="-61"/>
          <w:sz w:val="24"/>
          <w:szCs w:val="24"/>
        </w:rPr>
        <w:t xml:space="preserve"> </w:t>
      </w:r>
      <w:r>
        <w:rPr>
          <w:rFonts w:ascii="仿宋" w:hAnsi="仿宋" w:eastAsia="仿宋" w:cs="仿宋"/>
          <w:color w:val="auto"/>
          <w:spacing w:val="-3"/>
          <w:sz w:val="24"/>
          <w:szCs w:val="24"/>
        </w:rPr>
        <w:t>中约定。</w:t>
      </w:r>
    </w:p>
    <w:p w14:paraId="56C8D825">
      <w:pPr>
        <w:spacing w:before="1" w:line="222" w:lineRule="auto"/>
        <w:ind w:left="24"/>
        <w:jc w:val="left"/>
        <w:rPr>
          <w:rFonts w:ascii="仿宋" w:hAnsi="仿宋" w:eastAsia="仿宋" w:cs="仿宋"/>
          <w:color w:val="auto"/>
          <w:sz w:val="24"/>
          <w:szCs w:val="24"/>
        </w:rPr>
      </w:pPr>
      <w:r>
        <w:rPr>
          <w:rFonts w:ascii="仿宋" w:hAnsi="仿宋" w:eastAsia="仿宋" w:cs="仿宋"/>
          <w:b/>
          <w:bCs/>
          <w:color w:val="auto"/>
          <w:spacing w:val="-8"/>
          <w:sz w:val="24"/>
          <w:szCs w:val="24"/>
        </w:rPr>
        <w:t>12.</w:t>
      </w:r>
      <w:r>
        <w:rPr>
          <w:rFonts w:ascii="仿宋" w:hAnsi="仿宋" w:eastAsia="仿宋" w:cs="仿宋"/>
          <w:color w:val="auto"/>
          <w:spacing w:val="31"/>
          <w:sz w:val="24"/>
          <w:szCs w:val="24"/>
        </w:rPr>
        <w:t xml:space="preserve"> </w:t>
      </w:r>
      <w:r>
        <w:rPr>
          <w:rFonts w:ascii="仿宋" w:hAnsi="仿宋" w:eastAsia="仿宋" w:cs="仿宋"/>
          <w:b/>
          <w:bCs/>
          <w:color w:val="auto"/>
          <w:spacing w:val="-8"/>
          <w:sz w:val="24"/>
          <w:szCs w:val="24"/>
        </w:rPr>
        <w:t>合同价款支付</w:t>
      </w:r>
    </w:p>
    <w:p w14:paraId="3A9E422B">
      <w:pPr>
        <w:spacing w:before="179" w:line="221"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12.1 合同价款支付按照国库集中支付制度及财政管理相关规定执行。</w:t>
      </w:r>
    </w:p>
    <w:p w14:paraId="06DCEED6">
      <w:pPr>
        <w:spacing w:before="177" w:line="360" w:lineRule="auto"/>
        <w:ind w:left="14" w:right="121" w:firstLine="490"/>
        <w:jc w:val="left"/>
        <w:rPr>
          <w:rFonts w:ascii="仿宋" w:hAnsi="仿宋" w:eastAsia="仿宋" w:cs="仿宋"/>
          <w:color w:val="auto"/>
          <w:sz w:val="24"/>
          <w:szCs w:val="24"/>
        </w:rPr>
      </w:pPr>
      <w:r>
        <w:rPr>
          <w:rFonts w:ascii="仿宋" w:hAnsi="仿宋" w:eastAsia="仿宋" w:cs="仿宋"/>
          <w:color w:val="auto"/>
          <w:spacing w:val="-2"/>
          <w:sz w:val="24"/>
          <w:szCs w:val="24"/>
        </w:rPr>
        <w:t>12.2 对于满足合同约定支付条件的，甲方原则上应当自收到发票后</w:t>
      </w:r>
      <w:r>
        <w:rPr>
          <w:rFonts w:ascii="仿宋" w:hAnsi="仿宋" w:eastAsia="仿宋" w:cs="仿宋"/>
          <w:color w:val="auto"/>
          <w:spacing w:val="-22"/>
          <w:sz w:val="24"/>
          <w:szCs w:val="24"/>
        </w:rPr>
        <w:t xml:space="preserve"> </w:t>
      </w:r>
      <w:r>
        <w:rPr>
          <w:rFonts w:ascii="仿宋" w:hAnsi="仿宋" w:eastAsia="仿宋" w:cs="仿宋"/>
          <w:color w:val="auto"/>
          <w:spacing w:val="-2"/>
          <w:sz w:val="24"/>
          <w:szCs w:val="24"/>
        </w:rPr>
        <w:t>10</w:t>
      </w:r>
      <w:r>
        <w:rPr>
          <w:rFonts w:ascii="仿宋" w:hAnsi="仿宋" w:eastAsia="仿宋" w:cs="仿宋"/>
          <w:color w:val="auto"/>
          <w:spacing w:val="-44"/>
          <w:sz w:val="24"/>
          <w:szCs w:val="24"/>
        </w:rPr>
        <w:t xml:space="preserve"> </w:t>
      </w:r>
      <w:r>
        <w:rPr>
          <w:rFonts w:ascii="仿宋" w:hAnsi="仿宋" w:eastAsia="仿宋" w:cs="仿宋"/>
          <w:color w:val="auto"/>
          <w:spacing w:val="-2"/>
          <w:sz w:val="24"/>
          <w:szCs w:val="24"/>
        </w:rPr>
        <w:t>个工作日内将资</w:t>
      </w:r>
      <w:r>
        <w:rPr>
          <w:rFonts w:ascii="仿宋" w:hAnsi="仿宋" w:eastAsia="仿宋" w:cs="仿宋"/>
          <w:color w:val="auto"/>
          <w:sz w:val="24"/>
          <w:szCs w:val="24"/>
        </w:rPr>
        <w:t>金支付到合同约定的乙方账户，不得以机构变动、人</w:t>
      </w:r>
      <w:r>
        <w:rPr>
          <w:rFonts w:ascii="仿宋" w:hAnsi="仿宋" w:eastAsia="仿宋" w:cs="仿宋"/>
          <w:color w:val="auto"/>
          <w:spacing w:val="-1"/>
          <w:sz w:val="24"/>
          <w:szCs w:val="24"/>
        </w:rPr>
        <w:t>员更替、政策调整等为由迟延付款，不</w:t>
      </w:r>
      <w:r>
        <w:rPr>
          <w:rFonts w:ascii="仿宋" w:hAnsi="仿宋" w:eastAsia="仿宋" w:cs="仿宋"/>
          <w:color w:val="auto"/>
          <w:sz w:val="24"/>
          <w:szCs w:val="24"/>
        </w:rPr>
        <w:t>得将采购文件和合同中未规定的义务作为向乙方付款</w:t>
      </w:r>
      <w:r>
        <w:rPr>
          <w:rFonts w:ascii="仿宋" w:hAnsi="仿宋" w:eastAsia="仿宋" w:cs="仿宋"/>
          <w:color w:val="auto"/>
          <w:spacing w:val="-1"/>
          <w:sz w:val="24"/>
          <w:szCs w:val="24"/>
        </w:rPr>
        <w:t>的条件。具体合同价款支付时间在【政</w:t>
      </w:r>
      <w:r>
        <w:rPr>
          <w:rFonts w:ascii="仿宋" w:hAnsi="仿宋" w:eastAsia="仿宋" w:cs="仿宋"/>
          <w:color w:val="auto"/>
          <w:spacing w:val="-2"/>
          <w:sz w:val="24"/>
          <w:szCs w:val="24"/>
        </w:rPr>
        <w:t>府采购合同专用条款】中约定。</w:t>
      </w:r>
    </w:p>
    <w:p w14:paraId="34D64714">
      <w:pPr>
        <w:spacing w:before="80" w:line="221" w:lineRule="auto"/>
        <w:ind w:left="24"/>
        <w:jc w:val="left"/>
        <w:rPr>
          <w:rFonts w:ascii="仿宋" w:hAnsi="仿宋" w:eastAsia="仿宋" w:cs="仿宋"/>
          <w:color w:val="auto"/>
          <w:sz w:val="24"/>
          <w:szCs w:val="24"/>
        </w:rPr>
      </w:pPr>
      <w:r>
        <w:rPr>
          <w:rFonts w:ascii="仿宋" w:hAnsi="仿宋" w:eastAsia="仿宋" w:cs="仿宋"/>
          <w:b/>
          <w:bCs/>
          <w:color w:val="auto"/>
          <w:spacing w:val="-8"/>
          <w:sz w:val="24"/>
          <w:szCs w:val="24"/>
        </w:rPr>
        <w:t>13.</w:t>
      </w:r>
      <w:r>
        <w:rPr>
          <w:rFonts w:ascii="仿宋" w:hAnsi="仿宋" w:eastAsia="仿宋" w:cs="仿宋"/>
          <w:color w:val="auto"/>
          <w:spacing w:val="26"/>
          <w:sz w:val="24"/>
          <w:szCs w:val="24"/>
        </w:rPr>
        <w:t xml:space="preserve"> </w:t>
      </w:r>
      <w:r>
        <w:rPr>
          <w:rFonts w:ascii="仿宋" w:hAnsi="仿宋" w:eastAsia="仿宋" w:cs="仿宋"/>
          <w:b/>
          <w:bCs/>
          <w:color w:val="auto"/>
          <w:spacing w:val="-8"/>
          <w:sz w:val="24"/>
          <w:szCs w:val="24"/>
        </w:rPr>
        <w:t>履约保证金</w:t>
      </w:r>
    </w:p>
    <w:p w14:paraId="1435151F">
      <w:pPr>
        <w:spacing w:before="107" w:line="359" w:lineRule="auto"/>
        <w:ind w:left="20" w:right="83" w:firstLine="484"/>
        <w:jc w:val="left"/>
        <w:rPr>
          <w:rFonts w:ascii="仿宋" w:hAnsi="仿宋" w:eastAsia="仿宋" w:cs="仿宋"/>
          <w:color w:val="auto"/>
          <w:sz w:val="24"/>
          <w:szCs w:val="24"/>
        </w:rPr>
      </w:pPr>
      <w:r>
        <w:rPr>
          <w:rFonts w:ascii="仿宋" w:hAnsi="仿宋" w:eastAsia="仿宋" w:cs="仿宋"/>
          <w:color w:val="auto"/>
          <w:spacing w:val="-4"/>
          <w:sz w:val="24"/>
          <w:szCs w:val="24"/>
        </w:rPr>
        <w:t>13.1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乙方应当以支票、汇票、本票或者金融机构、担保机构出具的保函等非现金形式提</w:t>
      </w:r>
      <w:r>
        <w:rPr>
          <w:rFonts w:ascii="仿宋" w:hAnsi="仿宋" w:eastAsia="仿宋" w:cs="仿宋"/>
          <w:color w:val="auto"/>
          <w:spacing w:val="-11"/>
          <w:sz w:val="24"/>
          <w:szCs w:val="24"/>
        </w:rPr>
        <w:t>交。</w:t>
      </w:r>
    </w:p>
    <w:p w14:paraId="3DF55B81">
      <w:pPr>
        <w:spacing w:before="1" w:line="358" w:lineRule="auto"/>
        <w:ind w:left="31" w:right="83" w:firstLine="473"/>
        <w:jc w:val="left"/>
        <w:rPr>
          <w:rFonts w:ascii="仿宋" w:hAnsi="仿宋" w:eastAsia="仿宋" w:cs="仿宋"/>
          <w:color w:val="auto"/>
          <w:sz w:val="24"/>
          <w:szCs w:val="24"/>
        </w:rPr>
      </w:pPr>
      <w:r>
        <w:rPr>
          <w:rFonts w:ascii="仿宋" w:hAnsi="仿宋" w:eastAsia="仿宋" w:cs="仿宋"/>
          <w:color w:val="auto"/>
          <w:spacing w:val="-3"/>
          <w:sz w:val="24"/>
          <w:szCs w:val="24"/>
        </w:rPr>
        <w:t>13.2 如果乙方出现</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约</w:t>
      </w:r>
      <w:r>
        <w:rPr>
          <w:rFonts w:ascii="仿宋" w:hAnsi="仿宋" w:eastAsia="仿宋" w:cs="仿宋"/>
          <w:color w:val="auto"/>
          <w:spacing w:val="-4"/>
          <w:sz w:val="24"/>
          <w:szCs w:val="24"/>
        </w:rPr>
        <w:t>定情形的，履约保证金不予退还；如果</w:t>
      </w:r>
      <w:r>
        <w:rPr>
          <w:rFonts w:ascii="仿宋" w:hAnsi="仿宋" w:eastAsia="仿宋" w:cs="仿宋"/>
          <w:color w:val="auto"/>
          <w:spacing w:val="-1"/>
          <w:sz w:val="24"/>
          <w:szCs w:val="24"/>
        </w:rPr>
        <w:t>乙方未能按合同约定全面履行义务，甲方有权从履约保证金中取得补偿或赔偿，且不影响甲方要求乙方承担合同约定的超过履约保证金的违约责任的权利。</w:t>
      </w:r>
    </w:p>
    <w:p w14:paraId="4313A908">
      <w:pPr>
        <w:spacing w:before="260" w:line="345" w:lineRule="auto"/>
        <w:ind w:left="13" w:firstLine="431"/>
        <w:jc w:val="left"/>
        <w:rPr>
          <w:rFonts w:ascii="仿宋" w:hAnsi="仿宋" w:eastAsia="仿宋" w:cs="仿宋"/>
          <w:color w:val="auto"/>
          <w:sz w:val="24"/>
          <w:szCs w:val="24"/>
        </w:rPr>
      </w:pPr>
      <w:r>
        <w:rPr>
          <w:rFonts w:ascii="仿宋" w:hAnsi="仿宋" w:eastAsia="仿宋" w:cs="仿宋"/>
          <w:color w:val="auto"/>
          <w:spacing w:val="-3"/>
          <w:sz w:val="24"/>
          <w:szCs w:val="24"/>
        </w:rPr>
        <w:t>13.3</w:t>
      </w:r>
      <w:r>
        <w:rPr>
          <w:rFonts w:ascii="仿宋" w:hAnsi="仿宋" w:eastAsia="仿宋" w:cs="仿宋"/>
          <w:color w:val="auto"/>
          <w:spacing w:val="47"/>
          <w:sz w:val="24"/>
          <w:szCs w:val="24"/>
        </w:rPr>
        <w:t xml:space="preserve"> </w:t>
      </w:r>
      <w:r>
        <w:rPr>
          <w:rFonts w:ascii="仿宋" w:hAnsi="仿宋" w:eastAsia="仿宋" w:cs="仿宋"/>
          <w:color w:val="auto"/>
          <w:spacing w:val="-3"/>
          <w:sz w:val="24"/>
          <w:szCs w:val="24"/>
        </w:rPr>
        <w:t>甲方在项目通过验收后按照</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规定的时间</w:t>
      </w:r>
      <w:r>
        <w:rPr>
          <w:rFonts w:ascii="仿宋" w:hAnsi="仿宋" w:eastAsia="仿宋" w:cs="仿宋"/>
          <w:color w:val="auto"/>
          <w:spacing w:val="-4"/>
          <w:sz w:val="24"/>
          <w:szCs w:val="24"/>
        </w:rPr>
        <w:t>内将履约保证金</w:t>
      </w:r>
      <w:r>
        <w:rPr>
          <w:rFonts w:ascii="仿宋" w:hAnsi="仿宋" w:eastAsia="仿宋" w:cs="仿宋"/>
          <w:color w:val="auto"/>
          <w:spacing w:val="-3"/>
          <w:sz w:val="24"/>
          <w:szCs w:val="24"/>
        </w:rPr>
        <w:t>退还乙方；逾期退还的，乙方可要求甲方支付违约金，违约</w:t>
      </w:r>
      <w:r>
        <w:rPr>
          <w:rFonts w:ascii="仿宋" w:hAnsi="仿宋" w:eastAsia="仿宋" w:cs="仿宋"/>
          <w:color w:val="auto"/>
          <w:spacing w:val="-4"/>
          <w:sz w:val="24"/>
          <w:szCs w:val="24"/>
        </w:rPr>
        <w:t>金按照</w:t>
      </w:r>
      <w:r>
        <w:rPr>
          <w:rFonts w:ascii="仿宋" w:hAnsi="仿宋" w:eastAsia="仿宋" w:cs="仿宋"/>
          <w:b/>
          <w:bCs/>
          <w:color w:val="auto"/>
          <w:spacing w:val="-4"/>
          <w:sz w:val="24"/>
          <w:szCs w:val="24"/>
        </w:rPr>
        <w:t>【政府采购合同专用条款】</w:t>
      </w:r>
      <w:r>
        <w:rPr>
          <w:rFonts w:ascii="仿宋" w:hAnsi="仿宋" w:eastAsia="仿宋" w:cs="仿宋"/>
          <w:color w:val="auto"/>
          <w:spacing w:val="-4"/>
          <w:sz w:val="24"/>
          <w:szCs w:val="24"/>
        </w:rPr>
        <w:t>规定支付。</w:t>
      </w:r>
    </w:p>
    <w:p w14:paraId="4B033179">
      <w:pPr>
        <w:spacing w:before="1" w:line="220" w:lineRule="auto"/>
        <w:ind w:left="24"/>
        <w:jc w:val="left"/>
        <w:rPr>
          <w:rFonts w:ascii="仿宋" w:hAnsi="仿宋" w:eastAsia="仿宋" w:cs="仿宋"/>
          <w:color w:val="auto"/>
          <w:sz w:val="24"/>
          <w:szCs w:val="24"/>
        </w:rPr>
      </w:pPr>
      <w:r>
        <w:rPr>
          <w:rFonts w:ascii="仿宋" w:hAnsi="仿宋" w:eastAsia="仿宋" w:cs="仿宋"/>
          <w:b/>
          <w:bCs/>
          <w:color w:val="auto"/>
          <w:spacing w:val="-10"/>
          <w:sz w:val="24"/>
          <w:szCs w:val="24"/>
        </w:rPr>
        <w:t>14.</w:t>
      </w:r>
      <w:r>
        <w:rPr>
          <w:rFonts w:ascii="仿宋" w:hAnsi="仿宋" w:eastAsia="仿宋" w:cs="仿宋"/>
          <w:color w:val="auto"/>
          <w:spacing w:val="32"/>
          <w:sz w:val="24"/>
          <w:szCs w:val="24"/>
        </w:rPr>
        <w:t xml:space="preserve"> </w:t>
      </w:r>
      <w:r>
        <w:rPr>
          <w:rFonts w:ascii="仿宋" w:hAnsi="仿宋" w:eastAsia="仿宋" w:cs="仿宋"/>
          <w:b/>
          <w:bCs/>
          <w:color w:val="auto"/>
          <w:spacing w:val="-10"/>
          <w:sz w:val="24"/>
          <w:szCs w:val="24"/>
        </w:rPr>
        <w:t>售后服务</w:t>
      </w:r>
    </w:p>
    <w:p w14:paraId="434FA7F5">
      <w:pPr>
        <w:spacing w:before="178" w:line="222"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14.1 除项目不涉及或采购活动中明确约定无须承担外，乙方还应提供下列服务：</w:t>
      </w:r>
    </w:p>
    <w:p w14:paraId="749FD240">
      <w:pPr>
        <w:spacing w:before="179" w:line="221"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（1）货物的现场移动、安装、调试、启动监督及技术支持；</w:t>
      </w:r>
    </w:p>
    <w:p w14:paraId="0A3F86F5">
      <w:pPr>
        <w:spacing w:before="178" w:line="220" w:lineRule="auto"/>
        <w:ind w:left="499"/>
        <w:jc w:val="left"/>
        <w:rPr>
          <w:rFonts w:ascii="仿宋" w:hAnsi="仿宋" w:eastAsia="仿宋" w:cs="仿宋"/>
          <w:color w:val="auto"/>
          <w:sz w:val="24"/>
          <w:szCs w:val="24"/>
        </w:rPr>
      </w:pPr>
      <w:r>
        <w:rPr>
          <w:rFonts w:ascii="仿宋" w:hAnsi="仿宋" w:eastAsia="仿宋" w:cs="仿宋"/>
          <w:color w:val="auto"/>
          <w:spacing w:val="-1"/>
          <w:sz w:val="24"/>
          <w:szCs w:val="24"/>
        </w:rPr>
        <w:t>（2）提供货物组装和维修所需的专用工具和辅助材料；</w:t>
      </w:r>
    </w:p>
    <w:p w14:paraId="7352D080">
      <w:pPr>
        <w:spacing w:before="181" w:line="358" w:lineRule="auto"/>
        <w:ind w:left="17" w:right="110" w:firstLine="482"/>
        <w:jc w:val="left"/>
        <w:rPr>
          <w:rFonts w:ascii="仿宋" w:hAnsi="仿宋" w:eastAsia="仿宋" w:cs="仿宋"/>
          <w:color w:val="auto"/>
          <w:sz w:val="24"/>
          <w:szCs w:val="24"/>
        </w:rPr>
      </w:pPr>
      <w:r>
        <w:rPr>
          <w:rFonts w:ascii="仿宋" w:hAnsi="仿宋" w:eastAsia="仿宋" w:cs="仿宋"/>
          <w:color w:val="auto"/>
          <w:spacing w:val="-3"/>
          <w:sz w:val="24"/>
          <w:szCs w:val="24"/>
        </w:rPr>
        <w:t>（3）在</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约定的期限内</w:t>
      </w:r>
      <w:r>
        <w:rPr>
          <w:rFonts w:ascii="仿宋" w:hAnsi="仿宋" w:eastAsia="仿宋" w:cs="仿宋"/>
          <w:color w:val="auto"/>
          <w:spacing w:val="-4"/>
          <w:sz w:val="24"/>
          <w:szCs w:val="24"/>
        </w:rPr>
        <w:t>对所有的货物实施运行监督、维修，但</w:t>
      </w:r>
      <w:r>
        <w:rPr>
          <w:rFonts w:ascii="仿宋" w:hAnsi="仿宋" w:eastAsia="仿宋" w:cs="仿宋"/>
          <w:color w:val="auto"/>
          <w:spacing w:val="-1"/>
          <w:sz w:val="24"/>
          <w:szCs w:val="24"/>
        </w:rPr>
        <w:t>前提条件是该服务并不能免除乙方在质量保证期内所承担的义务；</w:t>
      </w:r>
    </w:p>
    <w:p w14:paraId="181F247B">
      <w:pPr>
        <w:spacing w:before="4" w:line="358" w:lineRule="auto"/>
        <w:ind w:left="14" w:right="110" w:firstLine="485"/>
        <w:jc w:val="left"/>
        <w:rPr>
          <w:rFonts w:ascii="仿宋" w:hAnsi="仿宋" w:eastAsia="仿宋" w:cs="仿宋"/>
          <w:color w:val="auto"/>
          <w:sz w:val="24"/>
          <w:szCs w:val="24"/>
        </w:rPr>
      </w:pPr>
      <w:r>
        <w:rPr>
          <w:rFonts w:ascii="仿宋" w:hAnsi="仿宋" w:eastAsia="仿宋" w:cs="仿宋"/>
          <w:color w:val="auto"/>
          <w:spacing w:val="-3"/>
          <w:sz w:val="24"/>
          <w:szCs w:val="24"/>
        </w:rPr>
        <w:t>（4）在制造商所在地或指定现场就货物的安装、启动、运营、维护、废弃处置等对甲方</w:t>
      </w:r>
      <w:r>
        <w:rPr>
          <w:rFonts w:ascii="仿宋" w:hAnsi="仿宋" w:eastAsia="仿宋" w:cs="仿宋"/>
          <w:color w:val="auto"/>
          <w:spacing w:val="-2"/>
          <w:sz w:val="24"/>
          <w:szCs w:val="24"/>
        </w:rPr>
        <w:t>操作人员进行培训；</w:t>
      </w:r>
    </w:p>
    <w:p w14:paraId="342652A0">
      <w:pPr>
        <w:spacing w:before="85" w:line="334" w:lineRule="auto"/>
        <w:ind w:left="15" w:right="110" w:firstLine="484"/>
        <w:jc w:val="left"/>
        <w:rPr>
          <w:rFonts w:ascii="仿宋" w:hAnsi="仿宋" w:eastAsia="仿宋" w:cs="仿宋"/>
          <w:color w:val="auto"/>
          <w:sz w:val="24"/>
          <w:szCs w:val="24"/>
        </w:rPr>
      </w:pPr>
      <w:r>
        <w:rPr>
          <w:rFonts w:ascii="仿宋" w:hAnsi="仿宋" w:eastAsia="仿宋" w:cs="仿宋"/>
          <w:color w:val="auto"/>
          <w:spacing w:val="-3"/>
          <w:sz w:val="24"/>
          <w:szCs w:val="24"/>
        </w:rPr>
        <w:t>（5）依照法律、行政法规的规定或者按照</w:t>
      </w:r>
      <w:r>
        <w:rPr>
          <w:rFonts w:ascii="仿宋" w:hAnsi="仿宋" w:eastAsia="仿宋" w:cs="仿宋"/>
          <w:b/>
          <w:bCs/>
          <w:color w:val="auto"/>
          <w:spacing w:val="-3"/>
          <w:sz w:val="24"/>
          <w:szCs w:val="24"/>
        </w:rPr>
        <w:t>【政府</w:t>
      </w:r>
      <w:r>
        <w:rPr>
          <w:rFonts w:ascii="仿宋" w:hAnsi="仿宋" w:eastAsia="仿宋" w:cs="仿宋"/>
          <w:b/>
          <w:bCs/>
          <w:color w:val="auto"/>
          <w:spacing w:val="-4"/>
          <w:sz w:val="24"/>
          <w:szCs w:val="24"/>
        </w:rPr>
        <w:t>采购合同专用条款】</w:t>
      </w:r>
      <w:r>
        <w:rPr>
          <w:rFonts w:ascii="仿宋" w:hAnsi="仿宋" w:eastAsia="仿宋" w:cs="仿宋"/>
          <w:color w:val="auto"/>
          <w:spacing w:val="-4"/>
          <w:sz w:val="24"/>
          <w:szCs w:val="24"/>
        </w:rPr>
        <w:t>约定，货物在有效</w:t>
      </w:r>
      <w:r>
        <w:rPr>
          <w:rFonts w:ascii="仿宋" w:hAnsi="仿宋" w:eastAsia="仿宋" w:cs="仿宋"/>
          <w:color w:val="auto"/>
          <w:sz w:val="24"/>
          <w:szCs w:val="24"/>
        </w:rPr>
        <w:t>使用年限届满后应予回收的，乙方负有自行</w:t>
      </w:r>
      <w:r>
        <w:rPr>
          <w:rFonts w:ascii="仿宋" w:hAnsi="仿宋" w:eastAsia="仿宋" w:cs="仿宋"/>
          <w:color w:val="auto"/>
          <w:spacing w:val="-1"/>
          <w:sz w:val="24"/>
          <w:szCs w:val="24"/>
        </w:rPr>
        <w:t>或者委托第三人对货物予以回收的义务；</w:t>
      </w:r>
    </w:p>
    <w:p w14:paraId="7587D1B5">
      <w:pPr>
        <w:spacing w:before="1" w:line="221"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（6）</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规定由乙方提供的其他服务。</w:t>
      </w:r>
    </w:p>
    <w:p w14:paraId="39BD7403">
      <w:pPr>
        <w:spacing w:before="180" w:line="219"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14.2</w:t>
      </w:r>
      <w:r>
        <w:rPr>
          <w:rFonts w:ascii="仿宋" w:hAnsi="仿宋" w:eastAsia="仿宋" w:cs="仿宋"/>
          <w:color w:val="auto"/>
          <w:spacing w:val="42"/>
          <w:sz w:val="24"/>
          <w:szCs w:val="24"/>
        </w:rPr>
        <w:t xml:space="preserve"> </w:t>
      </w:r>
      <w:r>
        <w:rPr>
          <w:rFonts w:ascii="仿宋" w:hAnsi="仿宋" w:eastAsia="仿宋" w:cs="仿宋"/>
          <w:color w:val="auto"/>
          <w:spacing w:val="-2"/>
          <w:sz w:val="24"/>
          <w:szCs w:val="24"/>
        </w:rPr>
        <w:t>乙方提供的售后服务的费用已包含在合同价款中，甲方不再另行支付。</w:t>
      </w:r>
    </w:p>
    <w:p w14:paraId="36EB5021">
      <w:pPr>
        <w:spacing w:before="180" w:line="223" w:lineRule="auto"/>
        <w:ind w:left="24"/>
        <w:jc w:val="left"/>
        <w:rPr>
          <w:rFonts w:ascii="仿宋" w:hAnsi="仿宋" w:eastAsia="仿宋" w:cs="仿宋"/>
          <w:color w:val="auto"/>
          <w:sz w:val="24"/>
          <w:szCs w:val="24"/>
        </w:rPr>
      </w:pPr>
      <w:r>
        <w:rPr>
          <w:rFonts w:ascii="仿宋" w:hAnsi="仿宋" w:eastAsia="仿宋" w:cs="仿宋"/>
          <w:b/>
          <w:bCs/>
          <w:color w:val="auto"/>
          <w:spacing w:val="-9"/>
          <w:sz w:val="24"/>
          <w:szCs w:val="24"/>
        </w:rPr>
        <w:t>15.</w:t>
      </w:r>
      <w:r>
        <w:rPr>
          <w:rFonts w:ascii="仿宋" w:hAnsi="仿宋" w:eastAsia="仿宋" w:cs="仿宋"/>
          <w:color w:val="auto"/>
          <w:spacing w:val="25"/>
          <w:sz w:val="24"/>
          <w:szCs w:val="24"/>
        </w:rPr>
        <w:t xml:space="preserve"> </w:t>
      </w:r>
      <w:r>
        <w:rPr>
          <w:rFonts w:ascii="仿宋" w:hAnsi="仿宋" w:eastAsia="仿宋" w:cs="仿宋"/>
          <w:b/>
          <w:bCs/>
          <w:color w:val="auto"/>
          <w:spacing w:val="-9"/>
          <w:sz w:val="24"/>
          <w:szCs w:val="24"/>
        </w:rPr>
        <w:t>违约责任</w:t>
      </w:r>
    </w:p>
    <w:p w14:paraId="790B5012">
      <w:pPr>
        <w:spacing w:before="179" w:line="223" w:lineRule="auto"/>
        <w:ind w:left="504"/>
        <w:jc w:val="left"/>
        <w:rPr>
          <w:rFonts w:ascii="仿宋" w:hAnsi="仿宋" w:eastAsia="仿宋" w:cs="仿宋"/>
          <w:color w:val="auto"/>
          <w:sz w:val="24"/>
          <w:szCs w:val="24"/>
        </w:rPr>
      </w:pPr>
      <w:r>
        <w:rPr>
          <w:rFonts w:ascii="仿宋" w:hAnsi="仿宋" w:eastAsia="仿宋" w:cs="仿宋"/>
          <w:color w:val="auto"/>
          <w:spacing w:val="-4"/>
          <w:sz w:val="24"/>
          <w:szCs w:val="24"/>
        </w:rPr>
        <w:t>15.1</w:t>
      </w:r>
      <w:r>
        <w:rPr>
          <w:rFonts w:ascii="仿宋" w:hAnsi="仿宋" w:eastAsia="仿宋" w:cs="仿宋"/>
          <w:color w:val="auto"/>
          <w:spacing w:val="-36"/>
          <w:sz w:val="24"/>
          <w:szCs w:val="24"/>
        </w:rPr>
        <w:t xml:space="preserve"> </w:t>
      </w:r>
      <w:r>
        <w:rPr>
          <w:rFonts w:ascii="仿宋" w:hAnsi="仿宋" w:eastAsia="仿宋" w:cs="仿宋"/>
          <w:color w:val="auto"/>
          <w:spacing w:val="-4"/>
          <w:sz w:val="24"/>
          <w:szCs w:val="24"/>
        </w:rPr>
        <w:t>质量瑕疵的违约责任</w:t>
      </w:r>
    </w:p>
    <w:p w14:paraId="26892D13">
      <w:pPr>
        <w:spacing w:before="175" w:line="359" w:lineRule="auto"/>
        <w:ind w:left="15" w:right="149" w:firstLine="496"/>
        <w:jc w:val="left"/>
        <w:rPr>
          <w:rFonts w:ascii="仿宋" w:hAnsi="仿宋" w:eastAsia="仿宋" w:cs="仿宋"/>
          <w:color w:val="auto"/>
          <w:sz w:val="24"/>
          <w:szCs w:val="24"/>
        </w:rPr>
      </w:pPr>
      <w:r>
        <w:rPr>
          <w:rFonts w:ascii="仿宋" w:hAnsi="仿宋" w:eastAsia="仿宋" w:cs="仿宋"/>
          <w:color w:val="auto"/>
          <w:spacing w:val="-1"/>
          <w:sz w:val="24"/>
          <w:szCs w:val="24"/>
        </w:rPr>
        <w:t>乙方提供的产品不符合合同约定的质量标准或存在产品质量缺陷，甲方有权要求乙方根</w:t>
      </w:r>
      <w:r>
        <w:rPr>
          <w:rFonts w:ascii="仿宋" w:hAnsi="仿宋" w:eastAsia="仿宋" w:cs="仿宋"/>
          <w:color w:val="auto"/>
          <w:spacing w:val="-2"/>
          <w:sz w:val="24"/>
          <w:szCs w:val="24"/>
        </w:rPr>
        <w:t>据</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要求及时修理、重作、更换，并承担由此给甲方造成的损失。</w:t>
      </w:r>
    </w:p>
    <w:p w14:paraId="0139F781">
      <w:pPr>
        <w:spacing w:line="223"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15.2 迟延交货的违约责任</w:t>
      </w:r>
    </w:p>
    <w:p w14:paraId="3CCBFEF0">
      <w:pPr>
        <w:spacing w:before="179" w:line="359" w:lineRule="auto"/>
        <w:ind w:left="16" w:right="110" w:firstLine="483"/>
        <w:jc w:val="left"/>
        <w:rPr>
          <w:rFonts w:ascii="仿宋" w:hAnsi="仿宋" w:eastAsia="仿宋" w:cs="仿宋"/>
          <w:color w:val="auto"/>
          <w:sz w:val="24"/>
          <w:szCs w:val="24"/>
        </w:rPr>
      </w:pPr>
      <w:r>
        <w:rPr>
          <w:rFonts w:ascii="仿宋" w:hAnsi="仿宋" w:eastAsia="仿宋" w:cs="仿宋"/>
          <w:color w:val="auto"/>
          <w:spacing w:val="-3"/>
          <w:sz w:val="24"/>
          <w:szCs w:val="24"/>
        </w:rPr>
        <w:t>（1）乙方应按照本合同规定的时间、地点交货和提供相关服务。在履行合同过程中，如</w:t>
      </w:r>
      <w:r>
        <w:rPr>
          <w:rFonts w:ascii="仿宋" w:hAnsi="仿宋" w:eastAsia="仿宋" w:cs="仿宋"/>
          <w:color w:val="auto"/>
          <w:sz w:val="24"/>
          <w:szCs w:val="24"/>
        </w:rPr>
        <w:t>果乙方遇到可能影响按时交货和提供服务的情形</w:t>
      </w:r>
      <w:r>
        <w:rPr>
          <w:rFonts w:ascii="仿宋" w:hAnsi="仿宋" w:eastAsia="仿宋" w:cs="仿宋"/>
          <w:color w:val="auto"/>
          <w:spacing w:val="-1"/>
          <w:sz w:val="24"/>
          <w:szCs w:val="24"/>
        </w:rPr>
        <w:t>时，应及时以书面形式将迟延的事实、可能</w:t>
      </w:r>
      <w:r>
        <w:rPr>
          <w:rFonts w:ascii="仿宋" w:hAnsi="仿宋" w:eastAsia="仿宋" w:cs="仿宋"/>
          <w:color w:val="auto"/>
          <w:sz w:val="24"/>
          <w:szCs w:val="24"/>
        </w:rPr>
        <w:t>迟延的期限和理由通知甲方。甲方在收到乙方通</w:t>
      </w:r>
      <w:r>
        <w:rPr>
          <w:rFonts w:ascii="仿宋" w:hAnsi="仿宋" w:eastAsia="仿宋" w:cs="仿宋"/>
          <w:color w:val="auto"/>
          <w:spacing w:val="-1"/>
          <w:sz w:val="24"/>
          <w:szCs w:val="24"/>
        </w:rPr>
        <w:t>知后，应尽快对情况进行评价，并确定是否</w:t>
      </w:r>
      <w:r>
        <w:rPr>
          <w:rFonts w:ascii="仿宋" w:hAnsi="仿宋" w:eastAsia="仿宋" w:cs="仿宋"/>
          <w:color w:val="auto"/>
          <w:spacing w:val="-2"/>
          <w:sz w:val="24"/>
          <w:szCs w:val="24"/>
        </w:rPr>
        <w:t>同意延长交货时间或延期提供服务。</w:t>
      </w:r>
    </w:p>
    <w:p w14:paraId="3046DF64">
      <w:pPr>
        <w:spacing w:line="359" w:lineRule="auto"/>
        <w:ind w:left="14" w:right="27" w:firstLine="485"/>
        <w:jc w:val="left"/>
        <w:rPr>
          <w:rFonts w:ascii="仿宋" w:hAnsi="仿宋" w:eastAsia="仿宋" w:cs="仿宋"/>
          <w:color w:val="auto"/>
          <w:sz w:val="24"/>
          <w:szCs w:val="24"/>
        </w:rPr>
      </w:pPr>
      <w:r>
        <w:rPr>
          <w:rFonts w:ascii="仿宋" w:hAnsi="仿宋" w:eastAsia="仿宋" w:cs="仿宋"/>
          <w:color w:val="auto"/>
          <w:spacing w:val="-3"/>
          <w:sz w:val="24"/>
          <w:szCs w:val="24"/>
        </w:rPr>
        <w:t>（2）如果乙方没有按照合同规定的时间交货和提供相关服务，甲方有权从货款中扣除误</w:t>
      </w:r>
      <w:r>
        <w:rPr>
          <w:rFonts w:ascii="仿宋" w:hAnsi="仿宋" w:eastAsia="仿宋" w:cs="仿宋"/>
          <w:color w:val="auto"/>
          <w:spacing w:val="-4"/>
          <w:sz w:val="24"/>
          <w:szCs w:val="24"/>
        </w:rPr>
        <w:t>期赔偿费而不影响合同项下的其他补救方法，赔偿费按</w:t>
      </w:r>
      <w:r>
        <w:rPr>
          <w:rFonts w:ascii="仿宋" w:hAnsi="仿宋" w:eastAsia="仿宋" w:cs="仿宋"/>
          <w:b/>
          <w:bCs/>
          <w:color w:val="auto"/>
          <w:spacing w:val="-4"/>
          <w:sz w:val="24"/>
          <w:szCs w:val="24"/>
        </w:rPr>
        <w:t>【政府采购合同专用条款】</w:t>
      </w:r>
      <w:r>
        <w:rPr>
          <w:rFonts w:ascii="仿宋" w:hAnsi="仿宋" w:eastAsia="仿宋" w:cs="仿宋"/>
          <w:color w:val="auto"/>
          <w:spacing w:val="-4"/>
          <w:sz w:val="24"/>
          <w:szCs w:val="24"/>
        </w:rPr>
        <w:t>规定执</w:t>
      </w:r>
      <w:r>
        <w:rPr>
          <w:rFonts w:ascii="仿宋" w:hAnsi="仿宋" w:eastAsia="仿宋" w:cs="仿宋"/>
          <w:color w:val="auto"/>
          <w:spacing w:val="-5"/>
          <w:sz w:val="24"/>
          <w:szCs w:val="24"/>
        </w:rPr>
        <w:t>行。</w:t>
      </w:r>
      <w:r>
        <w:rPr>
          <w:rFonts w:ascii="仿宋" w:hAnsi="仿宋" w:eastAsia="仿宋" w:cs="仿宋"/>
          <w:color w:val="auto"/>
          <w:sz w:val="24"/>
          <w:szCs w:val="24"/>
        </w:rPr>
        <w:t>如果涉及公共利益，且赔偿金额无法弥补公共利益损</w:t>
      </w:r>
      <w:r>
        <w:rPr>
          <w:rFonts w:ascii="仿宋" w:hAnsi="仿宋" w:eastAsia="仿宋" w:cs="仿宋"/>
          <w:color w:val="auto"/>
          <w:spacing w:val="-1"/>
          <w:sz w:val="24"/>
          <w:szCs w:val="24"/>
        </w:rPr>
        <w:t>失，甲方可要求继续履行或者采取其他</w:t>
      </w:r>
      <w:r>
        <w:rPr>
          <w:rFonts w:ascii="仿宋" w:hAnsi="仿宋" w:eastAsia="仿宋" w:cs="仿宋"/>
          <w:color w:val="auto"/>
          <w:spacing w:val="-4"/>
          <w:sz w:val="24"/>
          <w:szCs w:val="24"/>
        </w:rPr>
        <w:t>补救措施。</w:t>
      </w:r>
    </w:p>
    <w:p w14:paraId="2E6A0B8D">
      <w:pPr>
        <w:spacing w:line="223"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15.3 迟延支付的违约责任</w:t>
      </w:r>
    </w:p>
    <w:p w14:paraId="4FEC1068">
      <w:pPr>
        <w:spacing w:before="179" w:line="219" w:lineRule="auto"/>
        <w:ind w:left="526"/>
        <w:jc w:val="left"/>
        <w:rPr>
          <w:rFonts w:ascii="仿宋" w:hAnsi="仿宋" w:eastAsia="仿宋" w:cs="仿宋"/>
          <w:color w:val="auto"/>
          <w:sz w:val="24"/>
          <w:szCs w:val="24"/>
        </w:rPr>
      </w:pPr>
      <w:r>
        <w:rPr>
          <w:rFonts w:ascii="仿宋" w:hAnsi="仿宋" w:eastAsia="仿宋" w:cs="仿宋"/>
          <w:color w:val="auto"/>
          <w:spacing w:val="-2"/>
          <w:sz w:val="24"/>
          <w:szCs w:val="24"/>
        </w:rPr>
        <w:t>甲方存在迟延支付乙方合同款项的，应当承担</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规定的逾期付</w:t>
      </w:r>
      <w:r>
        <w:rPr>
          <w:rFonts w:ascii="仿宋" w:hAnsi="仿宋" w:eastAsia="仿宋" w:cs="仿宋"/>
          <w:color w:val="auto"/>
          <w:spacing w:val="-4"/>
          <w:sz w:val="24"/>
          <w:szCs w:val="24"/>
        </w:rPr>
        <w:t>款利息。</w:t>
      </w:r>
    </w:p>
    <w:p w14:paraId="779286D8">
      <w:pPr>
        <w:spacing w:before="176" w:line="221"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15.4</w:t>
      </w:r>
      <w:r>
        <w:rPr>
          <w:rFonts w:ascii="仿宋" w:hAnsi="仿宋" w:eastAsia="仿宋" w:cs="仿宋"/>
          <w:color w:val="auto"/>
          <w:spacing w:val="-34"/>
          <w:sz w:val="24"/>
          <w:szCs w:val="24"/>
        </w:rPr>
        <w:t xml:space="preserve"> </w:t>
      </w:r>
      <w:r>
        <w:rPr>
          <w:rFonts w:ascii="仿宋" w:hAnsi="仿宋" w:eastAsia="仿宋" w:cs="仿宋"/>
          <w:color w:val="auto"/>
          <w:spacing w:val="-2"/>
          <w:sz w:val="24"/>
          <w:szCs w:val="24"/>
        </w:rPr>
        <w:t>其他违约责任根据项目实际需要按</w:t>
      </w:r>
      <w:r>
        <w:rPr>
          <w:rFonts w:ascii="仿宋" w:hAnsi="仿宋" w:eastAsia="仿宋" w:cs="仿宋"/>
          <w:b/>
          <w:bCs/>
          <w:color w:val="auto"/>
          <w:spacing w:val="-2"/>
          <w:sz w:val="24"/>
          <w:szCs w:val="24"/>
        </w:rPr>
        <w:t>【政府采购合同专用条款】</w:t>
      </w:r>
      <w:r>
        <w:rPr>
          <w:rFonts w:ascii="仿宋" w:hAnsi="仿宋" w:eastAsia="仿宋" w:cs="仿宋"/>
          <w:color w:val="auto"/>
          <w:spacing w:val="-2"/>
          <w:sz w:val="24"/>
          <w:szCs w:val="24"/>
        </w:rPr>
        <w:t>规定执行。</w:t>
      </w:r>
    </w:p>
    <w:p w14:paraId="60215BB0">
      <w:pPr>
        <w:spacing w:before="181" w:line="222" w:lineRule="auto"/>
        <w:ind w:left="24"/>
        <w:jc w:val="left"/>
        <w:rPr>
          <w:rFonts w:ascii="仿宋" w:hAnsi="仿宋" w:eastAsia="仿宋" w:cs="仿宋"/>
          <w:color w:val="auto"/>
          <w:sz w:val="24"/>
          <w:szCs w:val="24"/>
        </w:rPr>
      </w:pPr>
      <w:r>
        <w:rPr>
          <w:rFonts w:ascii="仿宋" w:hAnsi="仿宋" w:eastAsia="仿宋" w:cs="仿宋"/>
          <w:b/>
          <w:bCs/>
          <w:color w:val="auto"/>
          <w:spacing w:val="-6"/>
          <w:sz w:val="24"/>
          <w:szCs w:val="24"/>
        </w:rPr>
        <w:t>16.</w:t>
      </w:r>
      <w:r>
        <w:rPr>
          <w:rFonts w:ascii="仿宋" w:hAnsi="仿宋" w:eastAsia="仿宋" w:cs="仿宋"/>
          <w:color w:val="auto"/>
          <w:spacing w:val="32"/>
          <w:sz w:val="24"/>
          <w:szCs w:val="24"/>
        </w:rPr>
        <w:t xml:space="preserve"> </w:t>
      </w:r>
      <w:r>
        <w:rPr>
          <w:rFonts w:ascii="仿宋" w:hAnsi="仿宋" w:eastAsia="仿宋" w:cs="仿宋"/>
          <w:b/>
          <w:bCs/>
          <w:color w:val="auto"/>
          <w:spacing w:val="-6"/>
          <w:sz w:val="24"/>
          <w:szCs w:val="24"/>
        </w:rPr>
        <w:t>合同变更、中止与终止</w:t>
      </w:r>
    </w:p>
    <w:p w14:paraId="4EF7044E">
      <w:pPr>
        <w:spacing w:before="176" w:line="224" w:lineRule="auto"/>
        <w:ind w:left="504"/>
        <w:jc w:val="left"/>
        <w:rPr>
          <w:rFonts w:ascii="仿宋" w:hAnsi="仿宋" w:eastAsia="仿宋" w:cs="仿宋"/>
          <w:color w:val="auto"/>
          <w:sz w:val="24"/>
          <w:szCs w:val="24"/>
        </w:rPr>
      </w:pPr>
      <w:r>
        <w:rPr>
          <w:rFonts w:ascii="仿宋" w:hAnsi="仿宋" w:eastAsia="仿宋" w:cs="仿宋"/>
          <w:color w:val="auto"/>
          <w:spacing w:val="-6"/>
          <w:sz w:val="24"/>
          <w:szCs w:val="24"/>
        </w:rPr>
        <w:t>16.1</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合同的变更</w:t>
      </w:r>
    </w:p>
    <w:p w14:paraId="4B626CD4">
      <w:pPr>
        <w:spacing w:before="177" w:line="358" w:lineRule="auto"/>
        <w:ind w:left="43" w:right="99" w:firstLine="451"/>
        <w:jc w:val="left"/>
        <w:rPr>
          <w:rFonts w:ascii="仿宋" w:hAnsi="仿宋" w:eastAsia="仿宋" w:cs="仿宋"/>
          <w:color w:val="auto"/>
          <w:sz w:val="24"/>
          <w:szCs w:val="24"/>
        </w:rPr>
      </w:pPr>
      <w:r>
        <w:rPr>
          <w:rFonts w:ascii="仿宋" w:hAnsi="仿宋" w:eastAsia="仿宋" w:cs="仿宋"/>
          <w:color w:val="auto"/>
          <w:spacing w:val="-2"/>
          <w:sz w:val="24"/>
          <w:szCs w:val="24"/>
        </w:rPr>
        <w:t>政府采购合同履行中，在不改变合同其他条款</w:t>
      </w:r>
      <w:r>
        <w:rPr>
          <w:rFonts w:ascii="仿宋" w:hAnsi="仿宋" w:eastAsia="仿宋" w:cs="仿宋"/>
          <w:color w:val="auto"/>
          <w:spacing w:val="-3"/>
          <w:sz w:val="24"/>
          <w:szCs w:val="24"/>
        </w:rPr>
        <w:t>的前提下，甲方可以在合同价款10%的范围</w:t>
      </w:r>
      <w:r>
        <w:rPr>
          <w:rFonts w:ascii="仿宋" w:hAnsi="仿宋" w:eastAsia="仿宋" w:cs="仿宋"/>
          <w:color w:val="auto"/>
          <w:spacing w:val="-2"/>
          <w:sz w:val="24"/>
          <w:szCs w:val="24"/>
        </w:rPr>
        <w:t>内追加与合同标的相同的货物，并就此与乙方协商一致后签订补充协议。</w:t>
      </w:r>
    </w:p>
    <w:p w14:paraId="6EF09887">
      <w:pPr>
        <w:spacing w:before="3" w:line="222" w:lineRule="auto"/>
        <w:ind w:left="504"/>
        <w:jc w:val="left"/>
        <w:rPr>
          <w:rFonts w:ascii="仿宋" w:hAnsi="仿宋" w:eastAsia="仿宋" w:cs="仿宋"/>
          <w:color w:val="auto"/>
          <w:sz w:val="24"/>
          <w:szCs w:val="24"/>
        </w:rPr>
      </w:pPr>
      <w:r>
        <w:rPr>
          <w:rFonts w:ascii="仿宋" w:hAnsi="仿宋" w:eastAsia="仿宋" w:cs="仿宋"/>
          <w:color w:val="auto"/>
          <w:spacing w:val="-6"/>
          <w:sz w:val="24"/>
          <w:szCs w:val="24"/>
        </w:rPr>
        <w:t>16.2</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合同的中止</w:t>
      </w:r>
    </w:p>
    <w:p w14:paraId="665FC38A">
      <w:pPr>
        <w:spacing w:before="179" w:line="358" w:lineRule="auto"/>
        <w:ind w:left="19" w:right="101" w:firstLine="480"/>
        <w:jc w:val="left"/>
        <w:rPr>
          <w:rFonts w:ascii="仿宋" w:hAnsi="仿宋" w:eastAsia="仿宋" w:cs="仿宋"/>
          <w:color w:val="auto"/>
          <w:sz w:val="24"/>
          <w:szCs w:val="24"/>
        </w:rPr>
      </w:pPr>
      <w:r>
        <w:rPr>
          <w:rFonts w:ascii="仿宋" w:hAnsi="仿宋" w:eastAsia="仿宋" w:cs="仿宋"/>
          <w:color w:val="auto"/>
          <w:spacing w:val="-3"/>
          <w:sz w:val="24"/>
          <w:szCs w:val="24"/>
        </w:rPr>
        <w:t>（1）合同履行过程中因供应商就采购文件、采购过程或结果提起投诉的，甲方认为有必</w:t>
      </w:r>
      <w:r>
        <w:rPr>
          <w:rFonts w:ascii="仿宋" w:hAnsi="仿宋" w:eastAsia="仿宋" w:cs="仿宋"/>
          <w:color w:val="auto"/>
          <w:spacing w:val="-2"/>
          <w:sz w:val="24"/>
          <w:szCs w:val="24"/>
        </w:rPr>
        <w:t>要的，可以中止合同的履行。</w:t>
      </w:r>
    </w:p>
    <w:p w14:paraId="43DA5B5F">
      <w:pPr>
        <w:spacing w:before="4" w:line="359" w:lineRule="auto"/>
        <w:ind w:left="14" w:right="99" w:firstLine="485"/>
        <w:jc w:val="left"/>
        <w:rPr>
          <w:rFonts w:ascii="仿宋" w:hAnsi="仿宋" w:eastAsia="仿宋" w:cs="仿宋"/>
          <w:color w:val="auto"/>
          <w:sz w:val="24"/>
          <w:szCs w:val="24"/>
        </w:rPr>
      </w:pPr>
      <w:r>
        <w:rPr>
          <w:rFonts w:ascii="仿宋" w:hAnsi="仿宋" w:eastAsia="仿宋" w:cs="仿宋"/>
          <w:color w:val="auto"/>
          <w:spacing w:val="-3"/>
          <w:sz w:val="24"/>
          <w:szCs w:val="24"/>
        </w:rPr>
        <w:t>（2）合同履行过程中，如果乙方出现以下情形之一的：1．经营状况严重恶化；2．转移</w:t>
      </w:r>
      <w:r>
        <w:rPr>
          <w:rFonts w:ascii="仿宋" w:hAnsi="仿宋" w:eastAsia="仿宋" w:cs="仿宋"/>
          <w:color w:val="auto"/>
          <w:sz w:val="24"/>
          <w:szCs w:val="24"/>
        </w:rPr>
        <w:t>财产、抽逃资金，以逃避债务；3．丧失商业信誉；4</w:t>
      </w:r>
      <w:r>
        <w:rPr>
          <w:rFonts w:ascii="仿宋" w:hAnsi="仿宋" w:eastAsia="仿宋" w:cs="仿宋"/>
          <w:color w:val="auto"/>
          <w:spacing w:val="-1"/>
          <w:sz w:val="24"/>
          <w:szCs w:val="24"/>
        </w:rPr>
        <w:t>．有丧失或者可能丧失履约能力的其他</w:t>
      </w:r>
      <w:r>
        <w:rPr>
          <w:rFonts w:ascii="仿宋" w:hAnsi="仿宋" w:eastAsia="仿宋" w:cs="仿宋"/>
          <w:color w:val="auto"/>
          <w:sz w:val="24"/>
          <w:szCs w:val="24"/>
        </w:rPr>
        <w:t>情形，乙方有义务及时告知甲方。甲方有权以书面形</w:t>
      </w:r>
      <w:r>
        <w:rPr>
          <w:rFonts w:ascii="仿宋" w:hAnsi="仿宋" w:eastAsia="仿宋" w:cs="仿宋"/>
          <w:color w:val="auto"/>
          <w:spacing w:val="-1"/>
          <w:sz w:val="24"/>
          <w:szCs w:val="24"/>
        </w:rPr>
        <w:t>式通知乙方中止合同并要求乙方在合理</w:t>
      </w:r>
      <w:r>
        <w:rPr>
          <w:rFonts w:ascii="仿宋" w:hAnsi="仿宋" w:eastAsia="仿宋" w:cs="仿宋"/>
          <w:color w:val="auto"/>
          <w:sz w:val="24"/>
          <w:szCs w:val="24"/>
        </w:rPr>
        <w:t>期限内消除相关情形或者提供适当担保。乙方提供适</w:t>
      </w:r>
      <w:r>
        <w:rPr>
          <w:rFonts w:ascii="仿宋" w:hAnsi="仿宋" w:eastAsia="仿宋" w:cs="仿宋"/>
          <w:color w:val="auto"/>
          <w:spacing w:val="-1"/>
          <w:sz w:val="24"/>
          <w:szCs w:val="24"/>
        </w:rPr>
        <w:t>当担保的，合同继续履行；乙方在合理</w:t>
      </w:r>
      <w:r>
        <w:rPr>
          <w:rFonts w:ascii="仿宋" w:hAnsi="仿宋" w:eastAsia="仿宋" w:cs="仿宋"/>
          <w:color w:val="auto"/>
          <w:sz w:val="24"/>
          <w:szCs w:val="24"/>
        </w:rPr>
        <w:t>期限内未恢复履约能力且未提供适当担保的，视为拒</w:t>
      </w:r>
      <w:r>
        <w:rPr>
          <w:rFonts w:ascii="仿宋" w:hAnsi="仿宋" w:eastAsia="仿宋" w:cs="仿宋"/>
          <w:color w:val="auto"/>
          <w:spacing w:val="-1"/>
          <w:sz w:val="24"/>
          <w:szCs w:val="24"/>
        </w:rPr>
        <w:t>绝继续履约，甲方有权解除合同并要求</w:t>
      </w:r>
      <w:r>
        <w:rPr>
          <w:rFonts w:ascii="仿宋" w:hAnsi="仿宋" w:eastAsia="仿宋" w:cs="仿宋"/>
          <w:color w:val="auto"/>
          <w:spacing w:val="-2"/>
          <w:sz w:val="24"/>
          <w:szCs w:val="24"/>
        </w:rPr>
        <w:t>乙方承担由此给甲方造成的损失。</w:t>
      </w:r>
    </w:p>
    <w:p w14:paraId="4DC9CC62">
      <w:pPr>
        <w:spacing w:before="78" w:line="345" w:lineRule="auto"/>
        <w:ind w:left="16" w:right="99" w:firstLine="483"/>
        <w:jc w:val="left"/>
        <w:rPr>
          <w:rFonts w:ascii="仿宋" w:hAnsi="仿宋" w:eastAsia="仿宋" w:cs="仿宋"/>
          <w:color w:val="auto"/>
          <w:sz w:val="24"/>
          <w:szCs w:val="24"/>
        </w:rPr>
      </w:pPr>
      <w:r>
        <w:rPr>
          <w:rFonts w:ascii="仿宋" w:hAnsi="仿宋" w:eastAsia="仿宋" w:cs="仿宋"/>
          <w:color w:val="auto"/>
          <w:spacing w:val="-3"/>
          <w:sz w:val="24"/>
          <w:szCs w:val="24"/>
        </w:rPr>
        <w:t>（3）乙方分立、合并或者变更住所的，应当及时以书面形式告知甲方。乙方没有及时告</w:t>
      </w:r>
      <w:r>
        <w:rPr>
          <w:rFonts w:ascii="仿宋" w:hAnsi="仿宋" w:eastAsia="仿宋" w:cs="仿宋"/>
          <w:color w:val="auto"/>
          <w:sz w:val="24"/>
          <w:szCs w:val="24"/>
        </w:rPr>
        <w:t>知甲方，致使合同履行发生困难的，甲方可以中止合同履行并要求乙方承担由此给甲方造成</w:t>
      </w:r>
      <w:r>
        <w:rPr>
          <w:rFonts w:ascii="仿宋" w:hAnsi="仿宋" w:eastAsia="仿宋" w:cs="仿宋"/>
          <w:color w:val="auto"/>
          <w:spacing w:val="-5"/>
          <w:sz w:val="24"/>
          <w:szCs w:val="24"/>
        </w:rPr>
        <w:t>的损失。</w:t>
      </w:r>
    </w:p>
    <w:p w14:paraId="0C82D1C0">
      <w:pPr>
        <w:spacing w:before="1" w:line="359" w:lineRule="auto"/>
        <w:ind w:left="45" w:right="99" w:firstLine="454"/>
        <w:jc w:val="left"/>
        <w:rPr>
          <w:rFonts w:ascii="仿宋" w:hAnsi="仿宋" w:eastAsia="仿宋" w:cs="仿宋"/>
          <w:color w:val="auto"/>
          <w:sz w:val="24"/>
          <w:szCs w:val="24"/>
        </w:rPr>
      </w:pPr>
      <w:r>
        <w:rPr>
          <w:rFonts w:ascii="仿宋" w:hAnsi="仿宋" w:eastAsia="仿宋" w:cs="仿宋"/>
          <w:color w:val="auto"/>
          <w:spacing w:val="-3"/>
          <w:sz w:val="24"/>
          <w:szCs w:val="24"/>
        </w:rPr>
        <w:t>（4）甲方不得以行政区划调整、政府换届、机构或者职能调整以及相关责任人更替为由</w:t>
      </w:r>
      <w:r>
        <w:rPr>
          <w:rFonts w:ascii="仿宋" w:hAnsi="仿宋" w:eastAsia="仿宋" w:cs="仿宋"/>
          <w:color w:val="auto"/>
          <w:spacing w:val="-10"/>
          <w:sz w:val="24"/>
          <w:szCs w:val="24"/>
        </w:rPr>
        <w:t>中止合同。</w:t>
      </w:r>
    </w:p>
    <w:p w14:paraId="7FD0834F">
      <w:pPr>
        <w:spacing w:before="1" w:line="223" w:lineRule="auto"/>
        <w:ind w:left="504"/>
        <w:jc w:val="left"/>
        <w:rPr>
          <w:rFonts w:ascii="仿宋" w:hAnsi="仿宋" w:eastAsia="仿宋" w:cs="仿宋"/>
          <w:color w:val="auto"/>
          <w:sz w:val="24"/>
          <w:szCs w:val="24"/>
        </w:rPr>
      </w:pPr>
      <w:r>
        <w:rPr>
          <w:rFonts w:ascii="仿宋" w:hAnsi="仿宋" w:eastAsia="仿宋" w:cs="仿宋"/>
          <w:color w:val="auto"/>
          <w:spacing w:val="-6"/>
          <w:sz w:val="24"/>
          <w:szCs w:val="24"/>
        </w:rPr>
        <w:t>16.3</w:t>
      </w:r>
      <w:r>
        <w:rPr>
          <w:rFonts w:ascii="仿宋" w:hAnsi="仿宋" w:eastAsia="仿宋" w:cs="仿宋"/>
          <w:color w:val="auto"/>
          <w:spacing w:val="-34"/>
          <w:sz w:val="24"/>
          <w:szCs w:val="24"/>
        </w:rPr>
        <w:t xml:space="preserve"> </w:t>
      </w:r>
      <w:r>
        <w:rPr>
          <w:rFonts w:ascii="仿宋" w:hAnsi="仿宋" w:eastAsia="仿宋" w:cs="仿宋"/>
          <w:color w:val="auto"/>
          <w:spacing w:val="-6"/>
          <w:sz w:val="24"/>
          <w:szCs w:val="24"/>
        </w:rPr>
        <w:t>合同的终止</w:t>
      </w:r>
    </w:p>
    <w:p w14:paraId="4D8740CB">
      <w:pPr>
        <w:spacing w:before="177" w:line="222" w:lineRule="auto"/>
        <w:ind w:left="499"/>
        <w:jc w:val="left"/>
        <w:rPr>
          <w:rFonts w:ascii="仿宋" w:hAnsi="仿宋" w:eastAsia="仿宋" w:cs="仿宋"/>
          <w:color w:val="auto"/>
          <w:sz w:val="24"/>
          <w:szCs w:val="24"/>
        </w:rPr>
      </w:pPr>
      <w:r>
        <w:rPr>
          <w:rFonts w:ascii="仿宋" w:hAnsi="仿宋" w:eastAsia="仿宋" w:cs="仿宋"/>
          <w:color w:val="auto"/>
          <w:spacing w:val="-2"/>
          <w:sz w:val="24"/>
          <w:szCs w:val="24"/>
        </w:rPr>
        <w:t>（1）合同因有效期限届满而终止；</w:t>
      </w:r>
    </w:p>
    <w:p w14:paraId="58E9C0FE">
      <w:pPr>
        <w:spacing w:before="178" w:line="361" w:lineRule="auto"/>
        <w:ind w:left="16" w:right="99" w:firstLine="483"/>
        <w:jc w:val="left"/>
        <w:rPr>
          <w:rFonts w:ascii="仿宋" w:hAnsi="仿宋" w:eastAsia="仿宋" w:cs="仿宋"/>
          <w:color w:val="auto"/>
          <w:sz w:val="24"/>
          <w:szCs w:val="24"/>
        </w:rPr>
      </w:pPr>
      <w:r>
        <w:rPr>
          <w:rFonts w:ascii="仿宋" w:hAnsi="仿宋" w:eastAsia="仿宋" w:cs="仿宋"/>
          <w:color w:val="auto"/>
          <w:spacing w:val="-3"/>
          <w:sz w:val="24"/>
          <w:szCs w:val="24"/>
        </w:rPr>
        <w:t>（2）乙方未按合同约定履行，构成根本性违约的，甲方有权终止合同，并追究乙方的违</w:t>
      </w:r>
      <w:r>
        <w:rPr>
          <w:rFonts w:ascii="仿宋" w:hAnsi="仿宋" w:eastAsia="仿宋" w:cs="仿宋"/>
          <w:color w:val="auto"/>
          <w:spacing w:val="-5"/>
          <w:sz w:val="24"/>
          <w:szCs w:val="24"/>
        </w:rPr>
        <w:t>约责任。</w:t>
      </w:r>
    </w:p>
    <w:p w14:paraId="30722848">
      <w:pPr>
        <w:spacing w:before="78" w:line="222" w:lineRule="auto"/>
        <w:ind w:left="504"/>
        <w:jc w:val="left"/>
        <w:rPr>
          <w:rFonts w:ascii="仿宋" w:hAnsi="仿宋" w:eastAsia="仿宋" w:cs="仿宋"/>
          <w:color w:val="auto"/>
          <w:sz w:val="24"/>
          <w:szCs w:val="24"/>
        </w:rPr>
      </w:pPr>
      <w:r>
        <w:rPr>
          <w:rFonts w:ascii="仿宋" w:hAnsi="仿宋" w:eastAsia="仿宋" w:cs="仿宋"/>
          <w:color w:val="auto"/>
          <w:spacing w:val="-2"/>
          <w:sz w:val="24"/>
          <w:szCs w:val="24"/>
        </w:rPr>
        <w:t>16.4 涉及国家利益、社会公共利益的情形</w:t>
      </w:r>
    </w:p>
    <w:p w14:paraId="763B2421">
      <w:pPr>
        <w:spacing w:before="187" w:line="334" w:lineRule="auto"/>
        <w:ind w:left="18" w:right="101" w:firstLine="477"/>
        <w:jc w:val="left"/>
        <w:rPr>
          <w:rFonts w:ascii="仿宋" w:hAnsi="仿宋" w:eastAsia="仿宋" w:cs="仿宋"/>
          <w:color w:val="auto"/>
          <w:sz w:val="24"/>
          <w:szCs w:val="24"/>
        </w:rPr>
      </w:pPr>
      <w:r>
        <w:rPr>
          <w:rFonts w:ascii="仿宋" w:hAnsi="仿宋" w:eastAsia="仿宋" w:cs="仿宋"/>
          <w:color w:val="auto"/>
          <w:sz w:val="24"/>
          <w:szCs w:val="24"/>
        </w:rPr>
        <w:t>政府采购合同继续履行将损害国家利益和社会公共利益的，双方当事人应当变更、中止或者终止合同。有过错的一方应当承担赔偿</w:t>
      </w:r>
      <w:r>
        <w:rPr>
          <w:rFonts w:ascii="仿宋" w:hAnsi="仿宋" w:eastAsia="仿宋" w:cs="仿宋"/>
          <w:color w:val="auto"/>
          <w:spacing w:val="-1"/>
          <w:sz w:val="24"/>
          <w:szCs w:val="24"/>
        </w:rPr>
        <w:t>责任，双方都有过错的，各自承担相应的责任。</w:t>
      </w:r>
    </w:p>
    <w:p w14:paraId="57C9729A">
      <w:pPr>
        <w:spacing w:before="1" w:line="223" w:lineRule="auto"/>
        <w:ind w:left="24"/>
        <w:jc w:val="left"/>
        <w:rPr>
          <w:rFonts w:ascii="仿宋" w:hAnsi="仿宋" w:eastAsia="仿宋" w:cs="仿宋"/>
          <w:color w:val="auto"/>
          <w:sz w:val="24"/>
          <w:szCs w:val="24"/>
        </w:rPr>
      </w:pPr>
      <w:r>
        <w:rPr>
          <w:rFonts w:ascii="仿宋" w:hAnsi="仿宋" w:eastAsia="仿宋" w:cs="仿宋"/>
          <w:b/>
          <w:bCs/>
          <w:color w:val="auto"/>
          <w:spacing w:val="-9"/>
          <w:sz w:val="24"/>
          <w:szCs w:val="24"/>
        </w:rPr>
        <w:t>17.</w:t>
      </w:r>
      <w:r>
        <w:rPr>
          <w:rFonts w:ascii="仿宋" w:hAnsi="仿宋" w:eastAsia="仿宋" w:cs="仿宋"/>
          <w:color w:val="auto"/>
          <w:spacing w:val="25"/>
          <w:sz w:val="24"/>
          <w:szCs w:val="24"/>
        </w:rPr>
        <w:t xml:space="preserve"> </w:t>
      </w:r>
      <w:r>
        <w:rPr>
          <w:rFonts w:ascii="仿宋" w:hAnsi="仿宋" w:eastAsia="仿宋" w:cs="仿宋"/>
          <w:b/>
          <w:bCs/>
          <w:color w:val="auto"/>
          <w:spacing w:val="-9"/>
          <w:sz w:val="24"/>
          <w:szCs w:val="24"/>
        </w:rPr>
        <w:t>合同分包</w:t>
      </w:r>
    </w:p>
    <w:p w14:paraId="647263C5">
      <w:pPr>
        <w:spacing w:before="175" w:line="359" w:lineRule="auto"/>
        <w:ind w:left="19" w:right="99" w:firstLine="485"/>
        <w:jc w:val="left"/>
        <w:rPr>
          <w:rFonts w:ascii="仿宋" w:hAnsi="仿宋" w:eastAsia="仿宋" w:cs="仿宋"/>
          <w:color w:val="auto"/>
          <w:sz w:val="24"/>
          <w:szCs w:val="24"/>
        </w:rPr>
      </w:pPr>
      <w:r>
        <w:rPr>
          <w:rFonts w:ascii="仿宋" w:hAnsi="仿宋" w:eastAsia="仿宋" w:cs="仿宋"/>
          <w:color w:val="auto"/>
          <w:spacing w:val="-4"/>
          <w:sz w:val="24"/>
          <w:szCs w:val="24"/>
        </w:rPr>
        <w:t>17.1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乙方不得将合同转包给其他供应商。涉及合同分包的，乙方应根据采购文件和投标</w:t>
      </w:r>
      <w:r>
        <w:rPr>
          <w:rFonts w:ascii="仿宋" w:hAnsi="仿宋" w:eastAsia="仿宋" w:cs="仿宋"/>
          <w:color w:val="auto"/>
          <w:spacing w:val="-2"/>
          <w:sz w:val="24"/>
          <w:szCs w:val="24"/>
        </w:rPr>
        <w:t>（响应）文件规定进行合同分包。</w:t>
      </w:r>
    </w:p>
    <w:p w14:paraId="54EF68F6">
      <w:pPr>
        <w:spacing w:before="1" w:line="220" w:lineRule="auto"/>
        <w:jc w:val="left"/>
        <w:rPr>
          <w:rFonts w:ascii="仿宋" w:hAnsi="仿宋" w:eastAsia="仿宋" w:cs="仿宋"/>
          <w:color w:val="auto"/>
          <w:sz w:val="24"/>
          <w:szCs w:val="24"/>
        </w:rPr>
      </w:pPr>
      <w:r>
        <w:rPr>
          <w:rFonts w:ascii="仿宋" w:hAnsi="仿宋" w:eastAsia="仿宋" w:cs="仿宋"/>
          <w:color w:val="auto"/>
          <w:spacing w:val="-7"/>
          <w:sz w:val="24"/>
          <w:szCs w:val="24"/>
        </w:rPr>
        <w:t>17.2</w:t>
      </w:r>
      <w:r>
        <w:rPr>
          <w:rFonts w:ascii="仿宋" w:hAnsi="仿宋" w:eastAsia="仿宋" w:cs="仿宋"/>
          <w:color w:val="auto"/>
          <w:spacing w:val="37"/>
          <w:sz w:val="24"/>
          <w:szCs w:val="24"/>
        </w:rPr>
        <w:t xml:space="preserve"> </w:t>
      </w:r>
      <w:r>
        <w:rPr>
          <w:rFonts w:ascii="仿宋" w:hAnsi="仿宋" w:eastAsia="仿宋" w:cs="仿宋"/>
          <w:color w:val="auto"/>
          <w:spacing w:val="-7"/>
          <w:sz w:val="24"/>
          <w:szCs w:val="24"/>
        </w:rPr>
        <w:t>乙方执行政府采购政策向中小企业依法分包的，乙方应当按采购文件和投标（响应）</w:t>
      </w:r>
      <w:r>
        <w:rPr>
          <w:rFonts w:ascii="仿宋" w:hAnsi="仿宋" w:eastAsia="仿宋" w:cs="仿宋"/>
          <w:color w:val="auto"/>
          <w:spacing w:val="-1"/>
          <w:sz w:val="24"/>
          <w:szCs w:val="24"/>
        </w:rPr>
        <w:t>文件签订分包意向协议，分包意向协议属于本合同组成部分。</w:t>
      </w:r>
    </w:p>
    <w:p w14:paraId="0B0F6FB4">
      <w:pPr>
        <w:spacing w:before="176" w:line="223" w:lineRule="auto"/>
        <w:ind w:left="24"/>
        <w:jc w:val="left"/>
        <w:rPr>
          <w:rFonts w:ascii="仿宋" w:hAnsi="仿宋" w:eastAsia="仿宋" w:cs="仿宋"/>
          <w:color w:val="auto"/>
          <w:sz w:val="24"/>
          <w:szCs w:val="24"/>
        </w:rPr>
      </w:pPr>
      <w:r>
        <w:rPr>
          <w:rFonts w:ascii="仿宋" w:hAnsi="仿宋" w:eastAsia="仿宋" w:cs="仿宋"/>
          <w:b/>
          <w:bCs/>
          <w:color w:val="auto"/>
          <w:spacing w:val="-9"/>
          <w:sz w:val="24"/>
          <w:szCs w:val="24"/>
        </w:rPr>
        <w:t>18.</w:t>
      </w:r>
      <w:r>
        <w:rPr>
          <w:rFonts w:ascii="仿宋" w:hAnsi="仿宋" w:eastAsia="仿宋" w:cs="仿宋"/>
          <w:color w:val="auto"/>
          <w:spacing w:val="25"/>
          <w:sz w:val="24"/>
          <w:szCs w:val="24"/>
        </w:rPr>
        <w:t xml:space="preserve"> </w:t>
      </w:r>
      <w:r>
        <w:rPr>
          <w:rFonts w:ascii="仿宋" w:hAnsi="仿宋" w:eastAsia="仿宋" w:cs="仿宋"/>
          <w:b/>
          <w:bCs/>
          <w:color w:val="auto"/>
          <w:spacing w:val="-9"/>
          <w:sz w:val="24"/>
          <w:szCs w:val="24"/>
        </w:rPr>
        <w:t>不可抗力</w:t>
      </w:r>
    </w:p>
    <w:p w14:paraId="1932BD18">
      <w:pPr>
        <w:spacing w:before="177" w:line="222" w:lineRule="auto"/>
        <w:ind w:left="504"/>
        <w:jc w:val="left"/>
        <w:rPr>
          <w:rFonts w:ascii="仿宋" w:hAnsi="仿宋" w:eastAsia="仿宋" w:cs="仿宋"/>
          <w:color w:val="auto"/>
          <w:sz w:val="24"/>
          <w:szCs w:val="24"/>
        </w:rPr>
      </w:pPr>
      <w:r>
        <w:rPr>
          <w:rFonts w:ascii="仿宋" w:hAnsi="仿宋" w:eastAsia="仿宋" w:cs="仿宋"/>
          <w:color w:val="auto"/>
          <w:spacing w:val="-1"/>
          <w:sz w:val="24"/>
          <w:szCs w:val="24"/>
        </w:rPr>
        <w:t>18.1 不可抗力是指合同双方不能预见、不能避免且不能克服的客观情况。</w:t>
      </w:r>
    </w:p>
    <w:p w14:paraId="2EE89E58">
      <w:pPr>
        <w:spacing w:before="177" w:line="359" w:lineRule="auto"/>
        <w:ind w:left="19" w:firstLine="485"/>
        <w:jc w:val="left"/>
        <w:rPr>
          <w:rFonts w:ascii="仿宋" w:hAnsi="仿宋" w:eastAsia="仿宋" w:cs="仿宋"/>
          <w:color w:val="auto"/>
          <w:sz w:val="24"/>
          <w:szCs w:val="24"/>
        </w:rPr>
      </w:pPr>
      <w:r>
        <w:rPr>
          <w:rFonts w:ascii="仿宋" w:hAnsi="仿宋" w:eastAsia="仿宋" w:cs="仿宋"/>
          <w:color w:val="auto"/>
          <w:spacing w:val="-3"/>
          <w:sz w:val="24"/>
          <w:szCs w:val="24"/>
        </w:rPr>
        <w:t>18.2 任何一方对由于不可抗力造成的部分或全部不能履行合同不承担违约责任。但迟延</w:t>
      </w:r>
      <w:r>
        <w:rPr>
          <w:rFonts w:ascii="仿宋" w:hAnsi="仿宋" w:eastAsia="仿宋" w:cs="仿宋"/>
          <w:color w:val="auto"/>
          <w:spacing w:val="-2"/>
          <w:sz w:val="24"/>
          <w:szCs w:val="24"/>
        </w:rPr>
        <w:t>履行后发生不可抗力的，不能免除责任。</w:t>
      </w:r>
    </w:p>
    <w:p w14:paraId="66822E03">
      <w:pPr>
        <w:spacing w:before="1" w:line="359" w:lineRule="auto"/>
        <w:ind w:left="14" w:firstLine="490"/>
        <w:jc w:val="left"/>
        <w:rPr>
          <w:rFonts w:ascii="仿宋" w:hAnsi="仿宋" w:eastAsia="仿宋" w:cs="仿宋"/>
          <w:color w:val="auto"/>
          <w:sz w:val="24"/>
          <w:szCs w:val="24"/>
        </w:rPr>
      </w:pPr>
      <w:r>
        <w:rPr>
          <w:rFonts w:ascii="仿宋" w:hAnsi="仿宋" w:eastAsia="仿宋" w:cs="仿宋"/>
          <w:color w:val="auto"/>
          <w:spacing w:val="-3"/>
          <w:sz w:val="24"/>
          <w:szCs w:val="24"/>
        </w:rPr>
        <w:t>18.3 遇有不可抗力的一方，应及时将事件情况以书面形式告知另一方，并在事件发生后</w:t>
      </w:r>
      <w:r>
        <w:rPr>
          <w:rFonts w:ascii="仿宋" w:hAnsi="仿宋" w:eastAsia="仿宋" w:cs="仿宋"/>
          <w:color w:val="auto"/>
          <w:sz w:val="24"/>
          <w:szCs w:val="24"/>
        </w:rPr>
        <w:t>及时向另一方提交合同不能履行或部分不能履行或需</w:t>
      </w:r>
      <w:r>
        <w:rPr>
          <w:rFonts w:ascii="仿宋" w:hAnsi="仿宋" w:eastAsia="仿宋" w:cs="仿宋"/>
          <w:color w:val="auto"/>
          <w:spacing w:val="-1"/>
          <w:sz w:val="24"/>
          <w:szCs w:val="24"/>
        </w:rPr>
        <w:t>要延期履行的详细报告，以及证明不可</w:t>
      </w:r>
      <w:r>
        <w:rPr>
          <w:rFonts w:ascii="仿宋" w:hAnsi="仿宋" w:eastAsia="仿宋" w:cs="仿宋"/>
          <w:color w:val="auto"/>
          <w:spacing w:val="-2"/>
          <w:sz w:val="24"/>
          <w:szCs w:val="24"/>
        </w:rPr>
        <w:t>抗力发生及其持续时间的证据。</w:t>
      </w:r>
    </w:p>
    <w:p w14:paraId="1C1580D5">
      <w:pPr>
        <w:spacing w:line="222" w:lineRule="auto"/>
        <w:ind w:left="24"/>
        <w:jc w:val="left"/>
        <w:rPr>
          <w:rFonts w:ascii="仿宋" w:hAnsi="仿宋" w:eastAsia="仿宋" w:cs="仿宋"/>
          <w:color w:val="auto"/>
          <w:sz w:val="24"/>
          <w:szCs w:val="24"/>
        </w:rPr>
      </w:pPr>
      <w:r>
        <w:rPr>
          <w:rFonts w:ascii="仿宋" w:hAnsi="仿宋" w:eastAsia="仿宋" w:cs="仿宋"/>
          <w:b/>
          <w:bCs/>
          <w:color w:val="auto"/>
          <w:spacing w:val="-7"/>
          <w:sz w:val="24"/>
          <w:szCs w:val="24"/>
        </w:rPr>
        <w:t>19.</w:t>
      </w:r>
      <w:r>
        <w:rPr>
          <w:rFonts w:ascii="仿宋" w:hAnsi="仿宋" w:eastAsia="仿宋" w:cs="仿宋"/>
          <w:color w:val="auto"/>
          <w:spacing w:val="27"/>
          <w:sz w:val="24"/>
          <w:szCs w:val="24"/>
        </w:rPr>
        <w:t xml:space="preserve"> </w:t>
      </w:r>
      <w:r>
        <w:rPr>
          <w:rFonts w:ascii="仿宋" w:hAnsi="仿宋" w:eastAsia="仿宋" w:cs="仿宋"/>
          <w:b/>
          <w:bCs/>
          <w:color w:val="auto"/>
          <w:spacing w:val="-7"/>
          <w:sz w:val="24"/>
          <w:szCs w:val="24"/>
        </w:rPr>
        <w:t>解决争议的方法</w:t>
      </w:r>
    </w:p>
    <w:p w14:paraId="549F7F81">
      <w:pPr>
        <w:spacing w:before="259" w:line="366" w:lineRule="auto"/>
        <w:ind w:left="20" w:firstLine="484"/>
        <w:jc w:val="left"/>
        <w:rPr>
          <w:rFonts w:ascii="仿宋" w:hAnsi="仿宋" w:eastAsia="仿宋" w:cs="仿宋"/>
          <w:color w:val="auto"/>
          <w:sz w:val="24"/>
          <w:szCs w:val="24"/>
        </w:rPr>
      </w:pPr>
      <w:r>
        <w:rPr>
          <w:rFonts w:ascii="仿宋" w:hAnsi="仿宋" w:eastAsia="仿宋" w:cs="仿宋"/>
          <w:color w:val="auto"/>
          <w:spacing w:val="-4"/>
          <w:sz w:val="24"/>
          <w:szCs w:val="24"/>
        </w:rPr>
        <w:t>19.1</w:t>
      </w:r>
      <w:r>
        <w:rPr>
          <w:rFonts w:ascii="仿宋" w:hAnsi="仿宋" w:eastAsia="仿宋" w:cs="仿宋"/>
          <w:color w:val="auto"/>
          <w:spacing w:val="51"/>
          <w:sz w:val="24"/>
          <w:szCs w:val="24"/>
        </w:rPr>
        <w:t xml:space="preserve"> </w:t>
      </w:r>
      <w:r>
        <w:rPr>
          <w:rFonts w:ascii="仿宋" w:hAnsi="仿宋" w:eastAsia="仿宋" w:cs="仿宋"/>
          <w:color w:val="auto"/>
          <w:spacing w:val="-4"/>
          <w:sz w:val="24"/>
          <w:szCs w:val="24"/>
        </w:rPr>
        <w:t>因本合同及合同有关事项发生的争议，由甲乙双方友好协商解决。协商不成时，可</w:t>
      </w:r>
      <w:r>
        <w:rPr>
          <w:rFonts w:ascii="仿宋" w:hAnsi="仿宋" w:eastAsia="仿宋" w:cs="仿宋"/>
          <w:color w:val="auto"/>
          <w:sz w:val="24"/>
          <w:szCs w:val="24"/>
        </w:rPr>
        <w:t>以向有关组织申请调解。合同一方或双方不愿调解或调解不成的，可以通过仲裁或诉讼的方</w:t>
      </w:r>
      <w:r>
        <w:rPr>
          <w:rFonts w:ascii="仿宋" w:hAnsi="仿宋" w:eastAsia="仿宋" w:cs="仿宋"/>
          <w:color w:val="auto"/>
          <w:spacing w:val="-4"/>
          <w:sz w:val="24"/>
          <w:szCs w:val="24"/>
        </w:rPr>
        <w:t>式解决争议。</w:t>
      </w:r>
    </w:p>
    <w:p w14:paraId="0F21597C">
      <w:pPr>
        <w:spacing w:before="1" w:line="366" w:lineRule="auto"/>
        <w:ind w:left="20" w:firstLine="484"/>
        <w:jc w:val="left"/>
        <w:rPr>
          <w:rFonts w:ascii="仿宋" w:hAnsi="仿宋" w:eastAsia="仿宋" w:cs="仿宋"/>
          <w:color w:val="auto"/>
          <w:sz w:val="24"/>
          <w:szCs w:val="24"/>
        </w:rPr>
      </w:pPr>
      <w:r>
        <w:rPr>
          <w:rFonts w:ascii="仿宋" w:hAnsi="仿宋" w:eastAsia="仿宋" w:cs="仿宋"/>
          <w:color w:val="auto"/>
          <w:spacing w:val="-3"/>
          <w:sz w:val="24"/>
          <w:szCs w:val="24"/>
        </w:rPr>
        <w:t>19.2 选择仲裁的，应在</w:t>
      </w:r>
      <w:r>
        <w:rPr>
          <w:rFonts w:ascii="仿宋" w:hAnsi="仿宋" w:eastAsia="仿宋" w:cs="仿宋"/>
          <w:b/>
          <w:bCs/>
          <w:color w:val="auto"/>
          <w:spacing w:val="-3"/>
          <w:sz w:val="24"/>
          <w:szCs w:val="24"/>
        </w:rPr>
        <w:t>【政府采购合同专用条款</w:t>
      </w:r>
      <w:r>
        <w:rPr>
          <w:rFonts w:ascii="仿宋" w:hAnsi="仿宋" w:eastAsia="仿宋" w:cs="仿宋"/>
          <w:b/>
          <w:bCs/>
          <w:color w:val="auto"/>
          <w:spacing w:val="-4"/>
          <w:sz w:val="24"/>
          <w:szCs w:val="24"/>
        </w:rPr>
        <w:t>】</w:t>
      </w:r>
      <w:r>
        <w:rPr>
          <w:rFonts w:ascii="仿宋" w:hAnsi="仿宋" w:eastAsia="仿宋" w:cs="仿宋"/>
          <w:color w:val="auto"/>
          <w:spacing w:val="-4"/>
          <w:sz w:val="24"/>
          <w:szCs w:val="24"/>
        </w:rPr>
        <w:t>中明确仲裁机构及仲裁地；通过诉讼</w:t>
      </w:r>
      <w:r>
        <w:rPr>
          <w:rFonts w:ascii="仿宋" w:hAnsi="仿宋" w:eastAsia="仿宋" w:cs="仿宋"/>
          <w:color w:val="auto"/>
          <w:spacing w:val="-2"/>
          <w:sz w:val="24"/>
          <w:szCs w:val="24"/>
        </w:rPr>
        <w:t>方式解决的，可以在</w:t>
      </w:r>
      <w:r>
        <w:rPr>
          <w:rFonts w:ascii="仿宋" w:hAnsi="仿宋" w:eastAsia="仿宋" w:cs="仿宋"/>
          <w:b/>
          <w:bCs/>
          <w:color w:val="auto"/>
          <w:spacing w:val="-2"/>
          <w:sz w:val="24"/>
          <w:szCs w:val="24"/>
        </w:rPr>
        <w:t>【政府采购合同专用条款】</w:t>
      </w:r>
      <w:r>
        <w:rPr>
          <w:rFonts w:ascii="仿宋" w:hAnsi="仿宋" w:eastAsia="仿宋" w:cs="仿宋"/>
          <w:color w:val="auto"/>
          <w:spacing w:val="-55"/>
          <w:sz w:val="24"/>
          <w:szCs w:val="24"/>
        </w:rPr>
        <w:t xml:space="preserve"> </w:t>
      </w:r>
      <w:r>
        <w:rPr>
          <w:rFonts w:ascii="仿宋" w:hAnsi="仿宋" w:eastAsia="仿宋" w:cs="仿宋"/>
          <w:color w:val="auto"/>
          <w:spacing w:val="-2"/>
          <w:sz w:val="24"/>
          <w:szCs w:val="24"/>
        </w:rPr>
        <w:t>中进一步约定选择与争议有实际联系的地点</w:t>
      </w:r>
      <w:r>
        <w:rPr>
          <w:rFonts w:ascii="仿宋" w:hAnsi="仿宋" w:eastAsia="仿宋" w:cs="仿宋"/>
          <w:color w:val="auto"/>
          <w:spacing w:val="-1"/>
          <w:sz w:val="24"/>
          <w:szCs w:val="24"/>
        </w:rPr>
        <w:t>的人民法院管辖，但管辖法院的约定不得违反级别管辖和专属管辖的规定。</w:t>
      </w:r>
    </w:p>
    <w:p w14:paraId="243AF486">
      <w:pPr>
        <w:spacing w:line="333" w:lineRule="auto"/>
        <w:ind w:left="15" w:firstLine="489"/>
        <w:jc w:val="left"/>
        <w:rPr>
          <w:rFonts w:ascii="仿宋" w:hAnsi="仿宋" w:eastAsia="仿宋" w:cs="仿宋"/>
          <w:color w:val="auto"/>
          <w:sz w:val="24"/>
          <w:szCs w:val="24"/>
        </w:rPr>
      </w:pPr>
      <w:r>
        <w:rPr>
          <w:rFonts w:ascii="仿宋" w:hAnsi="仿宋" w:eastAsia="仿宋" w:cs="仿宋"/>
          <w:color w:val="auto"/>
          <w:spacing w:val="-3"/>
          <w:sz w:val="24"/>
          <w:szCs w:val="24"/>
        </w:rPr>
        <w:t>19.3 如甲乙双方有争议的事项不影响合同其他部分的履行，在争议解决期间，合同其他</w:t>
      </w:r>
      <w:r>
        <w:rPr>
          <w:rFonts w:ascii="仿宋" w:hAnsi="仿宋" w:eastAsia="仿宋" w:cs="仿宋"/>
          <w:color w:val="auto"/>
          <w:spacing w:val="-2"/>
          <w:sz w:val="24"/>
          <w:szCs w:val="24"/>
        </w:rPr>
        <w:t>部分应当继续履行。</w:t>
      </w:r>
    </w:p>
    <w:p w14:paraId="35357303">
      <w:pPr>
        <w:spacing w:before="1" w:line="222" w:lineRule="auto"/>
        <w:ind w:left="10"/>
        <w:jc w:val="left"/>
        <w:rPr>
          <w:rFonts w:ascii="仿宋" w:hAnsi="仿宋" w:eastAsia="仿宋" w:cs="仿宋"/>
          <w:color w:val="auto"/>
          <w:sz w:val="24"/>
          <w:szCs w:val="24"/>
        </w:rPr>
      </w:pPr>
      <w:r>
        <w:rPr>
          <w:rFonts w:ascii="仿宋" w:hAnsi="仿宋" w:eastAsia="仿宋" w:cs="仿宋"/>
          <w:b/>
          <w:bCs/>
          <w:color w:val="auto"/>
          <w:spacing w:val="-5"/>
          <w:sz w:val="24"/>
          <w:szCs w:val="24"/>
        </w:rPr>
        <w:t>20.</w:t>
      </w:r>
      <w:r>
        <w:rPr>
          <w:rFonts w:ascii="仿宋" w:hAnsi="仿宋" w:eastAsia="仿宋" w:cs="仿宋"/>
          <w:color w:val="auto"/>
          <w:spacing w:val="19"/>
          <w:sz w:val="24"/>
          <w:szCs w:val="24"/>
        </w:rPr>
        <w:t xml:space="preserve"> </w:t>
      </w:r>
      <w:r>
        <w:rPr>
          <w:rFonts w:ascii="仿宋" w:hAnsi="仿宋" w:eastAsia="仿宋" w:cs="仿宋"/>
          <w:b/>
          <w:bCs/>
          <w:color w:val="auto"/>
          <w:spacing w:val="-5"/>
          <w:sz w:val="24"/>
          <w:szCs w:val="24"/>
        </w:rPr>
        <w:t>政府采购政策</w:t>
      </w:r>
    </w:p>
    <w:p w14:paraId="030C65A3">
      <w:pPr>
        <w:spacing w:before="179" w:line="221" w:lineRule="auto"/>
        <w:ind w:left="490"/>
        <w:jc w:val="left"/>
        <w:rPr>
          <w:rFonts w:ascii="仿宋" w:hAnsi="仿宋" w:eastAsia="仿宋" w:cs="仿宋"/>
          <w:color w:val="auto"/>
          <w:sz w:val="24"/>
          <w:szCs w:val="24"/>
        </w:rPr>
      </w:pPr>
      <w:r>
        <w:rPr>
          <w:rFonts w:ascii="仿宋" w:hAnsi="仿宋" w:eastAsia="仿宋" w:cs="仿宋"/>
          <w:color w:val="auto"/>
          <w:spacing w:val="-1"/>
          <w:sz w:val="24"/>
          <w:szCs w:val="24"/>
        </w:rPr>
        <w:t>20.1 本合同应当按照规定执行政府采购政策。</w:t>
      </w:r>
    </w:p>
    <w:p w14:paraId="414FD017">
      <w:pPr>
        <w:spacing w:before="180" w:line="360" w:lineRule="auto"/>
        <w:ind w:left="14" w:firstLine="475"/>
        <w:jc w:val="left"/>
        <w:rPr>
          <w:rFonts w:ascii="仿宋" w:hAnsi="仿宋" w:eastAsia="仿宋" w:cs="仿宋"/>
          <w:color w:val="auto"/>
          <w:sz w:val="24"/>
          <w:szCs w:val="24"/>
        </w:rPr>
      </w:pPr>
      <w:r>
        <w:rPr>
          <w:rFonts w:ascii="仿宋" w:hAnsi="仿宋" w:eastAsia="仿宋" w:cs="仿宋"/>
          <w:color w:val="auto"/>
          <w:spacing w:val="-2"/>
          <w:sz w:val="24"/>
          <w:szCs w:val="24"/>
        </w:rPr>
        <w:t>20.2 本合同依法执行政府采购政策的方式和内容，属于合同</w:t>
      </w:r>
      <w:r>
        <w:rPr>
          <w:rFonts w:ascii="仿宋" w:hAnsi="仿宋" w:eastAsia="仿宋" w:cs="仿宋"/>
          <w:color w:val="auto"/>
          <w:spacing w:val="-3"/>
          <w:sz w:val="24"/>
          <w:szCs w:val="24"/>
        </w:rPr>
        <w:t>履约验收的范围。甲乙双方</w:t>
      </w:r>
      <w:r>
        <w:rPr>
          <w:rFonts w:ascii="仿宋" w:hAnsi="仿宋" w:eastAsia="仿宋" w:cs="仿宋"/>
          <w:color w:val="auto"/>
          <w:sz w:val="24"/>
          <w:szCs w:val="24"/>
        </w:rPr>
        <w:t>未按规定要求执行政府采购政策造成损失的，有过错</w:t>
      </w:r>
      <w:r>
        <w:rPr>
          <w:rFonts w:ascii="仿宋" w:hAnsi="仿宋" w:eastAsia="仿宋" w:cs="仿宋"/>
          <w:color w:val="auto"/>
          <w:spacing w:val="-1"/>
          <w:sz w:val="24"/>
          <w:szCs w:val="24"/>
        </w:rPr>
        <w:t>的一方应当承担赔偿责任，双方都有过</w:t>
      </w:r>
      <w:r>
        <w:rPr>
          <w:rFonts w:ascii="仿宋" w:hAnsi="仿宋" w:eastAsia="仿宋" w:cs="仿宋"/>
          <w:color w:val="auto"/>
          <w:spacing w:val="-2"/>
          <w:sz w:val="24"/>
          <w:szCs w:val="24"/>
        </w:rPr>
        <w:t>错的，各自承担相应的责任。</w:t>
      </w:r>
    </w:p>
    <w:p w14:paraId="58FBBA4C">
      <w:pPr>
        <w:spacing w:before="79" w:line="350" w:lineRule="auto"/>
        <w:ind w:left="16" w:firstLine="473"/>
        <w:jc w:val="left"/>
        <w:rPr>
          <w:rFonts w:ascii="仿宋" w:hAnsi="仿宋" w:eastAsia="仿宋" w:cs="仿宋"/>
          <w:color w:val="auto"/>
          <w:sz w:val="24"/>
          <w:szCs w:val="24"/>
        </w:rPr>
      </w:pPr>
      <w:r>
        <w:rPr>
          <w:rFonts w:ascii="仿宋" w:hAnsi="仿宋" w:eastAsia="仿宋" w:cs="仿宋"/>
          <w:color w:val="auto"/>
          <w:spacing w:val="-2"/>
          <w:sz w:val="24"/>
          <w:szCs w:val="24"/>
        </w:rPr>
        <w:t>20.3 对于为落实中小企业支持政策，通过采购项目整体预留</w:t>
      </w:r>
      <w:r>
        <w:rPr>
          <w:rFonts w:ascii="仿宋" w:hAnsi="仿宋" w:eastAsia="仿宋" w:cs="仿宋"/>
          <w:color w:val="auto"/>
          <w:spacing w:val="-3"/>
          <w:sz w:val="24"/>
          <w:szCs w:val="24"/>
        </w:rPr>
        <w:t>、设置采购包专门预留、要</w:t>
      </w:r>
      <w:r>
        <w:rPr>
          <w:rFonts w:ascii="仿宋" w:hAnsi="仿宋" w:eastAsia="仿宋" w:cs="仿宋"/>
          <w:color w:val="auto"/>
          <w:sz w:val="24"/>
          <w:szCs w:val="24"/>
        </w:rPr>
        <w:t>求以联合体形式参加或者合同分包等措施签订的采购合同，应当明确标注本合同为中小企业预留合同。其中，要求以联合体形式参加采购活动或者合同分包的，须将联合协议或者分包</w:t>
      </w:r>
      <w:r>
        <w:rPr>
          <w:rFonts w:ascii="仿宋" w:hAnsi="仿宋" w:eastAsia="仿宋" w:cs="仿宋"/>
          <w:color w:val="auto"/>
          <w:spacing w:val="-2"/>
          <w:sz w:val="24"/>
          <w:szCs w:val="24"/>
        </w:rPr>
        <w:t>意向协议作为采购合同的组成部分。</w:t>
      </w:r>
    </w:p>
    <w:p w14:paraId="639EC983">
      <w:pPr>
        <w:spacing w:line="222" w:lineRule="auto"/>
        <w:ind w:left="10"/>
        <w:jc w:val="left"/>
        <w:rPr>
          <w:rFonts w:ascii="仿宋" w:hAnsi="仿宋" w:eastAsia="仿宋" w:cs="仿宋"/>
          <w:color w:val="auto"/>
          <w:sz w:val="24"/>
          <w:szCs w:val="24"/>
        </w:rPr>
      </w:pPr>
      <w:r>
        <w:rPr>
          <w:rFonts w:ascii="仿宋" w:hAnsi="仿宋" w:eastAsia="仿宋" w:cs="仿宋"/>
          <w:b/>
          <w:bCs/>
          <w:color w:val="auto"/>
          <w:spacing w:val="-7"/>
          <w:sz w:val="24"/>
          <w:szCs w:val="24"/>
        </w:rPr>
        <w:t>21.</w:t>
      </w:r>
      <w:r>
        <w:rPr>
          <w:rFonts w:ascii="仿宋" w:hAnsi="仿宋" w:eastAsia="仿宋" w:cs="仿宋"/>
          <w:color w:val="auto"/>
          <w:spacing w:val="26"/>
          <w:sz w:val="24"/>
          <w:szCs w:val="24"/>
        </w:rPr>
        <w:t xml:space="preserve"> </w:t>
      </w:r>
      <w:r>
        <w:rPr>
          <w:rFonts w:ascii="仿宋" w:hAnsi="仿宋" w:eastAsia="仿宋" w:cs="仿宋"/>
          <w:b/>
          <w:bCs/>
          <w:color w:val="auto"/>
          <w:spacing w:val="-7"/>
          <w:sz w:val="24"/>
          <w:szCs w:val="24"/>
        </w:rPr>
        <w:t>法律适用</w:t>
      </w:r>
    </w:p>
    <w:p w14:paraId="179F391C">
      <w:pPr>
        <w:spacing w:before="261" w:line="368" w:lineRule="auto"/>
        <w:ind w:left="22" w:firstLine="467"/>
        <w:jc w:val="left"/>
        <w:rPr>
          <w:rFonts w:ascii="仿宋" w:hAnsi="仿宋" w:eastAsia="仿宋" w:cs="仿宋"/>
          <w:color w:val="auto"/>
          <w:sz w:val="24"/>
          <w:szCs w:val="24"/>
        </w:rPr>
      </w:pPr>
      <w:r>
        <w:rPr>
          <w:rFonts w:ascii="仿宋" w:hAnsi="仿宋" w:eastAsia="仿宋" w:cs="仿宋"/>
          <w:color w:val="auto"/>
          <w:spacing w:val="-2"/>
          <w:sz w:val="24"/>
          <w:szCs w:val="24"/>
        </w:rPr>
        <w:t>21.1 本合同的订立、生效、解释、履行及与本合同有关的争</w:t>
      </w:r>
      <w:r>
        <w:rPr>
          <w:rFonts w:ascii="仿宋" w:hAnsi="仿宋" w:eastAsia="仿宋" w:cs="仿宋"/>
          <w:color w:val="auto"/>
          <w:spacing w:val="-3"/>
          <w:sz w:val="24"/>
          <w:szCs w:val="24"/>
        </w:rPr>
        <w:t>议解决，均适用法律、行政</w:t>
      </w:r>
      <w:r>
        <w:rPr>
          <w:rFonts w:ascii="仿宋" w:hAnsi="仿宋" w:eastAsia="仿宋" w:cs="仿宋"/>
          <w:color w:val="auto"/>
          <w:spacing w:val="-8"/>
          <w:sz w:val="24"/>
          <w:szCs w:val="24"/>
        </w:rPr>
        <w:t>法规。</w:t>
      </w:r>
    </w:p>
    <w:p w14:paraId="36C95C41">
      <w:pPr>
        <w:spacing w:before="160" w:line="334" w:lineRule="auto"/>
        <w:ind w:left="15" w:firstLine="474"/>
        <w:jc w:val="left"/>
        <w:rPr>
          <w:rFonts w:ascii="仿宋" w:hAnsi="仿宋" w:eastAsia="仿宋" w:cs="仿宋"/>
          <w:color w:val="auto"/>
          <w:sz w:val="24"/>
          <w:szCs w:val="24"/>
        </w:rPr>
      </w:pPr>
      <w:r>
        <w:rPr>
          <w:rFonts w:ascii="仿宋" w:hAnsi="仿宋" w:eastAsia="仿宋" w:cs="仿宋"/>
          <w:color w:val="auto"/>
          <w:spacing w:val="-2"/>
          <w:sz w:val="24"/>
          <w:szCs w:val="24"/>
        </w:rPr>
        <w:t>21.2 本合同条款与法律、行政法规的强制性规定不一致的，</w:t>
      </w:r>
      <w:r>
        <w:rPr>
          <w:rFonts w:ascii="仿宋" w:hAnsi="仿宋" w:eastAsia="仿宋" w:cs="仿宋"/>
          <w:color w:val="auto"/>
          <w:spacing w:val="-3"/>
          <w:sz w:val="24"/>
          <w:szCs w:val="24"/>
        </w:rPr>
        <w:t>双方当事人应按照法律、行</w:t>
      </w:r>
      <w:r>
        <w:rPr>
          <w:rFonts w:ascii="仿宋" w:hAnsi="仿宋" w:eastAsia="仿宋" w:cs="仿宋"/>
          <w:color w:val="auto"/>
          <w:spacing w:val="-1"/>
          <w:sz w:val="24"/>
          <w:szCs w:val="24"/>
        </w:rPr>
        <w:t>政法规的强制性规定修改本合同的相关条款。</w:t>
      </w:r>
    </w:p>
    <w:p w14:paraId="4480158C">
      <w:pPr>
        <w:spacing w:line="227" w:lineRule="auto"/>
        <w:ind w:left="10"/>
        <w:jc w:val="left"/>
        <w:rPr>
          <w:rFonts w:ascii="仿宋" w:hAnsi="仿宋" w:eastAsia="仿宋" w:cs="仿宋"/>
          <w:color w:val="auto"/>
          <w:sz w:val="24"/>
          <w:szCs w:val="24"/>
        </w:rPr>
      </w:pPr>
      <w:r>
        <w:rPr>
          <w:rFonts w:ascii="仿宋" w:hAnsi="仿宋" w:eastAsia="仿宋" w:cs="仿宋"/>
          <w:b/>
          <w:bCs/>
          <w:color w:val="auto"/>
          <w:spacing w:val="-9"/>
          <w:sz w:val="24"/>
          <w:szCs w:val="24"/>
        </w:rPr>
        <w:t>22.</w:t>
      </w:r>
      <w:r>
        <w:rPr>
          <w:rFonts w:ascii="仿宋" w:hAnsi="仿宋" w:eastAsia="仿宋" w:cs="仿宋"/>
          <w:color w:val="auto"/>
          <w:spacing w:val="24"/>
          <w:sz w:val="24"/>
          <w:szCs w:val="24"/>
        </w:rPr>
        <w:t xml:space="preserve"> </w:t>
      </w:r>
      <w:r>
        <w:rPr>
          <w:rFonts w:ascii="仿宋" w:hAnsi="仿宋" w:eastAsia="仿宋" w:cs="仿宋"/>
          <w:b/>
          <w:bCs/>
          <w:color w:val="auto"/>
          <w:spacing w:val="-9"/>
          <w:sz w:val="24"/>
          <w:szCs w:val="24"/>
        </w:rPr>
        <w:t>通知</w:t>
      </w:r>
    </w:p>
    <w:p w14:paraId="0B76EBA5">
      <w:pPr>
        <w:spacing w:before="252" w:line="366" w:lineRule="auto"/>
        <w:ind w:left="17" w:firstLine="472"/>
        <w:jc w:val="left"/>
        <w:rPr>
          <w:rFonts w:ascii="仿宋" w:hAnsi="仿宋" w:eastAsia="仿宋" w:cs="仿宋"/>
          <w:color w:val="auto"/>
          <w:sz w:val="24"/>
          <w:szCs w:val="24"/>
        </w:rPr>
      </w:pPr>
      <w:r>
        <w:rPr>
          <w:rFonts w:ascii="仿宋" w:hAnsi="仿宋" w:eastAsia="仿宋" w:cs="仿宋"/>
          <w:color w:val="auto"/>
          <w:spacing w:val="-2"/>
          <w:sz w:val="24"/>
          <w:szCs w:val="24"/>
        </w:rPr>
        <w:t>22.1 本合同任何一方向对方发出的通知、信件、数据电文等</w:t>
      </w:r>
      <w:r>
        <w:rPr>
          <w:rFonts w:ascii="仿宋" w:hAnsi="仿宋" w:eastAsia="仿宋" w:cs="仿宋"/>
          <w:color w:val="auto"/>
          <w:spacing w:val="-3"/>
          <w:sz w:val="24"/>
          <w:szCs w:val="24"/>
        </w:rPr>
        <w:t>，应当发送至本合同第一部</w:t>
      </w:r>
      <w:r>
        <w:rPr>
          <w:rFonts w:ascii="仿宋" w:hAnsi="仿宋" w:eastAsia="仿宋" w:cs="仿宋"/>
          <w:color w:val="auto"/>
          <w:spacing w:val="-1"/>
          <w:sz w:val="24"/>
          <w:szCs w:val="24"/>
        </w:rPr>
        <w:t>分《政府采购合同协议书》所约定的通讯地址、联系人、联系电话或电子邮箱。</w:t>
      </w:r>
    </w:p>
    <w:p w14:paraId="32791378">
      <w:pPr>
        <w:spacing w:line="334" w:lineRule="auto"/>
        <w:ind w:left="16" w:firstLine="473"/>
        <w:jc w:val="left"/>
        <w:rPr>
          <w:rFonts w:ascii="仿宋" w:hAnsi="仿宋" w:eastAsia="仿宋" w:cs="仿宋"/>
          <w:color w:val="auto"/>
          <w:sz w:val="24"/>
          <w:szCs w:val="24"/>
        </w:rPr>
      </w:pPr>
      <w:r>
        <w:rPr>
          <w:rFonts w:ascii="仿宋" w:hAnsi="仿宋" w:eastAsia="仿宋" w:cs="仿宋"/>
          <w:color w:val="auto"/>
          <w:spacing w:val="-2"/>
          <w:sz w:val="24"/>
          <w:szCs w:val="24"/>
        </w:rPr>
        <w:t>22.2 一方当事人变更名称、住所、联系人、联系电话或电子</w:t>
      </w:r>
      <w:r>
        <w:rPr>
          <w:rFonts w:ascii="仿宋" w:hAnsi="仿宋" w:eastAsia="仿宋" w:cs="仿宋"/>
          <w:color w:val="auto"/>
          <w:spacing w:val="-3"/>
          <w:sz w:val="24"/>
          <w:szCs w:val="24"/>
        </w:rPr>
        <w:t>邮箱等信息的，应当在变更</w:t>
      </w:r>
      <w:r>
        <w:rPr>
          <w:rFonts w:ascii="仿宋" w:hAnsi="仿宋" w:eastAsia="仿宋" w:cs="仿宋"/>
          <w:color w:val="auto"/>
          <w:spacing w:val="-1"/>
          <w:sz w:val="24"/>
          <w:szCs w:val="24"/>
        </w:rPr>
        <w:t>后3日内及时书面通知对方，对方实际收到变更通知前的送达仍为有效送达。</w:t>
      </w:r>
    </w:p>
    <w:p w14:paraId="5624A283">
      <w:pPr>
        <w:spacing w:line="359" w:lineRule="auto"/>
        <w:ind w:left="20" w:firstLine="469"/>
        <w:jc w:val="left"/>
        <w:rPr>
          <w:rFonts w:ascii="仿宋" w:hAnsi="仿宋" w:eastAsia="仿宋" w:cs="仿宋"/>
          <w:color w:val="auto"/>
          <w:sz w:val="24"/>
          <w:szCs w:val="24"/>
        </w:rPr>
      </w:pPr>
      <w:r>
        <w:rPr>
          <w:rFonts w:ascii="仿宋" w:hAnsi="仿宋" w:eastAsia="仿宋" w:cs="仿宋"/>
          <w:color w:val="auto"/>
          <w:spacing w:val="-1"/>
          <w:sz w:val="24"/>
          <w:szCs w:val="24"/>
        </w:rPr>
        <w:t>22.3</w:t>
      </w:r>
      <w:r>
        <w:rPr>
          <w:rFonts w:ascii="仿宋" w:hAnsi="仿宋" w:eastAsia="仿宋" w:cs="仿宋"/>
          <w:color w:val="auto"/>
          <w:spacing w:val="-43"/>
          <w:sz w:val="24"/>
          <w:szCs w:val="24"/>
        </w:rPr>
        <w:t xml:space="preserve"> </w:t>
      </w:r>
      <w:r>
        <w:rPr>
          <w:rFonts w:ascii="仿宋" w:hAnsi="仿宋" w:eastAsia="仿宋" w:cs="仿宋"/>
          <w:color w:val="auto"/>
          <w:spacing w:val="-1"/>
          <w:sz w:val="24"/>
          <w:szCs w:val="24"/>
        </w:rPr>
        <w:t>本合同一方给另一方的通知均应采用书面形式，传真或快</w:t>
      </w:r>
      <w:r>
        <w:rPr>
          <w:rFonts w:ascii="仿宋" w:hAnsi="仿宋" w:eastAsia="仿宋" w:cs="仿宋"/>
          <w:color w:val="auto"/>
          <w:spacing w:val="-2"/>
          <w:sz w:val="24"/>
          <w:szCs w:val="24"/>
        </w:rPr>
        <w:t>递送到本合同中规定的对方的地址和办理签收手续。</w:t>
      </w:r>
    </w:p>
    <w:p w14:paraId="3FA3E927">
      <w:pPr>
        <w:spacing w:before="1" w:line="221" w:lineRule="auto"/>
        <w:ind w:left="490"/>
        <w:jc w:val="left"/>
        <w:rPr>
          <w:rFonts w:ascii="仿宋" w:hAnsi="仿宋" w:eastAsia="仿宋" w:cs="仿宋"/>
          <w:color w:val="auto"/>
          <w:sz w:val="24"/>
          <w:szCs w:val="24"/>
        </w:rPr>
      </w:pPr>
      <w:r>
        <w:rPr>
          <w:rFonts w:ascii="仿宋" w:hAnsi="仿宋" w:eastAsia="仿宋" w:cs="仿宋"/>
          <w:color w:val="auto"/>
          <w:spacing w:val="-1"/>
          <w:sz w:val="24"/>
          <w:szCs w:val="24"/>
        </w:rPr>
        <w:t>22.4</w:t>
      </w:r>
      <w:r>
        <w:rPr>
          <w:rFonts w:ascii="仿宋" w:hAnsi="仿宋" w:eastAsia="仿宋" w:cs="仿宋"/>
          <w:color w:val="auto"/>
          <w:spacing w:val="-35"/>
          <w:sz w:val="24"/>
          <w:szCs w:val="24"/>
        </w:rPr>
        <w:t xml:space="preserve"> </w:t>
      </w:r>
      <w:r>
        <w:rPr>
          <w:rFonts w:ascii="仿宋" w:hAnsi="仿宋" w:eastAsia="仿宋" w:cs="仿宋"/>
          <w:color w:val="auto"/>
          <w:spacing w:val="-1"/>
          <w:sz w:val="24"/>
          <w:szCs w:val="24"/>
        </w:rPr>
        <w:t>通知以送达之日或通知书中规定的生效之日起生效，两者中以较迟之日为准。</w:t>
      </w:r>
    </w:p>
    <w:p w14:paraId="1DC451B5">
      <w:pPr>
        <w:spacing w:before="180" w:line="222" w:lineRule="auto"/>
        <w:ind w:left="10"/>
        <w:jc w:val="left"/>
        <w:rPr>
          <w:rFonts w:ascii="仿宋" w:hAnsi="仿宋" w:eastAsia="仿宋" w:cs="仿宋"/>
          <w:color w:val="auto"/>
          <w:sz w:val="24"/>
          <w:szCs w:val="24"/>
        </w:rPr>
      </w:pPr>
      <w:r>
        <w:rPr>
          <w:rFonts w:ascii="仿宋" w:hAnsi="仿宋" w:eastAsia="仿宋" w:cs="仿宋"/>
          <w:b/>
          <w:bCs/>
          <w:color w:val="auto"/>
          <w:spacing w:val="-6"/>
          <w:sz w:val="24"/>
          <w:szCs w:val="24"/>
        </w:rPr>
        <w:t>23.</w:t>
      </w:r>
      <w:r>
        <w:rPr>
          <w:rFonts w:ascii="仿宋" w:hAnsi="仿宋" w:eastAsia="仿宋" w:cs="仿宋"/>
          <w:color w:val="auto"/>
          <w:spacing w:val="28"/>
          <w:sz w:val="24"/>
          <w:szCs w:val="24"/>
        </w:rPr>
        <w:t xml:space="preserve"> </w:t>
      </w:r>
      <w:r>
        <w:rPr>
          <w:rFonts w:ascii="仿宋" w:hAnsi="仿宋" w:eastAsia="仿宋" w:cs="仿宋"/>
          <w:b/>
          <w:bCs/>
          <w:color w:val="auto"/>
          <w:spacing w:val="-6"/>
          <w:sz w:val="24"/>
          <w:szCs w:val="24"/>
        </w:rPr>
        <w:t>合同未尽事项</w:t>
      </w:r>
    </w:p>
    <w:p w14:paraId="0056E9AB">
      <w:pPr>
        <w:spacing w:before="177" w:line="222" w:lineRule="auto"/>
        <w:ind w:left="490"/>
        <w:jc w:val="left"/>
        <w:rPr>
          <w:rFonts w:ascii="仿宋" w:hAnsi="仿宋" w:eastAsia="仿宋" w:cs="仿宋"/>
          <w:color w:val="auto"/>
          <w:sz w:val="24"/>
          <w:szCs w:val="24"/>
        </w:rPr>
      </w:pPr>
      <w:r>
        <w:rPr>
          <w:rFonts w:ascii="仿宋" w:hAnsi="仿宋" w:eastAsia="仿宋" w:cs="仿宋"/>
          <w:color w:val="auto"/>
          <w:spacing w:val="-3"/>
          <w:sz w:val="24"/>
          <w:szCs w:val="24"/>
        </w:rPr>
        <w:t>23.1</w:t>
      </w:r>
      <w:r>
        <w:rPr>
          <w:rFonts w:ascii="仿宋" w:hAnsi="仿宋" w:eastAsia="仿宋" w:cs="仿宋"/>
          <w:color w:val="auto"/>
          <w:spacing w:val="-22"/>
          <w:sz w:val="24"/>
          <w:szCs w:val="24"/>
        </w:rPr>
        <w:t xml:space="preserve"> </w:t>
      </w:r>
      <w:r>
        <w:rPr>
          <w:rFonts w:ascii="仿宋" w:hAnsi="仿宋" w:eastAsia="仿宋" w:cs="仿宋"/>
          <w:color w:val="auto"/>
          <w:spacing w:val="-3"/>
          <w:sz w:val="24"/>
          <w:szCs w:val="24"/>
        </w:rPr>
        <w:t>合同未尽事项见</w:t>
      </w:r>
      <w:r>
        <w:rPr>
          <w:rFonts w:ascii="仿宋" w:hAnsi="仿宋" w:eastAsia="仿宋" w:cs="仿宋"/>
          <w:b/>
          <w:bCs/>
          <w:color w:val="auto"/>
          <w:spacing w:val="-3"/>
          <w:sz w:val="24"/>
          <w:szCs w:val="24"/>
        </w:rPr>
        <w:t>【政府采购合同专用条款】</w:t>
      </w:r>
      <w:r>
        <w:rPr>
          <w:rFonts w:ascii="仿宋" w:hAnsi="仿宋" w:eastAsia="仿宋" w:cs="仿宋"/>
          <w:color w:val="auto"/>
          <w:spacing w:val="-3"/>
          <w:sz w:val="24"/>
          <w:szCs w:val="24"/>
        </w:rPr>
        <w:t>。</w:t>
      </w:r>
    </w:p>
    <w:p w14:paraId="337AC2AC">
      <w:pPr>
        <w:spacing w:before="180" w:line="222" w:lineRule="auto"/>
        <w:ind w:left="490"/>
        <w:jc w:val="left"/>
        <w:rPr>
          <w:rFonts w:ascii="仿宋" w:hAnsi="仿宋" w:eastAsia="仿宋" w:cs="仿宋"/>
          <w:color w:val="auto"/>
          <w:sz w:val="24"/>
          <w:szCs w:val="24"/>
        </w:rPr>
      </w:pPr>
      <w:r>
        <w:rPr>
          <w:rFonts w:ascii="仿宋" w:hAnsi="仿宋" w:eastAsia="仿宋" w:cs="仿宋"/>
          <w:color w:val="auto"/>
          <w:spacing w:val="-1"/>
          <w:sz w:val="24"/>
          <w:szCs w:val="24"/>
        </w:rPr>
        <w:t>23.2 合同附件与合同正文具有同等的法律效力。</w:t>
      </w:r>
    </w:p>
    <w:p w14:paraId="6428F697">
      <w:pPr>
        <w:pStyle w:val="3"/>
        <w:spacing w:line="351" w:lineRule="auto"/>
        <w:jc w:val="left"/>
        <w:rPr>
          <w:color w:val="auto"/>
        </w:rPr>
      </w:pPr>
    </w:p>
    <w:p w14:paraId="71491956">
      <w:pPr>
        <w:jc w:val="left"/>
        <w:rPr>
          <w:rFonts w:ascii="仿宋" w:hAnsi="仿宋" w:eastAsia="仿宋" w:cs="仿宋"/>
          <w:b/>
          <w:bCs/>
          <w:color w:val="auto"/>
          <w:spacing w:val="-5"/>
          <w:sz w:val="24"/>
          <w:szCs w:val="24"/>
        </w:rPr>
      </w:pPr>
      <w:bookmarkStart w:id="8" w:name="bookmark22"/>
      <w:bookmarkEnd w:id="8"/>
      <w:r>
        <w:rPr>
          <w:rFonts w:ascii="仿宋" w:hAnsi="仿宋" w:eastAsia="仿宋" w:cs="仿宋"/>
          <w:b/>
          <w:bCs/>
          <w:color w:val="auto"/>
          <w:spacing w:val="-5"/>
          <w:sz w:val="24"/>
          <w:szCs w:val="24"/>
        </w:rPr>
        <w:br w:type="page"/>
      </w:r>
    </w:p>
    <w:p w14:paraId="263963FC">
      <w:pPr>
        <w:spacing w:before="78" w:line="222" w:lineRule="auto"/>
        <w:ind w:left="3128"/>
        <w:jc w:val="left"/>
        <w:outlineLvl w:val="1"/>
        <w:rPr>
          <w:rFonts w:ascii="仿宋" w:hAnsi="仿宋" w:eastAsia="仿宋" w:cs="仿宋"/>
          <w:color w:val="auto"/>
          <w:sz w:val="24"/>
          <w:szCs w:val="24"/>
        </w:rPr>
      </w:pPr>
      <w:r>
        <w:rPr>
          <w:rFonts w:ascii="仿宋" w:hAnsi="仿宋" w:eastAsia="仿宋" w:cs="仿宋"/>
          <w:b/>
          <w:bCs/>
          <w:color w:val="auto"/>
          <w:spacing w:val="-5"/>
          <w:sz w:val="24"/>
          <w:szCs w:val="24"/>
        </w:rPr>
        <w:t>1.7</w:t>
      </w:r>
      <w:r>
        <w:rPr>
          <w:rFonts w:ascii="仿宋" w:hAnsi="仿宋" w:eastAsia="仿宋" w:cs="仿宋"/>
          <w:color w:val="auto"/>
          <w:spacing w:val="-29"/>
          <w:sz w:val="24"/>
          <w:szCs w:val="24"/>
        </w:rPr>
        <w:t xml:space="preserve"> </w:t>
      </w:r>
      <w:r>
        <w:rPr>
          <w:rFonts w:ascii="仿宋" w:hAnsi="仿宋" w:eastAsia="仿宋" w:cs="仿宋"/>
          <w:b/>
          <w:bCs/>
          <w:color w:val="auto"/>
          <w:spacing w:val="-5"/>
          <w:sz w:val="24"/>
          <w:szCs w:val="24"/>
        </w:rPr>
        <w:t>第三节</w:t>
      </w:r>
      <w:r>
        <w:rPr>
          <w:rFonts w:ascii="仿宋" w:hAnsi="仿宋" w:eastAsia="仿宋" w:cs="仿宋"/>
          <w:color w:val="auto"/>
          <w:spacing w:val="-5"/>
          <w:sz w:val="24"/>
          <w:szCs w:val="24"/>
        </w:rPr>
        <w:t xml:space="preserve"> </w:t>
      </w:r>
      <w:r>
        <w:rPr>
          <w:rFonts w:ascii="仿宋" w:hAnsi="仿宋" w:eastAsia="仿宋" w:cs="仿宋"/>
          <w:b/>
          <w:bCs/>
          <w:color w:val="auto"/>
          <w:spacing w:val="-5"/>
          <w:sz w:val="24"/>
          <w:szCs w:val="24"/>
        </w:rPr>
        <w:t>政府采购合同专用条款</w:t>
      </w:r>
    </w:p>
    <w:p w14:paraId="7ED4F811">
      <w:pPr>
        <w:spacing w:line="204" w:lineRule="exact"/>
        <w:jc w:val="left"/>
        <w:rPr>
          <w:color w:val="auto"/>
        </w:rPr>
      </w:pPr>
    </w:p>
    <w:tbl>
      <w:tblPr>
        <w:tblStyle w:val="10"/>
        <w:tblW w:w="8807"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0"/>
        <w:gridCol w:w="2013"/>
        <w:gridCol w:w="4924"/>
      </w:tblGrid>
      <w:tr w14:paraId="6F1EE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870" w:type="dxa"/>
            <w:tcBorders>
              <w:top w:val="single" w:color="000000" w:sz="2" w:space="0"/>
              <w:left w:val="single" w:color="000000" w:sz="2" w:space="0"/>
            </w:tcBorders>
            <w:vAlign w:val="top"/>
          </w:tcPr>
          <w:p w14:paraId="72BB19B3">
            <w:pPr>
              <w:pStyle w:val="11"/>
              <w:spacing w:before="58" w:line="222" w:lineRule="auto"/>
              <w:ind w:left="603"/>
              <w:jc w:val="left"/>
              <w:rPr>
                <w:color w:val="auto"/>
                <w:sz w:val="24"/>
                <w:szCs w:val="24"/>
              </w:rPr>
            </w:pPr>
            <w:r>
              <w:rPr>
                <w:color w:val="auto"/>
                <w:spacing w:val="-2"/>
                <w:sz w:val="24"/>
                <w:szCs w:val="24"/>
              </w:rPr>
              <w:t>第二节</w:t>
            </w:r>
          </w:p>
          <w:p w14:paraId="3242899B">
            <w:pPr>
              <w:pStyle w:val="11"/>
              <w:spacing w:before="177" w:line="222" w:lineRule="auto"/>
              <w:ind w:left="212"/>
              <w:jc w:val="left"/>
              <w:rPr>
                <w:color w:val="auto"/>
                <w:sz w:val="24"/>
                <w:szCs w:val="24"/>
              </w:rPr>
            </w:pPr>
            <w:r>
              <w:rPr>
                <w:color w:val="auto"/>
                <w:spacing w:val="-5"/>
                <w:sz w:val="24"/>
                <w:szCs w:val="24"/>
              </w:rPr>
              <w:t>第</w:t>
            </w:r>
            <w:r>
              <w:rPr>
                <w:color w:val="auto"/>
                <w:spacing w:val="-31"/>
                <w:sz w:val="24"/>
                <w:szCs w:val="24"/>
              </w:rPr>
              <w:t xml:space="preserve"> </w:t>
            </w:r>
            <w:r>
              <w:rPr>
                <w:color w:val="auto"/>
                <w:spacing w:val="-5"/>
                <w:sz w:val="24"/>
                <w:szCs w:val="24"/>
              </w:rPr>
              <w:t>1.2（6）项</w:t>
            </w:r>
          </w:p>
        </w:tc>
        <w:tc>
          <w:tcPr>
            <w:tcW w:w="2013" w:type="dxa"/>
            <w:tcBorders>
              <w:top w:val="single" w:color="000000" w:sz="2" w:space="0"/>
            </w:tcBorders>
            <w:vAlign w:val="top"/>
          </w:tcPr>
          <w:p w14:paraId="55E9F078">
            <w:pPr>
              <w:pStyle w:val="11"/>
              <w:spacing w:before="292" w:line="222" w:lineRule="auto"/>
              <w:ind w:left="114"/>
              <w:jc w:val="left"/>
              <w:rPr>
                <w:color w:val="auto"/>
                <w:sz w:val="24"/>
                <w:szCs w:val="24"/>
              </w:rPr>
            </w:pPr>
            <w:r>
              <w:rPr>
                <w:color w:val="auto"/>
                <w:spacing w:val="-2"/>
                <w:sz w:val="24"/>
                <w:szCs w:val="24"/>
              </w:rPr>
              <w:t>联合体具体要求</w:t>
            </w:r>
          </w:p>
        </w:tc>
        <w:tc>
          <w:tcPr>
            <w:tcW w:w="4924" w:type="dxa"/>
            <w:tcBorders>
              <w:top w:val="single" w:color="000000" w:sz="2" w:space="0"/>
              <w:right w:val="single" w:color="000000" w:sz="2" w:space="0"/>
            </w:tcBorders>
            <w:vAlign w:val="top"/>
          </w:tcPr>
          <w:p w14:paraId="5EB1CEA4">
            <w:pPr>
              <w:jc w:val="left"/>
              <w:rPr>
                <w:rFonts w:ascii="Arial"/>
                <w:color w:val="auto"/>
                <w:sz w:val="21"/>
              </w:rPr>
            </w:pPr>
          </w:p>
        </w:tc>
      </w:tr>
      <w:tr w14:paraId="79CE4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737F514A">
            <w:pPr>
              <w:pStyle w:val="11"/>
              <w:spacing w:before="33" w:line="222" w:lineRule="auto"/>
              <w:ind w:left="603"/>
              <w:jc w:val="left"/>
              <w:rPr>
                <w:color w:val="auto"/>
                <w:sz w:val="24"/>
                <w:szCs w:val="24"/>
              </w:rPr>
            </w:pPr>
            <w:r>
              <w:rPr>
                <w:color w:val="auto"/>
                <w:spacing w:val="-2"/>
                <w:sz w:val="24"/>
                <w:szCs w:val="24"/>
              </w:rPr>
              <w:t>第二节</w:t>
            </w:r>
          </w:p>
          <w:p w14:paraId="0789EDAA">
            <w:pPr>
              <w:pStyle w:val="11"/>
              <w:spacing w:before="177" w:line="222" w:lineRule="auto"/>
              <w:ind w:left="212"/>
              <w:jc w:val="left"/>
              <w:rPr>
                <w:color w:val="auto"/>
                <w:sz w:val="24"/>
                <w:szCs w:val="24"/>
              </w:rPr>
            </w:pPr>
            <w:r>
              <w:rPr>
                <w:color w:val="auto"/>
                <w:spacing w:val="-5"/>
                <w:sz w:val="24"/>
                <w:szCs w:val="24"/>
              </w:rPr>
              <w:t>第</w:t>
            </w:r>
            <w:r>
              <w:rPr>
                <w:color w:val="auto"/>
                <w:spacing w:val="-31"/>
                <w:sz w:val="24"/>
                <w:szCs w:val="24"/>
              </w:rPr>
              <w:t xml:space="preserve"> </w:t>
            </w:r>
            <w:r>
              <w:rPr>
                <w:color w:val="auto"/>
                <w:spacing w:val="-5"/>
                <w:sz w:val="24"/>
                <w:szCs w:val="24"/>
              </w:rPr>
              <w:t>1.2（7）项</w:t>
            </w:r>
          </w:p>
        </w:tc>
        <w:tc>
          <w:tcPr>
            <w:tcW w:w="2013" w:type="dxa"/>
            <w:vAlign w:val="top"/>
          </w:tcPr>
          <w:p w14:paraId="6EDB3070">
            <w:pPr>
              <w:pStyle w:val="11"/>
              <w:spacing w:before="266" w:line="222" w:lineRule="auto"/>
              <w:ind w:left="119"/>
              <w:jc w:val="left"/>
              <w:rPr>
                <w:color w:val="auto"/>
                <w:sz w:val="24"/>
                <w:szCs w:val="24"/>
              </w:rPr>
            </w:pPr>
            <w:r>
              <w:rPr>
                <w:color w:val="auto"/>
                <w:spacing w:val="-3"/>
                <w:sz w:val="24"/>
                <w:szCs w:val="24"/>
              </w:rPr>
              <w:t>其他术语解释</w:t>
            </w:r>
          </w:p>
        </w:tc>
        <w:tc>
          <w:tcPr>
            <w:tcW w:w="4924" w:type="dxa"/>
            <w:tcBorders>
              <w:right w:val="single" w:color="000000" w:sz="2" w:space="0"/>
            </w:tcBorders>
            <w:vAlign w:val="top"/>
          </w:tcPr>
          <w:p w14:paraId="39CD0144">
            <w:pPr>
              <w:jc w:val="left"/>
              <w:rPr>
                <w:rFonts w:ascii="Arial"/>
                <w:color w:val="auto"/>
                <w:sz w:val="21"/>
              </w:rPr>
            </w:pPr>
          </w:p>
        </w:tc>
      </w:tr>
      <w:tr w14:paraId="72C322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5" w:hRule="atLeast"/>
        </w:trPr>
        <w:tc>
          <w:tcPr>
            <w:tcW w:w="1870" w:type="dxa"/>
            <w:tcBorders>
              <w:left w:val="single" w:color="000000" w:sz="2" w:space="0"/>
            </w:tcBorders>
            <w:vAlign w:val="top"/>
          </w:tcPr>
          <w:p w14:paraId="1499EDF2">
            <w:pPr>
              <w:pStyle w:val="11"/>
              <w:spacing w:before="267" w:line="359" w:lineRule="auto"/>
              <w:ind w:left="483" w:right="445" w:firstLine="120"/>
              <w:jc w:val="left"/>
              <w:rPr>
                <w:color w:val="auto"/>
                <w:sz w:val="24"/>
                <w:szCs w:val="24"/>
              </w:rPr>
            </w:pPr>
            <w:r>
              <w:rPr>
                <w:color w:val="auto"/>
                <w:spacing w:val="-9"/>
                <w:sz w:val="24"/>
                <w:szCs w:val="24"/>
              </w:rPr>
              <w:t>第二节</w:t>
            </w:r>
            <w:r>
              <w:rPr>
                <w:color w:val="auto"/>
                <w:spacing w:val="-10"/>
                <w:sz w:val="24"/>
                <w:szCs w:val="24"/>
              </w:rPr>
              <w:t>第</w:t>
            </w:r>
            <w:r>
              <w:rPr>
                <w:color w:val="auto"/>
                <w:spacing w:val="-53"/>
                <w:sz w:val="24"/>
                <w:szCs w:val="24"/>
              </w:rPr>
              <w:t xml:space="preserve"> </w:t>
            </w:r>
            <w:r>
              <w:rPr>
                <w:color w:val="auto"/>
                <w:spacing w:val="-10"/>
                <w:sz w:val="24"/>
                <w:szCs w:val="24"/>
              </w:rPr>
              <w:t>4.4</w:t>
            </w:r>
            <w:r>
              <w:rPr>
                <w:color w:val="auto"/>
                <w:spacing w:val="-45"/>
                <w:sz w:val="24"/>
                <w:szCs w:val="24"/>
              </w:rPr>
              <w:t xml:space="preserve"> </w:t>
            </w:r>
            <w:r>
              <w:rPr>
                <w:color w:val="auto"/>
                <w:spacing w:val="-10"/>
                <w:sz w:val="24"/>
                <w:szCs w:val="24"/>
              </w:rPr>
              <w:t>款</w:t>
            </w:r>
          </w:p>
        </w:tc>
        <w:tc>
          <w:tcPr>
            <w:tcW w:w="2013" w:type="dxa"/>
            <w:vAlign w:val="top"/>
          </w:tcPr>
          <w:p w14:paraId="12A9BA3C">
            <w:pPr>
              <w:pStyle w:val="11"/>
              <w:spacing w:before="33" w:line="349" w:lineRule="auto"/>
              <w:ind w:left="118" w:right="221" w:firstLine="3"/>
              <w:jc w:val="left"/>
              <w:rPr>
                <w:color w:val="auto"/>
                <w:sz w:val="24"/>
                <w:szCs w:val="24"/>
              </w:rPr>
            </w:pPr>
            <w:r>
              <w:rPr>
                <w:color w:val="auto"/>
                <w:spacing w:val="-3"/>
                <w:sz w:val="24"/>
                <w:szCs w:val="24"/>
              </w:rPr>
              <w:t>履约验收中甲方提出异议或作出</w:t>
            </w:r>
            <w:r>
              <w:rPr>
                <w:color w:val="auto"/>
                <w:spacing w:val="-4"/>
                <w:sz w:val="24"/>
                <w:szCs w:val="24"/>
              </w:rPr>
              <w:t>说明的期限</w:t>
            </w:r>
          </w:p>
        </w:tc>
        <w:tc>
          <w:tcPr>
            <w:tcW w:w="4924" w:type="dxa"/>
            <w:tcBorders>
              <w:right w:val="single" w:color="000000" w:sz="2" w:space="0"/>
            </w:tcBorders>
            <w:vAlign w:val="top"/>
          </w:tcPr>
          <w:p w14:paraId="2D839237">
            <w:pPr>
              <w:jc w:val="left"/>
              <w:rPr>
                <w:rFonts w:ascii="Arial"/>
                <w:color w:val="auto"/>
                <w:sz w:val="21"/>
              </w:rPr>
            </w:pPr>
          </w:p>
        </w:tc>
      </w:tr>
      <w:tr w14:paraId="4E6076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68E465E0">
            <w:pPr>
              <w:pStyle w:val="11"/>
              <w:spacing w:before="33" w:line="344" w:lineRule="auto"/>
              <w:ind w:left="483" w:right="445" w:firstLine="120"/>
              <w:jc w:val="left"/>
              <w:rPr>
                <w:color w:val="auto"/>
                <w:sz w:val="24"/>
                <w:szCs w:val="24"/>
              </w:rPr>
            </w:pPr>
            <w:r>
              <w:rPr>
                <w:color w:val="auto"/>
                <w:spacing w:val="-9"/>
                <w:sz w:val="24"/>
                <w:szCs w:val="24"/>
              </w:rPr>
              <w:t>第二节</w:t>
            </w:r>
            <w:r>
              <w:rPr>
                <w:color w:val="auto"/>
                <w:spacing w:val="-10"/>
                <w:sz w:val="24"/>
                <w:szCs w:val="24"/>
              </w:rPr>
              <w:t>第</w:t>
            </w:r>
            <w:r>
              <w:rPr>
                <w:color w:val="auto"/>
                <w:spacing w:val="-53"/>
                <w:sz w:val="24"/>
                <w:szCs w:val="24"/>
              </w:rPr>
              <w:t xml:space="preserve"> </w:t>
            </w:r>
            <w:r>
              <w:rPr>
                <w:color w:val="auto"/>
                <w:spacing w:val="-10"/>
                <w:sz w:val="24"/>
                <w:szCs w:val="24"/>
              </w:rPr>
              <w:t>4.6</w:t>
            </w:r>
            <w:r>
              <w:rPr>
                <w:color w:val="auto"/>
                <w:spacing w:val="-45"/>
                <w:sz w:val="24"/>
                <w:szCs w:val="24"/>
              </w:rPr>
              <w:t xml:space="preserve"> </w:t>
            </w:r>
            <w:r>
              <w:rPr>
                <w:color w:val="auto"/>
                <w:spacing w:val="-10"/>
                <w:sz w:val="24"/>
                <w:szCs w:val="24"/>
              </w:rPr>
              <w:t>款</w:t>
            </w:r>
          </w:p>
        </w:tc>
        <w:tc>
          <w:tcPr>
            <w:tcW w:w="2013" w:type="dxa"/>
            <w:vAlign w:val="top"/>
          </w:tcPr>
          <w:p w14:paraId="342D3A5A">
            <w:pPr>
              <w:pStyle w:val="11"/>
              <w:spacing w:before="33" w:line="344" w:lineRule="auto"/>
              <w:ind w:left="119" w:right="221"/>
              <w:jc w:val="left"/>
              <w:rPr>
                <w:color w:val="auto"/>
                <w:sz w:val="24"/>
                <w:szCs w:val="24"/>
              </w:rPr>
            </w:pPr>
            <w:r>
              <w:rPr>
                <w:color w:val="auto"/>
                <w:spacing w:val="-3"/>
                <w:sz w:val="24"/>
                <w:szCs w:val="24"/>
              </w:rPr>
              <w:t>约定甲方承担的其他义务和责任</w:t>
            </w:r>
          </w:p>
        </w:tc>
        <w:tc>
          <w:tcPr>
            <w:tcW w:w="4924" w:type="dxa"/>
            <w:tcBorders>
              <w:right w:val="single" w:color="000000" w:sz="2" w:space="0"/>
            </w:tcBorders>
            <w:vAlign w:val="top"/>
          </w:tcPr>
          <w:p w14:paraId="7968B522">
            <w:pPr>
              <w:jc w:val="left"/>
              <w:rPr>
                <w:rFonts w:ascii="Arial"/>
                <w:color w:val="auto"/>
                <w:sz w:val="21"/>
              </w:rPr>
            </w:pPr>
          </w:p>
        </w:tc>
      </w:tr>
      <w:tr w14:paraId="795B2E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28495419">
            <w:pPr>
              <w:pStyle w:val="11"/>
              <w:spacing w:before="33" w:line="344" w:lineRule="auto"/>
              <w:ind w:left="483" w:right="445" w:firstLine="120"/>
              <w:jc w:val="left"/>
              <w:rPr>
                <w:color w:val="auto"/>
                <w:sz w:val="24"/>
                <w:szCs w:val="24"/>
              </w:rPr>
            </w:pPr>
            <w:r>
              <w:rPr>
                <w:color w:val="auto"/>
                <w:spacing w:val="-9"/>
                <w:sz w:val="24"/>
                <w:szCs w:val="24"/>
              </w:rPr>
              <w:t>第二节</w:t>
            </w:r>
            <w:r>
              <w:rPr>
                <w:color w:val="auto"/>
                <w:spacing w:val="-11"/>
                <w:sz w:val="24"/>
                <w:szCs w:val="24"/>
              </w:rPr>
              <w:t>第</w:t>
            </w:r>
            <w:r>
              <w:rPr>
                <w:color w:val="auto"/>
                <w:spacing w:val="-47"/>
                <w:sz w:val="24"/>
                <w:szCs w:val="24"/>
              </w:rPr>
              <w:t xml:space="preserve"> </w:t>
            </w:r>
            <w:r>
              <w:rPr>
                <w:color w:val="auto"/>
                <w:spacing w:val="-11"/>
                <w:sz w:val="24"/>
                <w:szCs w:val="24"/>
              </w:rPr>
              <w:t>5.4</w:t>
            </w:r>
            <w:r>
              <w:rPr>
                <w:color w:val="auto"/>
                <w:spacing w:val="-45"/>
                <w:sz w:val="24"/>
                <w:szCs w:val="24"/>
              </w:rPr>
              <w:t xml:space="preserve"> </w:t>
            </w:r>
            <w:r>
              <w:rPr>
                <w:color w:val="auto"/>
                <w:spacing w:val="-11"/>
                <w:sz w:val="24"/>
                <w:szCs w:val="24"/>
              </w:rPr>
              <w:t>款</w:t>
            </w:r>
          </w:p>
        </w:tc>
        <w:tc>
          <w:tcPr>
            <w:tcW w:w="2013" w:type="dxa"/>
            <w:vAlign w:val="top"/>
          </w:tcPr>
          <w:p w14:paraId="4DE45DF7">
            <w:pPr>
              <w:pStyle w:val="11"/>
              <w:spacing w:before="33" w:line="344" w:lineRule="auto"/>
              <w:ind w:left="119" w:right="221"/>
              <w:jc w:val="left"/>
              <w:rPr>
                <w:color w:val="auto"/>
                <w:sz w:val="24"/>
                <w:szCs w:val="24"/>
              </w:rPr>
            </w:pPr>
            <w:r>
              <w:rPr>
                <w:color w:val="auto"/>
                <w:spacing w:val="-3"/>
                <w:sz w:val="24"/>
                <w:szCs w:val="24"/>
              </w:rPr>
              <w:t>约定乙方承担的其他义务和责任</w:t>
            </w:r>
          </w:p>
        </w:tc>
        <w:tc>
          <w:tcPr>
            <w:tcW w:w="4924" w:type="dxa"/>
            <w:tcBorders>
              <w:right w:val="single" w:color="000000" w:sz="2" w:space="0"/>
            </w:tcBorders>
            <w:vAlign w:val="top"/>
          </w:tcPr>
          <w:p w14:paraId="44949ABE">
            <w:pPr>
              <w:jc w:val="left"/>
              <w:rPr>
                <w:rFonts w:ascii="Arial"/>
                <w:color w:val="auto"/>
                <w:sz w:val="21"/>
              </w:rPr>
            </w:pPr>
          </w:p>
        </w:tc>
      </w:tr>
      <w:tr w14:paraId="627794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3F6CC002">
            <w:pPr>
              <w:pStyle w:val="11"/>
              <w:spacing w:before="33" w:line="344" w:lineRule="auto"/>
              <w:ind w:left="483" w:right="445" w:firstLine="120"/>
              <w:jc w:val="left"/>
              <w:rPr>
                <w:color w:val="auto"/>
                <w:sz w:val="24"/>
                <w:szCs w:val="24"/>
              </w:rPr>
            </w:pPr>
            <w:r>
              <w:rPr>
                <w:color w:val="auto"/>
                <w:spacing w:val="-9"/>
                <w:sz w:val="24"/>
                <w:szCs w:val="24"/>
              </w:rPr>
              <w:t>第二节</w:t>
            </w:r>
            <w:r>
              <w:rPr>
                <w:color w:val="auto"/>
                <w:spacing w:val="-11"/>
                <w:sz w:val="24"/>
                <w:szCs w:val="24"/>
              </w:rPr>
              <w:t>第</w:t>
            </w:r>
            <w:r>
              <w:rPr>
                <w:color w:val="auto"/>
                <w:spacing w:val="-48"/>
                <w:sz w:val="24"/>
                <w:szCs w:val="24"/>
              </w:rPr>
              <w:t xml:space="preserve"> </w:t>
            </w:r>
            <w:r>
              <w:rPr>
                <w:color w:val="auto"/>
                <w:spacing w:val="-11"/>
                <w:sz w:val="24"/>
                <w:szCs w:val="24"/>
              </w:rPr>
              <w:t>6.1</w:t>
            </w:r>
            <w:r>
              <w:rPr>
                <w:color w:val="auto"/>
                <w:spacing w:val="-45"/>
                <w:sz w:val="24"/>
                <w:szCs w:val="24"/>
              </w:rPr>
              <w:t xml:space="preserve"> </w:t>
            </w:r>
            <w:r>
              <w:rPr>
                <w:color w:val="auto"/>
                <w:spacing w:val="-11"/>
                <w:sz w:val="24"/>
                <w:szCs w:val="24"/>
              </w:rPr>
              <w:t>款</w:t>
            </w:r>
          </w:p>
        </w:tc>
        <w:tc>
          <w:tcPr>
            <w:tcW w:w="2013" w:type="dxa"/>
            <w:vAlign w:val="top"/>
          </w:tcPr>
          <w:p w14:paraId="6535B44C">
            <w:pPr>
              <w:pStyle w:val="11"/>
              <w:spacing w:before="33" w:line="344" w:lineRule="auto"/>
              <w:ind w:left="118" w:right="221" w:firstLine="3"/>
              <w:jc w:val="left"/>
              <w:rPr>
                <w:color w:val="auto"/>
                <w:sz w:val="24"/>
                <w:szCs w:val="24"/>
              </w:rPr>
            </w:pPr>
            <w:r>
              <w:rPr>
                <w:color w:val="auto"/>
                <w:spacing w:val="-3"/>
                <w:sz w:val="24"/>
                <w:szCs w:val="24"/>
              </w:rPr>
              <w:t>履行合同义务的</w:t>
            </w:r>
            <w:r>
              <w:rPr>
                <w:color w:val="auto"/>
                <w:spacing w:val="-9"/>
                <w:sz w:val="24"/>
                <w:szCs w:val="24"/>
              </w:rPr>
              <w:t>顺序</w:t>
            </w:r>
          </w:p>
        </w:tc>
        <w:tc>
          <w:tcPr>
            <w:tcW w:w="4924" w:type="dxa"/>
            <w:tcBorders>
              <w:right w:val="single" w:color="000000" w:sz="2" w:space="0"/>
            </w:tcBorders>
            <w:vAlign w:val="top"/>
          </w:tcPr>
          <w:p w14:paraId="2BF24ECD">
            <w:pPr>
              <w:jc w:val="left"/>
              <w:rPr>
                <w:rFonts w:ascii="Arial"/>
                <w:color w:val="auto"/>
                <w:sz w:val="21"/>
              </w:rPr>
            </w:pPr>
          </w:p>
        </w:tc>
      </w:tr>
      <w:tr w14:paraId="445707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870" w:type="dxa"/>
            <w:vMerge w:val="restart"/>
            <w:tcBorders>
              <w:left w:val="single" w:color="000000" w:sz="2" w:space="0"/>
              <w:bottom w:val="nil"/>
            </w:tcBorders>
            <w:vAlign w:val="top"/>
          </w:tcPr>
          <w:p w14:paraId="5D256655">
            <w:pPr>
              <w:pStyle w:val="11"/>
              <w:spacing w:before="243" w:line="359" w:lineRule="auto"/>
              <w:ind w:left="483" w:right="445" w:firstLine="120"/>
              <w:jc w:val="left"/>
              <w:rPr>
                <w:color w:val="auto"/>
                <w:sz w:val="24"/>
                <w:szCs w:val="24"/>
              </w:rPr>
            </w:pPr>
            <w:r>
              <w:rPr>
                <w:color w:val="auto"/>
                <w:spacing w:val="-9"/>
                <w:sz w:val="24"/>
                <w:szCs w:val="24"/>
              </w:rPr>
              <w:t>第二节</w:t>
            </w:r>
            <w:r>
              <w:rPr>
                <w:color w:val="auto"/>
                <w:spacing w:val="-12"/>
                <w:sz w:val="24"/>
                <w:szCs w:val="24"/>
              </w:rPr>
              <w:t>第</w:t>
            </w:r>
            <w:r>
              <w:rPr>
                <w:color w:val="auto"/>
                <w:spacing w:val="-43"/>
                <w:sz w:val="24"/>
                <w:szCs w:val="24"/>
              </w:rPr>
              <w:t xml:space="preserve"> </w:t>
            </w:r>
            <w:r>
              <w:rPr>
                <w:color w:val="auto"/>
                <w:spacing w:val="-12"/>
                <w:sz w:val="24"/>
                <w:szCs w:val="24"/>
              </w:rPr>
              <w:t>7.1</w:t>
            </w:r>
            <w:r>
              <w:rPr>
                <w:color w:val="auto"/>
                <w:spacing w:val="-45"/>
                <w:sz w:val="24"/>
                <w:szCs w:val="24"/>
              </w:rPr>
              <w:t xml:space="preserve"> </w:t>
            </w:r>
            <w:r>
              <w:rPr>
                <w:color w:val="auto"/>
                <w:spacing w:val="-12"/>
                <w:sz w:val="24"/>
                <w:szCs w:val="24"/>
              </w:rPr>
              <w:t>款</w:t>
            </w:r>
          </w:p>
        </w:tc>
        <w:tc>
          <w:tcPr>
            <w:tcW w:w="2013" w:type="dxa"/>
            <w:vAlign w:val="top"/>
          </w:tcPr>
          <w:p w14:paraId="0D5D6C89">
            <w:pPr>
              <w:pStyle w:val="11"/>
              <w:spacing w:before="135" w:line="222" w:lineRule="auto"/>
              <w:ind w:left="126"/>
              <w:jc w:val="left"/>
              <w:rPr>
                <w:color w:val="auto"/>
                <w:sz w:val="24"/>
                <w:szCs w:val="24"/>
              </w:rPr>
            </w:pPr>
            <w:r>
              <w:rPr>
                <w:color w:val="auto"/>
                <w:spacing w:val="-5"/>
                <w:sz w:val="24"/>
                <w:szCs w:val="24"/>
              </w:rPr>
              <w:t>包装特殊要求</w:t>
            </w:r>
          </w:p>
        </w:tc>
        <w:tc>
          <w:tcPr>
            <w:tcW w:w="4924" w:type="dxa"/>
            <w:tcBorders>
              <w:right w:val="single" w:color="000000" w:sz="2" w:space="0"/>
            </w:tcBorders>
            <w:vAlign w:val="top"/>
          </w:tcPr>
          <w:p w14:paraId="1ED960EE">
            <w:pPr>
              <w:jc w:val="left"/>
              <w:rPr>
                <w:rFonts w:ascii="Arial"/>
                <w:color w:val="auto"/>
                <w:sz w:val="21"/>
              </w:rPr>
            </w:pPr>
          </w:p>
        </w:tc>
      </w:tr>
      <w:tr w14:paraId="430DAB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trPr>
        <w:tc>
          <w:tcPr>
            <w:tcW w:w="1870" w:type="dxa"/>
            <w:vMerge w:val="continue"/>
            <w:tcBorders>
              <w:top w:val="nil"/>
              <w:left w:val="single" w:color="000000" w:sz="2" w:space="0"/>
            </w:tcBorders>
            <w:vAlign w:val="top"/>
          </w:tcPr>
          <w:p w14:paraId="505147AB">
            <w:pPr>
              <w:jc w:val="left"/>
              <w:rPr>
                <w:rFonts w:ascii="Arial"/>
                <w:color w:val="auto"/>
                <w:sz w:val="21"/>
              </w:rPr>
            </w:pPr>
          </w:p>
        </w:tc>
        <w:tc>
          <w:tcPr>
            <w:tcW w:w="2013" w:type="dxa"/>
            <w:vAlign w:val="top"/>
          </w:tcPr>
          <w:p w14:paraId="23F043FB">
            <w:pPr>
              <w:pStyle w:val="11"/>
              <w:spacing w:before="137" w:line="223" w:lineRule="auto"/>
              <w:ind w:left="117"/>
              <w:jc w:val="left"/>
              <w:rPr>
                <w:color w:val="auto"/>
                <w:sz w:val="24"/>
                <w:szCs w:val="24"/>
              </w:rPr>
            </w:pPr>
            <w:r>
              <w:rPr>
                <w:color w:val="auto"/>
                <w:spacing w:val="-4"/>
                <w:sz w:val="24"/>
                <w:szCs w:val="24"/>
              </w:rPr>
              <w:t>指定现场</w:t>
            </w:r>
          </w:p>
        </w:tc>
        <w:tc>
          <w:tcPr>
            <w:tcW w:w="4924" w:type="dxa"/>
            <w:tcBorders>
              <w:right w:val="single" w:color="000000" w:sz="2" w:space="0"/>
            </w:tcBorders>
            <w:vAlign w:val="top"/>
          </w:tcPr>
          <w:p w14:paraId="225B9A5E">
            <w:pPr>
              <w:jc w:val="left"/>
              <w:rPr>
                <w:rFonts w:ascii="Arial"/>
                <w:color w:val="auto"/>
                <w:sz w:val="21"/>
              </w:rPr>
            </w:pPr>
          </w:p>
        </w:tc>
      </w:tr>
      <w:tr w14:paraId="276EF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7C301E39">
            <w:pPr>
              <w:pStyle w:val="11"/>
              <w:spacing w:before="36" w:line="343" w:lineRule="auto"/>
              <w:ind w:left="483" w:right="445" w:firstLine="120"/>
              <w:jc w:val="left"/>
              <w:rPr>
                <w:color w:val="auto"/>
                <w:sz w:val="24"/>
                <w:szCs w:val="24"/>
              </w:rPr>
            </w:pPr>
            <w:r>
              <w:rPr>
                <w:color w:val="auto"/>
                <w:spacing w:val="-9"/>
                <w:sz w:val="24"/>
                <w:szCs w:val="24"/>
              </w:rPr>
              <w:t>第二节</w:t>
            </w:r>
            <w:r>
              <w:rPr>
                <w:color w:val="auto"/>
                <w:spacing w:val="-12"/>
                <w:sz w:val="24"/>
                <w:szCs w:val="24"/>
              </w:rPr>
              <w:t>第</w:t>
            </w:r>
            <w:r>
              <w:rPr>
                <w:color w:val="auto"/>
                <w:spacing w:val="-43"/>
                <w:sz w:val="24"/>
                <w:szCs w:val="24"/>
              </w:rPr>
              <w:t xml:space="preserve"> </w:t>
            </w:r>
            <w:r>
              <w:rPr>
                <w:color w:val="auto"/>
                <w:spacing w:val="-12"/>
                <w:sz w:val="24"/>
                <w:szCs w:val="24"/>
              </w:rPr>
              <w:t>7.2</w:t>
            </w:r>
            <w:r>
              <w:rPr>
                <w:color w:val="auto"/>
                <w:spacing w:val="-45"/>
                <w:sz w:val="24"/>
                <w:szCs w:val="24"/>
              </w:rPr>
              <w:t xml:space="preserve"> </w:t>
            </w:r>
            <w:r>
              <w:rPr>
                <w:color w:val="auto"/>
                <w:spacing w:val="-12"/>
                <w:sz w:val="24"/>
                <w:szCs w:val="24"/>
              </w:rPr>
              <w:t>款</w:t>
            </w:r>
          </w:p>
        </w:tc>
        <w:tc>
          <w:tcPr>
            <w:tcW w:w="2013" w:type="dxa"/>
            <w:vAlign w:val="top"/>
          </w:tcPr>
          <w:p w14:paraId="6FB5B8F4">
            <w:pPr>
              <w:pStyle w:val="11"/>
              <w:spacing w:before="268" w:line="222" w:lineRule="auto"/>
              <w:ind w:left="119"/>
              <w:jc w:val="left"/>
              <w:rPr>
                <w:color w:val="auto"/>
                <w:sz w:val="24"/>
                <w:szCs w:val="24"/>
              </w:rPr>
            </w:pPr>
            <w:r>
              <w:rPr>
                <w:color w:val="auto"/>
                <w:spacing w:val="-3"/>
                <w:sz w:val="24"/>
                <w:szCs w:val="24"/>
              </w:rPr>
              <w:t>运输特殊要求</w:t>
            </w:r>
          </w:p>
        </w:tc>
        <w:tc>
          <w:tcPr>
            <w:tcW w:w="4924" w:type="dxa"/>
            <w:tcBorders>
              <w:right w:val="single" w:color="000000" w:sz="2" w:space="0"/>
            </w:tcBorders>
            <w:vAlign w:val="top"/>
          </w:tcPr>
          <w:p w14:paraId="62B94DB1">
            <w:pPr>
              <w:jc w:val="left"/>
              <w:rPr>
                <w:rFonts w:ascii="Arial"/>
                <w:color w:val="auto"/>
                <w:sz w:val="21"/>
              </w:rPr>
            </w:pPr>
          </w:p>
        </w:tc>
      </w:tr>
      <w:tr w14:paraId="6D9C5D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7BC2991D">
            <w:pPr>
              <w:pStyle w:val="11"/>
              <w:spacing w:before="37" w:line="343" w:lineRule="auto"/>
              <w:ind w:left="483" w:right="445" w:firstLine="120"/>
              <w:jc w:val="left"/>
              <w:rPr>
                <w:color w:val="auto"/>
                <w:sz w:val="24"/>
                <w:szCs w:val="24"/>
              </w:rPr>
            </w:pPr>
            <w:r>
              <w:rPr>
                <w:color w:val="auto"/>
                <w:spacing w:val="-9"/>
                <w:sz w:val="24"/>
                <w:szCs w:val="24"/>
              </w:rPr>
              <w:t>第二节</w:t>
            </w:r>
            <w:r>
              <w:rPr>
                <w:color w:val="auto"/>
                <w:spacing w:val="-12"/>
                <w:sz w:val="24"/>
                <w:szCs w:val="24"/>
              </w:rPr>
              <w:t>第</w:t>
            </w:r>
            <w:r>
              <w:rPr>
                <w:color w:val="auto"/>
                <w:spacing w:val="-43"/>
                <w:sz w:val="24"/>
                <w:szCs w:val="24"/>
              </w:rPr>
              <w:t xml:space="preserve"> </w:t>
            </w:r>
            <w:r>
              <w:rPr>
                <w:color w:val="auto"/>
                <w:spacing w:val="-12"/>
                <w:sz w:val="24"/>
                <w:szCs w:val="24"/>
              </w:rPr>
              <w:t>7.3</w:t>
            </w:r>
            <w:r>
              <w:rPr>
                <w:color w:val="auto"/>
                <w:spacing w:val="-45"/>
                <w:sz w:val="24"/>
                <w:szCs w:val="24"/>
              </w:rPr>
              <w:t xml:space="preserve"> </w:t>
            </w:r>
            <w:r>
              <w:rPr>
                <w:color w:val="auto"/>
                <w:spacing w:val="-12"/>
                <w:sz w:val="24"/>
                <w:szCs w:val="24"/>
              </w:rPr>
              <w:t>款</w:t>
            </w:r>
          </w:p>
        </w:tc>
        <w:tc>
          <w:tcPr>
            <w:tcW w:w="2013" w:type="dxa"/>
            <w:vAlign w:val="top"/>
          </w:tcPr>
          <w:p w14:paraId="1B6AC8C9">
            <w:pPr>
              <w:pStyle w:val="11"/>
              <w:spacing w:before="269" w:line="221" w:lineRule="auto"/>
              <w:ind w:left="118"/>
              <w:jc w:val="left"/>
              <w:rPr>
                <w:color w:val="auto"/>
                <w:sz w:val="24"/>
                <w:szCs w:val="24"/>
              </w:rPr>
            </w:pPr>
            <w:r>
              <w:rPr>
                <w:color w:val="auto"/>
                <w:spacing w:val="-5"/>
                <w:sz w:val="24"/>
                <w:szCs w:val="24"/>
              </w:rPr>
              <w:t>保险要求</w:t>
            </w:r>
          </w:p>
        </w:tc>
        <w:tc>
          <w:tcPr>
            <w:tcW w:w="4924" w:type="dxa"/>
            <w:tcBorders>
              <w:right w:val="single" w:color="000000" w:sz="2" w:space="0"/>
            </w:tcBorders>
            <w:vAlign w:val="top"/>
          </w:tcPr>
          <w:p w14:paraId="7642636C">
            <w:pPr>
              <w:jc w:val="left"/>
              <w:rPr>
                <w:rFonts w:ascii="Arial"/>
                <w:color w:val="auto"/>
                <w:sz w:val="21"/>
              </w:rPr>
            </w:pPr>
          </w:p>
        </w:tc>
      </w:tr>
      <w:tr w14:paraId="22527F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0EF16330">
            <w:pPr>
              <w:pStyle w:val="11"/>
              <w:spacing w:before="37" w:line="222" w:lineRule="auto"/>
              <w:ind w:left="603"/>
              <w:jc w:val="left"/>
              <w:rPr>
                <w:color w:val="auto"/>
                <w:sz w:val="24"/>
                <w:szCs w:val="24"/>
              </w:rPr>
            </w:pPr>
            <w:r>
              <w:rPr>
                <w:color w:val="auto"/>
                <w:spacing w:val="-2"/>
                <w:sz w:val="24"/>
                <w:szCs w:val="24"/>
              </w:rPr>
              <w:t>第二节</w:t>
            </w:r>
          </w:p>
          <w:p w14:paraId="3C188346">
            <w:pPr>
              <w:pStyle w:val="11"/>
              <w:spacing w:before="177" w:line="222" w:lineRule="auto"/>
              <w:ind w:left="212"/>
              <w:jc w:val="left"/>
              <w:rPr>
                <w:color w:val="auto"/>
                <w:sz w:val="24"/>
                <w:szCs w:val="24"/>
              </w:rPr>
            </w:pPr>
            <w:r>
              <w:rPr>
                <w:color w:val="auto"/>
                <w:spacing w:val="-3"/>
                <w:sz w:val="24"/>
                <w:szCs w:val="24"/>
              </w:rPr>
              <w:t>第</w:t>
            </w:r>
            <w:r>
              <w:rPr>
                <w:color w:val="auto"/>
                <w:spacing w:val="-47"/>
                <w:sz w:val="24"/>
                <w:szCs w:val="24"/>
              </w:rPr>
              <w:t xml:space="preserve"> </w:t>
            </w:r>
            <w:r>
              <w:rPr>
                <w:color w:val="auto"/>
                <w:spacing w:val="-3"/>
                <w:sz w:val="24"/>
                <w:szCs w:val="24"/>
              </w:rPr>
              <w:t>8.2（1）项</w:t>
            </w:r>
          </w:p>
        </w:tc>
        <w:tc>
          <w:tcPr>
            <w:tcW w:w="2013" w:type="dxa"/>
            <w:vAlign w:val="top"/>
          </w:tcPr>
          <w:p w14:paraId="5C08EBC8">
            <w:pPr>
              <w:pStyle w:val="11"/>
              <w:spacing w:before="270" w:line="221" w:lineRule="auto"/>
              <w:ind w:left="123"/>
              <w:jc w:val="left"/>
              <w:rPr>
                <w:color w:val="auto"/>
                <w:sz w:val="24"/>
                <w:szCs w:val="24"/>
              </w:rPr>
            </w:pPr>
            <w:r>
              <w:rPr>
                <w:color w:val="auto"/>
                <w:spacing w:val="-5"/>
                <w:sz w:val="24"/>
                <w:szCs w:val="24"/>
              </w:rPr>
              <w:t>质量保证期</w:t>
            </w:r>
          </w:p>
        </w:tc>
        <w:tc>
          <w:tcPr>
            <w:tcW w:w="4924" w:type="dxa"/>
            <w:tcBorders>
              <w:right w:val="single" w:color="000000" w:sz="2" w:space="0"/>
            </w:tcBorders>
            <w:vAlign w:val="top"/>
          </w:tcPr>
          <w:p w14:paraId="72D41D3D">
            <w:pPr>
              <w:jc w:val="left"/>
              <w:rPr>
                <w:rFonts w:ascii="Arial"/>
                <w:color w:val="auto"/>
                <w:sz w:val="21"/>
              </w:rPr>
            </w:pPr>
          </w:p>
        </w:tc>
      </w:tr>
      <w:tr w14:paraId="08910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64AC7C42">
            <w:pPr>
              <w:pStyle w:val="11"/>
              <w:spacing w:before="37" w:line="222" w:lineRule="auto"/>
              <w:ind w:left="603"/>
              <w:jc w:val="left"/>
              <w:rPr>
                <w:color w:val="auto"/>
                <w:sz w:val="24"/>
                <w:szCs w:val="24"/>
              </w:rPr>
            </w:pPr>
            <w:r>
              <w:rPr>
                <w:color w:val="auto"/>
                <w:spacing w:val="-2"/>
                <w:sz w:val="24"/>
                <w:szCs w:val="24"/>
              </w:rPr>
              <w:t>第二节</w:t>
            </w:r>
          </w:p>
          <w:p w14:paraId="565C1DE0">
            <w:pPr>
              <w:pStyle w:val="11"/>
              <w:spacing w:before="177" w:line="222" w:lineRule="auto"/>
              <w:ind w:left="212"/>
              <w:jc w:val="left"/>
              <w:rPr>
                <w:color w:val="auto"/>
                <w:sz w:val="24"/>
                <w:szCs w:val="24"/>
              </w:rPr>
            </w:pPr>
            <w:r>
              <w:rPr>
                <w:color w:val="auto"/>
                <w:spacing w:val="-3"/>
                <w:sz w:val="24"/>
                <w:szCs w:val="24"/>
              </w:rPr>
              <w:t>第</w:t>
            </w:r>
            <w:r>
              <w:rPr>
                <w:color w:val="auto"/>
                <w:spacing w:val="-47"/>
                <w:sz w:val="24"/>
                <w:szCs w:val="24"/>
              </w:rPr>
              <w:t xml:space="preserve"> </w:t>
            </w:r>
            <w:r>
              <w:rPr>
                <w:color w:val="auto"/>
                <w:spacing w:val="-3"/>
                <w:sz w:val="24"/>
                <w:szCs w:val="24"/>
              </w:rPr>
              <w:t>8.2（3）项</w:t>
            </w:r>
          </w:p>
        </w:tc>
        <w:tc>
          <w:tcPr>
            <w:tcW w:w="2013" w:type="dxa"/>
            <w:vAlign w:val="top"/>
          </w:tcPr>
          <w:p w14:paraId="2E3DD4C2">
            <w:pPr>
              <w:pStyle w:val="11"/>
              <w:spacing w:before="37" w:line="343" w:lineRule="auto"/>
              <w:ind w:left="124" w:right="461" w:hanging="2"/>
              <w:jc w:val="left"/>
              <w:rPr>
                <w:color w:val="auto"/>
                <w:sz w:val="24"/>
                <w:szCs w:val="24"/>
              </w:rPr>
            </w:pPr>
            <w:r>
              <w:rPr>
                <w:color w:val="auto"/>
                <w:spacing w:val="-4"/>
                <w:sz w:val="24"/>
                <w:szCs w:val="24"/>
              </w:rPr>
              <w:t>货物质量缺陷</w:t>
            </w:r>
            <w:r>
              <w:rPr>
                <w:color w:val="auto"/>
                <w:spacing w:val="-6"/>
                <w:sz w:val="24"/>
                <w:szCs w:val="24"/>
              </w:rPr>
              <w:t>响应时间</w:t>
            </w:r>
          </w:p>
        </w:tc>
        <w:tc>
          <w:tcPr>
            <w:tcW w:w="4924" w:type="dxa"/>
            <w:tcBorders>
              <w:right w:val="single" w:color="000000" w:sz="2" w:space="0"/>
            </w:tcBorders>
            <w:vAlign w:val="top"/>
          </w:tcPr>
          <w:p w14:paraId="52261B5A">
            <w:pPr>
              <w:jc w:val="left"/>
              <w:rPr>
                <w:rFonts w:ascii="Arial"/>
                <w:color w:val="auto"/>
                <w:sz w:val="21"/>
              </w:rPr>
            </w:pPr>
          </w:p>
        </w:tc>
      </w:tr>
      <w:tr w14:paraId="319C63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7" w:hRule="atLeast"/>
        </w:trPr>
        <w:tc>
          <w:tcPr>
            <w:tcW w:w="1870" w:type="dxa"/>
            <w:tcBorders>
              <w:left w:val="single" w:color="000000" w:sz="2" w:space="0"/>
            </w:tcBorders>
            <w:vAlign w:val="top"/>
          </w:tcPr>
          <w:p w14:paraId="154AFA45">
            <w:pPr>
              <w:pStyle w:val="11"/>
              <w:spacing w:before="37" w:line="346" w:lineRule="auto"/>
              <w:ind w:left="483" w:right="445" w:firstLine="120"/>
              <w:jc w:val="left"/>
              <w:rPr>
                <w:color w:val="auto"/>
                <w:sz w:val="24"/>
                <w:szCs w:val="24"/>
              </w:rPr>
            </w:pPr>
            <w:r>
              <w:rPr>
                <w:color w:val="auto"/>
                <w:spacing w:val="-9"/>
                <w:sz w:val="24"/>
                <w:szCs w:val="24"/>
              </w:rPr>
              <w:t>第二节</w:t>
            </w:r>
            <w:r>
              <w:rPr>
                <w:color w:val="auto"/>
                <w:spacing w:val="-5"/>
                <w:sz w:val="24"/>
                <w:szCs w:val="24"/>
              </w:rPr>
              <w:t>第11.1款</w:t>
            </w:r>
          </w:p>
        </w:tc>
        <w:tc>
          <w:tcPr>
            <w:tcW w:w="2013" w:type="dxa"/>
            <w:vAlign w:val="top"/>
          </w:tcPr>
          <w:p w14:paraId="3C9B5A46">
            <w:pPr>
              <w:pStyle w:val="11"/>
              <w:spacing w:before="42" w:line="344" w:lineRule="auto"/>
              <w:ind w:left="117" w:right="103" w:firstLine="1"/>
              <w:jc w:val="left"/>
              <w:rPr>
                <w:color w:val="auto"/>
                <w:sz w:val="24"/>
                <w:szCs w:val="24"/>
              </w:rPr>
            </w:pPr>
            <w:r>
              <w:rPr>
                <w:color w:val="auto"/>
                <w:spacing w:val="14"/>
                <w:sz w:val="24"/>
                <w:szCs w:val="24"/>
              </w:rPr>
              <w:t>其他应当保密的</w:t>
            </w:r>
            <w:r>
              <w:rPr>
                <w:color w:val="auto"/>
                <w:spacing w:val="-8"/>
                <w:sz w:val="24"/>
                <w:szCs w:val="24"/>
              </w:rPr>
              <w:t>信息</w:t>
            </w:r>
          </w:p>
        </w:tc>
        <w:tc>
          <w:tcPr>
            <w:tcW w:w="4924" w:type="dxa"/>
            <w:tcBorders>
              <w:right w:val="single" w:color="000000" w:sz="2" w:space="0"/>
            </w:tcBorders>
            <w:vAlign w:val="top"/>
          </w:tcPr>
          <w:p w14:paraId="4D35381F">
            <w:pPr>
              <w:jc w:val="left"/>
              <w:rPr>
                <w:rFonts w:ascii="Arial"/>
                <w:color w:val="auto"/>
                <w:sz w:val="21"/>
              </w:rPr>
            </w:pPr>
          </w:p>
        </w:tc>
      </w:tr>
      <w:tr w14:paraId="2D088D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7" w:hRule="atLeast"/>
        </w:trPr>
        <w:tc>
          <w:tcPr>
            <w:tcW w:w="1870" w:type="dxa"/>
            <w:tcBorders>
              <w:left w:val="single" w:color="000000" w:sz="2" w:space="0"/>
              <w:bottom w:val="single" w:color="000000" w:sz="2" w:space="0"/>
            </w:tcBorders>
            <w:vAlign w:val="top"/>
          </w:tcPr>
          <w:p w14:paraId="36A79189">
            <w:pPr>
              <w:pStyle w:val="11"/>
              <w:spacing w:before="36" w:line="350"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12.2</w:t>
            </w:r>
            <w:r>
              <w:rPr>
                <w:color w:val="auto"/>
                <w:spacing w:val="-45"/>
                <w:sz w:val="24"/>
                <w:szCs w:val="24"/>
              </w:rPr>
              <w:t xml:space="preserve"> </w:t>
            </w:r>
            <w:r>
              <w:rPr>
                <w:color w:val="auto"/>
                <w:spacing w:val="-12"/>
                <w:sz w:val="24"/>
                <w:szCs w:val="24"/>
              </w:rPr>
              <w:t>款</w:t>
            </w:r>
          </w:p>
        </w:tc>
        <w:tc>
          <w:tcPr>
            <w:tcW w:w="2013" w:type="dxa"/>
            <w:tcBorders>
              <w:bottom w:val="single" w:color="000000" w:sz="2" w:space="0"/>
            </w:tcBorders>
            <w:vAlign w:val="top"/>
          </w:tcPr>
          <w:p w14:paraId="18B97334">
            <w:pPr>
              <w:pStyle w:val="11"/>
              <w:spacing w:before="36" w:line="350" w:lineRule="auto"/>
              <w:ind w:left="139" w:right="221" w:hanging="15"/>
              <w:jc w:val="left"/>
              <w:rPr>
                <w:color w:val="auto"/>
                <w:sz w:val="24"/>
                <w:szCs w:val="24"/>
              </w:rPr>
            </w:pPr>
            <w:r>
              <w:rPr>
                <w:color w:val="auto"/>
                <w:spacing w:val="-4"/>
                <w:sz w:val="24"/>
                <w:szCs w:val="24"/>
              </w:rPr>
              <w:t>合同价款支付时</w:t>
            </w:r>
            <w:r>
              <w:rPr>
                <w:color w:val="auto"/>
                <w:sz w:val="24"/>
                <w:szCs w:val="24"/>
              </w:rPr>
              <w:t>间</w:t>
            </w:r>
          </w:p>
        </w:tc>
        <w:tc>
          <w:tcPr>
            <w:tcW w:w="4924" w:type="dxa"/>
            <w:tcBorders>
              <w:bottom w:val="single" w:color="000000" w:sz="2" w:space="0"/>
              <w:right w:val="single" w:color="000000" w:sz="2" w:space="0"/>
            </w:tcBorders>
            <w:vAlign w:val="top"/>
          </w:tcPr>
          <w:p w14:paraId="723B0504">
            <w:pPr>
              <w:jc w:val="left"/>
              <w:rPr>
                <w:rFonts w:ascii="Arial"/>
                <w:color w:val="auto"/>
                <w:sz w:val="21"/>
              </w:rPr>
            </w:pPr>
          </w:p>
        </w:tc>
      </w:tr>
    </w:tbl>
    <w:p w14:paraId="74459461">
      <w:pPr>
        <w:pStyle w:val="3"/>
        <w:spacing w:line="37" w:lineRule="exact"/>
        <w:jc w:val="left"/>
        <w:rPr>
          <w:color w:val="auto"/>
          <w:sz w:val="3"/>
        </w:rPr>
      </w:pPr>
    </w:p>
    <w:p w14:paraId="64C55662">
      <w:pPr>
        <w:spacing w:before="3"/>
        <w:jc w:val="left"/>
        <w:rPr>
          <w:color w:val="auto"/>
        </w:rPr>
      </w:pPr>
      <w:r>
        <w:rPr>
          <w:color w:val="auto"/>
        </w:rPr>
        <w:br w:type="page"/>
      </w:r>
    </w:p>
    <w:p w14:paraId="32E9D6D7">
      <w:pPr>
        <w:spacing w:before="3"/>
        <w:jc w:val="left"/>
        <w:rPr>
          <w:color w:val="auto"/>
        </w:rPr>
      </w:pPr>
    </w:p>
    <w:p w14:paraId="62DEB639">
      <w:pPr>
        <w:spacing w:before="3"/>
        <w:jc w:val="left"/>
        <w:rPr>
          <w:color w:val="auto"/>
        </w:rPr>
      </w:pPr>
    </w:p>
    <w:tbl>
      <w:tblPr>
        <w:tblStyle w:val="10"/>
        <w:tblW w:w="9483" w:type="dxa"/>
        <w:tblInd w:w="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870"/>
        <w:gridCol w:w="2013"/>
        <w:gridCol w:w="5600"/>
      </w:tblGrid>
      <w:tr w14:paraId="414A29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6" w:hRule="atLeast"/>
        </w:trPr>
        <w:tc>
          <w:tcPr>
            <w:tcW w:w="1870" w:type="dxa"/>
            <w:tcBorders>
              <w:top w:val="single" w:color="000000" w:sz="2" w:space="0"/>
              <w:left w:val="single" w:color="000000" w:sz="2" w:space="0"/>
            </w:tcBorders>
            <w:vAlign w:val="top"/>
          </w:tcPr>
          <w:p w14:paraId="19EE6D08">
            <w:pPr>
              <w:pStyle w:val="11"/>
              <w:spacing w:before="58" w:line="345"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13.2</w:t>
            </w:r>
            <w:r>
              <w:rPr>
                <w:color w:val="auto"/>
                <w:spacing w:val="-45"/>
                <w:sz w:val="24"/>
                <w:szCs w:val="24"/>
              </w:rPr>
              <w:t xml:space="preserve"> </w:t>
            </w:r>
            <w:r>
              <w:rPr>
                <w:color w:val="auto"/>
                <w:spacing w:val="-12"/>
                <w:sz w:val="24"/>
                <w:szCs w:val="24"/>
              </w:rPr>
              <w:t>款</w:t>
            </w:r>
          </w:p>
        </w:tc>
        <w:tc>
          <w:tcPr>
            <w:tcW w:w="2013" w:type="dxa"/>
            <w:tcBorders>
              <w:top w:val="single" w:color="000000" w:sz="2" w:space="0"/>
            </w:tcBorders>
            <w:vAlign w:val="top"/>
          </w:tcPr>
          <w:p w14:paraId="16039DA1">
            <w:pPr>
              <w:pStyle w:val="11"/>
              <w:spacing w:before="58" w:line="345" w:lineRule="auto"/>
              <w:ind w:left="122" w:right="221"/>
              <w:jc w:val="left"/>
              <w:rPr>
                <w:color w:val="auto"/>
                <w:sz w:val="24"/>
                <w:szCs w:val="24"/>
              </w:rPr>
            </w:pPr>
            <w:r>
              <w:rPr>
                <w:color w:val="auto"/>
                <w:spacing w:val="-3"/>
                <w:sz w:val="24"/>
                <w:szCs w:val="24"/>
              </w:rPr>
              <w:t>履约保证金不予</w:t>
            </w:r>
            <w:r>
              <w:rPr>
                <w:color w:val="auto"/>
                <w:spacing w:val="-5"/>
                <w:sz w:val="24"/>
                <w:szCs w:val="24"/>
              </w:rPr>
              <w:t>退还的情形</w:t>
            </w:r>
          </w:p>
        </w:tc>
        <w:tc>
          <w:tcPr>
            <w:tcW w:w="5600" w:type="dxa"/>
            <w:tcBorders>
              <w:top w:val="single" w:color="000000" w:sz="2" w:space="0"/>
              <w:right w:val="single" w:color="000000" w:sz="2" w:space="0"/>
            </w:tcBorders>
            <w:vAlign w:val="top"/>
          </w:tcPr>
          <w:p w14:paraId="22A05506">
            <w:pPr>
              <w:jc w:val="left"/>
              <w:rPr>
                <w:rFonts w:ascii="Arial"/>
                <w:color w:val="auto"/>
                <w:sz w:val="21"/>
              </w:rPr>
            </w:pPr>
          </w:p>
        </w:tc>
      </w:tr>
      <w:tr w14:paraId="5D2C85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04" w:hRule="atLeast"/>
        </w:trPr>
        <w:tc>
          <w:tcPr>
            <w:tcW w:w="1870" w:type="dxa"/>
            <w:tcBorders>
              <w:left w:val="single" w:color="000000" w:sz="2" w:space="0"/>
            </w:tcBorders>
            <w:vAlign w:val="top"/>
          </w:tcPr>
          <w:p w14:paraId="67A60384">
            <w:pPr>
              <w:pStyle w:val="11"/>
              <w:spacing w:before="264" w:line="361"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13.3</w:t>
            </w:r>
            <w:r>
              <w:rPr>
                <w:color w:val="auto"/>
                <w:spacing w:val="-45"/>
                <w:sz w:val="24"/>
                <w:szCs w:val="24"/>
              </w:rPr>
              <w:t xml:space="preserve"> </w:t>
            </w:r>
            <w:r>
              <w:rPr>
                <w:color w:val="auto"/>
                <w:spacing w:val="-12"/>
                <w:sz w:val="24"/>
                <w:szCs w:val="24"/>
              </w:rPr>
              <w:t>款</w:t>
            </w:r>
          </w:p>
        </w:tc>
        <w:tc>
          <w:tcPr>
            <w:tcW w:w="2013" w:type="dxa"/>
            <w:vAlign w:val="top"/>
          </w:tcPr>
          <w:p w14:paraId="7A4BA55B">
            <w:pPr>
              <w:pStyle w:val="11"/>
              <w:spacing w:before="32" w:line="349" w:lineRule="auto"/>
              <w:ind w:left="131" w:right="221" w:hanging="9"/>
              <w:jc w:val="left"/>
              <w:rPr>
                <w:color w:val="auto"/>
                <w:sz w:val="24"/>
                <w:szCs w:val="24"/>
              </w:rPr>
            </w:pPr>
            <w:r>
              <w:rPr>
                <w:color w:val="auto"/>
                <w:spacing w:val="-3"/>
                <w:sz w:val="24"/>
                <w:szCs w:val="24"/>
              </w:rPr>
              <w:t>履约保证金退还</w:t>
            </w:r>
            <w:r>
              <w:rPr>
                <w:color w:val="auto"/>
                <w:spacing w:val="-5"/>
                <w:sz w:val="24"/>
                <w:szCs w:val="24"/>
              </w:rPr>
              <w:t>时间及逾期退还</w:t>
            </w:r>
            <w:r>
              <w:rPr>
                <w:color w:val="auto"/>
                <w:spacing w:val="-8"/>
                <w:sz w:val="24"/>
                <w:szCs w:val="24"/>
              </w:rPr>
              <w:t>的违约金</w:t>
            </w:r>
          </w:p>
        </w:tc>
        <w:tc>
          <w:tcPr>
            <w:tcW w:w="5600" w:type="dxa"/>
            <w:tcBorders>
              <w:right w:val="single" w:color="000000" w:sz="2" w:space="0"/>
            </w:tcBorders>
            <w:vAlign w:val="top"/>
          </w:tcPr>
          <w:p w14:paraId="045C0697">
            <w:pPr>
              <w:jc w:val="left"/>
              <w:rPr>
                <w:rFonts w:ascii="Arial"/>
                <w:color w:val="auto"/>
                <w:sz w:val="21"/>
              </w:rPr>
            </w:pPr>
          </w:p>
        </w:tc>
      </w:tr>
      <w:tr w14:paraId="4C0B4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3F5FCCC3">
            <w:pPr>
              <w:pStyle w:val="11"/>
              <w:spacing w:before="33" w:line="222" w:lineRule="auto"/>
              <w:ind w:left="603"/>
              <w:jc w:val="left"/>
              <w:rPr>
                <w:color w:val="auto"/>
                <w:sz w:val="24"/>
                <w:szCs w:val="24"/>
              </w:rPr>
            </w:pPr>
            <w:r>
              <w:rPr>
                <w:color w:val="auto"/>
                <w:spacing w:val="-2"/>
                <w:sz w:val="24"/>
                <w:szCs w:val="24"/>
              </w:rPr>
              <w:t>第二节</w:t>
            </w:r>
          </w:p>
          <w:p w14:paraId="2D03811F">
            <w:pPr>
              <w:pStyle w:val="11"/>
              <w:spacing w:before="180"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14.1（3）项</w:t>
            </w:r>
          </w:p>
        </w:tc>
        <w:tc>
          <w:tcPr>
            <w:tcW w:w="2013" w:type="dxa"/>
            <w:vAlign w:val="top"/>
          </w:tcPr>
          <w:p w14:paraId="309357AB">
            <w:pPr>
              <w:pStyle w:val="11"/>
              <w:spacing w:before="33" w:line="344" w:lineRule="auto"/>
              <w:ind w:left="117" w:right="221" w:firstLine="1"/>
              <w:jc w:val="left"/>
              <w:rPr>
                <w:color w:val="auto"/>
                <w:sz w:val="24"/>
                <w:szCs w:val="24"/>
              </w:rPr>
            </w:pPr>
            <w:r>
              <w:rPr>
                <w:color w:val="auto"/>
                <w:spacing w:val="-3"/>
                <w:sz w:val="24"/>
                <w:szCs w:val="24"/>
              </w:rPr>
              <w:t>运行监督、维修</w:t>
            </w:r>
            <w:r>
              <w:rPr>
                <w:color w:val="auto"/>
                <w:spacing w:val="-8"/>
                <w:sz w:val="24"/>
                <w:szCs w:val="24"/>
              </w:rPr>
              <w:t>期限</w:t>
            </w:r>
          </w:p>
        </w:tc>
        <w:tc>
          <w:tcPr>
            <w:tcW w:w="5600" w:type="dxa"/>
            <w:tcBorders>
              <w:right w:val="single" w:color="000000" w:sz="2" w:space="0"/>
            </w:tcBorders>
            <w:vAlign w:val="top"/>
          </w:tcPr>
          <w:p w14:paraId="1AE0C2D7">
            <w:pPr>
              <w:jc w:val="left"/>
              <w:rPr>
                <w:rFonts w:ascii="Arial"/>
                <w:color w:val="auto"/>
                <w:sz w:val="21"/>
              </w:rPr>
            </w:pPr>
          </w:p>
        </w:tc>
      </w:tr>
      <w:tr w14:paraId="0DCFA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07BDD493">
            <w:pPr>
              <w:pStyle w:val="11"/>
              <w:spacing w:before="35" w:line="222" w:lineRule="auto"/>
              <w:ind w:left="603"/>
              <w:jc w:val="left"/>
              <w:rPr>
                <w:color w:val="auto"/>
                <w:sz w:val="24"/>
                <w:szCs w:val="24"/>
              </w:rPr>
            </w:pPr>
            <w:r>
              <w:rPr>
                <w:color w:val="auto"/>
                <w:spacing w:val="-2"/>
                <w:sz w:val="24"/>
                <w:szCs w:val="24"/>
              </w:rPr>
              <w:t>第二节</w:t>
            </w:r>
          </w:p>
          <w:p w14:paraId="43BAE063">
            <w:pPr>
              <w:pStyle w:val="11"/>
              <w:spacing w:before="177"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14.1（5）项</w:t>
            </w:r>
          </w:p>
        </w:tc>
        <w:tc>
          <w:tcPr>
            <w:tcW w:w="2013" w:type="dxa"/>
            <w:vAlign w:val="top"/>
          </w:tcPr>
          <w:p w14:paraId="2B054588">
            <w:pPr>
              <w:pStyle w:val="11"/>
              <w:spacing w:before="268" w:line="221" w:lineRule="auto"/>
              <w:ind w:left="122"/>
              <w:jc w:val="left"/>
              <w:rPr>
                <w:color w:val="auto"/>
                <w:sz w:val="24"/>
                <w:szCs w:val="24"/>
              </w:rPr>
            </w:pPr>
            <w:r>
              <w:rPr>
                <w:color w:val="auto"/>
                <w:spacing w:val="-3"/>
                <w:sz w:val="24"/>
                <w:szCs w:val="24"/>
              </w:rPr>
              <w:t>货物回收的约定</w:t>
            </w:r>
          </w:p>
        </w:tc>
        <w:tc>
          <w:tcPr>
            <w:tcW w:w="5600" w:type="dxa"/>
            <w:tcBorders>
              <w:right w:val="single" w:color="000000" w:sz="2" w:space="0"/>
            </w:tcBorders>
            <w:vAlign w:val="top"/>
          </w:tcPr>
          <w:p w14:paraId="3586AB96">
            <w:pPr>
              <w:jc w:val="left"/>
              <w:rPr>
                <w:rFonts w:ascii="Arial"/>
                <w:color w:val="auto"/>
                <w:sz w:val="21"/>
              </w:rPr>
            </w:pPr>
          </w:p>
        </w:tc>
      </w:tr>
      <w:tr w14:paraId="32363B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695AB5F2">
            <w:pPr>
              <w:pStyle w:val="11"/>
              <w:spacing w:before="34" w:line="222" w:lineRule="auto"/>
              <w:ind w:left="603"/>
              <w:jc w:val="left"/>
              <w:rPr>
                <w:color w:val="auto"/>
                <w:sz w:val="24"/>
                <w:szCs w:val="24"/>
              </w:rPr>
            </w:pPr>
            <w:r>
              <w:rPr>
                <w:color w:val="auto"/>
                <w:spacing w:val="-2"/>
                <w:sz w:val="24"/>
                <w:szCs w:val="24"/>
              </w:rPr>
              <w:t>第二节</w:t>
            </w:r>
          </w:p>
          <w:p w14:paraId="6040C1C7">
            <w:pPr>
              <w:pStyle w:val="11"/>
              <w:spacing w:before="177"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14.1（6）项</w:t>
            </w:r>
          </w:p>
        </w:tc>
        <w:tc>
          <w:tcPr>
            <w:tcW w:w="2013" w:type="dxa"/>
            <w:vAlign w:val="top"/>
          </w:tcPr>
          <w:p w14:paraId="2740BE20">
            <w:pPr>
              <w:pStyle w:val="11"/>
              <w:spacing w:before="36" w:line="343" w:lineRule="auto"/>
              <w:ind w:left="116" w:right="221" w:firstLine="17"/>
              <w:jc w:val="left"/>
              <w:rPr>
                <w:color w:val="auto"/>
                <w:sz w:val="24"/>
                <w:szCs w:val="24"/>
              </w:rPr>
            </w:pPr>
            <w:r>
              <w:rPr>
                <w:color w:val="auto"/>
                <w:spacing w:val="-5"/>
                <w:sz w:val="24"/>
                <w:szCs w:val="24"/>
              </w:rPr>
              <w:t>乙方提供的其他</w:t>
            </w:r>
            <w:r>
              <w:rPr>
                <w:color w:val="auto"/>
                <w:spacing w:val="-8"/>
                <w:sz w:val="24"/>
                <w:szCs w:val="24"/>
              </w:rPr>
              <w:t>服务</w:t>
            </w:r>
          </w:p>
        </w:tc>
        <w:tc>
          <w:tcPr>
            <w:tcW w:w="5600" w:type="dxa"/>
            <w:tcBorders>
              <w:right w:val="single" w:color="000000" w:sz="2" w:space="0"/>
            </w:tcBorders>
            <w:vAlign w:val="top"/>
          </w:tcPr>
          <w:p w14:paraId="7466EF65">
            <w:pPr>
              <w:jc w:val="left"/>
              <w:rPr>
                <w:rFonts w:ascii="Arial"/>
                <w:color w:val="auto"/>
                <w:sz w:val="21"/>
              </w:rPr>
            </w:pPr>
          </w:p>
        </w:tc>
      </w:tr>
      <w:tr w14:paraId="27EA3F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1AE76536">
            <w:pPr>
              <w:pStyle w:val="11"/>
              <w:spacing w:before="36" w:line="343"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15.1</w:t>
            </w:r>
            <w:r>
              <w:rPr>
                <w:color w:val="auto"/>
                <w:spacing w:val="-45"/>
                <w:sz w:val="24"/>
                <w:szCs w:val="24"/>
              </w:rPr>
              <w:t xml:space="preserve"> </w:t>
            </w:r>
            <w:r>
              <w:rPr>
                <w:color w:val="auto"/>
                <w:spacing w:val="-12"/>
                <w:sz w:val="24"/>
                <w:szCs w:val="24"/>
              </w:rPr>
              <w:t>款</w:t>
            </w:r>
          </w:p>
        </w:tc>
        <w:tc>
          <w:tcPr>
            <w:tcW w:w="2013" w:type="dxa"/>
            <w:vAlign w:val="top"/>
          </w:tcPr>
          <w:p w14:paraId="7039B4ED">
            <w:pPr>
              <w:pStyle w:val="11"/>
              <w:spacing w:before="36" w:line="343" w:lineRule="auto"/>
              <w:ind w:left="117" w:right="221" w:hanging="1"/>
              <w:jc w:val="left"/>
              <w:rPr>
                <w:color w:val="auto"/>
                <w:sz w:val="24"/>
                <w:szCs w:val="24"/>
              </w:rPr>
            </w:pPr>
            <w:r>
              <w:rPr>
                <w:color w:val="auto"/>
                <w:spacing w:val="-3"/>
                <w:sz w:val="24"/>
                <w:szCs w:val="24"/>
              </w:rPr>
              <w:t>修理、重作、更换相关具体规定</w:t>
            </w:r>
          </w:p>
        </w:tc>
        <w:tc>
          <w:tcPr>
            <w:tcW w:w="5600" w:type="dxa"/>
            <w:tcBorders>
              <w:right w:val="single" w:color="000000" w:sz="2" w:space="0"/>
            </w:tcBorders>
            <w:vAlign w:val="top"/>
          </w:tcPr>
          <w:p w14:paraId="1443743E">
            <w:pPr>
              <w:jc w:val="left"/>
              <w:rPr>
                <w:rFonts w:ascii="Arial"/>
                <w:color w:val="auto"/>
                <w:sz w:val="21"/>
              </w:rPr>
            </w:pPr>
          </w:p>
        </w:tc>
      </w:tr>
      <w:tr w14:paraId="6BE851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870" w:type="dxa"/>
            <w:tcBorders>
              <w:left w:val="single" w:color="000000" w:sz="2" w:space="0"/>
            </w:tcBorders>
            <w:vAlign w:val="top"/>
          </w:tcPr>
          <w:p w14:paraId="30CD5E7E">
            <w:pPr>
              <w:pStyle w:val="11"/>
              <w:spacing w:before="37" w:line="222" w:lineRule="auto"/>
              <w:ind w:left="603"/>
              <w:jc w:val="left"/>
              <w:rPr>
                <w:color w:val="auto"/>
                <w:sz w:val="24"/>
                <w:szCs w:val="24"/>
              </w:rPr>
            </w:pPr>
            <w:r>
              <w:rPr>
                <w:color w:val="auto"/>
                <w:spacing w:val="-2"/>
                <w:sz w:val="24"/>
                <w:szCs w:val="24"/>
              </w:rPr>
              <w:t>第二节</w:t>
            </w:r>
          </w:p>
          <w:p w14:paraId="78F2D6A8">
            <w:pPr>
              <w:pStyle w:val="11"/>
              <w:spacing w:before="177" w:line="222" w:lineRule="auto"/>
              <w:ind w:left="152"/>
              <w:jc w:val="left"/>
              <w:rPr>
                <w:color w:val="auto"/>
                <w:sz w:val="24"/>
                <w:szCs w:val="24"/>
              </w:rPr>
            </w:pPr>
            <w:r>
              <w:rPr>
                <w:color w:val="auto"/>
                <w:spacing w:val="-4"/>
                <w:sz w:val="24"/>
                <w:szCs w:val="24"/>
              </w:rPr>
              <w:t>第</w:t>
            </w:r>
            <w:r>
              <w:rPr>
                <w:color w:val="auto"/>
                <w:spacing w:val="-34"/>
                <w:sz w:val="24"/>
                <w:szCs w:val="24"/>
              </w:rPr>
              <w:t xml:space="preserve"> </w:t>
            </w:r>
            <w:r>
              <w:rPr>
                <w:color w:val="auto"/>
                <w:spacing w:val="-4"/>
                <w:sz w:val="24"/>
                <w:szCs w:val="24"/>
              </w:rPr>
              <w:t>15.2（2）项</w:t>
            </w:r>
          </w:p>
        </w:tc>
        <w:tc>
          <w:tcPr>
            <w:tcW w:w="2013" w:type="dxa"/>
            <w:vAlign w:val="top"/>
          </w:tcPr>
          <w:p w14:paraId="5CE6A06A">
            <w:pPr>
              <w:pStyle w:val="11"/>
              <w:spacing w:before="270" w:line="222" w:lineRule="auto"/>
              <w:ind w:left="120"/>
              <w:jc w:val="left"/>
              <w:rPr>
                <w:color w:val="auto"/>
                <w:sz w:val="24"/>
                <w:szCs w:val="24"/>
              </w:rPr>
            </w:pPr>
            <w:r>
              <w:rPr>
                <w:color w:val="auto"/>
                <w:spacing w:val="-3"/>
                <w:sz w:val="24"/>
                <w:szCs w:val="24"/>
              </w:rPr>
              <w:t>迟延交货赔偿费</w:t>
            </w:r>
          </w:p>
        </w:tc>
        <w:tc>
          <w:tcPr>
            <w:tcW w:w="5600" w:type="dxa"/>
            <w:tcBorders>
              <w:right w:val="single" w:color="000000" w:sz="2" w:space="0"/>
            </w:tcBorders>
            <w:vAlign w:val="top"/>
          </w:tcPr>
          <w:p w14:paraId="45DBDC03">
            <w:pPr>
              <w:jc w:val="left"/>
              <w:rPr>
                <w:rFonts w:ascii="Arial"/>
                <w:color w:val="auto"/>
                <w:sz w:val="21"/>
              </w:rPr>
            </w:pPr>
          </w:p>
        </w:tc>
      </w:tr>
      <w:tr w14:paraId="023600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8" w:hRule="atLeast"/>
        </w:trPr>
        <w:tc>
          <w:tcPr>
            <w:tcW w:w="1870" w:type="dxa"/>
            <w:tcBorders>
              <w:left w:val="single" w:color="000000" w:sz="2" w:space="0"/>
            </w:tcBorders>
            <w:vAlign w:val="top"/>
          </w:tcPr>
          <w:p w14:paraId="58523895">
            <w:pPr>
              <w:pStyle w:val="11"/>
              <w:spacing w:before="36" w:line="343" w:lineRule="auto"/>
              <w:ind w:left="423" w:right="385"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15.3</w:t>
            </w:r>
            <w:r>
              <w:rPr>
                <w:color w:val="auto"/>
                <w:spacing w:val="-45"/>
                <w:sz w:val="24"/>
                <w:szCs w:val="24"/>
              </w:rPr>
              <w:t xml:space="preserve"> </w:t>
            </w:r>
            <w:r>
              <w:rPr>
                <w:color w:val="auto"/>
                <w:spacing w:val="-12"/>
                <w:sz w:val="24"/>
                <w:szCs w:val="24"/>
              </w:rPr>
              <w:t>款</w:t>
            </w:r>
          </w:p>
        </w:tc>
        <w:tc>
          <w:tcPr>
            <w:tcW w:w="2013" w:type="dxa"/>
            <w:vAlign w:val="top"/>
          </w:tcPr>
          <w:p w14:paraId="595D62C4">
            <w:pPr>
              <w:pStyle w:val="11"/>
              <w:spacing w:before="269" w:line="222" w:lineRule="auto"/>
              <w:ind w:left="116"/>
              <w:jc w:val="left"/>
              <w:rPr>
                <w:color w:val="auto"/>
                <w:sz w:val="24"/>
                <w:szCs w:val="24"/>
              </w:rPr>
            </w:pPr>
            <w:r>
              <w:rPr>
                <w:color w:val="auto"/>
                <w:spacing w:val="-3"/>
                <w:sz w:val="24"/>
                <w:szCs w:val="24"/>
              </w:rPr>
              <w:t>逾期付款利息</w:t>
            </w:r>
          </w:p>
        </w:tc>
        <w:tc>
          <w:tcPr>
            <w:tcW w:w="5600" w:type="dxa"/>
            <w:tcBorders>
              <w:right w:val="single" w:color="000000" w:sz="2" w:space="0"/>
            </w:tcBorders>
            <w:vAlign w:val="top"/>
          </w:tcPr>
          <w:p w14:paraId="769BDD7F">
            <w:pPr>
              <w:jc w:val="left"/>
              <w:rPr>
                <w:rFonts w:ascii="Arial"/>
                <w:color w:val="auto"/>
                <w:sz w:val="21"/>
              </w:rPr>
            </w:pPr>
          </w:p>
        </w:tc>
      </w:tr>
      <w:tr w14:paraId="40B8FA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1870" w:type="dxa"/>
            <w:tcBorders>
              <w:left w:val="single" w:color="000000" w:sz="2" w:space="0"/>
              <w:bottom w:val="single" w:color="000000" w:sz="2" w:space="0"/>
              <w:right w:val="single" w:color="000000" w:sz="2" w:space="0"/>
            </w:tcBorders>
            <w:vAlign w:val="top"/>
          </w:tcPr>
          <w:p w14:paraId="768CE4D3">
            <w:pPr>
              <w:pStyle w:val="11"/>
              <w:spacing w:before="37" w:line="341" w:lineRule="auto"/>
              <w:ind w:left="423" w:right="387"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15.4</w:t>
            </w:r>
            <w:r>
              <w:rPr>
                <w:color w:val="auto"/>
                <w:spacing w:val="-45"/>
                <w:sz w:val="24"/>
                <w:szCs w:val="24"/>
              </w:rPr>
              <w:t xml:space="preserve"> </w:t>
            </w:r>
            <w:r>
              <w:rPr>
                <w:color w:val="auto"/>
                <w:spacing w:val="-12"/>
                <w:sz w:val="24"/>
                <w:szCs w:val="24"/>
              </w:rPr>
              <w:t>款</w:t>
            </w:r>
          </w:p>
        </w:tc>
        <w:tc>
          <w:tcPr>
            <w:tcW w:w="2013" w:type="dxa"/>
            <w:tcBorders>
              <w:left w:val="single" w:color="000000" w:sz="2" w:space="0"/>
              <w:bottom w:val="single" w:color="000000" w:sz="2" w:space="0"/>
              <w:right w:val="single" w:color="000000" w:sz="2" w:space="0"/>
            </w:tcBorders>
            <w:vAlign w:val="top"/>
          </w:tcPr>
          <w:p w14:paraId="1D95D56A">
            <w:pPr>
              <w:pStyle w:val="11"/>
              <w:spacing w:before="268" w:line="222" w:lineRule="auto"/>
              <w:ind w:left="121"/>
              <w:jc w:val="left"/>
              <w:rPr>
                <w:color w:val="auto"/>
                <w:sz w:val="24"/>
                <w:szCs w:val="24"/>
              </w:rPr>
            </w:pPr>
            <w:r>
              <w:rPr>
                <w:color w:val="auto"/>
                <w:spacing w:val="-3"/>
                <w:sz w:val="24"/>
                <w:szCs w:val="24"/>
              </w:rPr>
              <w:t>其他违约责任</w:t>
            </w:r>
          </w:p>
        </w:tc>
        <w:tc>
          <w:tcPr>
            <w:tcW w:w="5600" w:type="dxa"/>
            <w:tcBorders>
              <w:left w:val="single" w:color="000000" w:sz="2" w:space="0"/>
              <w:bottom w:val="single" w:color="000000" w:sz="2" w:space="0"/>
              <w:right w:val="single" w:color="000000" w:sz="2" w:space="0"/>
            </w:tcBorders>
            <w:vAlign w:val="top"/>
          </w:tcPr>
          <w:p w14:paraId="4F1C0420">
            <w:pPr>
              <w:jc w:val="left"/>
              <w:rPr>
                <w:rFonts w:ascii="Arial"/>
                <w:color w:val="auto"/>
                <w:sz w:val="21"/>
              </w:rPr>
            </w:pPr>
          </w:p>
        </w:tc>
      </w:tr>
      <w:tr w14:paraId="58368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38" w:hRule="atLeast"/>
        </w:trPr>
        <w:tc>
          <w:tcPr>
            <w:tcW w:w="1870" w:type="dxa"/>
            <w:tcBorders>
              <w:top w:val="single" w:color="000000" w:sz="2" w:space="0"/>
              <w:left w:val="single" w:color="000000" w:sz="2" w:space="0"/>
              <w:right w:val="single" w:color="000000" w:sz="2" w:space="0"/>
            </w:tcBorders>
            <w:vAlign w:val="top"/>
          </w:tcPr>
          <w:p w14:paraId="64A9E757">
            <w:pPr>
              <w:spacing w:line="327" w:lineRule="auto"/>
              <w:jc w:val="left"/>
              <w:rPr>
                <w:rFonts w:ascii="Arial"/>
                <w:color w:val="auto"/>
                <w:sz w:val="21"/>
              </w:rPr>
            </w:pPr>
          </w:p>
          <w:p w14:paraId="6A1FABED">
            <w:pPr>
              <w:spacing w:line="328" w:lineRule="auto"/>
              <w:jc w:val="left"/>
              <w:rPr>
                <w:rFonts w:ascii="Arial"/>
                <w:color w:val="auto"/>
                <w:sz w:val="21"/>
              </w:rPr>
            </w:pPr>
          </w:p>
          <w:p w14:paraId="11AABBC4">
            <w:pPr>
              <w:pStyle w:val="11"/>
              <w:spacing w:before="78" w:line="359" w:lineRule="auto"/>
              <w:ind w:left="423" w:right="387" w:firstLine="180"/>
              <w:jc w:val="left"/>
              <w:rPr>
                <w:color w:val="auto"/>
                <w:sz w:val="24"/>
                <w:szCs w:val="24"/>
              </w:rPr>
            </w:pPr>
            <w:r>
              <w:rPr>
                <w:color w:val="auto"/>
                <w:spacing w:val="-9"/>
                <w:sz w:val="24"/>
                <w:szCs w:val="24"/>
              </w:rPr>
              <w:t>第二节</w:t>
            </w:r>
            <w:r>
              <w:rPr>
                <w:color w:val="auto"/>
                <w:spacing w:val="-12"/>
                <w:sz w:val="24"/>
                <w:szCs w:val="24"/>
              </w:rPr>
              <w:t>第</w:t>
            </w:r>
            <w:r>
              <w:rPr>
                <w:color w:val="auto"/>
                <w:spacing w:val="-31"/>
                <w:sz w:val="24"/>
                <w:szCs w:val="24"/>
              </w:rPr>
              <w:t xml:space="preserve"> </w:t>
            </w:r>
            <w:r>
              <w:rPr>
                <w:color w:val="auto"/>
                <w:spacing w:val="-12"/>
                <w:sz w:val="24"/>
                <w:szCs w:val="24"/>
              </w:rPr>
              <w:t>19.2</w:t>
            </w:r>
            <w:r>
              <w:rPr>
                <w:color w:val="auto"/>
                <w:spacing w:val="-45"/>
                <w:sz w:val="24"/>
                <w:szCs w:val="24"/>
              </w:rPr>
              <w:t xml:space="preserve"> </w:t>
            </w:r>
            <w:r>
              <w:rPr>
                <w:color w:val="auto"/>
                <w:spacing w:val="-12"/>
                <w:sz w:val="24"/>
                <w:szCs w:val="24"/>
              </w:rPr>
              <w:t>款</w:t>
            </w:r>
          </w:p>
        </w:tc>
        <w:tc>
          <w:tcPr>
            <w:tcW w:w="2013" w:type="dxa"/>
            <w:tcBorders>
              <w:top w:val="single" w:color="000000" w:sz="2" w:space="0"/>
              <w:left w:val="single" w:color="000000" w:sz="2" w:space="0"/>
              <w:right w:val="single" w:color="000000" w:sz="2" w:space="0"/>
            </w:tcBorders>
            <w:vAlign w:val="top"/>
          </w:tcPr>
          <w:p w14:paraId="11B2EA34">
            <w:pPr>
              <w:spacing w:line="295" w:lineRule="auto"/>
              <w:jc w:val="left"/>
              <w:rPr>
                <w:rFonts w:ascii="Arial"/>
                <w:color w:val="auto"/>
                <w:sz w:val="21"/>
              </w:rPr>
            </w:pPr>
          </w:p>
          <w:p w14:paraId="25CEB0F8">
            <w:pPr>
              <w:spacing w:line="295" w:lineRule="auto"/>
              <w:jc w:val="left"/>
              <w:rPr>
                <w:rFonts w:ascii="Arial"/>
                <w:color w:val="auto"/>
                <w:sz w:val="21"/>
              </w:rPr>
            </w:pPr>
          </w:p>
          <w:p w14:paraId="03483981">
            <w:pPr>
              <w:spacing w:line="296" w:lineRule="auto"/>
              <w:jc w:val="left"/>
              <w:rPr>
                <w:rFonts w:ascii="Arial"/>
                <w:color w:val="auto"/>
                <w:sz w:val="21"/>
              </w:rPr>
            </w:pPr>
          </w:p>
          <w:p w14:paraId="015F6E5B">
            <w:pPr>
              <w:pStyle w:val="11"/>
              <w:spacing w:before="78" w:line="222" w:lineRule="auto"/>
              <w:ind w:left="121"/>
              <w:jc w:val="left"/>
              <w:rPr>
                <w:color w:val="auto"/>
                <w:sz w:val="24"/>
                <w:szCs w:val="24"/>
              </w:rPr>
            </w:pPr>
            <w:r>
              <w:rPr>
                <w:color w:val="auto"/>
                <w:spacing w:val="-3"/>
                <w:sz w:val="24"/>
                <w:szCs w:val="24"/>
              </w:rPr>
              <w:t>解决争议的方法</w:t>
            </w:r>
          </w:p>
        </w:tc>
        <w:tc>
          <w:tcPr>
            <w:tcW w:w="5600" w:type="dxa"/>
            <w:tcBorders>
              <w:top w:val="single" w:color="000000" w:sz="2" w:space="0"/>
              <w:left w:val="single" w:color="000000" w:sz="2" w:space="0"/>
              <w:right w:val="single" w:color="000000" w:sz="2" w:space="0"/>
            </w:tcBorders>
            <w:vAlign w:val="top"/>
          </w:tcPr>
          <w:p w14:paraId="2D769A01">
            <w:pPr>
              <w:pStyle w:val="11"/>
              <w:spacing w:before="36" w:line="359" w:lineRule="auto"/>
              <w:ind w:left="126" w:right="116" w:firstLine="18"/>
              <w:jc w:val="left"/>
              <w:rPr>
                <w:color w:val="auto"/>
                <w:sz w:val="24"/>
                <w:szCs w:val="24"/>
              </w:rPr>
            </w:pPr>
            <w:r>
              <w:rPr>
                <w:color w:val="auto"/>
                <w:spacing w:val="-7"/>
                <w:sz w:val="24"/>
                <w:szCs w:val="24"/>
              </w:rPr>
              <w:t>因本合同及合同有关事项发生的争议，按下列第</w:t>
            </w:r>
            <w:r>
              <w:rPr>
                <w:color w:val="auto"/>
                <w:spacing w:val="-7"/>
                <w:sz w:val="24"/>
                <w:szCs w:val="24"/>
                <w:u w:val="single" w:color="auto"/>
              </w:rPr>
              <w:t xml:space="preserve">   </w:t>
            </w:r>
            <w:r>
              <w:rPr>
                <w:color w:val="auto"/>
                <w:spacing w:val="-97"/>
                <w:sz w:val="24"/>
                <w:szCs w:val="24"/>
              </w:rPr>
              <w:t xml:space="preserve"> </w:t>
            </w:r>
            <w:r>
              <w:rPr>
                <w:color w:val="auto"/>
                <w:spacing w:val="-7"/>
                <w:sz w:val="24"/>
                <w:szCs w:val="24"/>
              </w:rPr>
              <w:t>种方</w:t>
            </w:r>
            <w:r>
              <w:rPr>
                <w:color w:val="auto"/>
                <w:spacing w:val="-6"/>
                <w:sz w:val="24"/>
                <w:szCs w:val="24"/>
              </w:rPr>
              <w:t>式解决：</w:t>
            </w:r>
          </w:p>
          <w:p w14:paraId="0AB3CCD5">
            <w:pPr>
              <w:pStyle w:val="11"/>
              <w:spacing w:line="359" w:lineRule="auto"/>
              <w:ind w:left="124" w:right="116" w:firstLine="1"/>
              <w:jc w:val="left"/>
              <w:rPr>
                <w:color w:val="auto"/>
                <w:sz w:val="24"/>
                <w:szCs w:val="24"/>
              </w:rPr>
            </w:pPr>
            <w:r>
              <w:rPr>
                <w:color w:val="auto"/>
                <w:spacing w:val="-11"/>
                <w:sz w:val="24"/>
                <w:szCs w:val="24"/>
              </w:rPr>
              <w:t>（1）向</w:t>
            </w:r>
            <w:r>
              <w:rPr>
                <w:color w:val="auto"/>
                <w:spacing w:val="6"/>
                <w:sz w:val="24"/>
                <w:szCs w:val="24"/>
                <w:u w:val="single" w:color="auto"/>
              </w:rPr>
              <w:t xml:space="preserve">                   </w:t>
            </w:r>
            <w:r>
              <w:rPr>
                <w:color w:val="auto"/>
                <w:spacing w:val="-89"/>
                <w:sz w:val="24"/>
                <w:szCs w:val="24"/>
              </w:rPr>
              <w:t xml:space="preserve"> </w:t>
            </w:r>
            <w:r>
              <w:rPr>
                <w:color w:val="auto"/>
                <w:spacing w:val="-11"/>
                <w:sz w:val="24"/>
                <w:szCs w:val="24"/>
              </w:rPr>
              <w:t>仲裁委员会申请仲裁，仲</w:t>
            </w:r>
            <w:r>
              <w:rPr>
                <w:color w:val="auto"/>
                <w:spacing w:val="-2"/>
                <w:sz w:val="24"/>
                <w:szCs w:val="24"/>
              </w:rPr>
              <w:t>裁地点为</w:t>
            </w:r>
            <w:r>
              <w:rPr>
                <w:color w:val="auto"/>
                <w:spacing w:val="-2"/>
                <w:sz w:val="24"/>
                <w:szCs w:val="24"/>
                <w:u w:val="single" w:color="auto"/>
              </w:rPr>
              <w:t xml:space="preserve">           </w:t>
            </w:r>
            <w:r>
              <w:rPr>
                <w:color w:val="auto"/>
                <w:spacing w:val="-2"/>
                <w:sz w:val="24"/>
                <w:szCs w:val="24"/>
              </w:rPr>
              <w:t>；</w:t>
            </w:r>
          </w:p>
          <w:p w14:paraId="74D48B46">
            <w:pPr>
              <w:pStyle w:val="11"/>
              <w:spacing w:line="222" w:lineRule="auto"/>
              <w:ind w:left="125"/>
              <w:jc w:val="left"/>
              <w:rPr>
                <w:color w:val="auto"/>
                <w:sz w:val="24"/>
                <w:szCs w:val="24"/>
              </w:rPr>
            </w:pPr>
            <w:r>
              <w:rPr>
                <w:color w:val="auto"/>
                <w:spacing w:val="-1"/>
                <w:sz w:val="24"/>
                <w:szCs w:val="24"/>
              </w:rPr>
              <w:t>（2）向</w:t>
            </w:r>
            <w:r>
              <w:rPr>
                <w:color w:val="auto"/>
                <w:spacing w:val="-1"/>
                <w:sz w:val="24"/>
                <w:szCs w:val="24"/>
                <w:u w:val="single" w:color="auto"/>
              </w:rPr>
              <w:t xml:space="preserve">                </w:t>
            </w:r>
            <w:r>
              <w:rPr>
                <w:color w:val="auto"/>
                <w:spacing w:val="-2"/>
                <w:sz w:val="24"/>
                <w:szCs w:val="24"/>
                <w:u w:val="single" w:color="auto"/>
              </w:rPr>
              <w:t xml:space="preserve">    </w:t>
            </w:r>
            <w:r>
              <w:rPr>
                <w:color w:val="auto"/>
                <w:spacing w:val="-100"/>
                <w:sz w:val="24"/>
                <w:szCs w:val="24"/>
              </w:rPr>
              <w:t xml:space="preserve"> </w:t>
            </w:r>
            <w:r>
              <w:rPr>
                <w:color w:val="auto"/>
                <w:spacing w:val="-2"/>
                <w:sz w:val="24"/>
                <w:szCs w:val="24"/>
              </w:rPr>
              <w:t>人民法院起诉。</w:t>
            </w:r>
          </w:p>
        </w:tc>
      </w:tr>
      <w:tr w14:paraId="7CAAE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0" w:hRule="atLeast"/>
        </w:trPr>
        <w:tc>
          <w:tcPr>
            <w:tcW w:w="1870" w:type="dxa"/>
            <w:tcBorders>
              <w:left w:val="single" w:color="000000" w:sz="2" w:space="0"/>
              <w:bottom w:val="single" w:color="000000" w:sz="2" w:space="0"/>
            </w:tcBorders>
            <w:vAlign w:val="top"/>
          </w:tcPr>
          <w:p w14:paraId="067BEB39">
            <w:pPr>
              <w:pStyle w:val="11"/>
              <w:spacing w:before="37" w:line="351" w:lineRule="auto"/>
              <w:ind w:left="423" w:right="385" w:firstLine="180"/>
              <w:jc w:val="left"/>
              <w:rPr>
                <w:color w:val="auto"/>
                <w:sz w:val="24"/>
                <w:szCs w:val="24"/>
              </w:rPr>
            </w:pPr>
            <w:r>
              <w:rPr>
                <w:color w:val="auto"/>
                <w:spacing w:val="-9"/>
                <w:sz w:val="24"/>
                <w:szCs w:val="24"/>
              </w:rPr>
              <w:t>第二节第</w:t>
            </w:r>
            <w:r>
              <w:rPr>
                <w:color w:val="auto"/>
                <w:spacing w:val="-49"/>
                <w:sz w:val="24"/>
                <w:szCs w:val="24"/>
              </w:rPr>
              <w:t xml:space="preserve"> </w:t>
            </w:r>
            <w:r>
              <w:rPr>
                <w:color w:val="auto"/>
                <w:spacing w:val="-9"/>
                <w:sz w:val="24"/>
                <w:szCs w:val="24"/>
              </w:rPr>
              <w:t>23.1</w:t>
            </w:r>
            <w:r>
              <w:rPr>
                <w:color w:val="auto"/>
                <w:spacing w:val="-45"/>
                <w:sz w:val="24"/>
                <w:szCs w:val="24"/>
              </w:rPr>
              <w:t xml:space="preserve"> </w:t>
            </w:r>
            <w:r>
              <w:rPr>
                <w:color w:val="auto"/>
                <w:spacing w:val="-9"/>
                <w:sz w:val="24"/>
                <w:szCs w:val="24"/>
              </w:rPr>
              <w:t>款</w:t>
            </w:r>
          </w:p>
        </w:tc>
        <w:tc>
          <w:tcPr>
            <w:tcW w:w="2013" w:type="dxa"/>
            <w:tcBorders>
              <w:bottom w:val="single" w:color="000000" w:sz="2" w:space="0"/>
            </w:tcBorders>
            <w:vAlign w:val="top"/>
          </w:tcPr>
          <w:p w14:paraId="7CB692F1">
            <w:pPr>
              <w:pStyle w:val="11"/>
              <w:spacing w:before="272" w:line="222" w:lineRule="auto"/>
              <w:ind w:left="119"/>
              <w:jc w:val="left"/>
              <w:rPr>
                <w:color w:val="auto"/>
                <w:sz w:val="24"/>
                <w:szCs w:val="24"/>
              </w:rPr>
            </w:pPr>
            <w:r>
              <w:rPr>
                <w:color w:val="auto"/>
                <w:spacing w:val="-3"/>
                <w:sz w:val="24"/>
                <w:szCs w:val="24"/>
              </w:rPr>
              <w:t>其他专用条款</w:t>
            </w:r>
          </w:p>
        </w:tc>
        <w:tc>
          <w:tcPr>
            <w:tcW w:w="5600" w:type="dxa"/>
            <w:tcBorders>
              <w:bottom w:val="single" w:color="000000" w:sz="2" w:space="0"/>
              <w:right w:val="single" w:color="000000" w:sz="2" w:space="0"/>
            </w:tcBorders>
            <w:vAlign w:val="top"/>
          </w:tcPr>
          <w:p w14:paraId="0EEC0019">
            <w:pPr>
              <w:jc w:val="left"/>
              <w:rPr>
                <w:rFonts w:ascii="Arial"/>
                <w:color w:val="auto"/>
                <w:sz w:val="21"/>
              </w:rPr>
            </w:pPr>
          </w:p>
        </w:tc>
      </w:tr>
    </w:tbl>
    <w:p w14:paraId="6C0DAAB7">
      <w:pPr>
        <w:pStyle w:val="3"/>
        <w:jc w:val="left"/>
        <w:rPr>
          <w:color w:val="auto"/>
        </w:rPr>
      </w:pPr>
    </w:p>
    <w:p w14:paraId="0E4E4617">
      <w:pPr>
        <w:spacing w:before="140" w:line="225" w:lineRule="auto"/>
        <w:ind w:left="1969"/>
        <w:jc w:val="left"/>
        <w:outlineLvl w:val="0"/>
        <w:rPr>
          <w:rFonts w:hint="eastAsia" w:ascii="仿宋" w:hAnsi="仿宋" w:eastAsia="仿宋" w:cs="仿宋"/>
          <w:b/>
          <w:bCs/>
          <w:color w:val="auto"/>
          <w:spacing w:val="3"/>
          <w:sz w:val="36"/>
          <w:szCs w:val="36"/>
          <w:lang w:eastAsia="zh-CN"/>
        </w:rPr>
      </w:pPr>
      <w:r>
        <w:rPr>
          <w:rFonts w:hint="eastAsia" w:ascii="仿宋" w:hAnsi="仿宋" w:eastAsia="仿宋" w:cs="仿宋"/>
          <w:b/>
          <w:bCs/>
          <w:color w:val="auto"/>
          <w:spacing w:val="3"/>
          <w:sz w:val="36"/>
          <w:szCs w:val="36"/>
          <w:lang w:eastAsia="zh-CN"/>
        </w:rPr>
        <w:br w:type="page"/>
      </w:r>
    </w:p>
    <w:p w14:paraId="517AF6E6">
      <w:pPr>
        <w:spacing w:before="140" w:line="225" w:lineRule="auto"/>
        <w:ind w:left="1969"/>
        <w:jc w:val="left"/>
        <w:outlineLvl w:val="0"/>
        <w:rPr>
          <w:rFonts w:hint="eastAsia" w:ascii="仿宋" w:hAnsi="仿宋" w:eastAsia="仿宋" w:cs="仿宋"/>
          <w:color w:val="auto"/>
          <w:sz w:val="43"/>
          <w:szCs w:val="43"/>
          <w:lang w:val="en-US" w:eastAsia="zh-CN"/>
        </w:rPr>
      </w:pPr>
      <w:bookmarkStart w:id="9" w:name="_Toc20906"/>
      <w:r>
        <w:rPr>
          <w:rFonts w:ascii="仿宋" w:hAnsi="仿宋" w:eastAsia="仿宋" w:cs="仿宋"/>
          <w:b/>
          <w:bCs/>
          <w:color w:val="auto"/>
          <w:spacing w:val="3"/>
          <w:sz w:val="43"/>
          <w:szCs w:val="43"/>
        </w:rPr>
        <w:t>第四章</w:t>
      </w:r>
      <w:r>
        <w:rPr>
          <w:rFonts w:ascii="仿宋" w:hAnsi="仿宋" w:eastAsia="仿宋" w:cs="仿宋"/>
          <w:color w:val="auto"/>
          <w:spacing w:val="3"/>
          <w:sz w:val="43"/>
          <w:szCs w:val="43"/>
        </w:rPr>
        <w:t xml:space="preserve"> </w:t>
      </w:r>
      <w:r>
        <w:rPr>
          <w:rFonts w:ascii="仿宋" w:hAnsi="仿宋" w:eastAsia="仿宋" w:cs="仿宋"/>
          <w:b/>
          <w:bCs/>
          <w:color w:val="auto"/>
          <w:spacing w:val="3"/>
          <w:sz w:val="43"/>
          <w:szCs w:val="43"/>
        </w:rPr>
        <w:t>采购清单及</w:t>
      </w:r>
      <w:bookmarkEnd w:id="9"/>
      <w:r>
        <w:rPr>
          <w:rFonts w:hint="eastAsia" w:ascii="仿宋" w:hAnsi="仿宋" w:eastAsia="仿宋" w:cs="仿宋"/>
          <w:b/>
          <w:bCs/>
          <w:color w:val="auto"/>
          <w:spacing w:val="3"/>
          <w:sz w:val="43"/>
          <w:szCs w:val="43"/>
          <w:lang w:val="en-US" w:eastAsia="zh-CN"/>
        </w:rPr>
        <w:t>技术参数</w:t>
      </w:r>
    </w:p>
    <w:p w14:paraId="022E5328">
      <w:pPr>
        <w:spacing w:line="91" w:lineRule="auto"/>
        <w:jc w:val="left"/>
        <w:rPr>
          <w:rFonts w:ascii="Arial"/>
          <w:color w:val="auto"/>
          <w:sz w:val="2"/>
        </w:rPr>
      </w:pPr>
    </w:p>
    <w:tbl>
      <w:tblPr>
        <w:tblStyle w:val="8"/>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78"/>
        <w:gridCol w:w="813"/>
        <w:gridCol w:w="5227"/>
        <w:gridCol w:w="478"/>
        <w:gridCol w:w="422"/>
        <w:gridCol w:w="930"/>
        <w:gridCol w:w="809"/>
        <w:gridCol w:w="571"/>
      </w:tblGrid>
      <w:tr w14:paraId="560A5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9" w:hRule="atLeast"/>
        </w:trPr>
        <w:tc>
          <w:tcPr>
            <w:tcW w:w="5000" w:type="pct"/>
            <w:gridSpan w:val="8"/>
            <w:tcBorders>
              <w:top w:val="nil"/>
              <w:left w:val="nil"/>
              <w:bottom w:val="single" w:color="auto" w:sz="4" w:space="0"/>
              <w:right w:val="nil"/>
            </w:tcBorders>
            <w:noWrap/>
            <w:vAlign w:val="center"/>
          </w:tcPr>
          <w:p w14:paraId="42F89B8A">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auto"/>
                <w:sz w:val="28"/>
                <w:szCs w:val="28"/>
                <w:u w:val="none"/>
              </w:rPr>
            </w:pPr>
            <w:r>
              <w:rPr>
                <w:rFonts w:hint="eastAsia" w:ascii="方正小标宋简体" w:hAnsi="方正小标宋简体" w:eastAsia="方正小标宋简体" w:cs="方正小标宋简体"/>
                <w:b/>
                <w:bCs/>
                <w:i w:val="0"/>
                <w:iCs w:val="0"/>
                <w:color w:val="auto"/>
                <w:kern w:val="0"/>
                <w:sz w:val="30"/>
                <w:szCs w:val="30"/>
                <w:u w:val="none"/>
                <w:lang w:val="en-US" w:eastAsia="zh-CN" w:bidi="ar"/>
              </w:rPr>
              <w:t>项目采购清单</w:t>
            </w:r>
          </w:p>
        </w:tc>
      </w:tr>
      <w:tr w14:paraId="7152A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246" w:type="pct"/>
            <w:tcBorders>
              <w:top w:val="single" w:color="auto" w:sz="4" w:space="0"/>
              <w:left w:val="single" w:color="auto" w:sz="4" w:space="0"/>
              <w:bottom w:val="single" w:color="auto" w:sz="4" w:space="0"/>
              <w:right w:val="single" w:color="auto" w:sz="4" w:space="0"/>
            </w:tcBorders>
            <w:noWrap/>
            <w:vAlign w:val="center"/>
          </w:tcPr>
          <w:p w14:paraId="0A51D1E4">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序号</w:t>
            </w:r>
          </w:p>
        </w:tc>
        <w:tc>
          <w:tcPr>
            <w:tcW w:w="418" w:type="pct"/>
            <w:tcBorders>
              <w:top w:val="single" w:color="auto" w:sz="4" w:space="0"/>
              <w:left w:val="single" w:color="auto" w:sz="4" w:space="0"/>
              <w:bottom w:val="single" w:color="auto" w:sz="4" w:space="0"/>
              <w:right w:val="single" w:color="auto" w:sz="4" w:space="0"/>
            </w:tcBorders>
            <w:noWrap/>
            <w:vAlign w:val="center"/>
          </w:tcPr>
          <w:p w14:paraId="3C053F5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名称</w:t>
            </w:r>
          </w:p>
        </w:tc>
        <w:tc>
          <w:tcPr>
            <w:tcW w:w="2686" w:type="pct"/>
            <w:tcBorders>
              <w:top w:val="single" w:color="auto" w:sz="4" w:space="0"/>
              <w:left w:val="single" w:color="auto" w:sz="4" w:space="0"/>
              <w:bottom w:val="single" w:color="auto" w:sz="4" w:space="0"/>
              <w:right w:val="single" w:color="auto" w:sz="4" w:space="0"/>
            </w:tcBorders>
            <w:noWrap/>
            <w:vAlign w:val="center"/>
          </w:tcPr>
          <w:p w14:paraId="5A1B33E0">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规格与型号</w:t>
            </w:r>
          </w:p>
        </w:tc>
        <w:tc>
          <w:tcPr>
            <w:tcW w:w="246" w:type="pct"/>
            <w:tcBorders>
              <w:top w:val="single" w:color="auto" w:sz="4" w:space="0"/>
              <w:left w:val="single" w:color="auto" w:sz="4" w:space="0"/>
              <w:bottom w:val="single" w:color="auto" w:sz="4" w:space="0"/>
              <w:right w:val="single" w:color="auto" w:sz="4" w:space="0"/>
            </w:tcBorders>
            <w:noWrap/>
            <w:vAlign w:val="center"/>
          </w:tcPr>
          <w:p w14:paraId="129BE838">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数量</w:t>
            </w:r>
          </w:p>
        </w:tc>
        <w:tc>
          <w:tcPr>
            <w:tcW w:w="217" w:type="pct"/>
            <w:tcBorders>
              <w:top w:val="single" w:color="auto" w:sz="4" w:space="0"/>
              <w:left w:val="single" w:color="auto" w:sz="4" w:space="0"/>
              <w:bottom w:val="single" w:color="auto" w:sz="4" w:space="0"/>
              <w:right w:val="single" w:color="auto" w:sz="4" w:space="0"/>
            </w:tcBorders>
            <w:noWrap/>
            <w:vAlign w:val="center"/>
          </w:tcPr>
          <w:p w14:paraId="36084EAB">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单位</w:t>
            </w:r>
          </w:p>
        </w:tc>
        <w:tc>
          <w:tcPr>
            <w:tcW w:w="478" w:type="pct"/>
            <w:tcBorders>
              <w:top w:val="single" w:color="auto" w:sz="4" w:space="0"/>
              <w:left w:val="single" w:color="auto" w:sz="4" w:space="0"/>
              <w:bottom w:val="single" w:color="auto" w:sz="4" w:space="0"/>
              <w:right w:val="single" w:color="auto" w:sz="4" w:space="0"/>
            </w:tcBorders>
            <w:noWrap/>
            <w:vAlign w:val="center"/>
          </w:tcPr>
          <w:p w14:paraId="6A0E94CE">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单价</w:t>
            </w:r>
            <w:r>
              <w:rPr>
                <w:rFonts w:hint="eastAsia" w:ascii="宋体" w:hAnsi="宋体" w:cs="宋体"/>
                <w:b/>
                <w:bCs/>
                <w:i w:val="0"/>
                <w:iCs w:val="0"/>
                <w:color w:val="auto"/>
                <w:kern w:val="0"/>
                <w:sz w:val="24"/>
                <w:szCs w:val="24"/>
                <w:u w:val="none"/>
                <w:lang w:val="en-US" w:eastAsia="zh-CN" w:bidi="ar"/>
              </w:rPr>
              <w:t>万元</w:t>
            </w:r>
          </w:p>
        </w:tc>
        <w:tc>
          <w:tcPr>
            <w:tcW w:w="416" w:type="pct"/>
            <w:tcBorders>
              <w:top w:val="single" w:color="auto" w:sz="4" w:space="0"/>
              <w:left w:val="single" w:color="auto" w:sz="4" w:space="0"/>
              <w:bottom w:val="single" w:color="auto" w:sz="4" w:space="0"/>
              <w:right w:val="single" w:color="auto" w:sz="4" w:space="0"/>
            </w:tcBorders>
            <w:noWrap/>
            <w:vAlign w:val="center"/>
          </w:tcPr>
          <w:p w14:paraId="34F1B9E7">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合计</w:t>
            </w:r>
            <w:r>
              <w:rPr>
                <w:rFonts w:hint="eastAsia" w:ascii="宋体" w:hAnsi="宋体" w:cs="宋体"/>
                <w:b/>
                <w:bCs/>
                <w:i w:val="0"/>
                <w:iCs w:val="0"/>
                <w:color w:val="auto"/>
                <w:kern w:val="0"/>
                <w:sz w:val="24"/>
                <w:szCs w:val="24"/>
                <w:u w:val="none"/>
                <w:lang w:val="en-US" w:eastAsia="zh-CN" w:bidi="ar"/>
              </w:rPr>
              <w:t>万元</w:t>
            </w:r>
          </w:p>
        </w:tc>
        <w:tc>
          <w:tcPr>
            <w:tcW w:w="289" w:type="pct"/>
            <w:tcBorders>
              <w:top w:val="single" w:color="auto" w:sz="4" w:space="0"/>
              <w:left w:val="single" w:color="auto" w:sz="4" w:space="0"/>
              <w:bottom w:val="single" w:color="auto" w:sz="4" w:space="0"/>
              <w:right w:val="single" w:color="auto" w:sz="4" w:space="0"/>
            </w:tcBorders>
            <w:noWrap/>
            <w:vAlign w:val="center"/>
          </w:tcPr>
          <w:p w14:paraId="7B4F9269">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备注</w:t>
            </w:r>
          </w:p>
        </w:tc>
      </w:tr>
      <w:tr w14:paraId="10F96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246" w:type="pct"/>
            <w:tcBorders>
              <w:top w:val="single" w:color="auto" w:sz="4" w:space="0"/>
              <w:left w:val="single" w:color="000000" w:sz="4" w:space="0"/>
              <w:bottom w:val="single" w:color="000000" w:sz="4" w:space="0"/>
              <w:right w:val="single" w:color="000000" w:sz="4" w:space="0"/>
            </w:tcBorders>
            <w:noWrap/>
            <w:vAlign w:val="center"/>
          </w:tcPr>
          <w:p w14:paraId="731B57A4">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cs="宋体"/>
                <w:b/>
                <w:bCs/>
                <w:i w:val="0"/>
                <w:iCs w:val="0"/>
                <w:color w:val="auto"/>
                <w:kern w:val="0"/>
                <w:sz w:val="24"/>
                <w:szCs w:val="24"/>
                <w:u w:val="none"/>
                <w:lang w:val="en-US" w:eastAsia="zh-CN" w:bidi="ar"/>
              </w:rPr>
              <w:t>1</w:t>
            </w:r>
          </w:p>
        </w:tc>
        <w:tc>
          <w:tcPr>
            <w:tcW w:w="418" w:type="pct"/>
            <w:tcBorders>
              <w:top w:val="single" w:color="auto" w:sz="4" w:space="0"/>
              <w:left w:val="single" w:color="000000" w:sz="4" w:space="0"/>
              <w:bottom w:val="single" w:color="000000" w:sz="4" w:space="0"/>
              <w:right w:val="single" w:color="000000" w:sz="4" w:space="0"/>
            </w:tcBorders>
            <w:noWrap w:val="0"/>
            <w:vAlign w:val="center"/>
          </w:tcPr>
          <w:p w14:paraId="40EA80FB">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仿宋_GB2312" w:hAnsi="仿宋_GB2312" w:eastAsia="仿宋_GB2312" w:cs="仿宋_GB2312"/>
                <w:b w:val="0"/>
                <w:bCs w:val="0"/>
                <w:sz w:val="24"/>
                <w:szCs w:val="24"/>
                <w:lang w:val="en-US" w:eastAsia="zh-CN"/>
              </w:rPr>
              <w:t>太阳能路灯</w:t>
            </w:r>
          </w:p>
        </w:tc>
        <w:tc>
          <w:tcPr>
            <w:tcW w:w="2686" w:type="pct"/>
            <w:tcBorders>
              <w:top w:val="single" w:color="auto" w:sz="4" w:space="0"/>
              <w:left w:val="single" w:color="000000" w:sz="4" w:space="0"/>
              <w:bottom w:val="single" w:color="000000" w:sz="4" w:space="0"/>
              <w:right w:val="single" w:color="000000" w:sz="4" w:space="0"/>
            </w:tcBorders>
            <w:noWrap w:val="0"/>
            <w:vAlign w:val="center"/>
          </w:tcPr>
          <w:p w14:paraId="63B9F351">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总高:6米，主杆:规格130/58mm，壁厚2.5mm，弯臂75公分40镀锌管，壁厚2.5mm 表面塑粉烤漆处理，灯杆Q235镀锌方管，法兰两面焊接，精细打磨抛光，表层镀锌，最后喷塑处理，塑粉层达85um 以上。</w:t>
            </w:r>
          </w:p>
          <w:p w14:paraId="190C8DCA">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法兰:250x250x10mm                  </w:t>
            </w:r>
          </w:p>
          <w:p w14:paraId="71254AAF">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地笼:4-M18*600mm</w:t>
            </w:r>
          </w:p>
          <w:p w14:paraId="022B50B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混泥土基础c20尺寸600x600x800mm</w:t>
            </w:r>
          </w:p>
          <w:p w14:paraId="08A8AFC6">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宋体" w:hAnsi="宋体" w:eastAsia="宋体" w:cs="宋体"/>
                <w:b w:val="0"/>
                <w:bCs w:val="0"/>
                <w:i w:val="0"/>
                <w:iCs w:val="0"/>
                <w:color w:val="auto"/>
                <w:sz w:val="24"/>
                <w:szCs w:val="24"/>
                <w:u w:val="none"/>
              </w:rPr>
            </w:pPr>
            <w:r>
              <w:rPr>
                <w:rFonts w:hint="eastAsia" w:ascii="仿宋_GB2312" w:hAnsi="仿宋_GB2312" w:eastAsia="仿宋_GB2312" w:cs="仿宋_GB2312"/>
                <w:b w:val="0"/>
                <w:bCs w:val="0"/>
                <w:sz w:val="24"/>
                <w:szCs w:val="24"/>
                <w:lang w:val="en-US" w:eastAsia="zh-CN"/>
              </w:rPr>
              <w:t>光源:50WLED光源防护等级:IP67，3.2V/60AH锂电池,3、5V100W太阳能板:多晶硅A级板;控制器具有:过充过放保护功能，智制，光控+时控，防护等级:IP67整灯质保三年。</w:t>
            </w:r>
          </w:p>
        </w:tc>
        <w:tc>
          <w:tcPr>
            <w:tcW w:w="246" w:type="pct"/>
            <w:tcBorders>
              <w:top w:val="single" w:color="auto" w:sz="4" w:space="0"/>
              <w:left w:val="single" w:color="000000" w:sz="4" w:space="0"/>
              <w:bottom w:val="single" w:color="000000" w:sz="4" w:space="0"/>
              <w:right w:val="single" w:color="000000" w:sz="4" w:space="0"/>
            </w:tcBorders>
            <w:noWrap/>
            <w:vAlign w:val="center"/>
          </w:tcPr>
          <w:p w14:paraId="4E2B3447">
            <w:pPr>
              <w:keepNext w:val="0"/>
              <w:keepLines w:val="0"/>
              <w:widowControl/>
              <w:suppressLineNumbers w:val="0"/>
              <w:jc w:val="center"/>
              <w:textAlignment w:val="center"/>
              <w:rPr>
                <w:rFonts w:hint="default"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460</w:t>
            </w:r>
          </w:p>
        </w:tc>
        <w:tc>
          <w:tcPr>
            <w:tcW w:w="217" w:type="pct"/>
            <w:tcBorders>
              <w:top w:val="single" w:color="auto" w:sz="4" w:space="0"/>
              <w:left w:val="single" w:color="000000" w:sz="4" w:space="0"/>
              <w:bottom w:val="single" w:color="000000" w:sz="4" w:space="0"/>
              <w:right w:val="single" w:color="000000" w:sz="4" w:space="0"/>
            </w:tcBorders>
            <w:noWrap/>
            <w:vAlign w:val="center"/>
          </w:tcPr>
          <w:p w14:paraId="146AF6B8">
            <w:pPr>
              <w:keepNext w:val="0"/>
              <w:keepLines w:val="0"/>
              <w:widowControl/>
              <w:suppressLineNumbers w:val="0"/>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cs="宋体"/>
                <w:b w:val="0"/>
                <w:bCs w:val="0"/>
                <w:i w:val="0"/>
                <w:iCs w:val="0"/>
                <w:color w:val="auto"/>
                <w:kern w:val="0"/>
                <w:sz w:val="24"/>
                <w:szCs w:val="24"/>
                <w:u w:val="none"/>
                <w:lang w:val="en-US" w:eastAsia="zh-CN" w:bidi="ar"/>
              </w:rPr>
              <w:t>盏</w:t>
            </w:r>
          </w:p>
        </w:tc>
        <w:tc>
          <w:tcPr>
            <w:tcW w:w="478" w:type="pct"/>
            <w:tcBorders>
              <w:top w:val="single" w:color="auto" w:sz="4" w:space="0"/>
              <w:left w:val="single" w:color="000000" w:sz="4" w:space="0"/>
              <w:bottom w:val="single" w:color="000000" w:sz="4" w:space="0"/>
              <w:right w:val="single" w:color="000000" w:sz="4" w:space="0"/>
            </w:tcBorders>
            <w:noWrap/>
            <w:vAlign w:val="center"/>
          </w:tcPr>
          <w:p w14:paraId="31E2C874">
            <w:pPr>
              <w:jc w:val="center"/>
              <w:rPr>
                <w:rFonts w:hint="default" w:ascii="宋体" w:hAnsi="宋体" w:eastAsia="宋体" w:cs="宋体"/>
                <w:b w:val="0"/>
                <w:bCs w:val="0"/>
                <w:i w:val="0"/>
                <w:iCs w:val="0"/>
                <w:color w:val="auto"/>
                <w:sz w:val="24"/>
                <w:szCs w:val="24"/>
                <w:u w:val="none"/>
                <w:lang w:val="en-US" w:eastAsia="zh-CN"/>
              </w:rPr>
            </w:pPr>
          </w:p>
        </w:tc>
        <w:tc>
          <w:tcPr>
            <w:tcW w:w="416" w:type="pct"/>
            <w:tcBorders>
              <w:top w:val="single" w:color="auto" w:sz="4" w:space="0"/>
              <w:left w:val="single" w:color="000000" w:sz="4" w:space="0"/>
              <w:bottom w:val="single" w:color="000000" w:sz="4" w:space="0"/>
              <w:right w:val="single" w:color="000000" w:sz="4" w:space="0"/>
            </w:tcBorders>
            <w:noWrap/>
            <w:vAlign w:val="center"/>
          </w:tcPr>
          <w:p w14:paraId="4415C9C7">
            <w:pPr>
              <w:jc w:val="center"/>
              <w:rPr>
                <w:rStyle w:val="12"/>
                <w:rFonts w:hint="default" w:ascii="仿宋_GB2312" w:hAnsi="仿宋" w:eastAsia="仿宋_GB2312"/>
                <w:b w:val="0"/>
                <w:bCs w:val="0"/>
                <w:i w:val="0"/>
                <w:caps w:val="0"/>
                <w:spacing w:val="6"/>
                <w:w w:val="100"/>
                <w:kern w:val="2"/>
                <w:sz w:val="24"/>
                <w:szCs w:val="24"/>
                <w:lang w:val="en-US" w:eastAsia="zh-CN" w:bidi="ar-SA"/>
              </w:rPr>
            </w:pPr>
          </w:p>
        </w:tc>
        <w:tc>
          <w:tcPr>
            <w:tcW w:w="289" w:type="pct"/>
            <w:tcBorders>
              <w:top w:val="single" w:color="auto" w:sz="4" w:space="0"/>
              <w:left w:val="single" w:color="000000" w:sz="4" w:space="0"/>
              <w:bottom w:val="single" w:color="000000" w:sz="4" w:space="0"/>
              <w:right w:val="single" w:color="000000" w:sz="4" w:space="0"/>
            </w:tcBorders>
            <w:noWrap/>
            <w:vAlign w:val="center"/>
          </w:tcPr>
          <w:p w14:paraId="38EA658F">
            <w:pPr>
              <w:jc w:val="center"/>
              <w:rPr>
                <w:rFonts w:hint="eastAsia" w:ascii="宋体" w:hAnsi="宋体" w:eastAsia="宋体" w:cs="宋体"/>
                <w:b w:val="0"/>
                <w:bCs w:val="0"/>
                <w:i w:val="0"/>
                <w:iCs w:val="0"/>
                <w:color w:val="auto"/>
                <w:sz w:val="24"/>
                <w:szCs w:val="24"/>
                <w:u w:val="none"/>
              </w:rPr>
            </w:pPr>
          </w:p>
        </w:tc>
      </w:tr>
    </w:tbl>
    <w:p w14:paraId="668A8EBC">
      <w:pPr>
        <w:pStyle w:val="3"/>
        <w:spacing w:line="394" w:lineRule="auto"/>
        <w:jc w:val="left"/>
        <w:rPr>
          <w:rFonts w:hint="eastAsia" w:ascii="仿宋_GB2312" w:hAnsi="仿宋_GB2312" w:eastAsia="仿宋_GB2312" w:cs="仿宋_GB2312"/>
          <w:b w:val="0"/>
          <w:bCs w:val="0"/>
          <w:snapToGrid w:val="0"/>
          <w:color w:val="000000"/>
          <w:kern w:val="0"/>
          <w:sz w:val="24"/>
          <w:szCs w:val="24"/>
          <w:lang w:val="en-US" w:eastAsia="zh-CN" w:bidi="ar-SA"/>
        </w:rPr>
      </w:pPr>
    </w:p>
    <w:p w14:paraId="63675FCC">
      <w:pPr>
        <w:pStyle w:val="3"/>
        <w:spacing w:line="394" w:lineRule="auto"/>
        <w:jc w:val="left"/>
        <w:rPr>
          <w:rFonts w:hint="eastAsia" w:eastAsia="宋体"/>
          <w:color w:val="auto"/>
          <w:lang w:eastAsia="zh-CN"/>
        </w:rPr>
      </w:pPr>
      <w:bookmarkStart w:id="24" w:name="_GoBack"/>
      <w:bookmarkEnd w:id="24"/>
      <w:r>
        <w:rPr>
          <w:rFonts w:hint="eastAsia" w:ascii="仿宋_GB2312" w:hAnsi="仿宋_GB2312" w:eastAsia="仿宋_GB2312" w:cs="仿宋_GB2312"/>
          <w:b w:val="0"/>
          <w:bCs w:val="0"/>
          <w:snapToGrid w:val="0"/>
          <w:color w:val="000000"/>
          <w:kern w:val="0"/>
          <w:sz w:val="24"/>
          <w:szCs w:val="24"/>
          <w:lang w:val="en-US" w:eastAsia="zh-CN" w:bidi="ar-SA"/>
        </w:rPr>
        <w:t>注：需按照业主要求完成安装调试</w:t>
      </w:r>
      <w:r>
        <w:rPr>
          <w:rFonts w:hint="eastAsia" w:eastAsia="宋体"/>
          <w:color w:val="auto"/>
          <w:lang w:eastAsia="zh-CN"/>
        </w:rPr>
        <w:br w:type="page"/>
      </w:r>
    </w:p>
    <w:p w14:paraId="1A25A988">
      <w:pPr>
        <w:spacing w:before="169" w:line="223" w:lineRule="auto"/>
        <w:ind w:left="1743"/>
        <w:jc w:val="left"/>
        <w:outlineLvl w:val="0"/>
        <w:rPr>
          <w:rFonts w:ascii="仿宋" w:hAnsi="仿宋" w:eastAsia="仿宋" w:cs="仿宋"/>
          <w:color w:val="auto"/>
          <w:sz w:val="52"/>
          <w:szCs w:val="52"/>
        </w:rPr>
      </w:pPr>
      <w:bookmarkStart w:id="10" w:name="_Toc9200"/>
      <w:r>
        <w:rPr>
          <w:rFonts w:ascii="仿宋" w:hAnsi="仿宋" w:eastAsia="仿宋" w:cs="仿宋"/>
          <w:b/>
          <w:bCs/>
          <w:color w:val="auto"/>
          <w:spacing w:val="-16"/>
          <w:sz w:val="52"/>
          <w:szCs w:val="52"/>
        </w:rPr>
        <w:t>第五章</w:t>
      </w:r>
      <w:r>
        <w:rPr>
          <w:rFonts w:ascii="仿宋" w:hAnsi="仿宋" w:eastAsia="仿宋" w:cs="仿宋"/>
          <w:color w:val="auto"/>
          <w:spacing w:val="55"/>
          <w:sz w:val="52"/>
          <w:szCs w:val="52"/>
        </w:rPr>
        <w:t xml:space="preserve"> </w:t>
      </w:r>
      <w:r>
        <w:rPr>
          <w:rFonts w:ascii="仿宋" w:hAnsi="仿宋" w:eastAsia="仿宋" w:cs="仿宋"/>
          <w:b/>
          <w:bCs/>
          <w:color w:val="auto"/>
          <w:spacing w:val="-16"/>
          <w:sz w:val="52"/>
          <w:szCs w:val="52"/>
        </w:rPr>
        <w:t>竞标文件格式</w:t>
      </w:r>
      <w:bookmarkEnd w:id="10"/>
    </w:p>
    <w:p w14:paraId="6EDE8709">
      <w:pPr>
        <w:pStyle w:val="3"/>
        <w:spacing w:line="250" w:lineRule="auto"/>
        <w:jc w:val="left"/>
        <w:rPr>
          <w:color w:val="auto"/>
        </w:rPr>
      </w:pPr>
    </w:p>
    <w:p w14:paraId="542C412B">
      <w:pPr>
        <w:pStyle w:val="3"/>
        <w:spacing w:line="250" w:lineRule="auto"/>
        <w:jc w:val="left"/>
        <w:rPr>
          <w:color w:val="auto"/>
        </w:rPr>
      </w:pPr>
    </w:p>
    <w:p w14:paraId="694D69DE">
      <w:pPr>
        <w:pStyle w:val="3"/>
        <w:spacing w:line="250" w:lineRule="auto"/>
        <w:jc w:val="left"/>
        <w:rPr>
          <w:color w:val="auto"/>
        </w:rPr>
      </w:pPr>
    </w:p>
    <w:p w14:paraId="05983CD8">
      <w:pPr>
        <w:pStyle w:val="3"/>
        <w:spacing w:line="250" w:lineRule="auto"/>
        <w:jc w:val="left"/>
        <w:rPr>
          <w:color w:val="auto"/>
        </w:rPr>
      </w:pPr>
    </w:p>
    <w:p w14:paraId="47A2A3D4">
      <w:pPr>
        <w:pStyle w:val="3"/>
        <w:spacing w:line="251" w:lineRule="auto"/>
        <w:jc w:val="left"/>
        <w:rPr>
          <w:color w:val="auto"/>
        </w:rPr>
      </w:pPr>
    </w:p>
    <w:p w14:paraId="53CDBAE8">
      <w:pPr>
        <w:pStyle w:val="3"/>
        <w:spacing w:line="251" w:lineRule="auto"/>
        <w:jc w:val="left"/>
        <w:rPr>
          <w:color w:val="auto"/>
        </w:rPr>
      </w:pPr>
    </w:p>
    <w:p w14:paraId="2E70FA97">
      <w:pPr>
        <w:pStyle w:val="3"/>
        <w:spacing w:line="251" w:lineRule="auto"/>
        <w:jc w:val="left"/>
        <w:rPr>
          <w:color w:val="auto"/>
        </w:rPr>
      </w:pPr>
    </w:p>
    <w:p w14:paraId="0E253167">
      <w:pPr>
        <w:spacing w:before="78" w:line="221" w:lineRule="auto"/>
        <w:ind w:left="5747"/>
        <w:jc w:val="left"/>
        <w:outlineLvl w:val="0"/>
        <w:rPr>
          <w:rFonts w:ascii="仿宋" w:hAnsi="仿宋" w:eastAsia="仿宋" w:cs="仿宋"/>
          <w:color w:val="auto"/>
          <w:sz w:val="24"/>
          <w:szCs w:val="24"/>
        </w:rPr>
      </w:pPr>
      <w:bookmarkStart w:id="11" w:name="_Toc24335"/>
      <w:bookmarkStart w:id="12" w:name="_Toc846"/>
      <w:r>
        <w:rPr>
          <w:color w:val="auto"/>
        </w:rPr>
        <w:pict>
          <v:shape id="_x0000_s1044" o:spid="_x0000_s1044" style="position:absolute;left:0pt;margin-left:58.3pt;margin-top:15.25pt;height:0.6pt;width:300pt;z-index:251660288;mso-width-relative:page;mso-height-relative:page;" filled="f" stroked="t" coordsize="6000,12" path="m0,5l6000,5e">
            <v:fill on="f" focussize="0,0"/>
            <v:stroke weight="0.6pt" color="#000000" miterlimit="2" joinstyle="bevel"/>
            <v:imagedata o:title=""/>
            <o:lock v:ext="edit"/>
          </v:shape>
        </w:pict>
      </w:r>
      <w:r>
        <w:rPr>
          <w:rFonts w:ascii="仿宋" w:hAnsi="仿宋" w:eastAsia="仿宋" w:cs="仿宋"/>
          <w:color w:val="auto"/>
          <w:spacing w:val="-4"/>
          <w:sz w:val="24"/>
          <w:szCs w:val="24"/>
        </w:rPr>
        <w:t>（项目名称）</w:t>
      </w:r>
      <w:bookmarkEnd w:id="11"/>
      <w:bookmarkEnd w:id="12"/>
    </w:p>
    <w:p w14:paraId="35B1DD84">
      <w:pPr>
        <w:pStyle w:val="3"/>
        <w:spacing w:line="257" w:lineRule="auto"/>
        <w:jc w:val="left"/>
        <w:rPr>
          <w:color w:val="auto"/>
        </w:rPr>
      </w:pPr>
    </w:p>
    <w:p w14:paraId="6216CCC6">
      <w:pPr>
        <w:pStyle w:val="3"/>
        <w:spacing w:line="257" w:lineRule="auto"/>
        <w:jc w:val="left"/>
        <w:rPr>
          <w:color w:val="auto"/>
        </w:rPr>
      </w:pPr>
    </w:p>
    <w:p w14:paraId="46EC376A">
      <w:pPr>
        <w:pStyle w:val="3"/>
        <w:spacing w:line="257" w:lineRule="auto"/>
        <w:jc w:val="left"/>
        <w:rPr>
          <w:color w:val="auto"/>
        </w:rPr>
      </w:pPr>
    </w:p>
    <w:p w14:paraId="7C0DFBCA">
      <w:pPr>
        <w:pStyle w:val="3"/>
        <w:spacing w:line="257" w:lineRule="auto"/>
        <w:jc w:val="left"/>
        <w:rPr>
          <w:color w:val="auto"/>
        </w:rPr>
      </w:pPr>
    </w:p>
    <w:p w14:paraId="61AB9634">
      <w:pPr>
        <w:spacing w:before="78" w:line="222" w:lineRule="auto"/>
        <w:ind w:left="3348"/>
        <w:jc w:val="left"/>
        <w:outlineLvl w:val="0"/>
        <w:rPr>
          <w:rFonts w:ascii="仿宋" w:hAnsi="仿宋" w:eastAsia="仿宋" w:cs="仿宋"/>
          <w:color w:val="auto"/>
          <w:sz w:val="24"/>
          <w:szCs w:val="24"/>
        </w:rPr>
      </w:pPr>
      <w:bookmarkStart w:id="13" w:name="_Toc24917"/>
      <w:bookmarkStart w:id="14" w:name="_Toc10325"/>
      <w:r>
        <w:rPr>
          <w:rFonts w:ascii="仿宋" w:hAnsi="仿宋" w:eastAsia="仿宋" w:cs="仿宋"/>
          <w:color w:val="auto"/>
          <w:spacing w:val="-14"/>
          <w:sz w:val="24"/>
          <w:szCs w:val="24"/>
        </w:rPr>
        <w:t>竞</w:t>
      </w:r>
      <w:r>
        <w:rPr>
          <w:rFonts w:ascii="仿宋" w:hAnsi="仿宋" w:eastAsia="仿宋" w:cs="仿宋"/>
          <w:color w:val="auto"/>
          <w:spacing w:val="8"/>
          <w:sz w:val="24"/>
          <w:szCs w:val="24"/>
        </w:rPr>
        <w:t xml:space="preserve">  </w:t>
      </w:r>
      <w:r>
        <w:rPr>
          <w:rFonts w:ascii="仿宋" w:hAnsi="仿宋" w:eastAsia="仿宋" w:cs="仿宋"/>
          <w:color w:val="auto"/>
          <w:spacing w:val="-14"/>
          <w:sz w:val="24"/>
          <w:szCs w:val="24"/>
        </w:rPr>
        <w:t>标</w:t>
      </w:r>
      <w:r>
        <w:rPr>
          <w:rFonts w:ascii="仿宋" w:hAnsi="仿宋" w:eastAsia="仿宋" w:cs="仿宋"/>
          <w:color w:val="auto"/>
          <w:spacing w:val="8"/>
          <w:sz w:val="24"/>
          <w:szCs w:val="24"/>
        </w:rPr>
        <w:t xml:space="preserve">  </w:t>
      </w:r>
      <w:r>
        <w:rPr>
          <w:rFonts w:ascii="仿宋" w:hAnsi="仿宋" w:eastAsia="仿宋" w:cs="仿宋"/>
          <w:color w:val="auto"/>
          <w:spacing w:val="-14"/>
          <w:sz w:val="24"/>
          <w:szCs w:val="24"/>
        </w:rPr>
        <w:t>文</w:t>
      </w:r>
      <w:r>
        <w:rPr>
          <w:rFonts w:ascii="仿宋" w:hAnsi="仿宋" w:eastAsia="仿宋" w:cs="仿宋"/>
          <w:color w:val="auto"/>
          <w:spacing w:val="8"/>
          <w:sz w:val="24"/>
          <w:szCs w:val="24"/>
        </w:rPr>
        <w:t xml:space="preserve">  </w:t>
      </w:r>
      <w:r>
        <w:rPr>
          <w:rFonts w:ascii="仿宋" w:hAnsi="仿宋" w:eastAsia="仿宋" w:cs="仿宋"/>
          <w:color w:val="auto"/>
          <w:spacing w:val="-14"/>
          <w:sz w:val="24"/>
          <w:szCs w:val="24"/>
        </w:rPr>
        <w:t>件</w:t>
      </w:r>
      <w:bookmarkEnd w:id="13"/>
      <w:bookmarkEnd w:id="14"/>
    </w:p>
    <w:p w14:paraId="00EA6670">
      <w:pPr>
        <w:pStyle w:val="3"/>
        <w:spacing w:line="251" w:lineRule="auto"/>
        <w:jc w:val="left"/>
        <w:rPr>
          <w:color w:val="auto"/>
        </w:rPr>
      </w:pPr>
    </w:p>
    <w:p w14:paraId="683B26C9">
      <w:pPr>
        <w:pStyle w:val="3"/>
        <w:spacing w:line="251" w:lineRule="auto"/>
        <w:jc w:val="left"/>
        <w:rPr>
          <w:color w:val="auto"/>
        </w:rPr>
      </w:pPr>
    </w:p>
    <w:p w14:paraId="046C65AC">
      <w:pPr>
        <w:pStyle w:val="3"/>
        <w:spacing w:line="251" w:lineRule="auto"/>
        <w:jc w:val="left"/>
        <w:rPr>
          <w:color w:val="auto"/>
        </w:rPr>
      </w:pPr>
    </w:p>
    <w:p w14:paraId="4A03022F">
      <w:pPr>
        <w:pStyle w:val="3"/>
        <w:spacing w:line="251" w:lineRule="auto"/>
        <w:jc w:val="left"/>
        <w:rPr>
          <w:color w:val="auto"/>
        </w:rPr>
      </w:pPr>
    </w:p>
    <w:p w14:paraId="27FDE89C">
      <w:pPr>
        <w:pStyle w:val="3"/>
        <w:spacing w:line="251" w:lineRule="auto"/>
        <w:jc w:val="left"/>
        <w:rPr>
          <w:color w:val="auto"/>
        </w:rPr>
      </w:pPr>
    </w:p>
    <w:p w14:paraId="4CE12AD0">
      <w:pPr>
        <w:pStyle w:val="3"/>
        <w:spacing w:line="251" w:lineRule="auto"/>
        <w:jc w:val="left"/>
        <w:rPr>
          <w:color w:val="auto"/>
        </w:rPr>
      </w:pPr>
    </w:p>
    <w:p w14:paraId="2AC66ED2">
      <w:pPr>
        <w:pStyle w:val="3"/>
        <w:spacing w:line="252" w:lineRule="auto"/>
        <w:jc w:val="left"/>
        <w:rPr>
          <w:color w:val="auto"/>
        </w:rPr>
      </w:pPr>
    </w:p>
    <w:p w14:paraId="70CC349F">
      <w:pPr>
        <w:pStyle w:val="3"/>
        <w:spacing w:line="252" w:lineRule="auto"/>
        <w:jc w:val="left"/>
        <w:rPr>
          <w:color w:val="auto"/>
        </w:rPr>
      </w:pPr>
    </w:p>
    <w:p w14:paraId="28ACBB89">
      <w:pPr>
        <w:pStyle w:val="3"/>
        <w:spacing w:line="252" w:lineRule="auto"/>
        <w:jc w:val="left"/>
        <w:rPr>
          <w:color w:val="auto"/>
        </w:rPr>
      </w:pPr>
    </w:p>
    <w:p w14:paraId="716B4C64">
      <w:pPr>
        <w:pStyle w:val="3"/>
        <w:spacing w:line="252" w:lineRule="auto"/>
        <w:jc w:val="left"/>
        <w:rPr>
          <w:color w:val="auto"/>
        </w:rPr>
      </w:pPr>
    </w:p>
    <w:p w14:paraId="58C8B114">
      <w:pPr>
        <w:pStyle w:val="3"/>
        <w:spacing w:line="252" w:lineRule="auto"/>
        <w:jc w:val="left"/>
        <w:rPr>
          <w:color w:val="auto"/>
        </w:rPr>
      </w:pPr>
    </w:p>
    <w:p w14:paraId="59E80E85">
      <w:pPr>
        <w:pStyle w:val="3"/>
        <w:spacing w:line="252" w:lineRule="auto"/>
        <w:jc w:val="left"/>
        <w:rPr>
          <w:color w:val="auto"/>
        </w:rPr>
      </w:pPr>
    </w:p>
    <w:p w14:paraId="22F7D914">
      <w:pPr>
        <w:pStyle w:val="3"/>
        <w:spacing w:line="252" w:lineRule="auto"/>
        <w:jc w:val="left"/>
        <w:rPr>
          <w:color w:val="auto"/>
        </w:rPr>
      </w:pPr>
    </w:p>
    <w:p w14:paraId="627A30B6">
      <w:pPr>
        <w:pStyle w:val="3"/>
        <w:spacing w:line="252" w:lineRule="auto"/>
        <w:jc w:val="left"/>
        <w:rPr>
          <w:color w:val="auto"/>
        </w:rPr>
      </w:pPr>
    </w:p>
    <w:p w14:paraId="44FDE82D">
      <w:pPr>
        <w:pStyle w:val="3"/>
        <w:spacing w:line="252" w:lineRule="auto"/>
        <w:jc w:val="left"/>
        <w:rPr>
          <w:color w:val="auto"/>
        </w:rPr>
      </w:pPr>
    </w:p>
    <w:p w14:paraId="644985C6">
      <w:pPr>
        <w:spacing w:before="78" w:line="221" w:lineRule="auto"/>
        <w:ind w:left="1181"/>
        <w:jc w:val="left"/>
        <w:outlineLvl w:val="0"/>
        <w:rPr>
          <w:rFonts w:ascii="仿宋" w:hAnsi="仿宋" w:eastAsia="仿宋" w:cs="仿宋"/>
          <w:color w:val="auto"/>
          <w:sz w:val="24"/>
          <w:szCs w:val="24"/>
        </w:rPr>
      </w:pPr>
      <w:bookmarkStart w:id="15" w:name="_Toc5839"/>
      <w:bookmarkStart w:id="16" w:name="_Toc25185"/>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bookmarkEnd w:id="15"/>
      <w:bookmarkEnd w:id="16"/>
    </w:p>
    <w:p w14:paraId="1FEECEE8">
      <w:pPr>
        <w:pStyle w:val="3"/>
        <w:spacing w:line="282" w:lineRule="auto"/>
        <w:jc w:val="left"/>
        <w:rPr>
          <w:color w:val="auto"/>
        </w:rPr>
      </w:pPr>
    </w:p>
    <w:p w14:paraId="18CC69A3">
      <w:pPr>
        <w:pStyle w:val="3"/>
        <w:spacing w:line="283" w:lineRule="auto"/>
        <w:jc w:val="left"/>
        <w:rPr>
          <w:color w:val="auto"/>
        </w:rPr>
      </w:pPr>
    </w:p>
    <w:p w14:paraId="4B004FD4">
      <w:pPr>
        <w:spacing w:before="78" w:line="222" w:lineRule="auto"/>
        <w:ind w:left="1189"/>
        <w:jc w:val="left"/>
        <w:outlineLvl w:val="0"/>
        <w:rPr>
          <w:rFonts w:ascii="仿宋" w:hAnsi="仿宋" w:eastAsia="仿宋" w:cs="仿宋"/>
          <w:color w:val="auto"/>
          <w:sz w:val="24"/>
          <w:szCs w:val="24"/>
        </w:rPr>
      </w:pPr>
      <w:bookmarkStart w:id="17" w:name="_Toc31715"/>
      <w:bookmarkStart w:id="18" w:name="_Toc10580"/>
      <w:r>
        <w:rPr>
          <w:rFonts w:ascii="仿宋" w:hAnsi="仿宋" w:eastAsia="仿宋" w:cs="仿宋"/>
          <w:color w:val="auto"/>
          <w:sz w:val="24"/>
          <w:szCs w:val="24"/>
        </w:rPr>
        <w:t>法定代表人或其委托代理人</w:t>
      </w:r>
      <w:r>
        <w:rPr>
          <w:rFonts w:ascii="仿宋" w:hAnsi="仿宋" w:eastAsia="仿宋" w:cs="仿宋"/>
          <w:color w:val="auto"/>
          <w:spacing w:val="-13"/>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3"/>
          <w:sz w:val="24"/>
          <w:szCs w:val="24"/>
        </w:rPr>
        <w:t>（</w:t>
      </w:r>
      <w:r>
        <w:rPr>
          <w:rFonts w:ascii="仿宋" w:hAnsi="仿宋" w:eastAsia="仿宋" w:cs="仿宋"/>
          <w:color w:val="auto"/>
          <w:sz w:val="24"/>
          <w:szCs w:val="24"/>
        </w:rPr>
        <w:t>签章）</w:t>
      </w:r>
      <w:bookmarkEnd w:id="17"/>
      <w:bookmarkEnd w:id="18"/>
    </w:p>
    <w:p w14:paraId="53E45914">
      <w:pPr>
        <w:pStyle w:val="3"/>
        <w:spacing w:line="257" w:lineRule="auto"/>
        <w:jc w:val="left"/>
        <w:rPr>
          <w:color w:val="auto"/>
        </w:rPr>
      </w:pPr>
    </w:p>
    <w:p w14:paraId="7E7F26F7">
      <w:pPr>
        <w:pStyle w:val="3"/>
        <w:spacing w:line="257" w:lineRule="auto"/>
        <w:jc w:val="left"/>
        <w:rPr>
          <w:color w:val="auto"/>
        </w:rPr>
      </w:pPr>
    </w:p>
    <w:p w14:paraId="1ABCFDF1">
      <w:pPr>
        <w:pStyle w:val="3"/>
        <w:spacing w:line="257" w:lineRule="auto"/>
        <w:jc w:val="left"/>
        <w:rPr>
          <w:color w:val="auto"/>
        </w:rPr>
      </w:pPr>
    </w:p>
    <w:p w14:paraId="28F1B582">
      <w:pPr>
        <w:pStyle w:val="3"/>
        <w:spacing w:line="257" w:lineRule="auto"/>
        <w:jc w:val="left"/>
        <w:rPr>
          <w:color w:val="auto"/>
        </w:rPr>
      </w:pPr>
    </w:p>
    <w:p w14:paraId="3F150D22">
      <w:pPr>
        <w:pStyle w:val="3"/>
        <w:spacing w:line="257" w:lineRule="auto"/>
        <w:jc w:val="left"/>
        <w:rPr>
          <w:color w:val="auto"/>
        </w:rPr>
      </w:pPr>
    </w:p>
    <w:p w14:paraId="15EB149B">
      <w:pPr>
        <w:pStyle w:val="3"/>
        <w:spacing w:line="257" w:lineRule="auto"/>
        <w:jc w:val="left"/>
        <w:rPr>
          <w:color w:val="auto"/>
        </w:rPr>
      </w:pPr>
    </w:p>
    <w:p w14:paraId="0835177E">
      <w:pPr>
        <w:tabs>
          <w:tab w:val="left" w:pos="3326"/>
        </w:tabs>
        <w:spacing w:before="78" w:line="222" w:lineRule="auto"/>
        <w:ind w:left="2366"/>
        <w:jc w:val="left"/>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100"/>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16"/>
          <w:sz w:val="24"/>
          <w:szCs w:val="24"/>
        </w:rPr>
        <w:t>日</w:t>
      </w:r>
    </w:p>
    <w:p w14:paraId="28F75C6B">
      <w:pPr>
        <w:pStyle w:val="3"/>
        <w:spacing w:line="246" w:lineRule="auto"/>
        <w:jc w:val="left"/>
        <w:rPr>
          <w:color w:val="auto"/>
        </w:rPr>
      </w:pPr>
    </w:p>
    <w:p w14:paraId="6FA8E4D8">
      <w:pPr>
        <w:pStyle w:val="3"/>
        <w:spacing w:line="246" w:lineRule="auto"/>
        <w:jc w:val="left"/>
        <w:rPr>
          <w:color w:val="auto"/>
        </w:rPr>
      </w:pPr>
    </w:p>
    <w:p w14:paraId="2B24A329">
      <w:pPr>
        <w:pStyle w:val="3"/>
        <w:spacing w:line="246" w:lineRule="auto"/>
        <w:jc w:val="left"/>
        <w:rPr>
          <w:color w:val="auto"/>
        </w:rPr>
      </w:pPr>
    </w:p>
    <w:p w14:paraId="4D4A847C">
      <w:pPr>
        <w:pStyle w:val="3"/>
        <w:spacing w:line="247" w:lineRule="auto"/>
        <w:jc w:val="left"/>
        <w:rPr>
          <w:color w:val="auto"/>
        </w:rPr>
      </w:pPr>
    </w:p>
    <w:p w14:paraId="0D5F1CEC">
      <w:pPr>
        <w:jc w:val="left"/>
        <w:rPr>
          <w:rFonts w:ascii="仿宋" w:hAnsi="仿宋" w:eastAsia="仿宋" w:cs="仿宋"/>
          <w:color w:val="auto"/>
          <w:spacing w:val="-30"/>
          <w:sz w:val="24"/>
          <w:szCs w:val="24"/>
        </w:rPr>
      </w:pPr>
      <w:r>
        <w:rPr>
          <w:rFonts w:ascii="仿宋" w:hAnsi="仿宋" w:eastAsia="仿宋" w:cs="仿宋"/>
          <w:color w:val="auto"/>
          <w:spacing w:val="-30"/>
          <w:sz w:val="24"/>
          <w:szCs w:val="24"/>
        </w:rPr>
        <w:br w:type="page"/>
      </w:r>
    </w:p>
    <w:p w14:paraId="1A03DDFB">
      <w:pPr>
        <w:spacing w:before="78" w:line="223" w:lineRule="auto"/>
        <w:ind w:left="3984"/>
        <w:jc w:val="left"/>
        <w:outlineLvl w:val="0"/>
        <w:rPr>
          <w:rFonts w:ascii="仿宋" w:hAnsi="仿宋" w:eastAsia="仿宋" w:cs="仿宋"/>
          <w:color w:val="auto"/>
          <w:spacing w:val="-30"/>
          <w:sz w:val="24"/>
          <w:szCs w:val="24"/>
        </w:rPr>
      </w:pPr>
    </w:p>
    <w:p w14:paraId="5791804D">
      <w:pPr>
        <w:spacing w:before="78" w:line="223" w:lineRule="auto"/>
        <w:ind w:left="3984"/>
        <w:jc w:val="left"/>
        <w:outlineLvl w:val="0"/>
        <w:rPr>
          <w:rFonts w:ascii="仿宋" w:hAnsi="仿宋" w:eastAsia="仿宋" w:cs="仿宋"/>
          <w:color w:val="auto"/>
          <w:spacing w:val="-30"/>
          <w:sz w:val="24"/>
          <w:szCs w:val="24"/>
        </w:rPr>
      </w:pPr>
    </w:p>
    <w:p w14:paraId="7E3099C6">
      <w:pPr>
        <w:spacing w:before="78" w:line="223" w:lineRule="auto"/>
        <w:ind w:left="3984"/>
        <w:jc w:val="left"/>
        <w:outlineLvl w:val="0"/>
        <w:rPr>
          <w:rFonts w:ascii="仿宋" w:hAnsi="仿宋" w:eastAsia="仿宋" w:cs="仿宋"/>
          <w:color w:val="auto"/>
          <w:sz w:val="24"/>
          <w:szCs w:val="24"/>
        </w:rPr>
      </w:pPr>
      <w:bookmarkStart w:id="19" w:name="_Toc4390"/>
      <w:bookmarkStart w:id="20" w:name="_Toc8079"/>
      <w:r>
        <w:rPr>
          <w:rFonts w:ascii="仿宋" w:hAnsi="仿宋" w:eastAsia="仿宋" w:cs="仿宋"/>
          <w:color w:val="auto"/>
          <w:spacing w:val="-30"/>
          <w:sz w:val="24"/>
          <w:szCs w:val="24"/>
        </w:rPr>
        <w:t>目录</w:t>
      </w:r>
      <w:bookmarkEnd w:id="19"/>
      <w:bookmarkEnd w:id="20"/>
    </w:p>
    <w:p w14:paraId="4443ADD6">
      <w:pPr>
        <w:pStyle w:val="3"/>
        <w:spacing w:line="268" w:lineRule="auto"/>
        <w:jc w:val="left"/>
        <w:rPr>
          <w:color w:val="auto"/>
        </w:rPr>
      </w:pPr>
    </w:p>
    <w:p w14:paraId="0C9FB996">
      <w:pPr>
        <w:pStyle w:val="3"/>
        <w:spacing w:line="268" w:lineRule="auto"/>
        <w:jc w:val="left"/>
        <w:rPr>
          <w:color w:val="auto"/>
        </w:rPr>
      </w:pPr>
    </w:p>
    <w:p w14:paraId="49123CC3">
      <w:pPr>
        <w:pStyle w:val="3"/>
        <w:spacing w:line="268" w:lineRule="auto"/>
        <w:jc w:val="left"/>
        <w:rPr>
          <w:color w:val="auto"/>
        </w:rPr>
      </w:pPr>
    </w:p>
    <w:p w14:paraId="40EBA9DF">
      <w:pPr>
        <w:pStyle w:val="3"/>
        <w:spacing w:line="268" w:lineRule="auto"/>
        <w:jc w:val="left"/>
        <w:rPr>
          <w:color w:val="auto"/>
        </w:rPr>
      </w:pPr>
    </w:p>
    <w:p w14:paraId="4E839FAF">
      <w:pPr>
        <w:pStyle w:val="3"/>
        <w:spacing w:line="268" w:lineRule="auto"/>
        <w:jc w:val="left"/>
        <w:rPr>
          <w:color w:val="auto"/>
        </w:rPr>
      </w:pPr>
    </w:p>
    <w:p w14:paraId="6886E49A">
      <w:pPr>
        <w:pStyle w:val="3"/>
        <w:spacing w:line="268" w:lineRule="auto"/>
        <w:jc w:val="left"/>
        <w:rPr>
          <w:color w:val="auto"/>
        </w:rPr>
      </w:pPr>
    </w:p>
    <w:p w14:paraId="735F3490">
      <w:pPr>
        <w:spacing w:before="78" w:line="222" w:lineRule="auto"/>
        <w:ind w:left="3768"/>
        <w:jc w:val="left"/>
        <w:rPr>
          <w:rFonts w:ascii="仿宋" w:hAnsi="仿宋" w:eastAsia="仿宋" w:cs="仿宋"/>
          <w:color w:val="auto"/>
          <w:sz w:val="24"/>
          <w:szCs w:val="24"/>
        </w:rPr>
      </w:pPr>
      <w:r>
        <w:rPr>
          <w:rFonts w:ascii="仿宋" w:hAnsi="仿宋" w:eastAsia="仿宋" w:cs="仿宋"/>
          <w:color w:val="auto"/>
          <w:spacing w:val="-4"/>
          <w:sz w:val="24"/>
          <w:szCs w:val="24"/>
        </w:rPr>
        <w:t>注：格怯自拟</w:t>
      </w:r>
    </w:p>
    <w:p w14:paraId="0566312D">
      <w:pPr>
        <w:pStyle w:val="3"/>
        <w:spacing w:line="387" w:lineRule="auto"/>
        <w:jc w:val="left"/>
        <w:rPr>
          <w:rFonts w:hint="eastAsia" w:eastAsia="宋体"/>
          <w:color w:val="auto"/>
          <w:lang w:eastAsia="zh-CN"/>
        </w:rPr>
      </w:pPr>
      <w:r>
        <w:rPr>
          <w:rFonts w:hint="eastAsia" w:eastAsia="宋体"/>
          <w:color w:val="auto"/>
          <w:lang w:eastAsia="zh-CN"/>
        </w:rPr>
        <w:br w:type="page"/>
      </w:r>
    </w:p>
    <w:p w14:paraId="3A6CD101">
      <w:pPr>
        <w:spacing w:before="78" w:line="222" w:lineRule="auto"/>
        <w:ind w:left="2927"/>
        <w:jc w:val="left"/>
        <w:rPr>
          <w:rFonts w:ascii="仿宋" w:hAnsi="仿宋" w:eastAsia="仿宋" w:cs="仿宋"/>
          <w:color w:val="auto"/>
          <w:sz w:val="24"/>
          <w:szCs w:val="24"/>
        </w:rPr>
      </w:pPr>
      <w:r>
        <w:rPr>
          <w:rFonts w:hint="eastAsia" w:ascii="仿宋" w:hAnsi="仿宋" w:eastAsia="仿宋" w:cs="仿宋"/>
          <w:b/>
          <w:bCs/>
          <w:color w:val="auto"/>
          <w:spacing w:val="-5"/>
          <w:sz w:val="24"/>
          <w:szCs w:val="24"/>
          <w:lang w:eastAsia="zh-CN"/>
        </w:rPr>
        <w:t>（</w:t>
      </w:r>
      <w:r>
        <w:rPr>
          <w:rFonts w:hint="eastAsia" w:ascii="仿宋" w:hAnsi="仿宋" w:eastAsia="仿宋" w:cs="仿宋"/>
          <w:b/>
          <w:bCs/>
          <w:color w:val="auto"/>
          <w:spacing w:val="-5"/>
          <w:sz w:val="24"/>
          <w:szCs w:val="24"/>
          <w:lang w:val="en-US" w:eastAsia="zh-CN"/>
        </w:rPr>
        <w:t>一</w:t>
      </w:r>
      <w:r>
        <w:rPr>
          <w:rFonts w:hint="eastAsia" w:ascii="仿宋" w:hAnsi="仿宋" w:eastAsia="仿宋" w:cs="仿宋"/>
          <w:b/>
          <w:bCs/>
          <w:color w:val="auto"/>
          <w:spacing w:val="-5"/>
          <w:sz w:val="24"/>
          <w:szCs w:val="24"/>
          <w:lang w:eastAsia="zh-CN"/>
        </w:rPr>
        <w:t>）</w:t>
      </w:r>
      <w:r>
        <w:rPr>
          <w:rFonts w:ascii="仿宋" w:hAnsi="仿宋" w:eastAsia="仿宋" w:cs="仿宋"/>
          <w:b/>
          <w:bCs/>
          <w:color w:val="auto"/>
          <w:spacing w:val="-5"/>
          <w:sz w:val="24"/>
          <w:szCs w:val="24"/>
        </w:rPr>
        <w:t>、竞标函及竞标报价表</w:t>
      </w:r>
    </w:p>
    <w:p w14:paraId="18764A25">
      <w:pPr>
        <w:spacing w:before="191" w:line="222" w:lineRule="auto"/>
        <w:ind w:left="3347"/>
        <w:jc w:val="left"/>
        <w:outlineLvl w:val="1"/>
        <w:rPr>
          <w:rFonts w:ascii="仿宋" w:hAnsi="仿宋" w:eastAsia="仿宋" w:cs="仿宋"/>
          <w:color w:val="auto"/>
          <w:sz w:val="24"/>
          <w:szCs w:val="24"/>
        </w:rPr>
      </w:pPr>
      <w:r>
        <w:rPr>
          <w:rFonts w:ascii="仿宋" w:hAnsi="仿宋" w:eastAsia="仿宋" w:cs="仿宋"/>
          <w:color w:val="auto"/>
          <w:spacing w:val="-10"/>
          <w:sz w:val="24"/>
          <w:szCs w:val="24"/>
        </w:rPr>
        <w:t>（一）</w:t>
      </w:r>
      <w:r>
        <w:rPr>
          <w:rFonts w:ascii="仿宋" w:hAnsi="仿宋" w:eastAsia="仿宋" w:cs="仿宋"/>
          <w:color w:val="auto"/>
          <w:spacing w:val="-97"/>
          <w:sz w:val="24"/>
          <w:szCs w:val="24"/>
        </w:rPr>
        <w:t xml:space="preserve"> </w:t>
      </w:r>
      <w:r>
        <w:rPr>
          <w:rFonts w:ascii="仿宋" w:hAnsi="仿宋" w:eastAsia="仿宋" w:cs="仿宋"/>
          <w:color w:val="auto"/>
          <w:spacing w:val="-10"/>
          <w:sz w:val="24"/>
          <w:szCs w:val="24"/>
        </w:rPr>
        <w:t>竞</w:t>
      </w:r>
      <w:r>
        <w:rPr>
          <w:rFonts w:ascii="仿宋" w:hAnsi="仿宋" w:eastAsia="仿宋" w:cs="仿宋"/>
          <w:color w:val="auto"/>
          <w:spacing w:val="15"/>
          <w:sz w:val="24"/>
          <w:szCs w:val="24"/>
        </w:rPr>
        <w:t xml:space="preserve"> </w:t>
      </w:r>
      <w:r>
        <w:rPr>
          <w:rFonts w:ascii="仿宋" w:hAnsi="仿宋" w:eastAsia="仿宋" w:cs="仿宋"/>
          <w:color w:val="auto"/>
          <w:spacing w:val="-10"/>
          <w:sz w:val="24"/>
          <w:szCs w:val="24"/>
        </w:rPr>
        <w:t>标</w:t>
      </w:r>
      <w:r>
        <w:rPr>
          <w:rFonts w:ascii="仿宋" w:hAnsi="仿宋" w:eastAsia="仿宋" w:cs="仿宋"/>
          <w:color w:val="auto"/>
          <w:spacing w:val="37"/>
          <w:sz w:val="24"/>
          <w:szCs w:val="24"/>
        </w:rPr>
        <w:t xml:space="preserve"> </w:t>
      </w:r>
      <w:r>
        <w:rPr>
          <w:rFonts w:ascii="仿宋" w:hAnsi="仿宋" w:eastAsia="仿宋" w:cs="仿宋"/>
          <w:color w:val="auto"/>
          <w:spacing w:val="-10"/>
          <w:sz w:val="24"/>
          <w:szCs w:val="24"/>
        </w:rPr>
        <w:t>函</w:t>
      </w:r>
    </w:p>
    <w:p w14:paraId="73A7703F">
      <w:pPr>
        <w:tabs>
          <w:tab w:val="left" w:pos="2896"/>
        </w:tabs>
        <w:spacing w:before="188" w:line="221" w:lineRule="auto"/>
        <w:ind w:left="16"/>
        <w:jc w:val="left"/>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z w:val="24"/>
          <w:szCs w:val="24"/>
        </w:rPr>
        <w:t>（招标人名称）：</w:t>
      </w:r>
    </w:p>
    <w:p w14:paraId="4BB21E02">
      <w:pPr>
        <w:spacing w:before="191" w:line="368" w:lineRule="auto"/>
        <w:ind w:left="33" w:right="17" w:firstLine="574"/>
        <w:jc w:val="left"/>
        <w:rPr>
          <w:rFonts w:ascii="仿宋" w:hAnsi="仿宋" w:eastAsia="仿宋" w:cs="仿宋"/>
          <w:color w:val="auto"/>
          <w:sz w:val="24"/>
          <w:szCs w:val="24"/>
        </w:rPr>
      </w:pPr>
      <w:r>
        <w:rPr>
          <w:rFonts w:ascii="仿宋" w:hAnsi="仿宋" w:eastAsia="仿宋" w:cs="仿宋"/>
          <w:color w:val="auto"/>
          <w:spacing w:val="1"/>
          <w:sz w:val="24"/>
          <w:szCs w:val="24"/>
        </w:rPr>
        <w:t>我们收到你们</w:t>
      </w:r>
      <w:r>
        <w:rPr>
          <w:rFonts w:ascii="仿宋" w:hAnsi="仿宋" w:eastAsia="仿宋" w:cs="仿宋"/>
          <w:color w:val="auto"/>
          <w:spacing w:val="1"/>
          <w:sz w:val="24"/>
          <w:szCs w:val="24"/>
          <w:u w:val="single" w:color="auto"/>
        </w:rPr>
        <w:t xml:space="preserve">  （项目名称）     </w:t>
      </w:r>
      <w:r>
        <w:rPr>
          <w:rFonts w:ascii="仿宋" w:hAnsi="仿宋" w:eastAsia="仿宋" w:cs="仿宋"/>
          <w:color w:val="auto"/>
          <w:spacing w:val="1"/>
          <w:sz w:val="24"/>
          <w:szCs w:val="24"/>
        </w:rPr>
        <w:t xml:space="preserve"> 竞争性谈判文件</w:t>
      </w:r>
      <w:r>
        <w:rPr>
          <w:rFonts w:ascii="仿宋" w:hAnsi="仿宋" w:eastAsia="仿宋" w:cs="仿宋"/>
          <w:color w:val="auto"/>
          <w:sz w:val="24"/>
          <w:szCs w:val="24"/>
        </w:rPr>
        <w:t>，经认真研究，我们</w:t>
      </w:r>
      <w:r>
        <w:rPr>
          <w:rFonts w:ascii="仿宋" w:hAnsi="仿宋" w:eastAsia="仿宋" w:cs="仿宋"/>
          <w:color w:val="auto"/>
          <w:spacing w:val="-3"/>
          <w:sz w:val="24"/>
          <w:szCs w:val="24"/>
        </w:rPr>
        <w:t>决定参加投标。</w:t>
      </w:r>
    </w:p>
    <w:p w14:paraId="6408D74A">
      <w:pPr>
        <w:spacing w:line="368" w:lineRule="auto"/>
        <w:ind w:left="271" w:right="17" w:firstLine="419"/>
        <w:jc w:val="left"/>
        <w:rPr>
          <w:rFonts w:ascii="仿宋" w:hAnsi="仿宋" w:eastAsia="仿宋" w:cs="仿宋"/>
          <w:color w:val="auto"/>
          <w:sz w:val="24"/>
          <w:szCs w:val="24"/>
        </w:rPr>
      </w:pPr>
      <w:r>
        <w:rPr>
          <w:rFonts w:ascii="仿宋" w:hAnsi="仿宋" w:eastAsia="仿宋" w:cs="仿宋"/>
          <w:color w:val="auto"/>
          <w:spacing w:val="-2"/>
          <w:sz w:val="24"/>
          <w:szCs w:val="24"/>
        </w:rPr>
        <w:t>1.按照竞争性谈判文件中的一切要求，提供招标货物、安装及技术服务投标总价￥：</w:t>
      </w:r>
      <w:r>
        <w:rPr>
          <w:rFonts w:ascii="仿宋" w:hAnsi="仿宋" w:eastAsia="仿宋" w:cs="仿宋"/>
          <w:color w:val="auto"/>
          <w:spacing w:val="-90"/>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98"/>
          <w:sz w:val="24"/>
          <w:szCs w:val="24"/>
        </w:rPr>
        <w:t xml:space="preserve"> </w:t>
      </w:r>
      <w:r>
        <w:rPr>
          <w:rFonts w:ascii="仿宋" w:hAnsi="仿宋" w:eastAsia="仿宋" w:cs="仿宋"/>
          <w:color w:val="auto"/>
          <w:spacing w:val="-2"/>
          <w:sz w:val="24"/>
          <w:szCs w:val="24"/>
        </w:rPr>
        <w:t>元（用阿拉伯数字书写）人民币，大写：</w:t>
      </w:r>
      <w:r>
        <w:rPr>
          <w:rFonts w:ascii="仿宋" w:hAnsi="仿宋" w:eastAsia="仿宋" w:cs="仿宋"/>
          <w:color w:val="auto"/>
          <w:spacing w:val="-2"/>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2"/>
          <w:sz w:val="24"/>
          <w:szCs w:val="24"/>
        </w:rPr>
        <w:t>人</w:t>
      </w:r>
      <w:r>
        <w:rPr>
          <w:rFonts w:ascii="仿宋" w:hAnsi="仿宋" w:eastAsia="仿宋" w:cs="仿宋"/>
          <w:color w:val="auto"/>
          <w:spacing w:val="-1"/>
          <w:sz w:val="24"/>
          <w:szCs w:val="24"/>
        </w:rPr>
        <w:t>民币，明细见投标产品名称数量报价表。</w:t>
      </w:r>
    </w:p>
    <w:p w14:paraId="6B98539F">
      <w:pPr>
        <w:spacing w:line="368" w:lineRule="auto"/>
        <w:ind w:left="37" w:right="17" w:firstLine="622"/>
        <w:jc w:val="left"/>
        <w:rPr>
          <w:rFonts w:ascii="仿宋" w:hAnsi="仿宋" w:eastAsia="仿宋" w:cs="仿宋"/>
          <w:color w:val="auto"/>
          <w:sz w:val="24"/>
          <w:szCs w:val="24"/>
        </w:rPr>
      </w:pPr>
      <w:r>
        <w:rPr>
          <w:rFonts w:ascii="仿宋" w:hAnsi="仿宋" w:eastAsia="仿宋" w:cs="仿宋"/>
          <w:color w:val="auto"/>
          <w:spacing w:val="-1"/>
          <w:sz w:val="24"/>
          <w:szCs w:val="24"/>
        </w:rPr>
        <w:t>⒉如果我们的投标书被接受，我们将履行竞争性谈判文件中规定的每一项要求，按期、按质、按量完成交货和完工任务。</w:t>
      </w:r>
    </w:p>
    <w:p w14:paraId="01EDA2AC">
      <w:pPr>
        <w:spacing w:before="2" w:line="366" w:lineRule="auto"/>
        <w:ind w:left="652" w:right="227" w:firstLine="9"/>
        <w:jc w:val="left"/>
        <w:rPr>
          <w:rFonts w:ascii="仿宋" w:hAnsi="仿宋" w:eastAsia="仿宋" w:cs="仿宋"/>
          <w:color w:val="auto"/>
          <w:sz w:val="24"/>
          <w:szCs w:val="24"/>
        </w:rPr>
      </w:pPr>
      <w:r>
        <w:rPr>
          <w:rFonts w:ascii="仿宋" w:hAnsi="仿宋" w:eastAsia="仿宋" w:cs="仿宋"/>
          <w:color w:val="auto"/>
          <w:spacing w:val="-2"/>
          <w:sz w:val="24"/>
          <w:szCs w:val="24"/>
        </w:rPr>
        <w:t>⒊我们同意按竞争性谈判文件的规定，本投标书的</w:t>
      </w:r>
      <w:r>
        <w:rPr>
          <w:rFonts w:ascii="仿宋" w:hAnsi="仿宋" w:eastAsia="仿宋" w:cs="仿宋"/>
          <w:color w:val="auto"/>
          <w:spacing w:val="-3"/>
          <w:sz w:val="24"/>
          <w:szCs w:val="24"/>
        </w:rPr>
        <w:t>谈判有效期为</w:t>
      </w:r>
      <w:r>
        <w:rPr>
          <w:rFonts w:ascii="仿宋" w:hAnsi="仿宋" w:eastAsia="仿宋" w:cs="仿宋"/>
          <w:color w:val="auto"/>
          <w:spacing w:val="-3"/>
          <w:sz w:val="24"/>
          <w:szCs w:val="24"/>
          <w:u w:val="single" w:color="auto"/>
        </w:rPr>
        <w:t>60</w:t>
      </w:r>
      <w:r>
        <w:rPr>
          <w:rFonts w:ascii="仿宋" w:hAnsi="仿宋" w:eastAsia="仿宋" w:cs="仿宋"/>
          <w:color w:val="auto"/>
          <w:spacing w:val="-43"/>
          <w:sz w:val="24"/>
          <w:szCs w:val="24"/>
          <w:u w:val="single" w:color="auto"/>
        </w:rPr>
        <w:t xml:space="preserve"> </w:t>
      </w:r>
      <w:r>
        <w:rPr>
          <w:rFonts w:ascii="仿宋" w:hAnsi="仿宋" w:eastAsia="仿宋" w:cs="仿宋"/>
          <w:color w:val="auto"/>
          <w:spacing w:val="-3"/>
          <w:sz w:val="24"/>
          <w:szCs w:val="24"/>
        </w:rPr>
        <w:t>天。</w:t>
      </w:r>
      <w:r>
        <w:rPr>
          <w:rFonts w:ascii="仿宋" w:hAnsi="仿宋" w:eastAsia="仿宋" w:cs="仿宋"/>
          <w:color w:val="auto"/>
          <w:sz w:val="24"/>
          <w:szCs w:val="24"/>
        </w:rPr>
        <w:t xml:space="preserve"> </w:t>
      </w:r>
    </w:p>
    <w:p w14:paraId="2B2BA3A0">
      <w:pPr>
        <w:spacing w:before="2" w:line="366" w:lineRule="auto"/>
        <w:ind w:left="652" w:right="227" w:firstLine="9"/>
        <w:jc w:val="left"/>
        <w:rPr>
          <w:rFonts w:ascii="仿宋" w:hAnsi="仿宋" w:eastAsia="仿宋" w:cs="仿宋"/>
          <w:color w:val="auto"/>
          <w:sz w:val="24"/>
          <w:szCs w:val="24"/>
        </w:rPr>
      </w:pPr>
      <w:r>
        <w:rPr>
          <w:rFonts w:ascii="仿宋" w:hAnsi="仿宋" w:eastAsia="仿宋" w:cs="仿宋"/>
          <w:color w:val="auto"/>
          <w:spacing w:val="-3"/>
          <w:sz w:val="24"/>
          <w:szCs w:val="24"/>
        </w:rPr>
        <w:t>⒋我们愿意提供采购人在竞争性谈判文件中要求的所有资料。</w:t>
      </w:r>
    </w:p>
    <w:p w14:paraId="1E9B9FC3">
      <w:pPr>
        <w:spacing w:before="5" w:line="368" w:lineRule="auto"/>
        <w:ind w:left="33" w:right="17" w:firstLine="625"/>
        <w:jc w:val="left"/>
        <w:rPr>
          <w:rFonts w:ascii="仿宋" w:hAnsi="仿宋" w:eastAsia="仿宋" w:cs="仿宋"/>
          <w:color w:val="auto"/>
          <w:sz w:val="24"/>
          <w:szCs w:val="24"/>
        </w:rPr>
      </w:pPr>
      <w:r>
        <w:rPr>
          <w:rFonts w:ascii="仿宋" w:hAnsi="仿宋" w:eastAsia="仿宋" w:cs="仿宋"/>
          <w:color w:val="auto"/>
          <w:spacing w:val="-1"/>
          <w:sz w:val="24"/>
          <w:szCs w:val="24"/>
        </w:rPr>
        <w:t>⒌我们认为你们有选择或拒绝任何投标者中标的权力。我们理解，最低报</w:t>
      </w:r>
      <w:r>
        <w:rPr>
          <w:rFonts w:ascii="仿宋" w:hAnsi="仿宋" w:eastAsia="仿宋" w:cs="仿宋"/>
          <w:color w:val="auto"/>
          <w:spacing w:val="-2"/>
          <w:sz w:val="24"/>
          <w:szCs w:val="24"/>
        </w:rPr>
        <w:t>价不是中标的唯一条件。</w:t>
      </w:r>
    </w:p>
    <w:p w14:paraId="1F9C311F">
      <w:pPr>
        <w:spacing w:before="1" w:line="220" w:lineRule="auto"/>
        <w:ind w:left="661"/>
        <w:jc w:val="left"/>
        <w:rPr>
          <w:rFonts w:ascii="仿宋" w:hAnsi="仿宋" w:eastAsia="仿宋" w:cs="仿宋"/>
          <w:color w:val="auto"/>
          <w:sz w:val="24"/>
          <w:szCs w:val="24"/>
        </w:rPr>
      </w:pPr>
      <w:r>
        <w:rPr>
          <w:rFonts w:ascii="仿宋" w:hAnsi="仿宋" w:eastAsia="仿宋" w:cs="仿宋"/>
          <w:color w:val="auto"/>
          <w:spacing w:val="-5"/>
          <w:sz w:val="24"/>
          <w:szCs w:val="24"/>
        </w:rPr>
        <w:t>⒍我们愿按合同法履行自己的全部责任。</w:t>
      </w:r>
    </w:p>
    <w:p w14:paraId="20FB17C8">
      <w:pPr>
        <w:spacing w:before="191" w:line="368" w:lineRule="auto"/>
        <w:ind w:left="63" w:right="17" w:firstLine="591"/>
        <w:jc w:val="left"/>
        <w:rPr>
          <w:rFonts w:ascii="仿宋" w:hAnsi="仿宋" w:eastAsia="仿宋" w:cs="仿宋"/>
          <w:color w:val="auto"/>
          <w:sz w:val="24"/>
          <w:szCs w:val="24"/>
        </w:rPr>
      </w:pPr>
      <w:r>
        <w:rPr>
          <w:rFonts w:ascii="仿宋" w:hAnsi="仿宋" w:eastAsia="仿宋" w:cs="仿宋"/>
          <w:color w:val="auto"/>
          <w:spacing w:val="-1"/>
          <w:sz w:val="24"/>
          <w:szCs w:val="24"/>
        </w:rPr>
        <w:t>⒎我方愿意遵守国家有关规定及竞争性谈判文件中规定的收费标准，承付</w:t>
      </w:r>
      <w:r>
        <w:rPr>
          <w:rFonts w:ascii="仿宋" w:hAnsi="仿宋" w:eastAsia="仿宋" w:cs="仿宋"/>
          <w:color w:val="auto"/>
          <w:spacing w:val="-8"/>
          <w:sz w:val="24"/>
          <w:szCs w:val="24"/>
        </w:rPr>
        <w:t>中标服务费。</w:t>
      </w:r>
    </w:p>
    <w:p w14:paraId="638727AA">
      <w:pPr>
        <w:spacing w:before="1" w:line="219" w:lineRule="auto"/>
        <w:ind w:left="655"/>
        <w:jc w:val="left"/>
        <w:rPr>
          <w:rFonts w:ascii="仿宋" w:hAnsi="仿宋" w:eastAsia="仿宋" w:cs="仿宋"/>
          <w:color w:val="auto"/>
          <w:sz w:val="24"/>
          <w:szCs w:val="24"/>
        </w:rPr>
      </w:pPr>
      <w:r>
        <w:rPr>
          <w:rFonts w:ascii="仿宋" w:hAnsi="仿宋" w:eastAsia="仿宋" w:cs="仿宋"/>
          <w:color w:val="auto"/>
          <w:spacing w:val="-3"/>
          <w:sz w:val="24"/>
          <w:szCs w:val="24"/>
        </w:rPr>
        <w:t>⒏该项投标在开标后的全过程中保持有效，不作任何更改和变动。</w:t>
      </w:r>
    </w:p>
    <w:p w14:paraId="6C5A1F68">
      <w:pPr>
        <w:spacing w:before="192" w:line="368" w:lineRule="auto"/>
        <w:ind w:left="37" w:right="17" w:firstLine="625"/>
        <w:jc w:val="left"/>
        <w:rPr>
          <w:rFonts w:ascii="仿宋" w:hAnsi="仿宋" w:eastAsia="仿宋" w:cs="仿宋"/>
          <w:color w:val="auto"/>
          <w:sz w:val="24"/>
          <w:szCs w:val="24"/>
        </w:rPr>
      </w:pPr>
      <w:r>
        <w:rPr>
          <w:rFonts w:ascii="仿宋" w:hAnsi="仿宋" w:eastAsia="仿宋" w:cs="仿宋"/>
          <w:color w:val="auto"/>
          <w:spacing w:val="-4"/>
          <w:sz w:val="24"/>
          <w:szCs w:val="24"/>
        </w:rPr>
        <w:t>⒐我们同意按竞争性谈判文件规定，交纳</w:t>
      </w:r>
      <w:r>
        <w:rPr>
          <w:rFonts w:ascii="仿宋" w:hAnsi="仿宋" w:eastAsia="仿宋" w:cs="仿宋"/>
          <w:color w:val="auto"/>
          <w:spacing w:val="-4"/>
          <w:sz w:val="24"/>
          <w:szCs w:val="24"/>
          <w:u w:val="single" w:color="auto"/>
        </w:rPr>
        <w:t xml:space="preserve"> / </w:t>
      </w:r>
      <w:r>
        <w:rPr>
          <w:rFonts w:ascii="仿宋" w:hAnsi="仿宋" w:eastAsia="仿宋" w:cs="仿宋"/>
          <w:color w:val="auto"/>
          <w:spacing w:val="-4"/>
          <w:sz w:val="24"/>
          <w:szCs w:val="24"/>
        </w:rPr>
        <w:t>元</w:t>
      </w:r>
      <w:r>
        <w:rPr>
          <w:rFonts w:ascii="仿宋" w:hAnsi="仿宋" w:eastAsia="仿宋" w:cs="仿宋"/>
          <w:color w:val="auto"/>
          <w:spacing w:val="-5"/>
          <w:sz w:val="24"/>
          <w:szCs w:val="24"/>
        </w:rPr>
        <w:t>的投标保证金。并同意在确</w:t>
      </w:r>
      <w:r>
        <w:rPr>
          <w:rFonts w:ascii="仿宋" w:hAnsi="仿宋" w:eastAsia="仿宋" w:cs="仿宋"/>
          <w:color w:val="auto"/>
          <w:spacing w:val="-9"/>
          <w:sz w:val="24"/>
          <w:szCs w:val="24"/>
        </w:rPr>
        <w:t>定最终中标人、发出中标通知书之后5</w:t>
      </w:r>
      <w:r>
        <w:rPr>
          <w:rFonts w:ascii="仿宋" w:hAnsi="仿宋" w:eastAsia="仿宋" w:cs="仿宋"/>
          <w:color w:val="auto"/>
          <w:spacing w:val="-39"/>
          <w:sz w:val="24"/>
          <w:szCs w:val="24"/>
        </w:rPr>
        <w:t xml:space="preserve"> </w:t>
      </w:r>
      <w:r>
        <w:rPr>
          <w:rFonts w:ascii="仿宋" w:hAnsi="仿宋" w:eastAsia="仿宋" w:cs="仿宋"/>
          <w:color w:val="auto"/>
          <w:spacing w:val="-9"/>
          <w:sz w:val="24"/>
          <w:szCs w:val="24"/>
        </w:rPr>
        <w:t>个工作日内退还我公司的投标保证金。（如</w:t>
      </w:r>
      <w:r>
        <w:rPr>
          <w:rFonts w:ascii="仿宋" w:hAnsi="仿宋" w:eastAsia="仿宋" w:cs="仿宋"/>
          <w:color w:val="auto"/>
          <w:spacing w:val="-1"/>
          <w:sz w:val="24"/>
          <w:szCs w:val="24"/>
        </w:rPr>
        <w:t>因特殊原因，在投标有效期之后确定中标人，本承诺依然有效。）</w:t>
      </w:r>
    </w:p>
    <w:p w14:paraId="00417605">
      <w:pPr>
        <w:spacing w:before="1" w:line="223" w:lineRule="auto"/>
        <w:ind w:left="614"/>
        <w:jc w:val="left"/>
        <w:rPr>
          <w:rFonts w:ascii="仿宋" w:hAnsi="仿宋" w:eastAsia="仿宋" w:cs="仿宋"/>
          <w:color w:val="auto"/>
          <w:sz w:val="24"/>
          <w:szCs w:val="24"/>
        </w:rPr>
      </w:pPr>
      <w:r>
        <w:rPr>
          <w:rFonts w:ascii="仿宋" w:hAnsi="仿宋" w:eastAsia="仿宋" w:cs="仿宋"/>
          <w:color w:val="auto"/>
          <w:spacing w:val="-6"/>
          <w:sz w:val="24"/>
          <w:szCs w:val="24"/>
        </w:rPr>
        <w:t>⒑综合说明：</w:t>
      </w:r>
    </w:p>
    <w:p w14:paraId="4A35C592">
      <w:pPr>
        <w:spacing w:before="189" w:line="220" w:lineRule="auto"/>
        <w:ind w:left="609"/>
        <w:jc w:val="left"/>
        <w:rPr>
          <w:rFonts w:ascii="仿宋" w:hAnsi="仿宋" w:eastAsia="仿宋" w:cs="仿宋"/>
          <w:color w:val="auto"/>
          <w:sz w:val="24"/>
          <w:szCs w:val="24"/>
        </w:rPr>
      </w:pPr>
      <w:r>
        <w:rPr>
          <w:rFonts w:ascii="仿宋" w:hAnsi="仿宋" w:eastAsia="仿宋" w:cs="仿宋"/>
          <w:color w:val="auto"/>
          <w:spacing w:val="-2"/>
          <w:sz w:val="24"/>
          <w:szCs w:val="24"/>
        </w:rPr>
        <w:t>11.所有有关本标书的函电，请按下列地址联系：</w:t>
      </w:r>
    </w:p>
    <w:p w14:paraId="3998D6A0">
      <w:pPr>
        <w:spacing w:before="191" w:line="221" w:lineRule="auto"/>
        <w:ind w:left="603"/>
        <w:jc w:val="left"/>
        <w:rPr>
          <w:rFonts w:ascii="仿宋" w:hAnsi="仿宋" w:eastAsia="仿宋" w:cs="仿宋"/>
          <w:color w:val="auto"/>
          <w:sz w:val="24"/>
          <w:szCs w:val="24"/>
        </w:rPr>
      </w:pPr>
      <w:r>
        <w:rPr>
          <w:rFonts w:ascii="仿宋" w:hAnsi="仿宋" w:eastAsia="仿宋" w:cs="仿宋"/>
          <w:color w:val="auto"/>
          <w:spacing w:val="-13"/>
          <w:sz w:val="24"/>
          <w:szCs w:val="24"/>
        </w:rPr>
        <w:t>单</w:t>
      </w:r>
      <w:r>
        <w:rPr>
          <w:rFonts w:ascii="仿宋" w:hAnsi="仿宋" w:eastAsia="仿宋" w:cs="仿宋"/>
          <w:color w:val="auto"/>
          <w:spacing w:val="2"/>
          <w:sz w:val="24"/>
          <w:szCs w:val="24"/>
        </w:rPr>
        <w:t xml:space="preserve">       </w:t>
      </w:r>
      <w:r>
        <w:rPr>
          <w:rFonts w:ascii="仿宋" w:hAnsi="仿宋" w:eastAsia="仿宋" w:cs="仿宋"/>
          <w:color w:val="auto"/>
          <w:spacing w:val="-13"/>
          <w:sz w:val="24"/>
          <w:szCs w:val="24"/>
        </w:rPr>
        <w:t>位：</w:t>
      </w:r>
    </w:p>
    <w:p w14:paraId="1FE588CB">
      <w:pPr>
        <w:spacing w:before="191" w:line="232" w:lineRule="auto"/>
        <w:ind w:left="599"/>
        <w:jc w:val="left"/>
        <w:rPr>
          <w:rFonts w:ascii="仿宋" w:hAnsi="仿宋" w:eastAsia="仿宋" w:cs="仿宋"/>
          <w:color w:val="auto"/>
          <w:sz w:val="24"/>
          <w:szCs w:val="24"/>
        </w:rPr>
      </w:pPr>
      <w:r>
        <w:rPr>
          <w:rFonts w:ascii="仿宋" w:hAnsi="仿宋" w:eastAsia="仿宋" w:cs="仿宋"/>
          <w:color w:val="auto"/>
          <w:spacing w:val="-13"/>
          <w:sz w:val="24"/>
          <w:szCs w:val="24"/>
        </w:rPr>
        <w:t>地</w:t>
      </w:r>
      <w:r>
        <w:rPr>
          <w:rFonts w:ascii="仿宋" w:hAnsi="仿宋" w:eastAsia="仿宋" w:cs="仿宋"/>
          <w:color w:val="auto"/>
          <w:spacing w:val="3"/>
          <w:sz w:val="24"/>
          <w:szCs w:val="24"/>
        </w:rPr>
        <w:t xml:space="preserve">       </w:t>
      </w:r>
      <w:r>
        <w:rPr>
          <w:rFonts w:ascii="仿宋" w:hAnsi="仿宋" w:eastAsia="仿宋" w:cs="仿宋"/>
          <w:color w:val="auto"/>
          <w:spacing w:val="-13"/>
          <w:sz w:val="24"/>
          <w:szCs w:val="24"/>
        </w:rPr>
        <w:t>址：</w:t>
      </w:r>
    </w:p>
    <w:p w14:paraId="647DAA33">
      <w:pPr>
        <w:spacing w:before="178" w:line="223" w:lineRule="auto"/>
        <w:ind w:left="625"/>
        <w:jc w:val="left"/>
        <w:rPr>
          <w:rFonts w:ascii="仿宋" w:hAnsi="仿宋" w:eastAsia="仿宋" w:cs="仿宋"/>
          <w:color w:val="auto"/>
          <w:sz w:val="24"/>
          <w:szCs w:val="24"/>
        </w:rPr>
      </w:pPr>
      <w:r>
        <w:rPr>
          <w:rFonts w:ascii="仿宋" w:hAnsi="仿宋" w:eastAsia="仿宋" w:cs="仿宋"/>
          <w:color w:val="auto"/>
          <w:spacing w:val="-20"/>
          <w:sz w:val="24"/>
          <w:szCs w:val="24"/>
        </w:rPr>
        <w:t>电</w:t>
      </w:r>
      <w:r>
        <w:rPr>
          <w:rFonts w:ascii="仿宋" w:hAnsi="仿宋" w:eastAsia="仿宋" w:cs="仿宋"/>
          <w:color w:val="auto"/>
          <w:spacing w:val="2"/>
          <w:sz w:val="24"/>
          <w:szCs w:val="24"/>
        </w:rPr>
        <w:t xml:space="preserve">       </w:t>
      </w:r>
      <w:r>
        <w:rPr>
          <w:rFonts w:ascii="仿宋" w:hAnsi="仿宋" w:eastAsia="仿宋" w:cs="仿宋"/>
          <w:color w:val="auto"/>
          <w:spacing w:val="-20"/>
          <w:sz w:val="24"/>
          <w:szCs w:val="24"/>
        </w:rPr>
        <w:t>话：</w:t>
      </w:r>
    </w:p>
    <w:p w14:paraId="3EFF0EA4">
      <w:pPr>
        <w:spacing w:before="188" w:line="223" w:lineRule="auto"/>
        <w:ind w:left="601"/>
        <w:jc w:val="left"/>
        <w:rPr>
          <w:rFonts w:ascii="仿宋" w:hAnsi="仿宋" w:eastAsia="仿宋" w:cs="仿宋"/>
          <w:color w:val="auto"/>
          <w:sz w:val="24"/>
          <w:szCs w:val="24"/>
        </w:rPr>
      </w:pPr>
      <w:r>
        <w:rPr>
          <w:rFonts w:ascii="仿宋" w:hAnsi="仿宋" w:eastAsia="仿宋" w:cs="仿宋"/>
          <w:color w:val="auto"/>
          <w:spacing w:val="-15"/>
          <w:sz w:val="24"/>
          <w:szCs w:val="24"/>
        </w:rPr>
        <w:t>传</w:t>
      </w:r>
      <w:r>
        <w:rPr>
          <w:rFonts w:ascii="仿宋" w:hAnsi="仿宋" w:eastAsia="仿宋" w:cs="仿宋"/>
          <w:color w:val="auto"/>
          <w:spacing w:val="3"/>
          <w:sz w:val="24"/>
          <w:szCs w:val="24"/>
        </w:rPr>
        <w:t xml:space="preserve">       </w:t>
      </w:r>
      <w:r>
        <w:rPr>
          <w:rFonts w:ascii="仿宋" w:hAnsi="仿宋" w:eastAsia="仿宋" w:cs="仿宋"/>
          <w:color w:val="auto"/>
          <w:spacing w:val="-15"/>
          <w:sz w:val="24"/>
          <w:szCs w:val="24"/>
        </w:rPr>
        <w:t>真：</w:t>
      </w:r>
    </w:p>
    <w:p w14:paraId="05F9EF4B">
      <w:pPr>
        <w:spacing w:before="187" w:line="222" w:lineRule="auto"/>
        <w:ind w:left="616"/>
        <w:jc w:val="left"/>
        <w:rPr>
          <w:rFonts w:ascii="仿宋" w:hAnsi="仿宋" w:eastAsia="仿宋" w:cs="仿宋"/>
          <w:color w:val="auto"/>
          <w:sz w:val="24"/>
          <w:szCs w:val="24"/>
        </w:rPr>
      </w:pPr>
      <w:r>
        <w:rPr>
          <w:rFonts w:ascii="仿宋" w:hAnsi="仿宋" w:eastAsia="仿宋" w:cs="仿宋"/>
          <w:color w:val="auto"/>
          <w:spacing w:val="-17"/>
          <w:sz w:val="24"/>
          <w:szCs w:val="24"/>
        </w:rPr>
        <w:t>邮</w:t>
      </w:r>
      <w:r>
        <w:rPr>
          <w:rFonts w:ascii="仿宋" w:hAnsi="仿宋" w:eastAsia="仿宋" w:cs="仿宋"/>
          <w:color w:val="auto"/>
          <w:spacing w:val="17"/>
          <w:sz w:val="24"/>
          <w:szCs w:val="24"/>
        </w:rPr>
        <w:t xml:space="preserve"> </w:t>
      </w:r>
      <w:r>
        <w:rPr>
          <w:rFonts w:ascii="仿宋" w:hAnsi="仿宋" w:eastAsia="仿宋" w:cs="仿宋"/>
          <w:color w:val="auto"/>
          <w:spacing w:val="-17"/>
          <w:sz w:val="24"/>
          <w:szCs w:val="24"/>
        </w:rPr>
        <w:t>政</w:t>
      </w:r>
      <w:r>
        <w:rPr>
          <w:rFonts w:ascii="仿宋" w:hAnsi="仿宋" w:eastAsia="仿宋" w:cs="仿宋"/>
          <w:color w:val="auto"/>
          <w:spacing w:val="18"/>
          <w:sz w:val="24"/>
          <w:szCs w:val="24"/>
        </w:rPr>
        <w:t xml:space="preserve"> </w:t>
      </w:r>
      <w:r>
        <w:rPr>
          <w:rFonts w:ascii="仿宋" w:hAnsi="仿宋" w:eastAsia="仿宋" w:cs="仿宋"/>
          <w:color w:val="auto"/>
          <w:spacing w:val="-17"/>
          <w:sz w:val="24"/>
          <w:szCs w:val="24"/>
        </w:rPr>
        <w:t>编</w:t>
      </w:r>
      <w:r>
        <w:rPr>
          <w:rFonts w:ascii="仿宋" w:hAnsi="仿宋" w:eastAsia="仿宋" w:cs="仿宋"/>
          <w:color w:val="auto"/>
          <w:spacing w:val="15"/>
          <w:sz w:val="24"/>
          <w:szCs w:val="24"/>
        </w:rPr>
        <w:t xml:space="preserve"> </w:t>
      </w:r>
      <w:r>
        <w:rPr>
          <w:rFonts w:ascii="仿宋" w:hAnsi="仿宋" w:eastAsia="仿宋" w:cs="仿宋"/>
          <w:color w:val="auto"/>
          <w:spacing w:val="-17"/>
          <w:sz w:val="24"/>
          <w:szCs w:val="24"/>
        </w:rPr>
        <w:t>码：</w:t>
      </w:r>
    </w:p>
    <w:p w14:paraId="3015FB60">
      <w:pPr>
        <w:spacing w:before="193" w:line="224" w:lineRule="auto"/>
        <w:ind w:left="596"/>
        <w:jc w:val="left"/>
        <w:rPr>
          <w:rFonts w:ascii="仿宋" w:hAnsi="仿宋" w:eastAsia="仿宋" w:cs="仿宋"/>
          <w:color w:val="auto"/>
          <w:sz w:val="24"/>
          <w:szCs w:val="24"/>
        </w:rPr>
      </w:pPr>
      <w:r>
        <w:rPr>
          <w:rFonts w:ascii="仿宋" w:hAnsi="仿宋" w:eastAsia="仿宋" w:cs="仿宋"/>
          <w:color w:val="auto"/>
          <w:spacing w:val="-15"/>
          <w:sz w:val="24"/>
          <w:szCs w:val="24"/>
        </w:rPr>
        <w:t>联</w:t>
      </w:r>
      <w:r>
        <w:rPr>
          <w:rFonts w:ascii="仿宋" w:hAnsi="仿宋" w:eastAsia="仿宋" w:cs="仿宋"/>
          <w:color w:val="auto"/>
          <w:spacing w:val="13"/>
          <w:sz w:val="24"/>
          <w:szCs w:val="24"/>
        </w:rPr>
        <w:t xml:space="preserve">  </w:t>
      </w:r>
      <w:r>
        <w:rPr>
          <w:rFonts w:ascii="仿宋" w:hAnsi="仿宋" w:eastAsia="仿宋" w:cs="仿宋"/>
          <w:color w:val="auto"/>
          <w:spacing w:val="-15"/>
          <w:sz w:val="24"/>
          <w:szCs w:val="24"/>
        </w:rPr>
        <w:t>系</w:t>
      </w:r>
      <w:r>
        <w:rPr>
          <w:rFonts w:ascii="仿宋" w:hAnsi="仿宋" w:eastAsia="仿宋" w:cs="仿宋"/>
          <w:color w:val="auto"/>
          <w:spacing w:val="9"/>
          <w:sz w:val="24"/>
          <w:szCs w:val="24"/>
        </w:rPr>
        <w:t xml:space="preserve">  </w:t>
      </w:r>
      <w:r>
        <w:rPr>
          <w:rFonts w:ascii="仿宋" w:hAnsi="仿宋" w:eastAsia="仿宋" w:cs="仿宋"/>
          <w:color w:val="auto"/>
          <w:spacing w:val="-15"/>
          <w:sz w:val="24"/>
          <w:szCs w:val="24"/>
        </w:rPr>
        <w:t>人：</w:t>
      </w:r>
    </w:p>
    <w:p w14:paraId="181CEBB3">
      <w:pPr>
        <w:pStyle w:val="3"/>
        <w:spacing w:line="288" w:lineRule="auto"/>
        <w:jc w:val="left"/>
        <w:rPr>
          <w:color w:val="auto"/>
        </w:rPr>
      </w:pPr>
    </w:p>
    <w:p w14:paraId="2E9291E8">
      <w:pPr>
        <w:pStyle w:val="3"/>
        <w:spacing w:line="288" w:lineRule="auto"/>
        <w:jc w:val="left"/>
        <w:rPr>
          <w:color w:val="auto"/>
        </w:rPr>
      </w:pPr>
    </w:p>
    <w:p w14:paraId="45EFB084">
      <w:pPr>
        <w:spacing w:before="78" w:line="222" w:lineRule="auto"/>
        <w:jc w:val="left"/>
        <w:rPr>
          <w:rFonts w:ascii="仿宋" w:hAnsi="仿宋" w:eastAsia="仿宋" w:cs="仿宋"/>
          <w:color w:val="auto"/>
          <w:sz w:val="24"/>
          <w:szCs w:val="24"/>
        </w:rPr>
      </w:pPr>
      <w:bookmarkStart w:id="21" w:name="bookmark23"/>
      <w:bookmarkEnd w:id="21"/>
      <w:r>
        <w:rPr>
          <w:rFonts w:ascii="仿宋" w:hAnsi="仿宋" w:eastAsia="仿宋" w:cs="仿宋"/>
          <w:color w:val="auto"/>
          <w:spacing w:val="-1"/>
          <w:sz w:val="24"/>
          <w:szCs w:val="24"/>
        </w:rPr>
        <w:t>投标人</w:t>
      </w:r>
      <w:r>
        <w:rPr>
          <w:rFonts w:ascii="仿宋" w:hAnsi="仿宋" w:eastAsia="仿宋" w:cs="仿宋"/>
          <w:color w:val="auto"/>
          <w:spacing w:val="-44"/>
          <w:w w:val="65"/>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44"/>
          <w:w w:val="65"/>
          <w:sz w:val="24"/>
          <w:szCs w:val="24"/>
        </w:rPr>
        <w:t>（</w:t>
      </w:r>
      <w:r>
        <w:rPr>
          <w:rFonts w:ascii="仿宋" w:hAnsi="仿宋" w:eastAsia="仿宋" w:cs="仿宋"/>
          <w:color w:val="auto"/>
          <w:spacing w:val="-1"/>
          <w:sz w:val="24"/>
          <w:szCs w:val="24"/>
        </w:rPr>
        <w:t>公章）</w:t>
      </w:r>
    </w:p>
    <w:p w14:paraId="2592114F">
      <w:pPr>
        <w:spacing w:before="189" w:line="222" w:lineRule="auto"/>
        <w:jc w:val="left"/>
        <w:rPr>
          <w:rFonts w:ascii="仿宋" w:hAnsi="仿宋" w:eastAsia="仿宋" w:cs="仿宋"/>
          <w:color w:val="auto"/>
          <w:sz w:val="24"/>
          <w:szCs w:val="24"/>
        </w:rPr>
      </w:pPr>
      <w:r>
        <w:rPr>
          <w:rFonts w:ascii="仿宋" w:hAnsi="仿宋" w:eastAsia="仿宋" w:cs="仿宋"/>
          <w:color w:val="auto"/>
          <w:spacing w:val="-1"/>
          <w:sz w:val="24"/>
          <w:szCs w:val="24"/>
        </w:rPr>
        <w:t>法定代表人或其委托代理人</w:t>
      </w:r>
      <w:r>
        <w:rPr>
          <w:rFonts w:ascii="仿宋" w:hAnsi="仿宋" w:eastAsia="仿宋" w:cs="仿宋"/>
          <w:color w:val="auto"/>
          <w:spacing w:val="-16"/>
          <w:sz w:val="24"/>
          <w:szCs w:val="24"/>
        </w:rPr>
        <w:t>：</w:t>
      </w:r>
      <w:r>
        <w:rPr>
          <w:rFonts w:ascii="仿宋" w:hAnsi="仿宋" w:eastAsia="仿宋" w:cs="仿宋"/>
          <w:color w:val="auto"/>
          <w:spacing w:val="1"/>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16"/>
          <w:sz w:val="24"/>
          <w:szCs w:val="24"/>
        </w:rPr>
        <w:t>（</w:t>
      </w:r>
      <w:r>
        <w:rPr>
          <w:rFonts w:ascii="仿宋" w:hAnsi="仿宋" w:eastAsia="仿宋" w:cs="仿宋"/>
          <w:color w:val="auto"/>
          <w:spacing w:val="-1"/>
          <w:sz w:val="24"/>
          <w:szCs w:val="24"/>
        </w:rPr>
        <w:t>签章）</w:t>
      </w:r>
    </w:p>
    <w:p w14:paraId="366F3830">
      <w:pPr>
        <w:tabs>
          <w:tab w:val="left" w:pos="6275"/>
        </w:tabs>
        <w:spacing w:before="188" w:line="222" w:lineRule="auto"/>
        <w:ind w:left="5435"/>
        <w:jc w:val="left"/>
        <w:outlineLvl w:val="1"/>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99"/>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89"/>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30"/>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16"/>
          <w:sz w:val="24"/>
          <w:szCs w:val="24"/>
        </w:rPr>
        <w:t>日</w:t>
      </w:r>
    </w:p>
    <w:p w14:paraId="5693BA3B">
      <w:pPr>
        <w:pStyle w:val="3"/>
        <w:spacing w:line="387" w:lineRule="auto"/>
        <w:jc w:val="left"/>
        <w:rPr>
          <w:rFonts w:hint="eastAsia" w:eastAsia="宋体"/>
          <w:color w:val="auto"/>
          <w:lang w:eastAsia="zh-CN"/>
        </w:rPr>
      </w:pPr>
      <w:r>
        <w:rPr>
          <w:rFonts w:hint="eastAsia" w:eastAsia="宋体"/>
          <w:color w:val="auto"/>
          <w:lang w:eastAsia="zh-CN"/>
        </w:rPr>
        <w:br w:type="page"/>
      </w:r>
    </w:p>
    <w:p w14:paraId="787A6FCB">
      <w:pPr>
        <w:spacing w:before="78" w:line="222" w:lineRule="auto"/>
        <w:ind w:left="2619"/>
        <w:jc w:val="left"/>
        <w:rPr>
          <w:rFonts w:ascii="仿宋" w:hAnsi="仿宋" w:eastAsia="仿宋" w:cs="仿宋"/>
          <w:color w:val="auto"/>
          <w:sz w:val="24"/>
          <w:szCs w:val="24"/>
        </w:rPr>
      </w:pPr>
      <w:r>
        <w:rPr>
          <w:rFonts w:ascii="仿宋" w:hAnsi="仿宋" w:eastAsia="仿宋" w:cs="仿宋"/>
          <w:b/>
          <w:bCs/>
          <w:color w:val="auto"/>
          <w:spacing w:val="-4"/>
          <w:sz w:val="24"/>
          <w:szCs w:val="24"/>
        </w:rPr>
        <w:t>（二）、法定代表人身份证明</w:t>
      </w:r>
    </w:p>
    <w:p w14:paraId="2B9A9C0A">
      <w:pPr>
        <w:pStyle w:val="3"/>
        <w:spacing w:line="293" w:lineRule="auto"/>
        <w:jc w:val="left"/>
        <w:rPr>
          <w:color w:val="auto"/>
        </w:rPr>
      </w:pPr>
    </w:p>
    <w:p w14:paraId="18EA6E94">
      <w:pPr>
        <w:pStyle w:val="3"/>
        <w:spacing w:line="293" w:lineRule="auto"/>
        <w:jc w:val="left"/>
        <w:rPr>
          <w:color w:val="auto"/>
        </w:rPr>
      </w:pPr>
    </w:p>
    <w:p w14:paraId="6E538376">
      <w:pPr>
        <w:spacing w:before="78" w:line="221" w:lineRule="auto"/>
        <w:ind w:left="511"/>
        <w:jc w:val="left"/>
        <w:rPr>
          <w:rFonts w:ascii="仿宋" w:hAnsi="仿宋" w:eastAsia="仿宋" w:cs="仿宋"/>
          <w:color w:val="auto"/>
          <w:sz w:val="24"/>
          <w:szCs w:val="24"/>
        </w:rPr>
      </w:pPr>
      <w:r>
        <w:rPr>
          <w:rFonts w:ascii="仿宋" w:hAnsi="仿宋" w:eastAsia="仿宋" w:cs="仿宋"/>
          <w:color w:val="auto"/>
          <w:spacing w:val="-3"/>
          <w:sz w:val="24"/>
          <w:szCs w:val="24"/>
        </w:rPr>
        <w:t>投标人名称：</w:t>
      </w:r>
    </w:p>
    <w:p w14:paraId="31F55B35">
      <w:pPr>
        <w:spacing w:before="190" w:line="220" w:lineRule="auto"/>
        <w:ind w:left="517"/>
        <w:jc w:val="left"/>
        <w:rPr>
          <w:rFonts w:ascii="仿宋" w:hAnsi="仿宋" w:eastAsia="仿宋" w:cs="仿宋"/>
          <w:color w:val="auto"/>
          <w:sz w:val="24"/>
          <w:szCs w:val="24"/>
        </w:rPr>
      </w:pPr>
      <w:r>
        <w:rPr>
          <w:rFonts w:ascii="仿宋" w:hAnsi="仿宋" w:eastAsia="仿宋" w:cs="仿宋"/>
          <w:color w:val="auto"/>
          <w:spacing w:val="-5"/>
          <w:sz w:val="24"/>
          <w:szCs w:val="24"/>
        </w:rPr>
        <w:t>单位性质：</w:t>
      </w:r>
    </w:p>
    <w:p w14:paraId="1B7B6FD3">
      <w:pPr>
        <w:spacing w:before="193" w:line="232" w:lineRule="auto"/>
        <w:ind w:left="513"/>
        <w:jc w:val="left"/>
        <w:rPr>
          <w:rFonts w:ascii="仿宋" w:hAnsi="仿宋" w:eastAsia="仿宋" w:cs="仿宋"/>
          <w:color w:val="auto"/>
          <w:sz w:val="24"/>
          <w:szCs w:val="24"/>
        </w:rPr>
      </w:pPr>
      <w:r>
        <w:rPr>
          <w:rFonts w:ascii="仿宋" w:hAnsi="仿宋" w:eastAsia="仿宋" w:cs="仿宋"/>
          <w:color w:val="auto"/>
          <w:spacing w:val="-13"/>
          <w:sz w:val="24"/>
          <w:szCs w:val="24"/>
        </w:rPr>
        <w:t>地</w:t>
      </w:r>
      <w:r>
        <w:rPr>
          <w:rFonts w:ascii="仿宋" w:hAnsi="仿宋" w:eastAsia="仿宋" w:cs="仿宋"/>
          <w:color w:val="auto"/>
          <w:spacing w:val="4"/>
          <w:sz w:val="24"/>
          <w:szCs w:val="24"/>
        </w:rPr>
        <w:t xml:space="preserve">     </w:t>
      </w:r>
      <w:r>
        <w:rPr>
          <w:rFonts w:ascii="仿宋" w:hAnsi="仿宋" w:eastAsia="仿宋" w:cs="仿宋"/>
          <w:color w:val="auto"/>
          <w:spacing w:val="-13"/>
          <w:sz w:val="24"/>
          <w:szCs w:val="24"/>
        </w:rPr>
        <w:t>址：</w:t>
      </w:r>
    </w:p>
    <w:p w14:paraId="61E9E9C0">
      <w:pPr>
        <w:spacing w:before="177" w:line="222" w:lineRule="auto"/>
        <w:ind w:left="516"/>
        <w:jc w:val="left"/>
        <w:rPr>
          <w:rFonts w:ascii="仿宋" w:hAnsi="仿宋" w:eastAsia="仿宋" w:cs="仿宋"/>
          <w:color w:val="auto"/>
          <w:sz w:val="24"/>
          <w:szCs w:val="24"/>
        </w:rPr>
      </w:pPr>
      <w:r>
        <w:rPr>
          <w:rFonts w:ascii="仿宋" w:hAnsi="仿宋" w:eastAsia="仿宋" w:cs="仿宋"/>
          <w:color w:val="auto"/>
          <w:spacing w:val="-9"/>
          <w:sz w:val="24"/>
          <w:szCs w:val="24"/>
        </w:rPr>
        <w:t>成立时间：</w:t>
      </w:r>
      <w:r>
        <w:rPr>
          <w:rFonts w:ascii="仿宋" w:hAnsi="仿宋" w:eastAsia="仿宋" w:cs="仿宋"/>
          <w:color w:val="auto"/>
          <w:sz w:val="24"/>
          <w:szCs w:val="24"/>
          <w:u w:val="single" w:color="auto"/>
        </w:rPr>
        <w:t xml:space="preserve">            </w:t>
      </w:r>
      <w:r>
        <w:rPr>
          <w:rFonts w:ascii="仿宋" w:hAnsi="仿宋" w:eastAsia="仿宋" w:cs="仿宋"/>
          <w:color w:val="auto"/>
          <w:spacing w:val="24"/>
          <w:sz w:val="24"/>
          <w:szCs w:val="24"/>
        </w:rPr>
        <w:t xml:space="preserve"> </w:t>
      </w:r>
      <w:r>
        <w:rPr>
          <w:rFonts w:ascii="仿宋" w:hAnsi="仿宋" w:eastAsia="仿宋" w:cs="仿宋"/>
          <w:color w:val="auto"/>
          <w:spacing w:val="-9"/>
          <w:sz w:val="24"/>
          <w:szCs w:val="24"/>
        </w:rPr>
        <w:t>年</w:t>
      </w:r>
      <w:r>
        <w:rPr>
          <w:rFonts w:ascii="仿宋" w:hAnsi="仿宋" w:eastAsia="仿宋" w:cs="仿宋"/>
          <w:color w:val="auto"/>
          <w:spacing w:val="19"/>
          <w:sz w:val="24"/>
          <w:szCs w:val="24"/>
          <w:u w:val="single" w:color="auto"/>
        </w:rPr>
        <w:t xml:space="preserve">      </w:t>
      </w:r>
      <w:r>
        <w:rPr>
          <w:rFonts w:ascii="仿宋" w:hAnsi="仿宋" w:eastAsia="仿宋" w:cs="仿宋"/>
          <w:color w:val="auto"/>
          <w:spacing w:val="33"/>
          <w:sz w:val="24"/>
          <w:szCs w:val="24"/>
        </w:rPr>
        <w:t xml:space="preserve"> </w:t>
      </w:r>
      <w:r>
        <w:rPr>
          <w:rFonts w:ascii="仿宋" w:hAnsi="仿宋" w:eastAsia="仿宋" w:cs="仿宋"/>
          <w:color w:val="auto"/>
          <w:spacing w:val="-9"/>
          <w:sz w:val="24"/>
          <w:szCs w:val="24"/>
        </w:rPr>
        <w:t>月</w:t>
      </w:r>
      <w:r>
        <w:rPr>
          <w:rFonts w:ascii="仿宋" w:hAnsi="仿宋" w:eastAsia="仿宋" w:cs="仿宋"/>
          <w:color w:val="auto"/>
          <w:spacing w:val="19"/>
          <w:sz w:val="24"/>
          <w:szCs w:val="24"/>
          <w:u w:val="single" w:color="auto"/>
        </w:rPr>
        <w:t xml:space="preserve">      </w:t>
      </w:r>
      <w:r>
        <w:rPr>
          <w:rFonts w:ascii="仿宋" w:hAnsi="仿宋" w:eastAsia="仿宋" w:cs="仿宋"/>
          <w:color w:val="auto"/>
          <w:spacing w:val="72"/>
          <w:sz w:val="24"/>
          <w:szCs w:val="24"/>
        </w:rPr>
        <w:t xml:space="preserve"> </w:t>
      </w:r>
      <w:r>
        <w:rPr>
          <w:rFonts w:ascii="仿宋" w:hAnsi="仿宋" w:eastAsia="仿宋" w:cs="仿宋"/>
          <w:color w:val="auto"/>
          <w:spacing w:val="-9"/>
          <w:sz w:val="24"/>
          <w:szCs w:val="24"/>
        </w:rPr>
        <w:t>日</w:t>
      </w:r>
    </w:p>
    <w:p w14:paraId="69CF6F71">
      <w:pPr>
        <w:spacing w:before="191" w:line="222" w:lineRule="auto"/>
        <w:ind w:left="512"/>
        <w:jc w:val="left"/>
        <w:rPr>
          <w:rFonts w:ascii="仿宋" w:hAnsi="仿宋" w:eastAsia="仿宋" w:cs="仿宋"/>
          <w:color w:val="auto"/>
          <w:sz w:val="24"/>
          <w:szCs w:val="24"/>
        </w:rPr>
      </w:pPr>
      <w:r>
        <w:rPr>
          <w:rFonts w:ascii="仿宋" w:hAnsi="仿宋" w:eastAsia="仿宋" w:cs="仿宋"/>
          <w:color w:val="auto"/>
          <w:spacing w:val="-4"/>
          <w:sz w:val="24"/>
          <w:szCs w:val="24"/>
        </w:rPr>
        <w:t>经营期限：</w:t>
      </w:r>
    </w:p>
    <w:p w14:paraId="139D6218">
      <w:pPr>
        <w:spacing w:before="189" w:line="220" w:lineRule="auto"/>
        <w:ind w:left="512"/>
        <w:jc w:val="left"/>
        <w:rPr>
          <w:rFonts w:ascii="仿宋" w:hAnsi="仿宋" w:eastAsia="仿宋" w:cs="仿宋"/>
          <w:color w:val="auto"/>
          <w:sz w:val="24"/>
          <w:szCs w:val="24"/>
        </w:rPr>
      </w:pPr>
      <w:r>
        <w:rPr>
          <w:rFonts w:ascii="仿宋" w:hAnsi="仿宋" w:eastAsia="仿宋" w:cs="仿宋"/>
          <w:color w:val="auto"/>
          <w:spacing w:val="-9"/>
          <w:sz w:val="24"/>
          <w:szCs w:val="24"/>
        </w:rPr>
        <w:t>姓</w:t>
      </w:r>
      <w:r>
        <w:rPr>
          <w:rFonts w:ascii="仿宋" w:hAnsi="仿宋" w:eastAsia="仿宋" w:cs="仿宋"/>
          <w:color w:val="auto"/>
          <w:spacing w:val="4"/>
          <w:sz w:val="24"/>
          <w:szCs w:val="24"/>
        </w:rPr>
        <w:t xml:space="preserve">    </w:t>
      </w:r>
      <w:r>
        <w:rPr>
          <w:rFonts w:ascii="仿宋" w:hAnsi="仿宋" w:eastAsia="仿宋" w:cs="仿宋"/>
          <w:color w:val="auto"/>
          <w:spacing w:val="-9"/>
          <w:sz w:val="24"/>
          <w:szCs w:val="24"/>
        </w:rPr>
        <w:t>名：</w:t>
      </w:r>
      <w:r>
        <w:rPr>
          <w:rFonts w:ascii="仿宋" w:hAnsi="仿宋" w:eastAsia="仿宋" w:cs="仿宋"/>
          <w:color w:val="auto"/>
          <w:sz w:val="24"/>
          <w:szCs w:val="24"/>
          <w:u w:val="single" w:color="auto"/>
        </w:rPr>
        <w:t xml:space="preserve">                        </w:t>
      </w:r>
      <w:r>
        <w:rPr>
          <w:rFonts w:ascii="仿宋" w:hAnsi="仿宋" w:eastAsia="仿宋" w:cs="仿宋"/>
          <w:color w:val="auto"/>
          <w:spacing w:val="21"/>
          <w:sz w:val="24"/>
          <w:szCs w:val="24"/>
        </w:rPr>
        <w:t xml:space="preserve"> </w:t>
      </w:r>
      <w:r>
        <w:rPr>
          <w:rFonts w:ascii="仿宋" w:hAnsi="仿宋" w:eastAsia="仿宋" w:cs="仿宋"/>
          <w:color w:val="auto"/>
          <w:spacing w:val="-9"/>
          <w:sz w:val="24"/>
          <w:szCs w:val="24"/>
        </w:rPr>
        <w:t>性别：</w:t>
      </w:r>
    </w:p>
    <w:p w14:paraId="5830A35B">
      <w:pPr>
        <w:spacing w:before="192" w:line="222" w:lineRule="auto"/>
        <w:ind w:left="517"/>
        <w:jc w:val="left"/>
        <w:rPr>
          <w:rFonts w:ascii="仿宋" w:hAnsi="仿宋" w:eastAsia="仿宋" w:cs="仿宋"/>
          <w:color w:val="auto"/>
          <w:sz w:val="24"/>
          <w:szCs w:val="24"/>
        </w:rPr>
      </w:pPr>
      <w:r>
        <w:rPr>
          <w:rFonts w:ascii="仿宋" w:hAnsi="仿宋" w:eastAsia="仿宋" w:cs="仿宋"/>
          <w:color w:val="auto"/>
          <w:spacing w:val="-9"/>
          <w:sz w:val="24"/>
          <w:szCs w:val="24"/>
        </w:rPr>
        <w:t>年</w:t>
      </w:r>
      <w:r>
        <w:rPr>
          <w:rFonts w:ascii="仿宋" w:hAnsi="仿宋" w:eastAsia="仿宋" w:cs="仿宋"/>
          <w:color w:val="auto"/>
          <w:spacing w:val="4"/>
          <w:sz w:val="24"/>
          <w:szCs w:val="24"/>
        </w:rPr>
        <w:t xml:space="preserve">    </w:t>
      </w:r>
      <w:r>
        <w:rPr>
          <w:rFonts w:ascii="仿宋" w:hAnsi="仿宋" w:eastAsia="仿宋" w:cs="仿宋"/>
          <w:color w:val="auto"/>
          <w:spacing w:val="-9"/>
          <w:sz w:val="24"/>
          <w:szCs w:val="24"/>
        </w:rPr>
        <w:t>龄：</w:t>
      </w:r>
      <w:r>
        <w:rPr>
          <w:rFonts w:ascii="仿宋" w:hAnsi="仿宋" w:eastAsia="仿宋" w:cs="仿宋"/>
          <w:color w:val="auto"/>
          <w:sz w:val="24"/>
          <w:szCs w:val="24"/>
          <w:u w:val="single" w:color="auto"/>
        </w:rPr>
        <w:t xml:space="preserve">                         </w:t>
      </w:r>
      <w:r>
        <w:rPr>
          <w:rFonts w:ascii="仿宋" w:hAnsi="仿宋" w:eastAsia="仿宋" w:cs="仿宋"/>
          <w:color w:val="auto"/>
          <w:spacing w:val="-104"/>
          <w:sz w:val="24"/>
          <w:szCs w:val="24"/>
        </w:rPr>
        <w:t xml:space="preserve"> </w:t>
      </w:r>
      <w:r>
        <w:rPr>
          <w:rFonts w:ascii="仿宋" w:hAnsi="仿宋" w:eastAsia="仿宋" w:cs="仿宋"/>
          <w:color w:val="auto"/>
          <w:spacing w:val="-9"/>
          <w:sz w:val="24"/>
          <w:szCs w:val="24"/>
        </w:rPr>
        <w:t>职务：</w:t>
      </w:r>
    </w:p>
    <w:p w14:paraId="1A59D373">
      <w:pPr>
        <w:spacing w:before="190" w:line="221" w:lineRule="auto"/>
        <w:ind w:left="521"/>
        <w:jc w:val="left"/>
        <w:rPr>
          <w:rFonts w:ascii="仿宋" w:hAnsi="仿宋" w:eastAsia="仿宋" w:cs="仿宋"/>
          <w:color w:val="auto"/>
          <w:sz w:val="24"/>
          <w:szCs w:val="24"/>
        </w:rPr>
      </w:pPr>
      <w:r>
        <w:rPr>
          <w:rFonts w:ascii="仿宋" w:hAnsi="仿宋" w:eastAsia="仿宋" w:cs="仿宋"/>
          <w:color w:val="auto"/>
          <w:spacing w:val="-1"/>
          <w:sz w:val="24"/>
          <w:szCs w:val="24"/>
        </w:rPr>
        <w:t>系</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
          <w:sz w:val="24"/>
          <w:szCs w:val="24"/>
        </w:rPr>
        <w:t xml:space="preserve"> （投标人名称）的法定代表人。</w:t>
      </w:r>
    </w:p>
    <w:p w14:paraId="2C4E77D2">
      <w:pPr>
        <w:spacing w:before="191" w:line="224" w:lineRule="auto"/>
        <w:ind w:left="991"/>
        <w:jc w:val="left"/>
        <w:rPr>
          <w:rFonts w:ascii="仿宋" w:hAnsi="仿宋" w:eastAsia="仿宋" w:cs="仿宋"/>
          <w:color w:val="auto"/>
          <w:sz w:val="24"/>
          <w:szCs w:val="24"/>
        </w:rPr>
      </w:pPr>
      <w:r>
        <w:rPr>
          <w:rFonts w:ascii="仿宋" w:hAnsi="仿宋" w:eastAsia="仿宋" w:cs="仿宋"/>
          <w:color w:val="auto"/>
          <w:spacing w:val="-4"/>
          <w:sz w:val="24"/>
          <w:szCs w:val="24"/>
        </w:rPr>
        <w:t>特此证明。</w:t>
      </w:r>
    </w:p>
    <w:p w14:paraId="34BCDBEB">
      <w:pPr>
        <w:spacing w:before="186" w:line="222" w:lineRule="auto"/>
        <w:ind w:left="39"/>
        <w:jc w:val="left"/>
        <w:rPr>
          <w:rFonts w:ascii="仿宋" w:hAnsi="仿宋" w:eastAsia="仿宋" w:cs="仿宋"/>
          <w:color w:val="auto"/>
          <w:sz w:val="24"/>
          <w:szCs w:val="24"/>
        </w:rPr>
      </w:pPr>
      <w:r>
        <w:rPr>
          <w:rFonts w:ascii="仿宋" w:hAnsi="仿宋" w:eastAsia="仿宋" w:cs="仿宋"/>
          <w:color w:val="auto"/>
          <w:spacing w:val="-2"/>
          <w:sz w:val="24"/>
          <w:szCs w:val="24"/>
        </w:rPr>
        <w:t>注：后附法定代表人身份证复印件</w:t>
      </w:r>
    </w:p>
    <w:p w14:paraId="341B48DF">
      <w:pPr>
        <w:pStyle w:val="3"/>
        <w:spacing w:line="266" w:lineRule="auto"/>
        <w:jc w:val="left"/>
        <w:rPr>
          <w:color w:val="auto"/>
        </w:rPr>
      </w:pPr>
    </w:p>
    <w:p w14:paraId="3B879ADC">
      <w:pPr>
        <w:pStyle w:val="3"/>
        <w:spacing w:line="266" w:lineRule="auto"/>
        <w:jc w:val="left"/>
        <w:rPr>
          <w:color w:val="auto"/>
        </w:rPr>
      </w:pPr>
    </w:p>
    <w:p w14:paraId="3C64B722">
      <w:pPr>
        <w:pStyle w:val="3"/>
        <w:spacing w:line="266" w:lineRule="auto"/>
        <w:jc w:val="left"/>
        <w:rPr>
          <w:color w:val="auto"/>
        </w:rPr>
      </w:pPr>
    </w:p>
    <w:p w14:paraId="59382055">
      <w:pPr>
        <w:pStyle w:val="3"/>
        <w:spacing w:line="266" w:lineRule="auto"/>
        <w:jc w:val="left"/>
        <w:rPr>
          <w:color w:val="auto"/>
        </w:rPr>
      </w:pPr>
    </w:p>
    <w:p w14:paraId="45CD03BB">
      <w:pPr>
        <w:spacing w:before="79" w:line="221" w:lineRule="auto"/>
        <w:jc w:val="left"/>
        <w:rPr>
          <w:rFonts w:ascii="仿宋" w:hAnsi="仿宋" w:eastAsia="仿宋" w:cs="仿宋"/>
          <w:color w:val="auto"/>
          <w:sz w:val="24"/>
          <w:szCs w:val="24"/>
        </w:rPr>
      </w:pPr>
      <w:r>
        <w:rPr>
          <w:rFonts w:ascii="仿宋" w:hAnsi="仿宋" w:eastAsia="仿宋" w:cs="仿宋"/>
          <w:color w:val="auto"/>
          <w:spacing w:val="-1"/>
          <w:sz w:val="24"/>
          <w:szCs w:val="24"/>
        </w:rPr>
        <w:t>投标人</w:t>
      </w:r>
      <w:r>
        <w:rPr>
          <w:rFonts w:ascii="仿宋" w:hAnsi="仿宋" w:eastAsia="仿宋" w:cs="仿宋"/>
          <w:color w:val="auto"/>
          <w:spacing w:val="-65"/>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65"/>
          <w:sz w:val="24"/>
          <w:szCs w:val="24"/>
        </w:rPr>
        <w:t>（</w:t>
      </w:r>
      <w:r>
        <w:rPr>
          <w:rFonts w:ascii="仿宋" w:hAnsi="仿宋" w:eastAsia="仿宋" w:cs="仿宋"/>
          <w:color w:val="auto"/>
          <w:spacing w:val="-1"/>
          <w:sz w:val="24"/>
          <w:szCs w:val="24"/>
        </w:rPr>
        <w:t>盖单位章）</w:t>
      </w:r>
    </w:p>
    <w:p w14:paraId="76DDBC62">
      <w:pPr>
        <w:spacing w:before="190" w:line="222" w:lineRule="auto"/>
        <w:jc w:val="left"/>
        <w:rPr>
          <w:rFonts w:ascii="仿宋" w:hAnsi="仿宋" w:eastAsia="仿宋" w:cs="仿宋"/>
          <w:color w:val="auto"/>
          <w:sz w:val="24"/>
          <w:szCs w:val="24"/>
        </w:rPr>
      </w:pPr>
      <w:r>
        <w:rPr>
          <w:rFonts w:ascii="仿宋" w:hAnsi="仿宋" w:eastAsia="仿宋" w:cs="仿宋"/>
          <w:color w:val="auto"/>
          <w:spacing w:val="-1"/>
          <w:sz w:val="24"/>
          <w:szCs w:val="24"/>
        </w:rPr>
        <w:t>法定代表或委托代理人</w:t>
      </w:r>
      <w:r>
        <w:rPr>
          <w:rFonts w:ascii="仿宋" w:hAnsi="仿宋" w:eastAsia="仿宋" w:cs="仿宋"/>
          <w:color w:val="auto"/>
          <w:spacing w:val="-6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67"/>
          <w:sz w:val="24"/>
          <w:szCs w:val="24"/>
        </w:rPr>
        <w:t>（</w:t>
      </w:r>
      <w:r>
        <w:rPr>
          <w:rFonts w:ascii="仿宋" w:hAnsi="仿宋" w:eastAsia="仿宋" w:cs="仿宋"/>
          <w:color w:val="auto"/>
          <w:spacing w:val="-1"/>
          <w:sz w:val="24"/>
          <w:szCs w:val="24"/>
        </w:rPr>
        <w:t>签章）</w:t>
      </w:r>
    </w:p>
    <w:p w14:paraId="16ECDFC6">
      <w:pPr>
        <w:tabs>
          <w:tab w:val="left" w:pos="6015"/>
        </w:tabs>
        <w:spacing w:before="190" w:line="222" w:lineRule="auto"/>
        <w:ind w:left="5296"/>
        <w:jc w:val="left"/>
        <w:outlineLvl w:val="1"/>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99"/>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89"/>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pacing w:val="30"/>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16"/>
          <w:sz w:val="24"/>
          <w:szCs w:val="24"/>
        </w:rPr>
        <w:t>日</w:t>
      </w:r>
    </w:p>
    <w:p w14:paraId="130F3C8F">
      <w:pPr>
        <w:pStyle w:val="3"/>
        <w:spacing w:line="387" w:lineRule="auto"/>
        <w:jc w:val="left"/>
        <w:rPr>
          <w:rFonts w:hint="eastAsia" w:eastAsia="宋体"/>
          <w:color w:val="auto"/>
          <w:lang w:eastAsia="zh-CN"/>
        </w:rPr>
      </w:pPr>
      <w:r>
        <w:rPr>
          <w:rFonts w:hint="eastAsia" w:eastAsia="宋体"/>
          <w:color w:val="auto"/>
          <w:lang w:eastAsia="zh-CN"/>
        </w:rPr>
        <w:br w:type="page"/>
      </w:r>
    </w:p>
    <w:p w14:paraId="76BBDFFA">
      <w:pPr>
        <w:spacing w:before="78" w:line="222" w:lineRule="auto"/>
        <w:ind w:left="2499"/>
        <w:jc w:val="left"/>
        <w:rPr>
          <w:rFonts w:ascii="仿宋" w:hAnsi="仿宋" w:eastAsia="仿宋" w:cs="仿宋"/>
          <w:color w:val="auto"/>
          <w:sz w:val="24"/>
          <w:szCs w:val="24"/>
        </w:rPr>
      </w:pPr>
      <w:r>
        <w:rPr>
          <w:rFonts w:ascii="仿宋" w:hAnsi="仿宋" w:eastAsia="仿宋" w:cs="仿宋"/>
          <w:b/>
          <w:bCs/>
          <w:color w:val="auto"/>
          <w:spacing w:val="-4"/>
          <w:sz w:val="24"/>
          <w:szCs w:val="24"/>
        </w:rPr>
        <w:t>（三）、法定代表人授权委托书</w:t>
      </w:r>
    </w:p>
    <w:p w14:paraId="3574EA26">
      <w:pPr>
        <w:pStyle w:val="3"/>
        <w:spacing w:line="294" w:lineRule="auto"/>
        <w:jc w:val="left"/>
        <w:rPr>
          <w:color w:val="auto"/>
        </w:rPr>
      </w:pPr>
    </w:p>
    <w:p w14:paraId="2035BD2E">
      <w:pPr>
        <w:pStyle w:val="3"/>
        <w:spacing w:line="295" w:lineRule="auto"/>
        <w:jc w:val="left"/>
        <w:rPr>
          <w:color w:val="auto"/>
        </w:rPr>
      </w:pPr>
    </w:p>
    <w:p w14:paraId="3529C48E">
      <w:pPr>
        <w:spacing w:before="78" w:line="368" w:lineRule="auto"/>
        <w:ind w:left="35" w:right="17" w:firstLine="478"/>
        <w:jc w:val="left"/>
        <w:rPr>
          <w:rFonts w:ascii="仿宋" w:hAnsi="仿宋" w:eastAsia="仿宋" w:cs="仿宋"/>
          <w:color w:val="auto"/>
          <w:sz w:val="24"/>
          <w:szCs w:val="24"/>
        </w:rPr>
      </w:pPr>
      <w:r>
        <w:rPr>
          <w:rFonts w:ascii="仿宋" w:hAnsi="仿宋" w:eastAsia="仿宋" w:cs="仿宋"/>
          <w:color w:val="auto"/>
          <w:sz w:val="24"/>
          <w:szCs w:val="24"/>
        </w:rPr>
        <w:t>本人</w:t>
      </w:r>
      <w:r>
        <w:rPr>
          <w:rFonts w:ascii="仿宋" w:hAnsi="仿宋" w:eastAsia="仿宋" w:cs="仿宋"/>
          <w:color w:val="auto"/>
          <w:sz w:val="24"/>
          <w:szCs w:val="24"/>
          <w:u w:val="single" w:color="auto"/>
        </w:rPr>
        <w:t xml:space="preserve">               </w:t>
      </w:r>
      <w:r>
        <w:rPr>
          <w:rFonts w:ascii="仿宋" w:hAnsi="仿宋" w:eastAsia="仿宋" w:cs="仿宋"/>
          <w:color w:val="auto"/>
          <w:sz w:val="24"/>
          <w:szCs w:val="24"/>
        </w:rPr>
        <w:t>（姓名）系</w:t>
      </w:r>
      <w:r>
        <w:rPr>
          <w:rFonts w:ascii="仿宋" w:hAnsi="仿宋" w:eastAsia="仿宋" w:cs="仿宋"/>
          <w:color w:val="auto"/>
          <w:spacing w:val="-119"/>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z w:val="24"/>
          <w:szCs w:val="24"/>
        </w:rPr>
        <w:t>（投标人名称）的法定代表</w:t>
      </w:r>
      <w:r>
        <w:rPr>
          <w:rFonts w:ascii="仿宋" w:hAnsi="仿宋" w:eastAsia="仿宋" w:cs="仿宋"/>
          <w:color w:val="auto"/>
          <w:spacing w:val="-3"/>
          <w:sz w:val="24"/>
          <w:szCs w:val="24"/>
        </w:rPr>
        <w:t>人，现委托</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3"/>
          <w:sz w:val="24"/>
          <w:szCs w:val="24"/>
        </w:rPr>
        <w:t>（姓名）为我方代理人。代理人根据授权</w:t>
      </w:r>
      <w:r>
        <w:rPr>
          <w:rFonts w:ascii="仿宋" w:hAnsi="仿宋" w:eastAsia="仿宋" w:cs="仿宋"/>
          <w:color w:val="auto"/>
          <w:spacing w:val="-4"/>
          <w:sz w:val="24"/>
          <w:szCs w:val="24"/>
        </w:rPr>
        <w:t>，以我方名义签署、澄</w:t>
      </w:r>
      <w:r>
        <w:rPr>
          <w:rFonts w:ascii="仿宋" w:hAnsi="仿宋" w:eastAsia="仿宋" w:cs="仿宋"/>
          <w:color w:val="auto"/>
          <w:spacing w:val="-3"/>
          <w:sz w:val="24"/>
          <w:szCs w:val="24"/>
        </w:rPr>
        <w:t>清、说明、补正、递交、撤回、修改</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3"/>
          <w:sz w:val="24"/>
          <w:szCs w:val="24"/>
        </w:rPr>
        <w:t>（项目名称）</w:t>
      </w:r>
      <w:r>
        <w:rPr>
          <w:rFonts w:ascii="仿宋" w:hAnsi="仿宋" w:eastAsia="仿宋" w:cs="仿宋"/>
          <w:color w:val="auto"/>
          <w:spacing w:val="-3"/>
          <w:sz w:val="24"/>
          <w:szCs w:val="24"/>
          <w:u w:val="single" w:color="auto"/>
        </w:rPr>
        <w:t xml:space="preserve">           </w:t>
      </w:r>
      <w:r>
        <w:rPr>
          <w:rFonts w:ascii="仿宋" w:hAnsi="仿宋" w:eastAsia="仿宋" w:cs="仿宋"/>
          <w:color w:val="auto"/>
          <w:spacing w:val="-103"/>
          <w:sz w:val="24"/>
          <w:szCs w:val="24"/>
        </w:rPr>
        <w:t xml:space="preserve"> </w:t>
      </w:r>
      <w:r>
        <w:rPr>
          <w:rFonts w:ascii="仿宋" w:hAnsi="仿宋" w:eastAsia="仿宋" w:cs="仿宋"/>
          <w:color w:val="auto"/>
          <w:spacing w:val="-3"/>
          <w:sz w:val="24"/>
          <w:szCs w:val="24"/>
        </w:rPr>
        <w:t>标段</w:t>
      </w:r>
      <w:r>
        <w:rPr>
          <w:rFonts w:ascii="仿宋" w:hAnsi="仿宋" w:eastAsia="仿宋" w:cs="仿宋"/>
          <w:color w:val="auto"/>
          <w:spacing w:val="-1"/>
          <w:sz w:val="24"/>
          <w:szCs w:val="24"/>
        </w:rPr>
        <w:t>竞标文件、签订合同和处理有关事宜，其法律后果由我方承担。</w:t>
      </w:r>
    </w:p>
    <w:p w14:paraId="7C48562B">
      <w:pPr>
        <w:pStyle w:val="3"/>
        <w:spacing w:line="396" w:lineRule="auto"/>
        <w:jc w:val="left"/>
        <w:rPr>
          <w:color w:val="auto"/>
        </w:rPr>
      </w:pPr>
    </w:p>
    <w:p w14:paraId="67EECCFB">
      <w:pPr>
        <w:spacing w:before="78" w:line="222" w:lineRule="auto"/>
        <w:ind w:left="521"/>
        <w:jc w:val="left"/>
        <w:rPr>
          <w:rFonts w:ascii="仿宋" w:hAnsi="仿宋" w:eastAsia="仿宋" w:cs="仿宋"/>
          <w:color w:val="auto"/>
          <w:sz w:val="24"/>
          <w:szCs w:val="24"/>
        </w:rPr>
      </w:pPr>
      <w:r>
        <w:rPr>
          <w:rFonts w:ascii="仿宋" w:hAnsi="仿宋" w:eastAsia="仿宋" w:cs="仿宋"/>
          <w:color w:val="auto"/>
          <w:spacing w:val="-5"/>
          <w:sz w:val="24"/>
          <w:szCs w:val="24"/>
        </w:rPr>
        <w:t>委托期限：</w:t>
      </w:r>
      <w:r>
        <w:rPr>
          <w:rFonts w:ascii="仿宋" w:hAnsi="仿宋" w:eastAsia="仿宋" w:cs="仿宋"/>
          <w:color w:val="auto"/>
          <w:sz w:val="24"/>
          <w:szCs w:val="24"/>
          <w:u w:val="single" w:color="auto"/>
        </w:rPr>
        <w:t xml:space="preserve">             </w:t>
      </w:r>
      <w:r>
        <w:rPr>
          <w:rFonts w:ascii="仿宋" w:hAnsi="仿宋" w:eastAsia="仿宋" w:cs="仿宋"/>
          <w:color w:val="auto"/>
          <w:spacing w:val="-5"/>
          <w:sz w:val="24"/>
          <w:szCs w:val="24"/>
        </w:rPr>
        <w:t>。</w:t>
      </w:r>
    </w:p>
    <w:p w14:paraId="4A905829">
      <w:pPr>
        <w:spacing w:before="188" w:line="219" w:lineRule="auto"/>
        <w:ind w:left="517"/>
        <w:jc w:val="left"/>
        <w:rPr>
          <w:rFonts w:ascii="仿宋" w:hAnsi="仿宋" w:eastAsia="仿宋" w:cs="仿宋"/>
          <w:color w:val="auto"/>
          <w:sz w:val="24"/>
          <w:szCs w:val="24"/>
        </w:rPr>
      </w:pPr>
      <w:r>
        <w:rPr>
          <w:rFonts w:ascii="仿宋" w:hAnsi="仿宋" w:eastAsia="仿宋" w:cs="仿宋"/>
          <w:color w:val="auto"/>
          <w:spacing w:val="-3"/>
          <w:sz w:val="24"/>
          <w:szCs w:val="24"/>
        </w:rPr>
        <w:t>代理人无转委托权。</w:t>
      </w:r>
    </w:p>
    <w:p w14:paraId="03A2704E">
      <w:pPr>
        <w:pStyle w:val="3"/>
        <w:spacing w:line="295" w:lineRule="auto"/>
        <w:jc w:val="left"/>
        <w:rPr>
          <w:color w:val="auto"/>
        </w:rPr>
      </w:pPr>
    </w:p>
    <w:p w14:paraId="42B86325">
      <w:pPr>
        <w:pStyle w:val="3"/>
        <w:spacing w:line="296" w:lineRule="auto"/>
        <w:jc w:val="left"/>
        <w:rPr>
          <w:color w:val="auto"/>
        </w:rPr>
      </w:pPr>
    </w:p>
    <w:p w14:paraId="58AE25C8">
      <w:pPr>
        <w:spacing w:before="78" w:line="222" w:lineRule="auto"/>
        <w:ind w:left="522"/>
        <w:jc w:val="left"/>
        <w:rPr>
          <w:rFonts w:ascii="仿宋" w:hAnsi="仿宋" w:eastAsia="仿宋" w:cs="仿宋"/>
          <w:color w:val="auto"/>
          <w:sz w:val="24"/>
          <w:szCs w:val="24"/>
        </w:rPr>
      </w:pPr>
      <w:r>
        <w:rPr>
          <w:rFonts w:ascii="仿宋" w:hAnsi="仿宋" w:eastAsia="仿宋" w:cs="仿宋"/>
          <w:color w:val="auto"/>
          <w:spacing w:val="-2"/>
          <w:sz w:val="24"/>
          <w:szCs w:val="24"/>
        </w:rPr>
        <w:t>附：法定代表人身份证明、委托代理人身份证复印件</w:t>
      </w:r>
    </w:p>
    <w:p w14:paraId="13DDBE10">
      <w:pPr>
        <w:pStyle w:val="3"/>
        <w:spacing w:line="353" w:lineRule="auto"/>
        <w:jc w:val="left"/>
        <w:rPr>
          <w:color w:val="auto"/>
        </w:rPr>
      </w:pPr>
    </w:p>
    <w:p w14:paraId="36A336E9">
      <w:pPr>
        <w:pStyle w:val="3"/>
        <w:spacing w:line="353" w:lineRule="auto"/>
        <w:jc w:val="left"/>
        <w:rPr>
          <w:color w:val="auto"/>
        </w:rPr>
      </w:pPr>
    </w:p>
    <w:p w14:paraId="087762A2">
      <w:pPr>
        <w:spacing w:before="78" w:line="221" w:lineRule="auto"/>
        <w:ind w:left="511"/>
        <w:jc w:val="left"/>
        <w:rPr>
          <w:rFonts w:ascii="仿宋" w:hAnsi="仿宋" w:eastAsia="仿宋" w:cs="仿宋"/>
          <w:color w:val="auto"/>
          <w:sz w:val="24"/>
          <w:szCs w:val="24"/>
        </w:rPr>
      </w:pPr>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p>
    <w:p w14:paraId="2715C376">
      <w:pPr>
        <w:spacing w:before="191" w:line="223" w:lineRule="auto"/>
        <w:ind w:left="520"/>
        <w:jc w:val="left"/>
        <w:rPr>
          <w:rFonts w:ascii="仿宋" w:hAnsi="仿宋" w:eastAsia="仿宋" w:cs="仿宋"/>
          <w:color w:val="auto"/>
          <w:sz w:val="24"/>
          <w:szCs w:val="24"/>
        </w:rPr>
      </w:pPr>
      <w:r>
        <w:rPr>
          <w:rFonts w:ascii="仿宋" w:hAnsi="仿宋" w:eastAsia="仿宋" w:cs="仿宋"/>
          <w:color w:val="auto"/>
          <w:spacing w:val="1"/>
          <w:sz w:val="24"/>
          <w:szCs w:val="24"/>
        </w:rPr>
        <w:t>法定代表人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1"/>
          <w:sz w:val="24"/>
          <w:szCs w:val="24"/>
        </w:rPr>
        <w:t>签字）</w:t>
      </w:r>
    </w:p>
    <w:p w14:paraId="1FF893F5">
      <w:pPr>
        <w:spacing w:before="190" w:line="222" w:lineRule="auto"/>
        <w:ind w:left="512"/>
        <w:jc w:val="left"/>
        <w:rPr>
          <w:rFonts w:ascii="仿宋" w:hAnsi="仿宋" w:eastAsia="仿宋" w:cs="仿宋"/>
          <w:color w:val="auto"/>
          <w:sz w:val="24"/>
          <w:szCs w:val="24"/>
        </w:rPr>
      </w:pPr>
      <w:r>
        <w:rPr>
          <w:rFonts w:ascii="仿宋" w:hAnsi="仿宋" w:eastAsia="仿宋" w:cs="仿宋"/>
          <w:color w:val="auto"/>
          <w:spacing w:val="-3"/>
          <w:sz w:val="24"/>
          <w:szCs w:val="24"/>
        </w:rPr>
        <w:t>身份证号码：</w:t>
      </w:r>
    </w:p>
    <w:p w14:paraId="258DB7AE">
      <w:pPr>
        <w:spacing w:before="189" w:line="223" w:lineRule="auto"/>
        <w:ind w:left="521"/>
        <w:jc w:val="left"/>
        <w:rPr>
          <w:rFonts w:ascii="仿宋" w:hAnsi="仿宋" w:eastAsia="仿宋" w:cs="仿宋"/>
          <w:color w:val="auto"/>
          <w:sz w:val="24"/>
          <w:szCs w:val="24"/>
        </w:rPr>
      </w:pPr>
      <w:r>
        <w:rPr>
          <w:rFonts w:ascii="仿宋" w:hAnsi="仿宋" w:eastAsia="仿宋" w:cs="仿宋"/>
          <w:color w:val="auto"/>
          <w:spacing w:val="1"/>
          <w:sz w:val="24"/>
          <w:szCs w:val="24"/>
        </w:rPr>
        <w:t>委托代理人</w:t>
      </w:r>
      <w:r>
        <w:rPr>
          <w:rFonts w:ascii="仿宋" w:hAnsi="仿宋" w:eastAsia="仿宋" w:cs="仿宋"/>
          <w:color w:val="auto"/>
          <w:spacing w:val="-1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8"/>
          <w:sz w:val="24"/>
          <w:szCs w:val="24"/>
        </w:rPr>
        <w:t>（</w:t>
      </w:r>
      <w:r>
        <w:rPr>
          <w:rFonts w:ascii="仿宋" w:hAnsi="仿宋" w:eastAsia="仿宋" w:cs="仿宋"/>
          <w:color w:val="auto"/>
          <w:spacing w:val="1"/>
          <w:sz w:val="24"/>
          <w:szCs w:val="24"/>
        </w:rPr>
        <w:t>签字）</w:t>
      </w:r>
    </w:p>
    <w:p w14:paraId="0F891F48">
      <w:pPr>
        <w:spacing w:before="188" w:line="222" w:lineRule="auto"/>
        <w:ind w:left="512"/>
        <w:jc w:val="left"/>
        <w:rPr>
          <w:rFonts w:ascii="仿宋" w:hAnsi="仿宋" w:eastAsia="仿宋" w:cs="仿宋"/>
          <w:color w:val="auto"/>
          <w:sz w:val="24"/>
          <w:szCs w:val="24"/>
        </w:rPr>
      </w:pPr>
      <w:r>
        <w:rPr>
          <w:rFonts w:ascii="仿宋" w:hAnsi="仿宋" w:eastAsia="仿宋" w:cs="仿宋"/>
          <w:color w:val="auto"/>
          <w:spacing w:val="-3"/>
          <w:sz w:val="24"/>
          <w:szCs w:val="24"/>
        </w:rPr>
        <w:t>身份证号码：</w:t>
      </w:r>
    </w:p>
    <w:p w14:paraId="6E91AFFE">
      <w:pPr>
        <w:tabs>
          <w:tab w:val="left" w:pos="5905"/>
        </w:tabs>
        <w:spacing w:before="192" w:line="222" w:lineRule="auto"/>
        <w:ind w:left="4706"/>
        <w:jc w:val="left"/>
        <w:outlineLvl w:val="0"/>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pacing w:val="-98"/>
          <w:sz w:val="24"/>
          <w:szCs w:val="24"/>
        </w:rPr>
        <w:t xml:space="preserve"> </w:t>
      </w:r>
      <w:bookmarkStart w:id="22" w:name="_Toc4057"/>
      <w:bookmarkStart w:id="23" w:name="_Toc20862"/>
      <w:r>
        <w:rPr>
          <w:rFonts w:ascii="仿宋" w:hAnsi="仿宋" w:eastAsia="仿宋" w:cs="仿宋"/>
          <w:color w:val="auto"/>
          <w:spacing w:val="-39"/>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39"/>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39"/>
          <w:sz w:val="24"/>
          <w:szCs w:val="24"/>
        </w:rPr>
        <w:t>日</w:t>
      </w:r>
      <w:bookmarkEnd w:id="22"/>
      <w:bookmarkEnd w:id="23"/>
    </w:p>
    <w:p w14:paraId="71878C30">
      <w:pPr>
        <w:pStyle w:val="3"/>
        <w:spacing w:line="250" w:lineRule="auto"/>
        <w:jc w:val="left"/>
        <w:rPr>
          <w:color w:val="auto"/>
        </w:rPr>
      </w:pPr>
    </w:p>
    <w:p w14:paraId="147A7E6A">
      <w:pPr>
        <w:bidi w:val="0"/>
        <w:jc w:val="left"/>
        <w:rPr>
          <w:color w:val="auto"/>
        </w:rPr>
      </w:pPr>
    </w:p>
    <w:p w14:paraId="258929BC">
      <w:pPr>
        <w:tabs>
          <w:tab w:val="left" w:pos="1570"/>
        </w:tabs>
        <w:bidi w:val="0"/>
        <w:jc w:val="left"/>
        <w:rPr>
          <w:rFonts w:hint="eastAsia" w:eastAsia="宋体"/>
          <w:color w:val="auto"/>
          <w:lang w:eastAsia="zh-CN"/>
        </w:rPr>
        <w:sectPr>
          <w:footerReference r:id="rId5" w:type="default"/>
          <w:pgSz w:w="11905" w:h="16839"/>
          <w:pgMar w:top="1134" w:right="1174" w:bottom="1396" w:left="1219" w:header="0" w:footer="1234" w:gutter="0"/>
          <w:pgBorders>
            <w:top w:val="none" w:sz="0" w:space="0"/>
            <w:left w:val="none" w:sz="0" w:space="0"/>
            <w:bottom w:val="none" w:sz="0" w:space="0"/>
            <w:right w:val="none" w:sz="0" w:space="0"/>
          </w:pgBorders>
          <w:pgNumType w:fmt="decimal" w:start="1"/>
          <w:cols w:space="720" w:num="1"/>
        </w:sectPr>
      </w:pPr>
    </w:p>
    <w:p w14:paraId="42273AC2">
      <w:pPr>
        <w:pStyle w:val="3"/>
        <w:spacing w:line="250" w:lineRule="auto"/>
        <w:jc w:val="left"/>
        <w:rPr>
          <w:color w:val="auto"/>
        </w:rPr>
      </w:pPr>
    </w:p>
    <w:p w14:paraId="05815D50">
      <w:pPr>
        <w:pStyle w:val="3"/>
        <w:spacing w:line="250" w:lineRule="auto"/>
        <w:jc w:val="left"/>
        <w:rPr>
          <w:color w:val="auto"/>
        </w:rPr>
      </w:pPr>
    </w:p>
    <w:p w14:paraId="2BF5612C">
      <w:pPr>
        <w:spacing w:before="78" w:line="222" w:lineRule="auto"/>
        <w:ind w:left="6539"/>
        <w:jc w:val="left"/>
        <w:outlineLvl w:val="1"/>
        <w:rPr>
          <w:rFonts w:ascii="仿宋" w:hAnsi="仿宋" w:eastAsia="仿宋" w:cs="仿宋"/>
          <w:color w:val="auto"/>
          <w:sz w:val="24"/>
          <w:szCs w:val="24"/>
        </w:rPr>
      </w:pPr>
      <w:r>
        <w:rPr>
          <w:rFonts w:ascii="仿宋" w:hAnsi="仿宋" w:eastAsia="仿宋" w:cs="仿宋"/>
          <w:b/>
          <w:bCs/>
          <w:color w:val="auto"/>
          <w:spacing w:val="-8"/>
          <w:sz w:val="24"/>
          <w:szCs w:val="24"/>
        </w:rPr>
        <w:t>(四)开标一览表</w:t>
      </w:r>
    </w:p>
    <w:p w14:paraId="44115A89">
      <w:pPr>
        <w:spacing w:before="188" w:line="221" w:lineRule="auto"/>
        <w:ind w:left="371"/>
        <w:jc w:val="left"/>
        <w:rPr>
          <w:rFonts w:ascii="仿宋" w:hAnsi="仿宋" w:eastAsia="仿宋" w:cs="仿宋"/>
          <w:color w:val="auto"/>
          <w:sz w:val="24"/>
          <w:szCs w:val="24"/>
        </w:rPr>
      </w:pPr>
      <w:r>
        <w:rPr>
          <w:rFonts w:ascii="仿宋" w:hAnsi="仿宋" w:eastAsia="仿宋" w:cs="仿宋"/>
          <w:color w:val="auto"/>
          <w:spacing w:val="-4"/>
          <w:sz w:val="24"/>
          <w:szCs w:val="24"/>
        </w:rPr>
        <w:t>项目名称：</w:t>
      </w:r>
    </w:p>
    <w:p w14:paraId="722BE599">
      <w:pPr>
        <w:spacing w:before="190" w:line="224" w:lineRule="auto"/>
        <w:ind w:left="371"/>
        <w:jc w:val="left"/>
        <w:rPr>
          <w:rFonts w:ascii="仿宋" w:hAnsi="仿宋" w:eastAsia="仿宋" w:cs="仿宋"/>
          <w:color w:val="auto"/>
          <w:sz w:val="24"/>
          <w:szCs w:val="24"/>
        </w:rPr>
      </w:pPr>
      <w:r>
        <w:rPr>
          <w:rFonts w:ascii="仿宋" w:hAnsi="仿宋" w:eastAsia="仿宋" w:cs="仿宋"/>
          <w:color w:val="auto"/>
          <w:spacing w:val="-4"/>
          <w:sz w:val="24"/>
          <w:szCs w:val="24"/>
        </w:rPr>
        <w:t>项目编号：</w:t>
      </w:r>
    </w:p>
    <w:p w14:paraId="66E948E7">
      <w:pPr>
        <w:spacing w:line="69" w:lineRule="exact"/>
        <w:jc w:val="left"/>
        <w:rPr>
          <w:color w:val="auto"/>
        </w:rPr>
      </w:pPr>
    </w:p>
    <w:tbl>
      <w:tblPr>
        <w:tblStyle w:val="10"/>
        <w:tblW w:w="1350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780"/>
        <w:gridCol w:w="4132"/>
        <w:gridCol w:w="4307"/>
        <w:gridCol w:w="1282"/>
      </w:tblGrid>
      <w:tr w14:paraId="350588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5" w:hRule="atLeast"/>
        </w:trPr>
        <w:tc>
          <w:tcPr>
            <w:tcW w:w="3780" w:type="dxa"/>
            <w:vAlign w:val="top"/>
          </w:tcPr>
          <w:p w14:paraId="4321D94A">
            <w:pPr>
              <w:spacing w:line="410" w:lineRule="auto"/>
              <w:jc w:val="left"/>
              <w:rPr>
                <w:rFonts w:ascii="Arial"/>
                <w:color w:val="auto"/>
                <w:sz w:val="21"/>
              </w:rPr>
            </w:pPr>
          </w:p>
          <w:p w14:paraId="408262FC">
            <w:pPr>
              <w:pStyle w:val="11"/>
              <w:spacing w:before="78" w:line="221" w:lineRule="auto"/>
              <w:ind w:left="1425"/>
              <w:jc w:val="left"/>
              <w:rPr>
                <w:color w:val="auto"/>
                <w:sz w:val="24"/>
                <w:szCs w:val="24"/>
              </w:rPr>
            </w:pPr>
            <w:r>
              <w:rPr>
                <w:color w:val="auto"/>
                <w:spacing w:val="-5"/>
                <w:sz w:val="24"/>
                <w:szCs w:val="24"/>
              </w:rPr>
              <w:t>项目名称</w:t>
            </w:r>
          </w:p>
        </w:tc>
        <w:tc>
          <w:tcPr>
            <w:tcW w:w="4132" w:type="dxa"/>
            <w:vAlign w:val="top"/>
          </w:tcPr>
          <w:p w14:paraId="1B75D1AD">
            <w:pPr>
              <w:pStyle w:val="11"/>
              <w:spacing w:before="78" w:line="221" w:lineRule="auto"/>
              <w:ind w:left="1425"/>
              <w:jc w:val="left"/>
              <w:rPr>
                <w:color w:val="auto"/>
                <w:spacing w:val="-5"/>
                <w:sz w:val="24"/>
                <w:szCs w:val="24"/>
              </w:rPr>
            </w:pPr>
          </w:p>
          <w:p w14:paraId="6CC56A25">
            <w:pPr>
              <w:pStyle w:val="11"/>
              <w:spacing w:before="78" w:line="221" w:lineRule="auto"/>
              <w:ind w:left="1425"/>
              <w:jc w:val="left"/>
              <w:rPr>
                <w:color w:val="auto"/>
              </w:rPr>
            </w:pPr>
            <w:r>
              <w:rPr>
                <w:rFonts w:hint="eastAsia"/>
                <w:color w:val="auto"/>
                <w:spacing w:val="-5"/>
                <w:sz w:val="24"/>
                <w:szCs w:val="24"/>
                <w:lang w:val="en-US" w:eastAsia="zh-CN"/>
              </w:rPr>
              <w:t>投标</w:t>
            </w:r>
            <w:r>
              <w:rPr>
                <w:color w:val="auto"/>
                <w:spacing w:val="-5"/>
                <w:sz w:val="24"/>
                <w:szCs w:val="24"/>
              </w:rPr>
              <w:t>报价（元）</w:t>
            </w:r>
          </w:p>
        </w:tc>
        <w:tc>
          <w:tcPr>
            <w:tcW w:w="4307" w:type="dxa"/>
            <w:vAlign w:val="top"/>
          </w:tcPr>
          <w:p w14:paraId="6CA67558">
            <w:pPr>
              <w:spacing w:line="411" w:lineRule="auto"/>
              <w:jc w:val="left"/>
              <w:rPr>
                <w:rFonts w:ascii="Arial"/>
                <w:color w:val="auto"/>
                <w:sz w:val="21"/>
              </w:rPr>
            </w:pPr>
          </w:p>
          <w:p w14:paraId="3551E53F">
            <w:pPr>
              <w:pStyle w:val="11"/>
              <w:spacing w:before="78" w:line="223" w:lineRule="auto"/>
              <w:ind w:left="1807"/>
              <w:jc w:val="left"/>
              <w:rPr>
                <w:color w:val="auto"/>
                <w:sz w:val="24"/>
                <w:szCs w:val="24"/>
              </w:rPr>
            </w:pPr>
            <w:r>
              <w:rPr>
                <w:color w:val="auto"/>
                <w:spacing w:val="-6"/>
                <w:sz w:val="24"/>
                <w:szCs w:val="24"/>
              </w:rPr>
              <w:t>供货期</w:t>
            </w:r>
          </w:p>
        </w:tc>
        <w:tc>
          <w:tcPr>
            <w:tcW w:w="1282" w:type="dxa"/>
            <w:vAlign w:val="top"/>
          </w:tcPr>
          <w:p w14:paraId="6463AEB5">
            <w:pPr>
              <w:pStyle w:val="11"/>
              <w:spacing w:before="78" w:line="224" w:lineRule="auto"/>
              <w:jc w:val="center"/>
              <w:rPr>
                <w:rFonts w:hint="eastAsia"/>
                <w:color w:val="auto"/>
                <w:sz w:val="24"/>
                <w:szCs w:val="24"/>
                <w:lang w:val="en-US" w:eastAsia="zh-CN"/>
              </w:rPr>
            </w:pPr>
          </w:p>
          <w:p w14:paraId="70502521">
            <w:pPr>
              <w:pStyle w:val="11"/>
              <w:spacing w:before="78" w:line="224" w:lineRule="auto"/>
              <w:jc w:val="center"/>
              <w:rPr>
                <w:rFonts w:hint="eastAsia" w:eastAsia="仿宋"/>
                <w:color w:val="auto"/>
                <w:sz w:val="24"/>
                <w:szCs w:val="24"/>
                <w:lang w:val="en-US" w:eastAsia="zh-CN"/>
              </w:rPr>
            </w:pPr>
            <w:r>
              <w:rPr>
                <w:rFonts w:hint="eastAsia"/>
                <w:color w:val="auto"/>
                <w:sz w:val="24"/>
                <w:szCs w:val="24"/>
                <w:lang w:val="en-US" w:eastAsia="zh-CN"/>
              </w:rPr>
              <w:t>备注</w:t>
            </w:r>
          </w:p>
        </w:tc>
      </w:tr>
      <w:tr w14:paraId="76A884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0" w:hRule="atLeast"/>
        </w:trPr>
        <w:tc>
          <w:tcPr>
            <w:tcW w:w="3780" w:type="dxa"/>
            <w:vAlign w:val="top"/>
          </w:tcPr>
          <w:p w14:paraId="4EB92118">
            <w:pPr>
              <w:jc w:val="left"/>
              <w:rPr>
                <w:rFonts w:ascii="Arial"/>
                <w:color w:val="auto"/>
                <w:sz w:val="21"/>
              </w:rPr>
            </w:pPr>
          </w:p>
        </w:tc>
        <w:tc>
          <w:tcPr>
            <w:tcW w:w="4132" w:type="dxa"/>
            <w:vAlign w:val="top"/>
          </w:tcPr>
          <w:p w14:paraId="05B59564">
            <w:pPr>
              <w:jc w:val="left"/>
              <w:rPr>
                <w:rFonts w:ascii="Arial"/>
                <w:color w:val="auto"/>
                <w:sz w:val="21"/>
              </w:rPr>
            </w:pPr>
          </w:p>
        </w:tc>
        <w:tc>
          <w:tcPr>
            <w:tcW w:w="4307" w:type="dxa"/>
            <w:vAlign w:val="top"/>
          </w:tcPr>
          <w:p w14:paraId="31579AC5">
            <w:pPr>
              <w:jc w:val="left"/>
              <w:rPr>
                <w:rFonts w:ascii="Arial"/>
                <w:color w:val="auto"/>
                <w:sz w:val="21"/>
              </w:rPr>
            </w:pPr>
          </w:p>
        </w:tc>
        <w:tc>
          <w:tcPr>
            <w:tcW w:w="1282" w:type="dxa"/>
            <w:vAlign w:val="top"/>
          </w:tcPr>
          <w:p w14:paraId="1A6360E0">
            <w:pPr>
              <w:jc w:val="left"/>
              <w:rPr>
                <w:rFonts w:ascii="Arial"/>
                <w:color w:val="auto"/>
                <w:sz w:val="21"/>
              </w:rPr>
            </w:pPr>
          </w:p>
        </w:tc>
      </w:tr>
      <w:tr w14:paraId="35E53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5" w:hRule="atLeast"/>
        </w:trPr>
        <w:tc>
          <w:tcPr>
            <w:tcW w:w="3780" w:type="dxa"/>
            <w:vAlign w:val="top"/>
          </w:tcPr>
          <w:p w14:paraId="2F9D1162">
            <w:pPr>
              <w:spacing w:line="260" w:lineRule="auto"/>
              <w:jc w:val="left"/>
              <w:rPr>
                <w:rFonts w:ascii="Arial"/>
                <w:color w:val="auto"/>
                <w:sz w:val="21"/>
              </w:rPr>
            </w:pPr>
          </w:p>
          <w:p w14:paraId="65212590">
            <w:pPr>
              <w:spacing w:line="261" w:lineRule="auto"/>
              <w:jc w:val="left"/>
              <w:rPr>
                <w:rFonts w:ascii="Arial"/>
                <w:color w:val="auto"/>
                <w:sz w:val="21"/>
              </w:rPr>
            </w:pPr>
          </w:p>
          <w:p w14:paraId="02D4BA24">
            <w:pPr>
              <w:pStyle w:val="11"/>
              <w:spacing w:before="78" w:line="222" w:lineRule="auto"/>
              <w:ind w:left="1303"/>
              <w:jc w:val="left"/>
              <w:rPr>
                <w:color w:val="auto"/>
                <w:sz w:val="24"/>
                <w:szCs w:val="24"/>
              </w:rPr>
            </w:pPr>
            <w:r>
              <w:rPr>
                <w:color w:val="auto"/>
                <w:spacing w:val="-4"/>
                <w:sz w:val="24"/>
                <w:szCs w:val="24"/>
              </w:rPr>
              <w:t>投标总报价</w:t>
            </w:r>
          </w:p>
        </w:tc>
        <w:tc>
          <w:tcPr>
            <w:tcW w:w="9721" w:type="dxa"/>
            <w:gridSpan w:val="3"/>
            <w:vAlign w:val="top"/>
          </w:tcPr>
          <w:p w14:paraId="2F7AE911">
            <w:pPr>
              <w:pStyle w:val="11"/>
              <w:spacing w:before="121" w:line="224" w:lineRule="auto"/>
              <w:ind w:left="52"/>
              <w:jc w:val="left"/>
              <w:rPr>
                <w:color w:val="auto"/>
                <w:sz w:val="24"/>
                <w:szCs w:val="24"/>
              </w:rPr>
            </w:pPr>
            <w:r>
              <w:rPr>
                <w:color w:val="auto"/>
                <w:spacing w:val="-13"/>
                <w:sz w:val="24"/>
                <w:szCs w:val="24"/>
              </w:rPr>
              <w:t>(小写)</w:t>
            </w:r>
          </w:p>
          <w:p w14:paraId="4A21B887">
            <w:pPr>
              <w:spacing w:line="292" w:lineRule="auto"/>
              <w:jc w:val="left"/>
              <w:rPr>
                <w:rFonts w:ascii="Arial"/>
                <w:color w:val="auto"/>
                <w:sz w:val="21"/>
              </w:rPr>
            </w:pPr>
          </w:p>
          <w:p w14:paraId="0DCF40EA">
            <w:pPr>
              <w:spacing w:line="292" w:lineRule="auto"/>
              <w:jc w:val="left"/>
              <w:rPr>
                <w:rFonts w:ascii="Arial"/>
                <w:color w:val="auto"/>
                <w:sz w:val="21"/>
              </w:rPr>
            </w:pPr>
          </w:p>
          <w:p w14:paraId="3CC01083">
            <w:pPr>
              <w:pStyle w:val="11"/>
              <w:spacing w:before="78" w:line="224" w:lineRule="auto"/>
              <w:ind w:left="52"/>
              <w:jc w:val="left"/>
              <w:rPr>
                <w:color w:val="auto"/>
                <w:sz w:val="24"/>
                <w:szCs w:val="24"/>
              </w:rPr>
            </w:pPr>
            <w:r>
              <w:rPr>
                <w:color w:val="auto"/>
                <w:spacing w:val="-13"/>
                <w:sz w:val="24"/>
                <w:szCs w:val="24"/>
              </w:rPr>
              <w:t>(大写)</w:t>
            </w:r>
          </w:p>
        </w:tc>
      </w:tr>
    </w:tbl>
    <w:p w14:paraId="4D1F7C7E">
      <w:pPr>
        <w:spacing w:before="118" w:line="221" w:lineRule="auto"/>
        <w:ind w:left="9168"/>
        <w:jc w:val="left"/>
        <w:rPr>
          <w:rFonts w:ascii="仿宋" w:hAnsi="仿宋" w:eastAsia="仿宋" w:cs="仿宋"/>
          <w:color w:val="auto"/>
          <w:sz w:val="24"/>
          <w:szCs w:val="24"/>
        </w:rPr>
      </w:pPr>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p>
    <w:p w14:paraId="1100C0DC">
      <w:pPr>
        <w:tabs>
          <w:tab w:val="left" w:pos="12271"/>
        </w:tabs>
        <w:spacing w:before="193" w:line="367" w:lineRule="auto"/>
        <w:ind w:left="11552" w:right="353" w:hanging="2376"/>
        <w:jc w:val="left"/>
        <w:rPr>
          <w:rFonts w:ascii="仿宋" w:hAnsi="仿宋" w:eastAsia="仿宋" w:cs="仿宋"/>
          <w:color w:val="auto"/>
          <w:sz w:val="24"/>
          <w:szCs w:val="24"/>
        </w:rPr>
      </w:pPr>
      <w:r>
        <w:rPr>
          <w:rFonts w:ascii="仿宋" w:hAnsi="仿宋" w:eastAsia="仿宋" w:cs="仿宋"/>
          <w:color w:val="auto"/>
          <w:spacing w:val="-1"/>
          <w:sz w:val="24"/>
          <w:szCs w:val="24"/>
        </w:rPr>
        <w:t>法定代表或委托代理人</w:t>
      </w:r>
      <w:r>
        <w:rPr>
          <w:rFonts w:ascii="仿宋" w:hAnsi="仿宋" w:eastAsia="仿宋" w:cs="仿宋"/>
          <w:color w:val="auto"/>
          <w:spacing w:val="-14"/>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4"/>
          <w:sz w:val="24"/>
          <w:szCs w:val="24"/>
        </w:rPr>
        <w:t>（</w:t>
      </w:r>
      <w:r>
        <w:rPr>
          <w:rFonts w:ascii="仿宋" w:hAnsi="仿宋" w:eastAsia="仿宋" w:cs="仿宋"/>
          <w:color w:val="auto"/>
          <w:spacing w:val="-1"/>
          <w:sz w:val="24"/>
          <w:szCs w:val="24"/>
        </w:rPr>
        <w:t>签章）</w:t>
      </w:r>
      <w:r>
        <w:rPr>
          <w:rFonts w:ascii="仿宋" w:hAnsi="仿宋" w:eastAsia="仿宋" w:cs="仿宋"/>
          <w:color w:val="auto"/>
          <w:sz w:val="24"/>
          <w:szCs w:val="24"/>
          <w:u w:val="single" w:color="auto"/>
        </w:rPr>
        <w:tab/>
      </w:r>
      <w:r>
        <w:rPr>
          <w:rFonts w:ascii="仿宋" w:hAnsi="仿宋" w:eastAsia="仿宋" w:cs="仿宋"/>
          <w:color w:val="auto"/>
          <w:spacing w:val="-87"/>
          <w:sz w:val="24"/>
          <w:szCs w:val="24"/>
        </w:rPr>
        <w:t xml:space="preserve"> </w:t>
      </w:r>
      <w:r>
        <w:rPr>
          <w:rFonts w:ascii="仿宋" w:hAnsi="仿宋" w:eastAsia="仿宋" w:cs="仿宋"/>
          <w:color w:val="auto"/>
          <w:spacing w:val="-23"/>
          <w:sz w:val="24"/>
          <w:szCs w:val="24"/>
        </w:rPr>
        <w:t>年</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92"/>
          <w:sz w:val="24"/>
          <w:szCs w:val="24"/>
        </w:rPr>
        <w:t xml:space="preserve"> </w:t>
      </w:r>
      <w:r>
        <w:rPr>
          <w:rFonts w:ascii="仿宋" w:hAnsi="仿宋" w:eastAsia="仿宋" w:cs="仿宋"/>
          <w:color w:val="auto"/>
          <w:spacing w:val="-23"/>
          <w:sz w:val="24"/>
          <w:szCs w:val="24"/>
        </w:rPr>
        <w:t>月</w:t>
      </w:r>
      <w:r>
        <w:rPr>
          <w:rFonts w:ascii="仿宋" w:hAnsi="仿宋" w:eastAsia="仿宋" w:cs="仿宋"/>
          <w:color w:val="auto"/>
          <w:spacing w:val="-23"/>
          <w:sz w:val="24"/>
          <w:szCs w:val="24"/>
          <w:u w:val="single" w:color="auto"/>
        </w:rPr>
        <w:t xml:space="preserve">      </w:t>
      </w:r>
      <w:r>
        <w:rPr>
          <w:rFonts w:ascii="仿宋" w:hAnsi="仿宋" w:eastAsia="仿宋" w:cs="仿宋"/>
          <w:color w:val="auto"/>
          <w:spacing w:val="-53"/>
          <w:sz w:val="24"/>
          <w:szCs w:val="24"/>
        </w:rPr>
        <w:t xml:space="preserve"> </w:t>
      </w:r>
      <w:r>
        <w:rPr>
          <w:rFonts w:ascii="仿宋" w:hAnsi="仿宋" w:eastAsia="仿宋" w:cs="仿宋"/>
          <w:color w:val="auto"/>
          <w:spacing w:val="-23"/>
          <w:sz w:val="24"/>
          <w:szCs w:val="24"/>
        </w:rPr>
        <w:t>日</w:t>
      </w:r>
    </w:p>
    <w:p w14:paraId="2D0CBE33">
      <w:pPr>
        <w:spacing w:line="219" w:lineRule="auto"/>
        <w:ind w:left="377"/>
        <w:jc w:val="left"/>
        <w:rPr>
          <w:rFonts w:ascii="仿宋" w:hAnsi="仿宋" w:eastAsia="仿宋" w:cs="仿宋"/>
          <w:color w:val="auto"/>
          <w:sz w:val="24"/>
          <w:szCs w:val="24"/>
        </w:rPr>
      </w:pPr>
      <w:r>
        <w:rPr>
          <w:rFonts w:ascii="仿宋" w:hAnsi="仿宋" w:eastAsia="仿宋" w:cs="仿宋"/>
          <w:b/>
          <w:bCs/>
          <w:color w:val="auto"/>
          <w:spacing w:val="-3"/>
          <w:sz w:val="24"/>
          <w:szCs w:val="24"/>
        </w:rPr>
        <w:t>注：1、在开标一览表中，按第二章投标人须知</w:t>
      </w:r>
      <w:r>
        <w:rPr>
          <w:rFonts w:ascii="仿宋" w:hAnsi="仿宋" w:eastAsia="仿宋" w:cs="仿宋"/>
          <w:color w:val="auto"/>
          <w:spacing w:val="-33"/>
          <w:sz w:val="24"/>
          <w:szCs w:val="24"/>
        </w:rPr>
        <w:t xml:space="preserve"> </w:t>
      </w:r>
      <w:r>
        <w:rPr>
          <w:rFonts w:ascii="仿宋" w:hAnsi="仿宋" w:eastAsia="仿宋" w:cs="仿宋"/>
          <w:b/>
          <w:bCs/>
          <w:color w:val="auto"/>
          <w:spacing w:val="-3"/>
          <w:sz w:val="24"/>
          <w:szCs w:val="24"/>
        </w:rPr>
        <w:t>11.2</w:t>
      </w:r>
      <w:r>
        <w:rPr>
          <w:rFonts w:ascii="仿宋" w:hAnsi="仿宋" w:eastAsia="仿宋" w:cs="仿宋"/>
          <w:color w:val="auto"/>
          <w:spacing w:val="-42"/>
          <w:sz w:val="24"/>
          <w:szCs w:val="24"/>
        </w:rPr>
        <w:t xml:space="preserve"> </w:t>
      </w:r>
      <w:r>
        <w:rPr>
          <w:rFonts w:ascii="仿宋" w:hAnsi="仿宋" w:eastAsia="仿宋" w:cs="仿宋"/>
          <w:b/>
          <w:bCs/>
          <w:color w:val="auto"/>
          <w:spacing w:val="-3"/>
          <w:sz w:val="24"/>
          <w:szCs w:val="24"/>
        </w:rPr>
        <w:t>条款的规定不允许出现两种报价，否则其投标将被拒绝。</w:t>
      </w:r>
    </w:p>
    <w:p w14:paraId="40ED9F17">
      <w:pPr>
        <w:pStyle w:val="3"/>
        <w:spacing w:line="281" w:lineRule="auto"/>
        <w:jc w:val="left"/>
        <w:rPr>
          <w:rFonts w:hint="eastAsia" w:eastAsia="宋体"/>
          <w:color w:val="auto"/>
          <w:lang w:eastAsia="zh-CN"/>
        </w:rPr>
      </w:pPr>
      <w:r>
        <w:rPr>
          <w:rFonts w:hint="eastAsia" w:eastAsia="宋体"/>
          <w:color w:val="auto"/>
          <w:lang w:eastAsia="zh-CN"/>
        </w:rPr>
        <w:br w:type="page"/>
      </w:r>
    </w:p>
    <w:p w14:paraId="7D23B496">
      <w:pPr>
        <w:pStyle w:val="3"/>
        <w:spacing w:line="281" w:lineRule="auto"/>
        <w:jc w:val="left"/>
        <w:rPr>
          <w:color w:val="auto"/>
        </w:rPr>
      </w:pPr>
    </w:p>
    <w:p w14:paraId="527E5F1A">
      <w:pPr>
        <w:pStyle w:val="3"/>
        <w:spacing w:line="281" w:lineRule="auto"/>
        <w:jc w:val="left"/>
        <w:rPr>
          <w:color w:val="auto"/>
        </w:rPr>
      </w:pPr>
    </w:p>
    <w:p w14:paraId="45F8568D">
      <w:pPr>
        <w:pStyle w:val="3"/>
        <w:spacing w:line="250" w:lineRule="auto"/>
        <w:jc w:val="left"/>
        <w:rPr>
          <w:color w:val="auto"/>
        </w:rPr>
      </w:pPr>
    </w:p>
    <w:p w14:paraId="1F86B9C9">
      <w:pPr>
        <w:pStyle w:val="3"/>
        <w:spacing w:line="250" w:lineRule="auto"/>
        <w:jc w:val="left"/>
        <w:rPr>
          <w:color w:val="auto"/>
        </w:rPr>
      </w:pPr>
    </w:p>
    <w:p w14:paraId="2DEE1D7B">
      <w:pPr>
        <w:spacing w:before="78" w:line="222" w:lineRule="auto"/>
        <w:ind w:left="5999"/>
        <w:jc w:val="left"/>
        <w:rPr>
          <w:rFonts w:ascii="仿宋" w:hAnsi="仿宋" w:eastAsia="仿宋" w:cs="仿宋"/>
          <w:color w:val="auto"/>
          <w:sz w:val="24"/>
          <w:szCs w:val="24"/>
        </w:rPr>
      </w:pPr>
      <w:r>
        <w:rPr>
          <w:rFonts w:ascii="仿宋" w:hAnsi="仿宋" w:eastAsia="仿宋" w:cs="仿宋"/>
          <w:b/>
          <w:bCs/>
          <w:color w:val="auto"/>
          <w:spacing w:val="-4"/>
          <w:sz w:val="24"/>
          <w:szCs w:val="24"/>
        </w:rPr>
        <w:t>（</w:t>
      </w:r>
      <w:r>
        <w:rPr>
          <w:rFonts w:hint="eastAsia" w:ascii="仿宋" w:hAnsi="仿宋" w:eastAsia="仿宋" w:cs="仿宋"/>
          <w:b/>
          <w:bCs/>
          <w:color w:val="auto"/>
          <w:spacing w:val="-4"/>
          <w:sz w:val="24"/>
          <w:szCs w:val="24"/>
          <w:lang w:val="en-US" w:eastAsia="zh-CN"/>
        </w:rPr>
        <w:t>五</w:t>
      </w:r>
      <w:r>
        <w:rPr>
          <w:rFonts w:ascii="仿宋" w:hAnsi="仿宋" w:eastAsia="仿宋" w:cs="仿宋"/>
          <w:b/>
          <w:bCs/>
          <w:color w:val="auto"/>
          <w:spacing w:val="-4"/>
          <w:sz w:val="24"/>
          <w:szCs w:val="24"/>
        </w:rPr>
        <w:t>）、技术规格偏离表</w:t>
      </w:r>
    </w:p>
    <w:p w14:paraId="2A464BDC">
      <w:pPr>
        <w:spacing w:before="188" w:line="224" w:lineRule="auto"/>
        <w:ind w:left="41"/>
        <w:jc w:val="left"/>
        <w:rPr>
          <w:rFonts w:ascii="仿宋" w:hAnsi="仿宋" w:eastAsia="仿宋" w:cs="仿宋"/>
          <w:color w:val="auto"/>
          <w:sz w:val="24"/>
          <w:szCs w:val="24"/>
        </w:rPr>
      </w:pPr>
      <w:r>
        <w:rPr>
          <w:rFonts w:ascii="仿宋" w:hAnsi="仿宋" w:eastAsia="仿宋" w:cs="仿宋"/>
          <w:color w:val="auto"/>
          <w:spacing w:val="-4"/>
          <w:sz w:val="24"/>
          <w:szCs w:val="24"/>
        </w:rPr>
        <w:t>项目编号：</w:t>
      </w:r>
    </w:p>
    <w:p w14:paraId="227C120C">
      <w:pPr>
        <w:spacing w:line="67" w:lineRule="exact"/>
        <w:jc w:val="left"/>
        <w:rPr>
          <w:color w:val="auto"/>
        </w:rPr>
      </w:pPr>
    </w:p>
    <w:tbl>
      <w:tblPr>
        <w:tblStyle w:val="10"/>
        <w:tblW w:w="14044"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4"/>
        <w:gridCol w:w="3759"/>
        <w:gridCol w:w="4497"/>
        <w:gridCol w:w="4864"/>
      </w:tblGrid>
      <w:tr w14:paraId="5C3C7C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24" w:type="dxa"/>
            <w:vAlign w:val="top"/>
          </w:tcPr>
          <w:p w14:paraId="15EF695B">
            <w:pPr>
              <w:pStyle w:val="11"/>
              <w:spacing w:before="174" w:line="222" w:lineRule="auto"/>
              <w:ind w:left="231"/>
              <w:jc w:val="left"/>
              <w:rPr>
                <w:color w:val="auto"/>
                <w:sz w:val="24"/>
                <w:szCs w:val="24"/>
              </w:rPr>
            </w:pPr>
            <w:r>
              <w:rPr>
                <w:color w:val="auto"/>
                <w:spacing w:val="-8"/>
                <w:sz w:val="24"/>
                <w:szCs w:val="24"/>
              </w:rPr>
              <w:t>序号</w:t>
            </w:r>
          </w:p>
        </w:tc>
        <w:tc>
          <w:tcPr>
            <w:tcW w:w="3759" w:type="dxa"/>
            <w:vAlign w:val="top"/>
          </w:tcPr>
          <w:p w14:paraId="2114CEE4">
            <w:pPr>
              <w:pStyle w:val="11"/>
              <w:spacing w:before="174" w:line="222" w:lineRule="auto"/>
              <w:ind w:left="1406"/>
              <w:jc w:val="left"/>
              <w:rPr>
                <w:color w:val="auto"/>
                <w:sz w:val="24"/>
                <w:szCs w:val="24"/>
              </w:rPr>
            </w:pPr>
            <w:r>
              <w:rPr>
                <w:color w:val="auto"/>
                <w:spacing w:val="-4"/>
                <w:sz w:val="24"/>
                <w:szCs w:val="24"/>
              </w:rPr>
              <w:t>招标规格</w:t>
            </w:r>
          </w:p>
        </w:tc>
        <w:tc>
          <w:tcPr>
            <w:tcW w:w="4497" w:type="dxa"/>
            <w:vAlign w:val="top"/>
          </w:tcPr>
          <w:p w14:paraId="67585966">
            <w:pPr>
              <w:pStyle w:val="11"/>
              <w:spacing w:before="174" w:line="222" w:lineRule="auto"/>
              <w:ind w:left="1778"/>
              <w:jc w:val="left"/>
              <w:rPr>
                <w:color w:val="auto"/>
                <w:sz w:val="24"/>
                <w:szCs w:val="24"/>
              </w:rPr>
            </w:pPr>
            <w:r>
              <w:rPr>
                <w:color w:val="auto"/>
                <w:spacing w:val="-4"/>
                <w:sz w:val="24"/>
                <w:szCs w:val="24"/>
              </w:rPr>
              <w:t>投标规格</w:t>
            </w:r>
          </w:p>
        </w:tc>
        <w:tc>
          <w:tcPr>
            <w:tcW w:w="4864" w:type="dxa"/>
            <w:vAlign w:val="top"/>
          </w:tcPr>
          <w:p w14:paraId="361015DF">
            <w:pPr>
              <w:pStyle w:val="11"/>
              <w:spacing w:before="174" w:line="224" w:lineRule="auto"/>
              <w:ind w:left="2023"/>
              <w:jc w:val="left"/>
              <w:rPr>
                <w:color w:val="auto"/>
                <w:sz w:val="24"/>
                <w:szCs w:val="24"/>
              </w:rPr>
            </w:pPr>
            <w:r>
              <w:rPr>
                <w:color w:val="auto"/>
                <w:spacing w:val="-9"/>
                <w:sz w:val="24"/>
                <w:szCs w:val="24"/>
              </w:rPr>
              <w:t>备</w:t>
            </w:r>
            <w:r>
              <w:rPr>
                <w:color w:val="auto"/>
                <w:spacing w:val="7"/>
                <w:sz w:val="24"/>
                <w:szCs w:val="24"/>
              </w:rPr>
              <w:t xml:space="preserve">   </w:t>
            </w:r>
            <w:r>
              <w:rPr>
                <w:color w:val="auto"/>
                <w:spacing w:val="-9"/>
                <w:sz w:val="24"/>
                <w:szCs w:val="24"/>
              </w:rPr>
              <w:t>注</w:t>
            </w:r>
          </w:p>
        </w:tc>
      </w:tr>
      <w:tr w14:paraId="6501C2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4" w:type="dxa"/>
            <w:vAlign w:val="top"/>
          </w:tcPr>
          <w:p w14:paraId="66C4745F">
            <w:pPr>
              <w:jc w:val="left"/>
              <w:rPr>
                <w:rFonts w:ascii="Arial"/>
                <w:color w:val="auto"/>
                <w:sz w:val="21"/>
              </w:rPr>
            </w:pPr>
          </w:p>
        </w:tc>
        <w:tc>
          <w:tcPr>
            <w:tcW w:w="3759" w:type="dxa"/>
            <w:vAlign w:val="top"/>
          </w:tcPr>
          <w:p w14:paraId="46035823">
            <w:pPr>
              <w:jc w:val="left"/>
              <w:rPr>
                <w:rFonts w:ascii="Arial"/>
                <w:color w:val="auto"/>
                <w:sz w:val="21"/>
              </w:rPr>
            </w:pPr>
          </w:p>
        </w:tc>
        <w:tc>
          <w:tcPr>
            <w:tcW w:w="4497" w:type="dxa"/>
            <w:vAlign w:val="top"/>
          </w:tcPr>
          <w:p w14:paraId="54A8E553">
            <w:pPr>
              <w:jc w:val="left"/>
              <w:rPr>
                <w:rFonts w:ascii="Arial"/>
                <w:color w:val="auto"/>
                <w:sz w:val="21"/>
              </w:rPr>
            </w:pPr>
          </w:p>
        </w:tc>
        <w:tc>
          <w:tcPr>
            <w:tcW w:w="4864" w:type="dxa"/>
            <w:vAlign w:val="top"/>
          </w:tcPr>
          <w:p w14:paraId="39A5CA3C">
            <w:pPr>
              <w:jc w:val="left"/>
              <w:rPr>
                <w:rFonts w:ascii="Arial"/>
                <w:color w:val="auto"/>
                <w:sz w:val="21"/>
              </w:rPr>
            </w:pPr>
          </w:p>
        </w:tc>
      </w:tr>
      <w:tr w14:paraId="2E735F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4" w:type="dxa"/>
            <w:vAlign w:val="top"/>
          </w:tcPr>
          <w:p w14:paraId="432974B6">
            <w:pPr>
              <w:jc w:val="left"/>
              <w:rPr>
                <w:rFonts w:ascii="Arial"/>
                <w:color w:val="auto"/>
                <w:sz w:val="21"/>
              </w:rPr>
            </w:pPr>
          </w:p>
        </w:tc>
        <w:tc>
          <w:tcPr>
            <w:tcW w:w="3759" w:type="dxa"/>
            <w:vAlign w:val="top"/>
          </w:tcPr>
          <w:p w14:paraId="4673F566">
            <w:pPr>
              <w:jc w:val="left"/>
              <w:rPr>
                <w:rFonts w:ascii="Arial"/>
                <w:color w:val="auto"/>
                <w:sz w:val="21"/>
              </w:rPr>
            </w:pPr>
          </w:p>
        </w:tc>
        <w:tc>
          <w:tcPr>
            <w:tcW w:w="4497" w:type="dxa"/>
            <w:vAlign w:val="top"/>
          </w:tcPr>
          <w:p w14:paraId="66E7C351">
            <w:pPr>
              <w:jc w:val="left"/>
              <w:rPr>
                <w:rFonts w:ascii="Arial"/>
                <w:color w:val="auto"/>
                <w:sz w:val="21"/>
              </w:rPr>
            </w:pPr>
          </w:p>
        </w:tc>
        <w:tc>
          <w:tcPr>
            <w:tcW w:w="4864" w:type="dxa"/>
            <w:vAlign w:val="top"/>
          </w:tcPr>
          <w:p w14:paraId="0D40F0F7">
            <w:pPr>
              <w:jc w:val="left"/>
              <w:rPr>
                <w:rFonts w:ascii="Arial"/>
                <w:color w:val="auto"/>
                <w:sz w:val="21"/>
              </w:rPr>
            </w:pPr>
          </w:p>
        </w:tc>
      </w:tr>
      <w:tr w14:paraId="78032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9" w:hRule="atLeast"/>
        </w:trPr>
        <w:tc>
          <w:tcPr>
            <w:tcW w:w="924" w:type="dxa"/>
            <w:vAlign w:val="top"/>
          </w:tcPr>
          <w:p w14:paraId="17576CEF">
            <w:pPr>
              <w:jc w:val="left"/>
              <w:rPr>
                <w:rFonts w:ascii="Arial"/>
                <w:color w:val="auto"/>
                <w:sz w:val="21"/>
              </w:rPr>
            </w:pPr>
          </w:p>
        </w:tc>
        <w:tc>
          <w:tcPr>
            <w:tcW w:w="3759" w:type="dxa"/>
            <w:vAlign w:val="top"/>
          </w:tcPr>
          <w:p w14:paraId="3CCA8DD1">
            <w:pPr>
              <w:jc w:val="left"/>
              <w:rPr>
                <w:rFonts w:ascii="Arial"/>
                <w:color w:val="auto"/>
                <w:sz w:val="21"/>
              </w:rPr>
            </w:pPr>
          </w:p>
        </w:tc>
        <w:tc>
          <w:tcPr>
            <w:tcW w:w="4497" w:type="dxa"/>
            <w:vAlign w:val="top"/>
          </w:tcPr>
          <w:p w14:paraId="4FAA8AFE">
            <w:pPr>
              <w:jc w:val="left"/>
              <w:rPr>
                <w:rFonts w:ascii="Arial"/>
                <w:color w:val="auto"/>
                <w:sz w:val="21"/>
              </w:rPr>
            </w:pPr>
          </w:p>
        </w:tc>
        <w:tc>
          <w:tcPr>
            <w:tcW w:w="4864" w:type="dxa"/>
            <w:vAlign w:val="top"/>
          </w:tcPr>
          <w:p w14:paraId="7E098C36">
            <w:pPr>
              <w:jc w:val="left"/>
              <w:rPr>
                <w:rFonts w:ascii="Arial"/>
                <w:color w:val="auto"/>
                <w:sz w:val="21"/>
              </w:rPr>
            </w:pPr>
          </w:p>
        </w:tc>
      </w:tr>
      <w:tr w14:paraId="3B62F5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6" w:hRule="atLeast"/>
        </w:trPr>
        <w:tc>
          <w:tcPr>
            <w:tcW w:w="924" w:type="dxa"/>
            <w:vAlign w:val="top"/>
          </w:tcPr>
          <w:p w14:paraId="42775416">
            <w:pPr>
              <w:jc w:val="left"/>
              <w:rPr>
                <w:rFonts w:ascii="Arial"/>
                <w:color w:val="auto"/>
                <w:sz w:val="21"/>
              </w:rPr>
            </w:pPr>
          </w:p>
        </w:tc>
        <w:tc>
          <w:tcPr>
            <w:tcW w:w="3759" w:type="dxa"/>
            <w:vAlign w:val="top"/>
          </w:tcPr>
          <w:p w14:paraId="300221CD">
            <w:pPr>
              <w:jc w:val="left"/>
              <w:rPr>
                <w:rFonts w:ascii="Arial"/>
                <w:color w:val="auto"/>
                <w:sz w:val="21"/>
              </w:rPr>
            </w:pPr>
          </w:p>
        </w:tc>
        <w:tc>
          <w:tcPr>
            <w:tcW w:w="4497" w:type="dxa"/>
            <w:vAlign w:val="top"/>
          </w:tcPr>
          <w:p w14:paraId="380319F2">
            <w:pPr>
              <w:jc w:val="left"/>
              <w:rPr>
                <w:rFonts w:ascii="Arial"/>
                <w:color w:val="auto"/>
                <w:sz w:val="21"/>
              </w:rPr>
            </w:pPr>
          </w:p>
        </w:tc>
        <w:tc>
          <w:tcPr>
            <w:tcW w:w="4864" w:type="dxa"/>
            <w:vAlign w:val="top"/>
          </w:tcPr>
          <w:p w14:paraId="6883FA48">
            <w:pPr>
              <w:jc w:val="left"/>
              <w:rPr>
                <w:rFonts w:ascii="Arial"/>
                <w:color w:val="auto"/>
                <w:sz w:val="21"/>
              </w:rPr>
            </w:pPr>
          </w:p>
        </w:tc>
      </w:tr>
    </w:tbl>
    <w:p w14:paraId="3523A96F">
      <w:pPr>
        <w:spacing w:before="121" w:line="222" w:lineRule="auto"/>
        <w:ind w:left="70"/>
        <w:jc w:val="left"/>
        <w:rPr>
          <w:rFonts w:ascii="仿宋" w:hAnsi="仿宋" w:eastAsia="仿宋" w:cs="仿宋"/>
          <w:color w:val="auto"/>
          <w:sz w:val="24"/>
          <w:szCs w:val="24"/>
        </w:rPr>
      </w:pPr>
      <w:r>
        <w:rPr>
          <w:rFonts w:ascii="仿宋" w:hAnsi="仿宋" w:eastAsia="仿宋" w:cs="仿宋"/>
          <w:color w:val="auto"/>
          <w:spacing w:val="-2"/>
          <w:sz w:val="24"/>
          <w:szCs w:val="24"/>
        </w:rPr>
        <w:t>注：本项目产品参数不允许负偏离</w:t>
      </w:r>
    </w:p>
    <w:p w14:paraId="567A52E8">
      <w:pPr>
        <w:pStyle w:val="3"/>
        <w:spacing w:line="293" w:lineRule="auto"/>
        <w:jc w:val="left"/>
        <w:rPr>
          <w:color w:val="auto"/>
        </w:rPr>
      </w:pPr>
    </w:p>
    <w:p w14:paraId="789421DA">
      <w:pPr>
        <w:pStyle w:val="3"/>
        <w:spacing w:line="293" w:lineRule="auto"/>
        <w:jc w:val="left"/>
        <w:rPr>
          <w:color w:val="auto"/>
        </w:rPr>
      </w:pPr>
    </w:p>
    <w:p w14:paraId="6FAFB78D">
      <w:pPr>
        <w:spacing w:before="78" w:line="221" w:lineRule="auto"/>
        <w:ind w:left="8861"/>
        <w:jc w:val="left"/>
        <w:rPr>
          <w:rFonts w:ascii="仿宋" w:hAnsi="仿宋" w:eastAsia="仿宋" w:cs="仿宋"/>
          <w:color w:val="auto"/>
          <w:sz w:val="24"/>
          <w:szCs w:val="24"/>
        </w:rPr>
      </w:pPr>
      <w:r>
        <w:rPr>
          <w:rFonts w:ascii="仿宋" w:hAnsi="仿宋" w:eastAsia="仿宋" w:cs="仿宋"/>
          <w:color w:val="auto"/>
          <w:spacing w:val="2"/>
          <w:sz w:val="24"/>
          <w:szCs w:val="24"/>
        </w:rPr>
        <w:t>投标人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2"/>
          <w:sz w:val="24"/>
          <w:szCs w:val="24"/>
        </w:rPr>
        <w:t>盖单位章）</w:t>
      </w:r>
    </w:p>
    <w:p w14:paraId="38E2C61A">
      <w:pPr>
        <w:tabs>
          <w:tab w:val="left" w:pos="10608"/>
        </w:tabs>
        <w:spacing w:before="191" w:line="368" w:lineRule="auto"/>
        <w:ind w:left="9888" w:right="68" w:hanging="1018"/>
        <w:jc w:val="left"/>
        <w:rPr>
          <w:rFonts w:ascii="仿宋" w:hAnsi="仿宋" w:eastAsia="仿宋" w:cs="仿宋"/>
          <w:color w:val="auto"/>
          <w:sz w:val="24"/>
          <w:szCs w:val="24"/>
        </w:rPr>
      </w:pPr>
      <w:r>
        <w:rPr>
          <w:rFonts w:ascii="仿宋" w:hAnsi="仿宋" w:eastAsia="仿宋" w:cs="仿宋"/>
          <w:color w:val="auto"/>
          <w:spacing w:val="-1"/>
          <w:sz w:val="24"/>
          <w:szCs w:val="24"/>
        </w:rPr>
        <w:t>法定代表或委托代理人</w:t>
      </w:r>
      <w:r>
        <w:rPr>
          <w:rFonts w:ascii="仿宋" w:hAnsi="仿宋" w:eastAsia="仿宋" w:cs="仿宋"/>
          <w:color w:val="auto"/>
          <w:spacing w:val="-17"/>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17"/>
          <w:sz w:val="24"/>
          <w:szCs w:val="24"/>
        </w:rPr>
        <w:t>（</w:t>
      </w:r>
      <w:r>
        <w:rPr>
          <w:rFonts w:ascii="仿宋" w:hAnsi="仿宋" w:eastAsia="仿宋" w:cs="仿宋"/>
          <w:color w:val="auto"/>
          <w:spacing w:val="-1"/>
          <w:sz w:val="24"/>
          <w:szCs w:val="24"/>
        </w:rPr>
        <w:t>签章）</w:t>
      </w:r>
      <w:r>
        <w:rPr>
          <w:rFonts w:ascii="仿宋" w:hAnsi="仿宋" w:eastAsia="仿宋" w:cs="仿宋"/>
          <w:color w:val="auto"/>
          <w:sz w:val="24"/>
          <w:szCs w:val="24"/>
          <w:u w:val="single" w:color="auto"/>
        </w:rPr>
        <w:tab/>
      </w:r>
      <w:r>
        <w:rPr>
          <w:rFonts w:ascii="仿宋" w:hAnsi="仿宋" w:eastAsia="仿宋" w:cs="仿宋"/>
          <w:color w:val="auto"/>
          <w:spacing w:val="-100"/>
          <w:sz w:val="24"/>
          <w:szCs w:val="24"/>
        </w:rPr>
        <w:t xml:space="preserve"> </w:t>
      </w:r>
      <w:r>
        <w:rPr>
          <w:rFonts w:ascii="仿宋" w:hAnsi="仿宋" w:eastAsia="仿宋" w:cs="仿宋"/>
          <w:color w:val="auto"/>
          <w:spacing w:val="-16"/>
          <w:sz w:val="24"/>
          <w:szCs w:val="24"/>
        </w:rPr>
        <w:t>年</w:t>
      </w:r>
      <w:r>
        <w:rPr>
          <w:rFonts w:ascii="仿宋" w:hAnsi="仿宋" w:eastAsia="仿宋" w:cs="仿宋"/>
          <w:color w:val="auto"/>
          <w:sz w:val="24"/>
          <w:szCs w:val="24"/>
          <w:u w:val="single" w:color="auto"/>
        </w:rPr>
        <w:t xml:space="preserve">      </w:t>
      </w:r>
      <w:r>
        <w:rPr>
          <w:rFonts w:ascii="仿宋" w:hAnsi="仿宋" w:eastAsia="仿宋" w:cs="仿宋"/>
          <w:color w:val="auto"/>
          <w:spacing w:val="-93"/>
          <w:sz w:val="24"/>
          <w:szCs w:val="24"/>
        </w:rPr>
        <w:t xml:space="preserve"> </w:t>
      </w:r>
      <w:r>
        <w:rPr>
          <w:rFonts w:ascii="仿宋" w:hAnsi="仿宋" w:eastAsia="仿宋" w:cs="仿宋"/>
          <w:color w:val="auto"/>
          <w:spacing w:val="-16"/>
          <w:sz w:val="24"/>
          <w:szCs w:val="24"/>
        </w:rPr>
        <w:t>月</w:t>
      </w:r>
      <w:r>
        <w:rPr>
          <w:rFonts w:ascii="仿宋" w:hAnsi="仿宋" w:eastAsia="仿宋" w:cs="仿宋"/>
          <w:color w:val="auto"/>
          <w:sz w:val="24"/>
          <w:szCs w:val="24"/>
          <w:u w:val="single" w:color="auto"/>
        </w:rPr>
        <w:t xml:space="preserve">     </w:t>
      </w:r>
      <w:r>
        <w:rPr>
          <w:rFonts w:ascii="仿宋" w:hAnsi="仿宋" w:eastAsia="仿宋" w:cs="仿宋"/>
          <w:color w:val="auto"/>
          <w:spacing w:val="-54"/>
          <w:sz w:val="24"/>
          <w:szCs w:val="24"/>
        </w:rPr>
        <w:t xml:space="preserve"> </w:t>
      </w:r>
      <w:r>
        <w:rPr>
          <w:rFonts w:ascii="仿宋" w:hAnsi="仿宋" w:eastAsia="仿宋" w:cs="仿宋"/>
          <w:color w:val="auto"/>
          <w:spacing w:val="-16"/>
          <w:sz w:val="24"/>
          <w:szCs w:val="24"/>
        </w:rPr>
        <w:t>日</w:t>
      </w:r>
    </w:p>
    <w:p w14:paraId="0ABFF0EE">
      <w:pPr>
        <w:pStyle w:val="3"/>
        <w:spacing w:line="387" w:lineRule="auto"/>
        <w:jc w:val="left"/>
        <w:rPr>
          <w:rFonts w:hint="eastAsia" w:eastAsia="宋体"/>
          <w:color w:val="auto"/>
          <w:lang w:eastAsia="zh-CN"/>
        </w:rPr>
      </w:pPr>
    </w:p>
    <w:p w14:paraId="2C294A21">
      <w:pPr>
        <w:bidi w:val="0"/>
        <w:jc w:val="left"/>
        <w:rPr>
          <w:rFonts w:hint="eastAsia"/>
          <w:color w:val="auto"/>
          <w:lang w:eastAsia="zh-CN"/>
        </w:rPr>
      </w:pPr>
    </w:p>
    <w:p w14:paraId="6B527487">
      <w:pPr>
        <w:tabs>
          <w:tab w:val="left" w:pos="2020"/>
        </w:tabs>
        <w:bidi w:val="0"/>
        <w:jc w:val="left"/>
        <w:rPr>
          <w:rFonts w:hint="eastAsia"/>
          <w:color w:val="auto"/>
          <w:lang w:eastAsia="zh-CN"/>
        </w:rPr>
        <w:sectPr>
          <w:pgSz w:w="16839" w:h="11905" w:orient="landscape"/>
          <w:pgMar w:top="1785" w:right="400" w:bottom="1739" w:left="1396" w:header="0" w:footer="1234" w:gutter="0"/>
          <w:pgBorders>
            <w:top w:val="none" w:sz="0" w:space="0"/>
            <w:left w:val="none" w:sz="0" w:space="0"/>
            <w:bottom w:val="none" w:sz="0" w:space="0"/>
            <w:right w:val="none" w:sz="0" w:space="0"/>
          </w:pgBorders>
          <w:pgNumType w:fmt="decimal"/>
          <w:cols w:space="720" w:num="1"/>
        </w:sectPr>
      </w:pPr>
    </w:p>
    <w:p w14:paraId="7EDCC144">
      <w:pPr>
        <w:spacing w:before="78" w:line="222" w:lineRule="auto"/>
        <w:ind w:left="3559"/>
        <w:jc w:val="left"/>
        <w:outlineLvl w:val="2"/>
        <w:rPr>
          <w:rFonts w:ascii="仿宋" w:hAnsi="仿宋" w:eastAsia="仿宋" w:cs="仿宋"/>
          <w:color w:val="auto"/>
          <w:sz w:val="24"/>
          <w:szCs w:val="24"/>
        </w:rPr>
      </w:pPr>
      <w:r>
        <w:rPr>
          <w:rFonts w:ascii="仿宋" w:hAnsi="仿宋" w:eastAsia="仿宋" w:cs="仿宋"/>
          <w:b/>
          <w:bCs/>
          <w:color w:val="auto"/>
          <w:spacing w:val="-4"/>
          <w:sz w:val="24"/>
          <w:szCs w:val="24"/>
        </w:rPr>
        <w:t>（</w:t>
      </w:r>
      <w:r>
        <w:rPr>
          <w:rFonts w:hint="eastAsia" w:ascii="仿宋" w:hAnsi="仿宋" w:eastAsia="仿宋" w:cs="仿宋"/>
          <w:b/>
          <w:bCs/>
          <w:color w:val="auto"/>
          <w:spacing w:val="-4"/>
          <w:sz w:val="24"/>
          <w:szCs w:val="24"/>
          <w:lang w:val="en-US" w:eastAsia="zh-CN"/>
        </w:rPr>
        <w:t>六</w:t>
      </w:r>
      <w:r>
        <w:rPr>
          <w:rFonts w:ascii="仿宋" w:hAnsi="仿宋" w:eastAsia="仿宋" w:cs="仿宋"/>
          <w:b/>
          <w:bCs/>
          <w:color w:val="auto"/>
          <w:spacing w:val="-4"/>
          <w:sz w:val="24"/>
          <w:szCs w:val="24"/>
        </w:rPr>
        <w:t>）投标人基本情况表</w:t>
      </w:r>
    </w:p>
    <w:p w14:paraId="4BAB51D6">
      <w:pPr>
        <w:spacing w:line="71" w:lineRule="exact"/>
        <w:jc w:val="left"/>
        <w:rPr>
          <w:color w:val="auto"/>
        </w:rPr>
      </w:pPr>
    </w:p>
    <w:tbl>
      <w:tblPr>
        <w:tblStyle w:val="10"/>
        <w:tblW w:w="972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1"/>
        <w:gridCol w:w="1023"/>
        <w:gridCol w:w="288"/>
        <w:gridCol w:w="1093"/>
        <w:gridCol w:w="919"/>
        <w:gridCol w:w="546"/>
        <w:gridCol w:w="1422"/>
        <w:gridCol w:w="299"/>
        <w:gridCol w:w="810"/>
        <w:gridCol w:w="1622"/>
      </w:tblGrid>
      <w:tr w14:paraId="3357B8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2" w:hRule="atLeast"/>
        </w:trPr>
        <w:tc>
          <w:tcPr>
            <w:tcW w:w="1701" w:type="dxa"/>
            <w:vAlign w:val="top"/>
          </w:tcPr>
          <w:p w14:paraId="45AF303E">
            <w:pPr>
              <w:pStyle w:val="11"/>
              <w:spacing w:before="229" w:line="221" w:lineRule="auto"/>
              <w:ind w:left="263"/>
              <w:jc w:val="left"/>
              <w:rPr>
                <w:color w:val="auto"/>
                <w:sz w:val="24"/>
                <w:szCs w:val="24"/>
              </w:rPr>
            </w:pPr>
            <w:r>
              <w:rPr>
                <w:color w:val="auto"/>
                <w:spacing w:val="-4"/>
                <w:sz w:val="24"/>
                <w:szCs w:val="24"/>
              </w:rPr>
              <w:t>投标人名称</w:t>
            </w:r>
          </w:p>
        </w:tc>
        <w:tc>
          <w:tcPr>
            <w:tcW w:w="8022" w:type="dxa"/>
            <w:gridSpan w:val="9"/>
            <w:vAlign w:val="top"/>
          </w:tcPr>
          <w:p w14:paraId="4CD12292">
            <w:pPr>
              <w:jc w:val="left"/>
              <w:rPr>
                <w:rFonts w:ascii="Arial"/>
                <w:color w:val="auto"/>
                <w:sz w:val="21"/>
              </w:rPr>
            </w:pPr>
          </w:p>
        </w:tc>
      </w:tr>
      <w:tr w14:paraId="2B9982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5928D8BE">
            <w:pPr>
              <w:pStyle w:val="11"/>
              <w:spacing w:before="225" w:line="224" w:lineRule="auto"/>
              <w:ind w:left="390"/>
              <w:jc w:val="left"/>
              <w:rPr>
                <w:color w:val="auto"/>
                <w:sz w:val="24"/>
                <w:szCs w:val="24"/>
              </w:rPr>
            </w:pPr>
            <w:r>
              <w:rPr>
                <w:color w:val="auto"/>
                <w:spacing w:val="-6"/>
                <w:sz w:val="24"/>
                <w:szCs w:val="24"/>
              </w:rPr>
              <w:t>注册地址</w:t>
            </w:r>
          </w:p>
        </w:tc>
        <w:tc>
          <w:tcPr>
            <w:tcW w:w="3869" w:type="dxa"/>
            <w:gridSpan w:val="5"/>
            <w:vAlign w:val="top"/>
          </w:tcPr>
          <w:p w14:paraId="2D74A33D">
            <w:pPr>
              <w:jc w:val="left"/>
              <w:rPr>
                <w:rFonts w:ascii="Arial"/>
                <w:color w:val="auto"/>
                <w:sz w:val="21"/>
              </w:rPr>
            </w:pPr>
          </w:p>
        </w:tc>
        <w:tc>
          <w:tcPr>
            <w:tcW w:w="1422" w:type="dxa"/>
            <w:vAlign w:val="top"/>
          </w:tcPr>
          <w:p w14:paraId="5445E719">
            <w:pPr>
              <w:pStyle w:val="11"/>
              <w:spacing w:before="225" w:line="222" w:lineRule="auto"/>
              <w:ind w:left="263"/>
              <w:jc w:val="left"/>
              <w:rPr>
                <w:color w:val="auto"/>
                <w:sz w:val="24"/>
                <w:szCs w:val="24"/>
              </w:rPr>
            </w:pPr>
            <w:r>
              <w:rPr>
                <w:color w:val="auto"/>
                <w:spacing w:val="-9"/>
                <w:sz w:val="24"/>
                <w:szCs w:val="24"/>
              </w:rPr>
              <w:t>邮政编码</w:t>
            </w:r>
          </w:p>
        </w:tc>
        <w:tc>
          <w:tcPr>
            <w:tcW w:w="2731" w:type="dxa"/>
            <w:gridSpan w:val="3"/>
            <w:vAlign w:val="top"/>
          </w:tcPr>
          <w:p w14:paraId="21C56627">
            <w:pPr>
              <w:jc w:val="left"/>
              <w:rPr>
                <w:rFonts w:ascii="Arial"/>
                <w:color w:val="auto"/>
                <w:sz w:val="21"/>
              </w:rPr>
            </w:pPr>
          </w:p>
        </w:tc>
      </w:tr>
      <w:tr w14:paraId="784A5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Merge w:val="restart"/>
            <w:tcBorders>
              <w:bottom w:val="nil"/>
            </w:tcBorders>
            <w:vAlign w:val="top"/>
          </w:tcPr>
          <w:p w14:paraId="377D3867">
            <w:pPr>
              <w:spacing w:line="247" w:lineRule="auto"/>
              <w:jc w:val="left"/>
              <w:rPr>
                <w:rFonts w:ascii="Arial"/>
                <w:color w:val="auto"/>
                <w:sz w:val="21"/>
              </w:rPr>
            </w:pPr>
          </w:p>
          <w:p w14:paraId="3187BCCE">
            <w:pPr>
              <w:spacing w:line="248" w:lineRule="auto"/>
              <w:jc w:val="left"/>
              <w:rPr>
                <w:rFonts w:ascii="Arial"/>
                <w:color w:val="auto"/>
                <w:sz w:val="21"/>
              </w:rPr>
            </w:pPr>
          </w:p>
          <w:p w14:paraId="46D667F2">
            <w:pPr>
              <w:pStyle w:val="11"/>
              <w:spacing w:before="78" w:line="223" w:lineRule="auto"/>
              <w:ind w:left="381"/>
              <w:jc w:val="left"/>
              <w:rPr>
                <w:color w:val="auto"/>
                <w:sz w:val="24"/>
                <w:szCs w:val="24"/>
              </w:rPr>
            </w:pPr>
            <w:r>
              <w:rPr>
                <w:color w:val="auto"/>
                <w:spacing w:val="-4"/>
                <w:sz w:val="24"/>
                <w:szCs w:val="24"/>
              </w:rPr>
              <w:t>联系方式</w:t>
            </w:r>
          </w:p>
        </w:tc>
        <w:tc>
          <w:tcPr>
            <w:tcW w:w="1311" w:type="dxa"/>
            <w:gridSpan w:val="2"/>
            <w:vAlign w:val="top"/>
          </w:tcPr>
          <w:p w14:paraId="282B67F4">
            <w:pPr>
              <w:pStyle w:val="11"/>
              <w:spacing w:before="227" w:line="224" w:lineRule="auto"/>
              <w:ind w:left="305"/>
              <w:jc w:val="left"/>
              <w:rPr>
                <w:color w:val="auto"/>
                <w:sz w:val="24"/>
                <w:szCs w:val="24"/>
              </w:rPr>
            </w:pPr>
            <w:r>
              <w:rPr>
                <w:color w:val="auto"/>
                <w:spacing w:val="-5"/>
                <w:sz w:val="24"/>
                <w:szCs w:val="24"/>
              </w:rPr>
              <w:t>联系人</w:t>
            </w:r>
          </w:p>
        </w:tc>
        <w:tc>
          <w:tcPr>
            <w:tcW w:w="2558" w:type="dxa"/>
            <w:gridSpan w:val="3"/>
            <w:vAlign w:val="top"/>
          </w:tcPr>
          <w:p w14:paraId="0A4AD53E">
            <w:pPr>
              <w:jc w:val="left"/>
              <w:rPr>
                <w:rFonts w:ascii="Arial"/>
                <w:color w:val="auto"/>
                <w:sz w:val="21"/>
              </w:rPr>
            </w:pPr>
          </w:p>
        </w:tc>
        <w:tc>
          <w:tcPr>
            <w:tcW w:w="1422" w:type="dxa"/>
            <w:vAlign w:val="top"/>
          </w:tcPr>
          <w:p w14:paraId="70DCF15C">
            <w:pPr>
              <w:pStyle w:val="11"/>
              <w:spacing w:before="226" w:line="223" w:lineRule="auto"/>
              <w:ind w:left="391"/>
              <w:jc w:val="left"/>
              <w:rPr>
                <w:color w:val="auto"/>
                <w:sz w:val="24"/>
                <w:szCs w:val="24"/>
              </w:rPr>
            </w:pPr>
            <w:r>
              <w:rPr>
                <w:color w:val="auto"/>
                <w:spacing w:val="-22"/>
                <w:sz w:val="24"/>
                <w:szCs w:val="24"/>
              </w:rPr>
              <w:t>电</w:t>
            </w:r>
            <w:r>
              <w:rPr>
                <w:color w:val="auto"/>
                <w:spacing w:val="8"/>
                <w:sz w:val="24"/>
                <w:szCs w:val="24"/>
              </w:rPr>
              <w:t xml:space="preserve">  </w:t>
            </w:r>
            <w:r>
              <w:rPr>
                <w:color w:val="auto"/>
                <w:spacing w:val="-22"/>
                <w:sz w:val="24"/>
                <w:szCs w:val="24"/>
              </w:rPr>
              <w:t>话</w:t>
            </w:r>
          </w:p>
        </w:tc>
        <w:tc>
          <w:tcPr>
            <w:tcW w:w="2731" w:type="dxa"/>
            <w:gridSpan w:val="3"/>
            <w:vAlign w:val="top"/>
          </w:tcPr>
          <w:p w14:paraId="4C5462A7">
            <w:pPr>
              <w:jc w:val="left"/>
              <w:rPr>
                <w:rFonts w:ascii="Arial"/>
                <w:color w:val="auto"/>
                <w:sz w:val="21"/>
              </w:rPr>
            </w:pPr>
          </w:p>
        </w:tc>
      </w:tr>
      <w:tr w14:paraId="3419AF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Merge w:val="continue"/>
            <w:tcBorders>
              <w:top w:val="nil"/>
            </w:tcBorders>
            <w:vAlign w:val="top"/>
          </w:tcPr>
          <w:p w14:paraId="4A071C1D">
            <w:pPr>
              <w:jc w:val="left"/>
              <w:rPr>
                <w:rFonts w:ascii="Arial"/>
                <w:color w:val="auto"/>
                <w:sz w:val="21"/>
              </w:rPr>
            </w:pPr>
          </w:p>
        </w:tc>
        <w:tc>
          <w:tcPr>
            <w:tcW w:w="1311" w:type="dxa"/>
            <w:gridSpan w:val="2"/>
            <w:vAlign w:val="top"/>
          </w:tcPr>
          <w:p w14:paraId="696E3CBB">
            <w:pPr>
              <w:pStyle w:val="11"/>
              <w:spacing w:before="226" w:line="223" w:lineRule="auto"/>
              <w:ind w:left="310"/>
              <w:jc w:val="left"/>
              <w:rPr>
                <w:color w:val="auto"/>
                <w:sz w:val="24"/>
                <w:szCs w:val="24"/>
              </w:rPr>
            </w:pPr>
            <w:r>
              <w:rPr>
                <w:color w:val="auto"/>
                <w:spacing w:val="-10"/>
                <w:sz w:val="24"/>
                <w:szCs w:val="24"/>
              </w:rPr>
              <w:t>传</w:t>
            </w:r>
            <w:r>
              <w:rPr>
                <w:color w:val="auto"/>
                <w:spacing w:val="11"/>
                <w:sz w:val="24"/>
                <w:szCs w:val="24"/>
              </w:rPr>
              <w:t xml:space="preserve">  </w:t>
            </w:r>
            <w:r>
              <w:rPr>
                <w:color w:val="auto"/>
                <w:spacing w:val="-10"/>
                <w:sz w:val="24"/>
                <w:szCs w:val="24"/>
              </w:rPr>
              <w:t>真</w:t>
            </w:r>
          </w:p>
        </w:tc>
        <w:tc>
          <w:tcPr>
            <w:tcW w:w="2558" w:type="dxa"/>
            <w:gridSpan w:val="3"/>
            <w:vAlign w:val="top"/>
          </w:tcPr>
          <w:p w14:paraId="2417B942">
            <w:pPr>
              <w:jc w:val="left"/>
              <w:rPr>
                <w:rFonts w:ascii="Arial"/>
                <w:color w:val="auto"/>
                <w:sz w:val="21"/>
              </w:rPr>
            </w:pPr>
          </w:p>
        </w:tc>
        <w:tc>
          <w:tcPr>
            <w:tcW w:w="1422" w:type="dxa"/>
            <w:vAlign w:val="top"/>
          </w:tcPr>
          <w:p w14:paraId="111B138C">
            <w:pPr>
              <w:pStyle w:val="11"/>
              <w:spacing w:before="226" w:line="224" w:lineRule="auto"/>
              <w:ind w:left="391"/>
              <w:jc w:val="left"/>
              <w:rPr>
                <w:color w:val="auto"/>
                <w:sz w:val="24"/>
                <w:szCs w:val="24"/>
              </w:rPr>
            </w:pPr>
            <w:r>
              <w:rPr>
                <w:color w:val="auto"/>
                <w:spacing w:val="-22"/>
                <w:sz w:val="24"/>
                <w:szCs w:val="24"/>
              </w:rPr>
              <w:t>网</w:t>
            </w:r>
            <w:r>
              <w:rPr>
                <w:color w:val="auto"/>
                <w:spacing w:val="10"/>
                <w:sz w:val="24"/>
                <w:szCs w:val="24"/>
              </w:rPr>
              <w:t xml:space="preserve">  </w:t>
            </w:r>
            <w:r>
              <w:rPr>
                <w:color w:val="auto"/>
                <w:spacing w:val="-22"/>
                <w:sz w:val="24"/>
                <w:szCs w:val="24"/>
              </w:rPr>
              <w:t>址</w:t>
            </w:r>
          </w:p>
        </w:tc>
        <w:tc>
          <w:tcPr>
            <w:tcW w:w="2731" w:type="dxa"/>
            <w:gridSpan w:val="3"/>
            <w:vAlign w:val="top"/>
          </w:tcPr>
          <w:p w14:paraId="488C059F">
            <w:pPr>
              <w:jc w:val="left"/>
              <w:rPr>
                <w:rFonts w:ascii="Arial"/>
                <w:color w:val="auto"/>
                <w:sz w:val="21"/>
              </w:rPr>
            </w:pPr>
          </w:p>
        </w:tc>
      </w:tr>
      <w:tr w14:paraId="4D2CB0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35E38675">
            <w:pPr>
              <w:pStyle w:val="11"/>
              <w:spacing w:before="286" w:line="223" w:lineRule="auto"/>
              <w:ind w:left="385"/>
              <w:jc w:val="left"/>
              <w:rPr>
                <w:color w:val="auto"/>
                <w:sz w:val="24"/>
                <w:szCs w:val="24"/>
              </w:rPr>
            </w:pPr>
            <w:r>
              <w:rPr>
                <w:color w:val="auto"/>
                <w:spacing w:val="-5"/>
                <w:sz w:val="24"/>
                <w:szCs w:val="24"/>
              </w:rPr>
              <w:t>组织结构</w:t>
            </w:r>
          </w:p>
        </w:tc>
        <w:tc>
          <w:tcPr>
            <w:tcW w:w="8022" w:type="dxa"/>
            <w:gridSpan w:val="9"/>
            <w:vAlign w:val="top"/>
          </w:tcPr>
          <w:p w14:paraId="1ADDB497">
            <w:pPr>
              <w:jc w:val="left"/>
              <w:rPr>
                <w:rFonts w:ascii="Arial"/>
                <w:color w:val="auto"/>
                <w:sz w:val="21"/>
              </w:rPr>
            </w:pPr>
          </w:p>
        </w:tc>
      </w:tr>
      <w:tr w14:paraId="6E92C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01" w:type="dxa"/>
            <w:vAlign w:val="top"/>
          </w:tcPr>
          <w:p w14:paraId="36AA0E42">
            <w:pPr>
              <w:pStyle w:val="11"/>
              <w:spacing w:before="289" w:line="223" w:lineRule="auto"/>
              <w:ind w:left="271"/>
              <w:jc w:val="left"/>
              <w:rPr>
                <w:color w:val="auto"/>
                <w:sz w:val="24"/>
                <w:szCs w:val="24"/>
              </w:rPr>
            </w:pPr>
            <w:r>
              <w:rPr>
                <w:color w:val="auto"/>
                <w:spacing w:val="-5"/>
                <w:sz w:val="24"/>
                <w:szCs w:val="24"/>
              </w:rPr>
              <w:t>法定代表人</w:t>
            </w:r>
          </w:p>
        </w:tc>
        <w:tc>
          <w:tcPr>
            <w:tcW w:w="1023" w:type="dxa"/>
            <w:vAlign w:val="top"/>
          </w:tcPr>
          <w:p w14:paraId="0164A2D4">
            <w:pPr>
              <w:pStyle w:val="11"/>
              <w:spacing w:before="290" w:line="224" w:lineRule="auto"/>
              <w:ind w:left="284"/>
              <w:jc w:val="left"/>
              <w:rPr>
                <w:color w:val="auto"/>
                <w:sz w:val="24"/>
                <w:szCs w:val="24"/>
              </w:rPr>
            </w:pPr>
            <w:r>
              <w:rPr>
                <w:color w:val="auto"/>
                <w:spacing w:val="-8"/>
                <w:sz w:val="24"/>
                <w:szCs w:val="24"/>
              </w:rPr>
              <w:t>姓名</w:t>
            </w:r>
          </w:p>
        </w:tc>
        <w:tc>
          <w:tcPr>
            <w:tcW w:w="1381" w:type="dxa"/>
            <w:gridSpan w:val="2"/>
            <w:vAlign w:val="top"/>
          </w:tcPr>
          <w:p w14:paraId="0B6701BF">
            <w:pPr>
              <w:jc w:val="left"/>
              <w:rPr>
                <w:rFonts w:ascii="Arial"/>
                <w:color w:val="auto"/>
                <w:sz w:val="21"/>
              </w:rPr>
            </w:pPr>
          </w:p>
        </w:tc>
        <w:tc>
          <w:tcPr>
            <w:tcW w:w="1465" w:type="dxa"/>
            <w:gridSpan w:val="2"/>
            <w:vAlign w:val="top"/>
          </w:tcPr>
          <w:p w14:paraId="5D88F0C8">
            <w:pPr>
              <w:pStyle w:val="11"/>
              <w:spacing w:before="289" w:line="221" w:lineRule="auto"/>
              <w:ind w:left="266"/>
              <w:jc w:val="left"/>
              <w:rPr>
                <w:color w:val="auto"/>
                <w:sz w:val="24"/>
                <w:szCs w:val="24"/>
              </w:rPr>
            </w:pPr>
            <w:r>
              <w:rPr>
                <w:color w:val="auto"/>
                <w:spacing w:val="-5"/>
                <w:sz w:val="24"/>
                <w:szCs w:val="24"/>
              </w:rPr>
              <w:t>技术职称</w:t>
            </w:r>
          </w:p>
        </w:tc>
        <w:tc>
          <w:tcPr>
            <w:tcW w:w="1721" w:type="dxa"/>
            <w:gridSpan w:val="2"/>
            <w:vAlign w:val="top"/>
          </w:tcPr>
          <w:p w14:paraId="4AF879BA">
            <w:pPr>
              <w:jc w:val="left"/>
              <w:rPr>
                <w:rFonts w:ascii="Arial"/>
                <w:color w:val="auto"/>
                <w:sz w:val="21"/>
              </w:rPr>
            </w:pPr>
          </w:p>
        </w:tc>
        <w:tc>
          <w:tcPr>
            <w:tcW w:w="810" w:type="dxa"/>
            <w:vAlign w:val="top"/>
          </w:tcPr>
          <w:p w14:paraId="576DE19C">
            <w:pPr>
              <w:pStyle w:val="11"/>
              <w:spacing w:before="289" w:line="223" w:lineRule="auto"/>
              <w:ind w:left="206"/>
              <w:jc w:val="left"/>
              <w:rPr>
                <w:color w:val="auto"/>
                <w:sz w:val="24"/>
                <w:szCs w:val="24"/>
              </w:rPr>
            </w:pPr>
            <w:r>
              <w:rPr>
                <w:color w:val="auto"/>
                <w:spacing w:val="-22"/>
                <w:sz w:val="24"/>
                <w:szCs w:val="24"/>
              </w:rPr>
              <w:t>电话</w:t>
            </w:r>
          </w:p>
        </w:tc>
        <w:tc>
          <w:tcPr>
            <w:tcW w:w="1622" w:type="dxa"/>
            <w:vAlign w:val="top"/>
          </w:tcPr>
          <w:p w14:paraId="38D23257">
            <w:pPr>
              <w:jc w:val="left"/>
              <w:rPr>
                <w:rFonts w:ascii="Arial"/>
                <w:color w:val="auto"/>
                <w:sz w:val="21"/>
              </w:rPr>
            </w:pPr>
          </w:p>
        </w:tc>
      </w:tr>
      <w:tr w14:paraId="665A4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0086F010">
            <w:pPr>
              <w:pStyle w:val="11"/>
              <w:spacing w:before="289" w:line="222" w:lineRule="auto"/>
              <w:ind w:left="265"/>
              <w:jc w:val="left"/>
              <w:rPr>
                <w:color w:val="auto"/>
                <w:sz w:val="24"/>
                <w:szCs w:val="24"/>
              </w:rPr>
            </w:pPr>
            <w:r>
              <w:rPr>
                <w:color w:val="auto"/>
                <w:spacing w:val="-4"/>
                <w:sz w:val="24"/>
                <w:szCs w:val="24"/>
              </w:rPr>
              <w:t>技术负责人</w:t>
            </w:r>
          </w:p>
        </w:tc>
        <w:tc>
          <w:tcPr>
            <w:tcW w:w="1023" w:type="dxa"/>
            <w:vAlign w:val="top"/>
          </w:tcPr>
          <w:p w14:paraId="3403126C">
            <w:pPr>
              <w:pStyle w:val="11"/>
              <w:spacing w:before="290" w:line="224" w:lineRule="auto"/>
              <w:ind w:left="284"/>
              <w:jc w:val="left"/>
              <w:rPr>
                <w:color w:val="auto"/>
                <w:sz w:val="24"/>
                <w:szCs w:val="24"/>
              </w:rPr>
            </w:pPr>
            <w:r>
              <w:rPr>
                <w:color w:val="auto"/>
                <w:spacing w:val="-8"/>
                <w:sz w:val="24"/>
                <w:szCs w:val="24"/>
              </w:rPr>
              <w:t>姓名</w:t>
            </w:r>
          </w:p>
        </w:tc>
        <w:tc>
          <w:tcPr>
            <w:tcW w:w="1381" w:type="dxa"/>
            <w:gridSpan w:val="2"/>
            <w:vAlign w:val="top"/>
          </w:tcPr>
          <w:p w14:paraId="71169CD2">
            <w:pPr>
              <w:jc w:val="left"/>
              <w:rPr>
                <w:rFonts w:ascii="Arial"/>
                <w:color w:val="auto"/>
                <w:sz w:val="21"/>
              </w:rPr>
            </w:pPr>
          </w:p>
        </w:tc>
        <w:tc>
          <w:tcPr>
            <w:tcW w:w="1465" w:type="dxa"/>
            <w:gridSpan w:val="2"/>
            <w:vAlign w:val="top"/>
          </w:tcPr>
          <w:p w14:paraId="6350FD9F">
            <w:pPr>
              <w:pStyle w:val="11"/>
              <w:spacing w:before="289" w:line="221" w:lineRule="auto"/>
              <w:ind w:left="266"/>
              <w:jc w:val="left"/>
              <w:rPr>
                <w:color w:val="auto"/>
                <w:sz w:val="24"/>
                <w:szCs w:val="24"/>
              </w:rPr>
            </w:pPr>
            <w:r>
              <w:rPr>
                <w:color w:val="auto"/>
                <w:spacing w:val="-5"/>
                <w:sz w:val="24"/>
                <w:szCs w:val="24"/>
              </w:rPr>
              <w:t>技术职称</w:t>
            </w:r>
          </w:p>
        </w:tc>
        <w:tc>
          <w:tcPr>
            <w:tcW w:w="1721" w:type="dxa"/>
            <w:gridSpan w:val="2"/>
            <w:vAlign w:val="top"/>
          </w:tcPr>
          <w:p w14:paraId="5F751909">
            <w:pPr>
              <w:jc w:val="left"/>
              <w:rPr>
                <w:rFonts w:ascii="Arial"/>
                <w:color w:val="auto"/>
                <w:sz w:val="21"/>
              </w:rPr>
            </w:pPr>
          </w:p>
        </w:tc>
        <w:tc>
          <w:tcPr>
            <w:tcW w:w="810" w:type="dxa"/>
            <w:vAlign w:val="top"/>
          </w:tcPr>
          <w:p w14:paraId="572C5773">
            <w:pPr>
              <w:pStyle w:val="11"/>
              <w:spacing w:before="289" w:line="223" w:lineRule="auto"/>
              <w:ind w:left="206"/>
              <w:jc w:val="left"/>
              <w:rPr>
                <w:color w:val="auto"/>
                <w:sz w:val="24"/>
                <w:szCs w:val="24"/>
              </w:rPr>
            </w:pPr>
            <w:r>
              <w:rPr>
                <w:color w:val="auto"/>
                <w:spacing w:val="-22"/>
                <w:sz w:val="24"/>
                <w:szCs w:val="24"/>
              </w:rPr>
              <w:t>电话</w:t>
            </w:r>
          </w:p>
        </w:tc>
        <w:tc>
          <w:tcPr>
            <w:tcW w:w="1622" w:type="dxa"/>
            <w:vAlign w:val="top"/>
          </w:tcPr>
          <w:p w14:paraId="6647F5AF">
            <w:pPr>
              <w:jc w:val="left"/>
              <w:rPr>
                <w:rFonts w:ascii="Arial"/>
                <w:color w:val="auto"/>
                <w:sz w:val="21"/>
              </w:rPr>
            </w:pPr>
          </w:p>
        </w:tc>
      </w:tr>
      <w:tr w14:paraId="3BF00B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4845EF13">
            <w:pPr>
              <w:pStyle w:val="11"/>
              <w:spacing w:before="290" w:line="223" w:lineRule="auto"/>
              <w:ind w:left="388"/>
              <w:jc w:val="left"/>
              <w:rPr>
                <w:color w:val="auto"/>
                <w:sz w:val="24"/>
                <w:szCs w:val="24"/>
              </w:rPr>
            </w:pPr>
            <w:r>
              <w:rPr>
                <w:color w:val="auto"/>
                <w:spacing w:val="-5"/>
                <w:sz w:val="24"/>
                <w:szCs w:val="24"/>
              </w:rPr>
              <w:t>成立时间</w:t>
            </w:r>
          </w:p>
        </w:tc>
        <w:tc>
          <w:tcPr>
            <w:tcW w:w="2404" w:type="dxa"/>
            <w:gridSpan w:val="3"/>
            <w:vAlign w:val="top"/>
          </w:tcPr>
          <w:p w14:paraId="296D24DA">
            <w:pPr>
              <w:jc w:val="left"/>
              <w:rPr>
                <w:rFonts w:ascii="Arial"/>
                <w:color w:val="auto"/>
                <w:sz w:val="21"/>
              </w:rPr>
            </w:pPr>
          </w:p>
        </w:tc>
        <w:tc>
          <w:tcPr>
            <w:tcW w:w="5618" w:type="dxa"/>
            <w:gridSpan w:val="6"/>
            <w:vAlign w:val="top"/>
          </w:tcPr>
          <w:p w14:paraId="0ABE52A1">
            <w:pPr>
              <w:pStyle w:val="11"/>
              <w:spacing w:before="290" w:line="223" w:lineRule="auto"/>
              <w:ind w:left="2120"/>
              <w:jc w:val="left"/>
              <w:rPr>
                <w:color w:val="auto"/>
                <w:sz w:val="24"/>
                <w:szCs w:val="24"/>
              </w:rPr>
            </w:pPr>
            <w:r>
              <w:rPr>
                <w:color w:val="auto"/>
                <w:spacing w:val="-6"/>
                <w:sz w:val="24"/>
                <w:szCs w:val="24"/>
              </w:rPr>
              <w:t>员工总人数：</w:t>
            </w:r>
          </w:p>
        </w:tc>
      </w:tr>
      <w:tr w14:paraId="165262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01" w:type="dxa"/>
            <w:vAlign w:val="top"/>
          </w:tcPr>
          <w:p w14:paraId="7B66D841">
            <w:pPr>
              <w:pStyle w:val="11"/>
              <w:spacing w:before="290" w:line="224" w:lineRule="auto"/>
              <w:ind w:left="145"/>
              <w:jc w:val="left"/>
              <w:rPr>
                <w:color w:val="auto"/>
                <w:sz w:val="24"/>
                <w:szCs w:val="24"/>
              </w:rPr>
            </w:pPr>
            <w:r>
              <w:rPr>
                <w:color w:val="auto"/>
                <w:spacing w:val="-3"/>
                <w:sz w:val="24"/>
                <w:szCs w:val="24"/>
              </w:rPr>
              <w:t>企业资质等级</w:t>
            </w:r>
          </w:p>
        </w:tc>
        <w:tc>
          <w:tcPr>
            <w:tcW w:w="2404" w:type="dxa"/>
            <w:gridSpan w:val="3"/>
            <w:vAlign w:val="top"/>
          </w:tcPr>
          <w:p w14:paraId="0DC0148B">
            <w:pPr>
              <w:jc w:val="left"/>
              <w:rPr>
                <w:rFonts w:ascii="Arial"/>
                <w:color w:val="auto"/>
                <w:sz w:val="21"/>
              </w:rPr>
            </w:pPr>
          </w:p>
        </w:tc>
        <w:tc>
          <w:tcPr>
            <w:tcW w:w="919" w:type="dxa"/>
            <w:vMerge w:val="restart"/>
            <w:tcBorders>
              <w:bottom w:val="nil"/>
            </w:tcBorders>
            <w:vAlign w:val="top"/>
          </w:tcPr>
          <w:p w14:paraId="01D63F94">
            <w:pPr>
              <w:spacing w:line="247" w:lineRule="auto"/>
              <w:jc w:val="left"/>
              <w:rPr>
                <w:rFonts w:ascii="Arial"/>
                <w:color w:val="auto"/>
                <w:sz w:val="21"/>
              </w:rPr>
            </w:pPr>
          </w:p>
          <w:p w14:paraId="4F3413C8">
            <w:pPr>
              <w:spacing w:line="247" w:lineRule="auto"/>
              <w:jc w:val="left"/>
              <w:rPr>
                <w:rFonts w:ascii="Arial"/>
                <w:color w:val="auto"/>
                <w:sz w:val="21"/>
              </w:rPr>
            </w:pPr>
          </w:p>
          <w:p w14:paraId="1E098482">
            <w:pPr>
              <w:spacing w:line="247" w:lineRule="auto"/>
              <w:jc w:val="left"/>
              <w:rPr>
                <w:rFonts w:ascii="Arial"/>
                <w:color w:val="auto"/>
                <w:sz w:val="21"/>
              </w:rPr>
            </w:pPr>
          </w:p>
          <w:p w14:paraId="5B954B8C">
            <w:pPr>
              <w:spacing w:line="247" w:lineRule="auto"/>
              <w:jc w:val="left"/>
              <w:rPr>
                <w:rFonts w:ascii="Arial"/>
                <w:color w:val="auto"/>
                <w:sz w:val="21"/>
              </w:rPr>
            </w:pPr>
          </w:p>
          <w:p w14:paraId="0FC4CB31">
            <w:pPr>
              <w:spacing w:line="247" w:lineRule="auto"/>
              <w:jc w:val="left"/>
              <w:rPr>
                <w:rFonts w:ascii="Arial"/>
                <w:color w:val="auto"/>
                <w:sz w:val="21"/>
              </w:rPr>
            </w:pPr>
          </w:p>
          <w:p w14:paraId="2AB77F59">
            <w:pPr>
              <w:spacing w:line="248" w:lineRule="auto"/>
              <w:jc w:val="left"/>
              <w:rPr>
                <w:rFonts w:ascii="Arial"/>
                <w:color w:val="auto"/>
                <w:sz w:val="21"/>
              </w:rPr>
            </w:pPr>
          </w:p>
          <w:p w14:paraId="0406310A">
            <w:pPr>
              <w:spacing w:line="248" w:lineRule="auto"/>
              <w:jc w:val="left"/>
              <w:rPr>
                <w:rFonts w:ascii="Arial"/>
                <w:color w:val="auto"/>
                <w:sz w:val="21"/>
              </w:rPr>
            </w:pPr>
          </w:p>
          <w:p w14:paraId="450C6DC9">
            <w:pPr>
              <w:pStyle w:val="11"/>
              <w:spacing w:before="78" w:line="222" w:lineRule="auto"/>
              <w:ind w:left="236"/>
              <w:jc w:val="left"/>
              <w:rPr>
                <w:color w:val="auto"/>
                <w:sz w:val="24"/>
                <w:szCs w:val="24"/>
              </w:rPr>
            </w:pPr>
            <w:r>
              <w:rPr>
                <w:color w:val="auto"/>
                <w:spacing w:val="-9"/>
                <w:sz w:val="24"/>
                <w:szCs w:val="24"/>
              </w:rPr>
              <w:t>其中</w:t>
            </w:r>
          </w:p>
        </w:tc>
        <w:tc>
          <w:tcPr>
            <w:tcW w:w="2267" w:type="dxa"/>
            <w:gridSpan w:val="3"/>
            <w:vAlign w:val="top"/>
          </w:tcPr>
          <w:p w14:paraId="067A00A6">
            <w:pPr>
              <w:pStyle w:val="11"/>
              <w:spacing w:before="290" w:line="224" w:lineRule="auto"/>
              <w:ind w:left="550"/>
              <w:jc w:val="left"/>
              <w:rPr>
                <w:color w:val="auto"/>
                <w:sz w:val="24"/>
                <w:szCs w:val="24"/>
              </w:rPr>
            </w:pPr>
            <w:r>
              <w:rPr>
                <w:color w:val="auto"/>
                <w:spacing w:val="-4"/>
                <w:sz w:val="24"/>
                <w:szCs w:val="24"/>
              </w:rPr>
              <w:t>项目负责人</w:t>
            </w:r>
          </w:p>
        </w:tc>
        <w:tc>
          <w:tcPr>
            <w:tcW w:w="2432" w:type="dxa"/>
            <w:gridSpan w:val="2"/>
            <w:vAlign w:val="top"/>
          </w:tcPr>
          <w:p w14:paraId="6A5852D1">
            <w:pPr>
              <w:jc w:val="left"/>
              <w:rPr>
                <w:rFonts w:ascii="Arial"/>
                <w:color w:val="auto"/>
                <w:sz w:val="21"/>
              </w:rPr>
            </w:pPr>
          </w:p>
        </w:tc>
      </w:tr>
      <w:tr w14:paraId="019C7D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0" w:hRule="atLeast"/>
        </w:trPr>
        <w:tc>
          <w:tcPr>
            <w:tcW w:w="1701" w:type="dxa"/>
            <w:vAlign w:val="top"/>
          </w:tcPr>
          <w:p w14:paraId="067190C2">
            <w:pPr>
              <w:pStyle w:val="11"/>
              <w:spacing w:before="289" w:line="224" w:lineRule="auto"/>
              <w:ind w:left="270"/>
              <w:jc w:val="left"/>
              <w:rPr>
                <w:color w:val="auto"/>
                <w:sz w:val="24"/>
                <w:szCs w:val="24"/>
              </w:rPr>
            </w:pPr>
            <w:r>
              <w:rPr>
                <w:color w:val="auto"/>
                <w:spacing w:val="-5"/>
                <w:sz w:val="24"/>
                <w:szCs w:val="24"/>
              </w:rPr>
              <w:t>营业执照号</w:t>
            </w:r>
          </w:p>
        </w:tc>
        <w:tc>
          <w:tcPr>
            <w:tcW w:w="2404" w:type="dxa"/>
            <w:gridSpan w:val="3"/>
            <w:vAlign w:val="top"/>
          </w:tcPr>
          <w:p w14:paraId="3E68333F">
            <w:pPr>
              <w:jc w:val="left"/>
              <w:rPr>
                <w:rFonts w:ascii="Arial"/>
                <w:color w:val="auto"/>
                <w:sz w:val="21"/>
              </w:rPr>
            </w:pPr>
          </w:p>
        </w:tc>
        <w:tc>
          <w:tcPr>
            <w:tcW w:w="919" w:type="dxa"/>
            <w:vMerge w:val="continue"/>
            <w:tcBorders>
              <w:top w:val="nil"/>
              <w:bottom w:val="nil"/>
            </w:tcBorders>
            <w:vAlign w:val="top"/>
          </w:tcPr>
          <w:p w14:paraId="0E9A8E67">
            <w:pPr>
              <w:jc w:val="left"/>
              <w:rPr>
                <w:rFonts w:ascii="Arial"/>
                <w:color w:val="auto"/>
                <w:sz w:val="21"/>
              </w:rPr>
            </w:pPr>
          </w:p>
        </w:tc>
        <w:tc>
          <w:tcPr>
            <w:tcW w:w="2267" w:type="dxa"/>
            <w:gridSpan w:val="3"/>
            <w:vMerge w:val="restart"/>
            <w:tcBorders>
              <w:bottom w:val="nil"/>
            </w:tcBorders>
            <w:vAlign w:val="top"/>
          </w:tcPr>
          <w:p w14:paraId="6C030BDC">
            <w:pPr>
              <w:spacing w:line="310" w:lineRule="auto"/>
              <w:jc w:val="left"/>
              <w:rPr>
                <w:rFonts w:ascii="Arial"/>
                <w:color w:val="auto"/>
                <w:sz w:val="21"/>
              </w:rPr>
            </w:pPr>
          </w:p>
          <w:p w14:paraId="2B6C1FF3">
            <w:pPr>
              <w:spacing w:line="311" w:lineRule="auto"/>
              <w:jc w:val="left"/>
              <w:rPr>
                <w:rFonts w:ascii="Arial"/>
                <w:color w:val="auto"/>
                <w:sz w:val="21"/>
              </w:rPr>
            </w:pPr>
          </w:p>
          <w:p w14:paraId="08386D92">
            <w:pPr>
              <w:pStyle w:val="11"/>
              <w:spacing w:before="78" w:line="221" w:lineRule="auto"/>
              <w:ind w:left="668"/>
              <w:jc w:val="left"/>
              <w:rPr>
                <w:color w:val="auto"/>
                <w:sz w:val="24"/>
                <w:szCs w:val="24"/>
              </w:rPr>
            </w:pPr>
            <w:r>
              <w:rPr>
                <w:color w:val="auto"/>
                <w:spacing w:val="-4"/>
                <w:sz w:val="24"/>
                <w:szCs w:val="24"/>
              </w:rPr>
              <w:t>职称人员</w:t>
            </w:r>
          </w:p>
        </w:tc>
        <w:tc>
          <w:tcPr>
            <w:tcW w:w="2432" w:type="dxa"/>
            <w:gridSpan w:val="2"/>
            <w:vAlign w:val="top"/>
          </w:tcPr>
          <w:p w14:paraId="18D394AE">
            <w:pPr>
              <w:jc w:val="left"/>
              <w:rPr>
                <w:rFonts w:ascii="Arial"/>
                <w:color w:val="auto"/>
                <w:sz w:val="21"/>
              </w:rPr>
            </w:pPr>
          </w:p>
        </w:tc>
      </w:tr>
      <w:tr w14:paraId="61AB2D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1701" w:type="dxa"/>
            <w:vAlign w:val="top"/>
          </w:tcPr>
          <w:p w14:paraId="5AC0B612">
            <w:pPr>
              <w:pStyle w:val="11"/>
              <w:spacing w:before="290" w:line="224" w:lineRule="auto"/>
              <w:ind w:left="390"/>
              <w:jc w:val="left"/>
              <w:rPr>
                <w:color w:val="auto"/>
                <w:sz w:val="24"/>
                <w:szCs w:val="24"/>
              </w:rPr>
            </w:pPr>
            <w:r>
              <w:rPr>
                <w:color w:val="auto"/>
                <w:spacing w:val="-6"/>
                <w:sz w:val="24"/>
                <w:szCs w:val="24"/>
              </w:rPr>
              <w:t>注册资金</w:t>
            </w:r>
          </w:p>
        </w:tc>
        <w:tc>
          <w:tcPr>
            <w:tcW w:w="2404" w:type="dxa"/>
            <w:gridSpan w:val="3"/>
            <w:vAlign w:val="top"/>
          </w:tcPr>
          <w:p w14:paraId="477D9B66">
            <w:pPr>
              <w:jc w:val="left"/>
              <w:rPr>
                <w:rFonts w:ascii="Arial"/>
                <w:color w:val="auto"/>
                <w:sz w:val="21"/>
              </w:rPr>
            </w:pPr>
          </w:p>
        </w:tc>
        <w:tc>
          <w:tcPr>
            <w:tcW w:w="919" w:type="dxa"/>
            <w:vMerge w:val="continue"/>
            <w:tcBorders>
              <w:top w:val="nil"/>
              <w:bottom w:val="nil"/>
            </w:tcBorders>
            <w:vAlign w:val="top"/>
          </w:tcPr>
          <w:p w14:paraId="37BBE9C5">
            <w:pPr>
              <w:jc w:val="left"/>
              <w:rPr>
                <w:rFonts w:ascii="Arial"/>
                <w:color w:val="auto"/>
                <w:sz w:val="21"/>
              </w:rPr>
            </w:pPr>
          </w:p>
        </w:tc>
        <w:tc>
          <w:tcPr>
            <w:tcW w:w="2267" w:type="dxa"/>
            <w:gridSpan w:val="3"/>
            <w:vMerge w:val="continue"/>
            <w:tcBorders>
              <w:top w:val="nil"/>
            </w:tcBorders>
            <w:vAlign w:val="top"/>
          </w:tcPr>
          <w:p w14:paraId="6E20B544">
            <w:pPr>
              <w:jc w:val="left"/>
              <w:rPr>
                <w:rFonts w:ascii="Arial"/>
                <w:color w:val="auto"/>
                <w:sz w:val="21"/>
              </w:rPr>
            </w:pPr>
          </w:p>
        </w:tc>
        <w:tc>
          <w:tcPr>
            <w:tcW w:w="2432" w:type="dxa"/>
            <w:gridSpan w:val="2"/>
            <w:vAlign w:val="top"/>
          </w:tcPr>
          <w:p w14:paraId="660B3B30">
            <w:pPr>
              <w:jc w:val="left"/>
              <w:rPr>
                <w:rFonts w:ascii="Arial"/>
                <w:color w:val="auto"/>
                <w:sz w:val="21"/>
              </w:rPr>
            </w:pPr>
          </w:p>
        </w:tc>
      </w:tr>
      <w:tr w14:paraId="49A7F2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5A62AAAE">
            <w:pPr>
              <w:pStyle w:val="11"/>
              <w:spacing w:before="230" w:line="221" w:lineRule="auto"/>
              <w:ind w:left="384"/>
              <w:jc w:val="left"/>
              <w:rPr>
                <w:color w:val="auto"/>
                <w:sz w:val="24"/>
                <w:szCs w:val="24"/>
              </w:rPr>
            </w:pPr>
            <w:r>
              <w:rPr>
                <w:color w:val="auto"/>
                <w:spacing w:val="-4"/>
                <w:sz w:val="24"/>
                <w:szCs w:val="24"/>
              </w:rPr>
              <w:t>开户银行</w:t>
            </w:r>
          </w:p>
        </w:tc>
        <w:tc>
          <w:tcPr>
            <w:tcW w:w="2404" w:type="dxa"/>
            <w:gridSpan w:val="3"/>
            <w:vAlign w:val="top"/>
          </w:tcPr>
          <w:p w14:paraId="51260D32">
            <w:pPr>
              <w:jc w:val="left"/>
              <w:rPr>
                <w:rFonts w:ascii="Arial"/>
                <w:color w:val="auto"/>
                <w:sz w:val="21"/>
              </w:rPr>
            </w:pPr>
          </w:p>
        </w:tc>
        <w:tc>
          <w:tcPr>
            <w:tcW w:w="919" w:type="dxa"/>
            <w:vMerge w:val="continue"/>
            <w:tcBorders>
              <w:top w:val="nil"/>
              <w:bottom w:val="nil"/>
            </w:tcBorders>
            <w:vAlign w:val="top"/>
          </w:tcPr>
          <w:p w14:paraId="50DF8906">
            <w:pPr>
              <w:jc w:val="left"/>
              <w:rPr>
                <w:rFonts w:ascii="Arial"/>
                <w:color w:val="auto"/>
                <w:sz w:val="21"/>
              </w:rPr>
            </w:pPr>
          </w:p>
        </w:tc>
        <w:tc>
          <w:tcPr>
            <w:tcW w:w="2267" w:type="dxa"/>
            <w:gridSpan w:val="3"/>
            <w:vMerge w:val="restart"/>
            <w:tcBorders>
              <w:bottom w:val="nil"/>
            </w:tcBorders>
            <w:vAlign w:val="top"/>
          </w:tcPr>
          <w:p w14:paraId="7E43FC88">
            <w:pPr>
              <w:spacing w:line="249" w:lineRule="auto"/>
              <w:jc w:val="left"/>
              <w:rPr>
                <w:rFonts w:ascii="Arial"/>
                <w:color w:val="auto"/>
                <w:sz w:val="21"/>
              </w:rPr>
            </w:pPr>
          </w:p>
          <w:p w14:paraId="54409A81">
            <w:pPr>
              <w:spacing w:line="250" w:lineRule="auto"/>
              <w:jc w:val="left"/>
              <w:rPr>
                <w:rFonts w:ascii="Arial"/>
                <w:color w:val="auto"/>
                <w:sz w:val="21"/>
              </w:rPr>
            </w:pPr>
          </w:p>
          <w:p w14:paraId="1C1FD48A">
            <w:pPr>
              <w:pStyle w:val="11"/>
              <w:spacing w:before="78" w:line="222" w:lineRule="auto"/>
              <w:ind w:left="670"/>
              <w:jc w:val="left"/>
              <w:rPr>
                <w:color w:val="auto"/>
                <w:sz w:val="24"/>
                <w:szCs w:val="24"/>
              </w:rPr>
            </w:pPr>
            <w:r>
              <w:rPr>
                <w:color w:val="auto"/>
                <w:spacing w:val="-5"/>
                <w:sz w:val="24"/>
                <w:szCs w:val="24"/>
              </w:rPr>
              <w:t>其他人员</w:t>
            </w:r>
          </w:p>
        </w:tc>
        <w:tc>
          <w:tcPr>
            <w:tcW w:w="2432" w:type="dxa"/>
            <w:gridSpan w:val="2"/>
            <w:vAlign w:val="top"/>
          </w:tcPr>
          <w:p w14:paraId="336DDBBE">
            <w:pPr>
              <w:jc w:val="left"/>
              <w:rPr>
                <w:rFonts w:ascii="Arial"/>
                <w:color w:val="auto"/>
                <w:sz w:val="21"/>
              </w:rPr>
            </w:pPr>
          </w:p>
        </w:tc>
      </w:tr>
      <w:tr w14:paraId="2F2A4A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0D1FD4FE">
            <w:pPr>
              <w:pStyle w:val="11"/>
              <w:spacing w:before="230" w:line="224" w:lineRule="auto"/>
              <w:ind w:left="621"/>
              <w:jc w:val="left"/>
              <w:rPr>
                <w:color w:val="auto"/>
                <w:sz w:val="24"/>
                <w:szCs w:val="24"/>
              </w:rPr>
            </w:pPr>
            <w:r>
              <w:rPr>
                <w:color w:val="auto"/>
                <w:spacing w:val="-7"/>
                <w:sz w:val="24"/>
                <w:szCs w:val="24"/>
              </w:rPr>
              <w:t>账号</w:t>
            </w:r>
          </w:p>
        </w:tc>
        <w:tc>
          <w:tcPr>
            <w:tcW w:w="2404" w:type="dxa"/>
            <w:gridSpan w:val="3"/>
            <w:vAlign w:val="top"/>
          </w:tcPr>
          <w:p w14:paraId="7AD67182">
            <w:pPr>
              <w:jc w:val="left"/>
              <w:rPr>
                <w:rFonts w:ascii="Arial"/>
                <w:color w:val="auto"/>
                <w:sz w:val="21"/>
              </w:rPr>
            </w:pPr>
          </w:p>
        </w:tc>
        <w:tc>
          <w:tcPr>
            <w:tcW w:w="919" w:type="dxa"/>
            <w:vMerge w:val="continue"/>
            <w:tcBorders>
              <w:top w:val="nil"/>
            </w:tcBorders>
            <w:vAlign w:val="top"/>
          </w:tcPr>
          <w:p w14:paraId="56CBD63C">
            <w:pPr>
              <w:jc w:val="left"/>
              <w:rPr>
                <w:rFonts w:ascii="Arial"/>
                <w:color w:val="auto"/>
                <w:sz w:val="21"/>
              </w:rPr>
            </w:pPr>
          </w:p>
        </w:tc>
        <w:tc>
          <w:tcPr>
            <w:tcW w:w="2267" w:type="dxa"/>
            <w:gridSpan w:val="3"/>
            <w:vMerge w:val="continue"/>
            <w:tcBorders>
              <w:top w:val="nil"/>
            </w:tcBorders>
            <w:vAlign w:val="top"/>
          </w:tcPr>
          <w:p w14:paraId="778A9F20">
            <w:pPr>
              <w:jc w:val="left"/>
              <w:rPr>
                <w:rFonts w:ascii="Arial"/>
                <w:color w:val="auto"/>
                <w:sz w:val="21"/>
              </w:rPr>
            </w:pPr>
          </w:p>
        </w:tc>
        <w:tc>
          <w:tcPr>
            <w:tcW w:w="2432" w:type="dxa"/>
            <w:gridSpan w:val="2"/>
            <w:vAlign w:val="top"/>
          </w:tcPr>
          <w:p w14:paraId="543ECB53">
            <w:pPr>
              <w:jc w:val="left"/>
              <w:rPr>
                <w:rFonts w:ascii="Arial"/>
                <w:color w:val="auto"/>
                <w:sz w:val="21"/>
              </w:rPr>
            </w:pPr>
          </w:p>
        </w:tc>
      </w:tr>
      <w:tr w14:paraId="0E4F2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1701" w:type="dxa"/>
            <w:vAlign w:val="top"/>
          </w:tcPr>
          <w:p w14:paraId="1CA16035">
            <w:pPr>
              <w:pStyle w:val="11"/>
              <w:spacing w:before="230" w:line="223" w:lineRule="auto"/>
              <w:ind w:left="384"/>
              <w:jc w:val="left"/>
              <w:rPr>
                <w:color w:val="auto"/>
                <w:sz w:val="24"/>
                <w:szCs w:val="24"/>
              </w:rPr>
            </w:pPr>
            <w:r>
              <w:rPr>
                <w:color w:val="auto"/>
                <w:spacing w:val="-4"/>
                <w:sz w:val="24"/>
                <w:szCs w:val="24"/>
              </w:rPr>
              <w:t>经营范围</w:t>
            </w:r>
          </w:p>
        </w:tc>
        <w:tc>
          <w:tcPr>
            <w:tcW w:w="8022" w:type="dxa"/>
            <w:gridSpan w:val="9"/>
            <w:vAlign w:val="top"/>
          </w:tcPr>
          <w:p w14:paraId="3FB96AFF">
            <w:pPr>
              <w:jc w:val="left"/>
              <w:rPr>
                <w:rFonts w:ascii="Arial"/>
                <w:color w:val="auto"/>
                <w:sz w:val="21"/>
              </w:rPr>
            </w:pPr>
          </w:p>
        </w:tc>
      </w:tr>
      <w:tr w14:paraId="764BA9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701" w:type="dxa"/>
            <w:vAlign w:val="top"/>
          </w:tcPr>
          <w:p w14:paraId="17077E06">
            <w:pPr>
              <w:pStyle w:val="11"/>
              <w:spacing w:before="301" w:line="224" w:lineRule="auto"/>
              <w:ind w:left="626"/>
              <w:jc w:val="left"/>
              <w:rPr>
                <w:color w:val="auto"/>
                <w:sz w:val="24"/>
                <w:szCs w:val="24"/>
              </w:rPr>
            </w:pPr>
            <w:r>
              <w:rPr>
                <w:color w:val="auto"/>
                <w:spacing w:val="-9"/>
                <w:sz w:val="24"/>
                <w:szCs w:val="24"/>
              </w:rPr>
              <w:t>备注</w:t>
            </w:r>
          </w:p>
        </w:tc>
        <w:tc>
          <w:tcPr>
            <w:tcW w:w="8022" w:type="dxa"/>
            <w:gridSpan w:val="9"/>
            <w:vAlign w:val="top"/>
          </w:tcPr>
          <w:p w14:paraId="3C5C8ACC">
            <w:pPr>
              <w:jc w:val="left"/>
              <w:rPr>
                <w:rFonts w:ascii="Arial"/>
                <w:color w:val="auto"/>
                <w:sz w:val="21"/>
              </w:rPr>
            </w:pPr>
          </w:p>
        </w:tc>
      </w:tr>
    </w:tbl>
    <w:p w14:paraId="155B1107">
      <w:pPr>
        <w:spacing w:before="120" w:line="368" w:lineRule="auto"/>
        <w:ind w:left="730" w:right="715" w:firstLine="481"/>
        <w:jc w:val="left"/>
        <w:rPr>
          <w:rFonts w:ascii="仿宋" w:hAnsi="仿宋" w:eastAsia="仿宋" w:cs="仿宋"/>
          <w:color w:val="auto"/>
          <w:sz w:val="24"/>
          <w:szCs w:val="24"/>
        </w:rPr>
      </w:pPr>
      <w:r>
        <w:rPr>
          <w:rFonts w:ascii="仿宋" w:hAnsi="仿宋" w:eastAsia="仿宋" w:cs="仿宋"/>
          <w:color w:val="auto"/>
          <w:spacing w:val="-4"/>
          <w:sz w:val="24"/>
          <w:szCs w:val="24"/>
        </w:rPr>
        <w:t>备注：本表后应附企业法人营业执照及其年检合格的证明材料等材料的复印</w:t>
      </w:r>
      <w:r>
        <w:rPr>
          <w:rFonts w:ascii="仿宋" w:hAnsi="仿宋" w:eastAsia="仿宋" w:cs="仿宋"/>
          <w:color w:val="auto"/>
          <w:spacing w:val="-8"/>
          <w:sz w:val="24"/>
          <w:szCs w:val="24"/>
        </w:rPr>
        <w:t>件。</w:t>
      </w:r>
    </w:p>
    <w:p w14:paraId="384F14AD">
      <w:pPr>
        <w:pStyle w:val="3"/>
        <w:spacing w:line="338" w:lineRule="auto"/>
        <w:jc w:val="left"/>
        <w:rPr>
          <w:rFonts w:hint="eastAsia" w:eastAsia="宋体"/>
          <w:color w:val="auto"/>
          <w:lang w:eastAsia="zh-CN"/>
        </w:rPr>
      </w:pPr>
      <w:r>
        <w:rPr>
          <w:rFonts w:hint="eastAsia" w:eastAsia="宋体"/>
          <w:color w:val="auto"/>
          <w:lang w:eastAsia="zh-CN"/>
        </w:rPr>
        <w:br w:type="page"/>
      </w:r>
    </w:p>
    <w:p w14:paraId="362CA7C5">
      <w:pPr>
        <w:pStyle w:val="3"/>
        <w:spacing w:line="339" w:lineRule="auto"/>
        <w:jc w:val="left"/>
        <w:rPr>
          <w:color w:val="auto"/>
        </w:rPr>
      </w:pPr>
    </w:p>
    <w:p w14:paraId="1C8032E7">
      <w:pPr>
        <w:spacing w:before="78" w:line="221" w:lineRule="auto"/>
        <w:ind w:left="3211"/>
        <w:jc w:val="left"/>
        <w:rPr>
          <w:rFonts w:ascii="仿宋" w:hAnsi="仿宋" w:eastAsia="仿宋" w:cs="仿宋"/>
          <w:color w:val="auto"/>
          <w:sz w:val="24"/>
          <w:szCs w:val="24"/>
        </w:rPr>
      </w:pPr>
      <w:r>
        <w:rPr>
          <w:rFonts w:ascii="仿宋" w:hAnsi="仿宋" w:eastAsia="仿宋" w:cs="仿宋"/>
          <w:b/>
          <w:bCs/>
          <w:color w:val="auto"/>
          <w:spacing w:val="-7"/>
          <w:sz w:val="24"/>
          <w:szCs w:val="24"/>
        </w:rPr>
        <w:t>（</w:t>
      </w:r>
      <w:r>
        <w:rPr>
          <w:rFonts w:hint="eastAsia" w:ascii="仿宋" w:hAnsi="仿宋" w:eastAsia="仿宋" w:cs="仿宋"/>
          <w:b/>
          <w:bCs/>
          <w:color w:val="auto"/>
          <w:spacing w:val="-7"/>
          <w:sz w:val="24"/>
          <w:szCs w:val="24"/>
          <w:lang w:val="en-US" w:eastAsia="zh-CN"/>
        </w:rPr>
        <w:t>七</w:t>
      </w:r>
      <w:r>
        <w:rPr>
          <w:rFonts w:ascii="仿宋" w:hAnsi="仿宋" w:eastAsia="仿宋" w:cs="仿宋"/>
          <w:b/>
          <w:bCs/>
          <w:color w:val="auto"/>
          <w:spacing w:val="-7"/>
          <w:sz w:val="24"/>
          <w:szCs w:val="24"/>
        </w:rPr>
        <w:t>）</w:t>
      </w:r>
      <w:r>
        <w:rPr>
          <w:rFonts w:ascii="仿宋" w:hAnsi="仿宋" w:eastAsia="仿宋" w:cs="仿宋"/>
          <w:color w:val="auto"/>
          <w:spacing w:val="-68"/>
          <w:sz w:val="24"/>
          <w:szCs w:val="24"/>
        </w:rPr>
        <w:t xml:space="preserve"> </w:t>
      </w:r>
      <w:r>
        <w:rPr>
          <w:rFonts w:ascii="仿宋" w:hAnsi="仿宋" w:eastAsia="仿宋" w:cs="仿宋"/>
          <w:b/>
          <w:bCs/>
          <w:color w:val="auto"/>
          <w:spacing w:val="-7"/>
          <w:sz w:val="24"/>
          <w:szCs w:val="24"/>
        </w:rPr>
        <w:t>中小企业声明函（货物)</w:t>
      </w:r>
    </w:p>
    <w:p w14:paraId="6D193515">
      <w:pPr>
        <w:pStyle w:val="3"/>
        <w:spacing w:line="289" w:lineRule="auto"/>
        <w:jc w:val="left"/>
        <w:rPr>
          <w:color w:val="auto"/>
        </w:rPr>
      </w:pPr>
    </w:p>
    <w:p w14:paraId="1E979097">
      <w:pPr>
        <w:pStyle w:val="3"/>
        <w:spacing w:line="289" w:lineRule="auto"/>
        <w:jc w:val="left"/>
        <w:rPr>
          <w:color w:val="auto"/>
        </w:rPr>
      </w:pPr>
    </w:p>
    <w:p w14:paraId="1BDECC7E">
      <w:pPr>
        <w:pStyle w:val="3"/>
        <w:spacing w:line="290" w:lineRule="auto"/>
        <w:jc w:val="left"/>
        <w:rPr>
          <w:color w:val="auto"/>
        </w:rPr>
      </w:pPr>
    </w:p>
    <w:p w14:paraId="39E0ED81">
      <w:pPr>
        <w:spacing w:before="78" w:line="368" w:lineRule="auto"/>
        <w:ind w:left="17" w:firstLine="480"/>
        <w:jc w:val="left"/>
        <w:rPr>
          <w:rFonts w:ascii="仿宋" w:hAnsi="仿宋" w:eastAsia="仿宋" w:cs="仿宋"/>
          <w:color w:val="auto"/>
          <w:sz w:val="24"/>
          <w:szCs w:val="24"/>
        </w:rPr>
      </w:pPr>
      <w:r>
        <w:rPr>
          <w:rFonts w:ascii="仿宋" w:hAnsi="仿宋" w:eastAsia="仿宋" w:cs="仿宋"/>
          <w:color w:val="auto"/>
          <w:spacing w:val="-1"/>
          <w:sz w:val="24"/>
          <w:szCs w:val="24"/>
        </w:rPr>
        <w:t>本公司郑重声明，根据《政府采购促进中小企业发展管理办法》（财库﹝2020﹞46 号）的规定，本公司参加</w:t>
      </w:r>
      <w:r>
        <w:rPr>
          <w:rFonts w:ascii="仿宋" w:hAnsi="仿宋" w:eastAsia="仿宋" w:cs="仿宋"/>
          <w:color w:val="auto"/>
          <w:spacing w:val="-1"/>
          <w:sz w:val="24"/>
          <w:szCs w:val="24"/>
          <w:u w:val="single"/>
        </w:rPr>
        <w:t xml:space="preserve"> （单位名称）</w:t>
      </w:r>
      <w:r>
        <w:rPr>
          <w:rFonts w:ascii="仿宋" w:hAnsi="仿宋" w:eastAsia="仿宋" w:cs="仿宋"/>
          <w:color w:val="auto"/>
          <w:spacing w:val="30"/>
          <w:sz w:val="24"/>
          <w:szCs w:val="24"/>
          <w:u w:val="single"/>
        </w:rPr>
        <w:t xml:space="preserve"> </w:t>
      </w:r>
      <w:r>
        <w:rPr>
          <w:rFonts w:ascii="仿宋" w:hAnsi="仿宋" w:eastAsia="仿宋" w:cs="仿宋"/>
          <w:color w:val="auto"/>
          <w:spacing w:val="-1"/>
          <w:sz w:val="24"/>
          <w:szCs w:val="24"/>
        </w:rPr>
        <w:t>的</w:t>
      </w:r>
      <w:r>
        <w:rPr>
          <w:rFonts w:ascii="仿宋" w:hAnsi="仿宋" w:eastAsia="仿宋" w:cs="仿宋"/>
          <w:color w:val="auto"/>
          <w:spacing w:val="-1"/>
          <w:sz w:val="24"/>
          <w:szCs w:val="24"/>
          <w:u w:val="single"/>
        </w:rPr>
        <w:t xml:space="preserve"> （项目名称） </w:t>
      </w:r>
      <w:r>
        <w:rPr>
          <w:rFonts w:ascii="仿宋" w:hAnsi="仿宋" w:eastAsia="仿宋" w:cs="仿宋"/>
          <w:color w:val="auto"/>
          <w:spacing w:val="-1"/>
          <w:sz w:val="24"/>
          <w:szCs w:val="24"/>
        </w:rPr>
        <w:t>采购活动，提供</w:t>
      </w:r>
      <w:r>
        <w:rPr>
          <w:rFonts w:ascii="仿宋" w:hAnsi="仿宋" w:eastAsia="仿宋" w:cs="仿宋"/>
          <w:color w:val="auto"/>
          <w:spacing w:val="-2"/>
          <w:sz w:val="24"/>
          <w:szCs w:val="24"/>
        </w:rPr>
        <w:t>的货物全部由符合政</w:t>
      </w:r>
      <w:r>
        <w:rPr>
          <w:rFonts w:ascii="仿宋" w:hAnsi="仿宋" w:eastAsia="仿宋" w:cs="仿宋"/>
          <w:color w:val="auto"/>
          <w:spacing w:val="-3"/>
          <w:sz w:val="24"/>
          <w:szCs w:val="24"/>
        </w:rPr>
        <w:t>策要求的中小企业制造。相关企业（含联合体中的小微企业、签订分包意向协议的小微企业）的具体情况如下：</w:t>
      </w:r>
    </w:p>
    <w:p w14:paraId="33733BDE">
      <w:pPr>
        <w:spacing w:before="118" w:line="369" w:lineRule="auto"/>
        <w:ind w:left="15" w:right="99" w:firstLine="249"/>
        <w:jc w:val="left"/>
        <w:rPr>
          <w:rFonts w:ascii="仿宋" w:hAnsi="仿宋" w:eastAsia="仿宋" w:cs="仿宋"/>
          <w:color w:val="auto"/>
          <w:sz w:val="24"/>
          <w:szCs w:val="24"/>
        </w:rPr>
      </w:pPr>
      <w:r>
        <w:rPr>
          <w:rFonts w:ascii="仿宋" w:hAnsi="仿宋" w:eastAsia="仿宋" w:cs="仿宋"/>
          <w:color w:val="auto"/>
          <w:spacing w:val="-3"/>
          <w:sz w:val="24"/>
          <w:szCs w:val="24"/>
        </w:rPr>
        <w:t>1、</w:t>
      </w:r>
      <w:r>
        <w:rPr>
          <w:rFonts w:ascii="仿宋" w:hAnsi="仿宋" w:eastAsia="仿宋" w:cs="仿宋"/>
          <w:color w:val="auto"/>
          <w:spacing w:val="-3"/>
          <w:sz w:val="24"/>
          <w:szCs w:val="24"/>
          <w:u w:val="single" w:color="auto"/>
        </w:rPr>
        <w:t xml:space="preserve">  （标的名称</w:t>
      </w:r>
      <w:r>
        <w:rPr>
          <w:rFonts w:ascii="仿宋" w:hAnsi="仿宋" w:eastAsia="仿宋" w:cs="仿宋"/>
          <w:color w:val="auto"/>
          <w:spacing w:val="-7"/>
          <w:sz w:val="24"/>
          <w:szCs w:val="24"/>
          <w:u w:val="single" w:color="auto"/>
        </w:rPr>
        <w:t>）</w:t>
      </w:r>
      <w:r>
        <w:rPr>
          <w:rFonts w:ascii="仿宋" w:hAnsi="仿宋" w:eastAsia="仿宋" w:cs="仿宋"/>
          <w:color w:val="auto"/>
          <w:spacing w:val="53"/>
          <w:sz w:val="24"/>
          <w:szCs w:val="24"/>
          <w:u w:val="single" w:color="auto"/>
        </w:rPr>
        <w:t xml:space="preserve">  </w:t>
      </w:r>
      <w:r>
        <w:rPr>
          <w:rFonts w:ascii="仿宋" w:hAnsi="仿宋" w:eastAsia="仿宋" w:cs="仿宋"/>
          <w:color w:val="auto"/>
          <w:spacing w:val="-85"/>
          <w:sz w:val="24"/>
          <w:szCs w:val="24"/>
        </w:rPr>
        <w:t xml:space="preserve"> </w:t>
      </w:r>
      <w:r>
        <w:rPr>
          <w:rFonts w:ascii="仿宋" w:hAnsi="仿宋" w:eastAsia="仿宋" w:cs="仿宋"/>
          <w:color w:val="auto"/>
          <w:spacing w:val="-7"/>
          <w:sz w:val="24"/>
          <w:szCs w:val="24"/>
        </w:rPr>
        <w:t>，</w:t>
      </w:r>
      <w:r>
        <w:rPr>
          <w:rFonts w:ascii="仿宋" w:hAnsi="仿宋" w:eastAsia="仿宋" w:cs="仿宋"/>
          <w:color w:val="auto"/>
          <w:spacing w:val="-3"/>
          <w:sz w:val="24"/>
          <w:szCs w:val="24"/>
        </w:rPr>
        <w:t>属于</w:t>
      </w:r>
      <w:r>
        <w:rPr>
          <w:rFonts w:ascii="仿宋" w:hAnsi="仿宋" w:eastAsia="仿宋" w:cs="仿宋"/>
          <w:color w:val="auto"/>
          <w:spacing w:val="105"/>
          <w:sz w:val="24"/>
          <w:szCs w:val="24"/>
          <w:u w:val="single" w:color="auto"/>
        </w:rPr>
        <w:t xml:space="preserve"> </w:t>
      </w:r>
      <w:r>
        <w:rPr>
          <w:rFonts w:ascii="仿宋" w:hAnsi="仿宋" w:eastAsia="仿宋" w:cs="仿宋"/>
          <w:color w:val="auto"/>
          <w:spacing w:val="-3"/>
          <w:sz w:val="24"/>
          <w:szCs w:val="24"/>
          <w:u w:val="single" w:color="auto"/>
        </w:rPr>
        <w:t>（采购文件中明确的所属行业）</w:t>
      </w:r>
      <w:r>
        <w:rPr>
          <w:rFonts w:ascii="仿宋" w:hAnsi="仿宋" w:eastAsia="仿宋" w:cs="仿宋"/>
          <w:color w:val="auto"/>
          <w:spacing w:val="52"/>
          <w:sz w:val="24"/>
          <w:szCs w:val="24"/>
          <w:u w:val="single" w:color="auto"/>
        </w:rPr>
        <w:t xml:space="preserve">  </w:t>
      </w:r>
      <w:r>
        <w:rPr>
          <w:rFonts w:ascii="仿宋" w:hAnsi="仿宋" w:eastAsia="仿宋" w:cs="仿宋"/>
          <w:color w:val="auto"/>
          <w:spacing w:val="-100"/>
          <w:sz w:val="24"/>
          <w:szCs w:val="24"/>
        </w:rPr>
        <w:t xml:space="preserve"> </w:t>
      </w:r>
      <w:r>
        <w:rPr>
          <w:rFonts w:ascii="仿宋" w:hAnsi="仿宋" w:eastAsia="仿宋" w:cs="仿宋"/>
          <w:color w:val="auto"/>
          <w:spacing w:val="-3"/>
          <w:sz w:val="24"/>
          <w:szCs w:val="24"/>
        </w:rPr>
        <w:t>行业；制造商为（企业</w:t>
      </w:r>
      <w:r>
        <w:rPr>
          <w:rFonts w:ascii="仿宋" w:hAnsi="仿宋" w:eastAsia="仿宋" w:cs="仿宋"/>
          <w:color w:val="auto"/>
          <w:spacing w:val="-6"/>
          <w:sz w:val="24"/>
          <w:szCs w:val="24"/>
        </w:rPr>
        <w:t>名称</w:t>
      </w:r>
      <w:r>
        <w:rPr>
          <w:rFonts w:ascii="仿宋" w:hAnsi="仿宋" w:eastAsia="仿宋" w:cs="仿宋"/>
          <w:color w:val="auto"/>
          <w:spacing w:val="-4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48"/>
          <w:sz w:val="24"/>
          <w:szCs w:val="24"/>
          <w:u w:val="single" w:color="auto"/>
        </w:rPr>
        <w:t>，</w:t>
      </w:r>
      <w:r>
        <w:rPr>
          <w:rFonts w:ascii="仿宋" w:hAnsi="仿宋" w:eastAsia="仿宋" w:cs="仿宋"/>
          <w:color w:val="auto"/>
          <w:spacing w:val="-6"/>
          <w:sz w:val="24"/>
          <w:szCs w:val="24"/>
        </w:rPr>
        <w:t>从业人员</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6"/>
          <w:sz w:val="24"/>
          <w:szCs w:val="24"/>
        </w:rPr>
        <w:t>人，营业收入为</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6"/>
          <w:sz w:val="24"/>
          <w:szCs w:val="24"/>
        </w:rPr>
        <w:t>万元，资</w:t>
      </w:r>
      <w:r>
        <w:rPr>
          <w:rFonts w:ascii="仿宋" w:hAnsi="仿宋" w:eastAsia="仿宋" w:cs="仿宋"/>
          <w:color w:val="auto"/>
          <w:spacing w:val="-7"/>
          <w:sz w:val="24"/>
          <w:szCs w:val="24"/>
        </w:rPr>
        <w:t>产总额为</w:t>
      </w:r>
      <w:r>
        <w:rPr>
          <w:rFonts w:ascii="仿宋" w:hAnsi="仿宋" w:eastAsia="仿宋" w:cs="仿宋"/>
          <w:color w:val="auto"/>
          <w:spacing w:val="-7"/>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7"/>
          <w:sz w:val="24"/>
          <w:szCs w:val="24"/>
        </w:rPr>
        <w:t>万元，属于</w:t>
      </w:r>
      <w:r>
        <w:rPr>
          <w:rFonts w:ascii="仿宋" w:hAnsi="仿宋" w:eastAsia="仿宋" w:cs="仿宋"/>
          <w:color w:val="auto"/>
          <w:spacing w:val="-46"/>
          <w:sz w:val="24"/>
          <w:szCs w:val="24"/>
          <w:u w:val="single" w:color="auto"/>
        </w:rPr>
        <w:t xml:space="preserve"> </w:t>
      </w:r>
      <w:r>
        <w:rPr>
          <w:rFonts w:ascii="仿宋" w:hAnsi="仿宋" w:eastAsia="仿宋" w:cs="仿宋"/>
          <w:color w:val="auto"/>
          <w:spacing w:val="-7"/>
          <w:sz w:val="24"/>
          <w:szCs w:val="24"/>
          <w:u w:val="single" w:color="auto"/>
        </w:rPr>
        <w:t>（中</w:t>
      </w:r>
      <w:r>
        <w:rPr>
          <w:rFonts w:ascii="仿宋" w:hAnsi="仿宋" w:eastAsia="仿宋" w:cs="仿宋"/>
          <w:color w:val="auto"/>
          <w:spacing w:val="-2"/>
          <w:sz w:val="24"/>
          <w:szCs w:val="24"/>
          <w:u w:val="single" w:color="auto"/>
        </w:rPr>
        <w:t>型企业、小型企业、微型企业</w:t>
      </w:r>
      <w:r>
        <w:rPr>
          <w:rFonts w:ascii="仿宋" w:hAnsi="仿宋" w:eastAsia="仿宋" w:cs="仿宋"/>
          <w:color w:val="auto"/>
          <w:spacing w:val="4"/>
          <w:sz w:val="24"/>
          <w:szCs w:val="24"/>
          <w:u w:val="single" w:color="auto"/>
        </w:rPr>
        <w:t>）</w:t>
      </w:r>
      <w:r>
        <w:rPr>
          <w:rFonts w:ascii="仿宋" w:hAnsi="仿宋" w:eastAsia="仿宋" w:cs="仿宋"/>
          <w:color w:val="auto"/>
          <w:spacing w:val="4"/>
          <w:sz w:val="24"/>
          <w:szCs w:val="24"/>
        </w:rPr>
        <w:t>；</w:t>
      </w:r>
    </w:p>
    <w:p w14:paraId="77A83323">
      <w:pPr>
        <w:spacing w:before="116" w:line="369" w:lineRule="auto"/>
        <w:ind w:left="15" w:right="99" w:firstLine="234"/>
        <w:jc w:val="left"/>
        <w:rPr>
          <w:rFonts w:ascii="仿宋" w:hAnsi="仿宋" w:eastAsia="仿宋" w:cs="仿宋"/>
          <w:color w:val="auto"/>
          <w:sz w:val="24"/>
          <w:szCs w:val="24"/>
        </w:rPr>
      </w:pPr>
      <w:r>
        <w:rPr>
          <w:rFonts w:ascii="仿宋" w:hAnsi="仿宋" w:eastAsia="仿宋" w:cs="仿宋"/>
          <w:color w:val="auto"/>
          <w:sz w:val="24"/>
          <w:szCs w:val="24"/>
        </w:rPr>
        <w:t>2、</w:t>
      </w:r>
      <w:r>
        <w:rPr>
          <w:rFonts w:ascii="仿宋" w:hAnsi="仿宋" w:eastAsia="仿宋" w:cs="仿宋"/>
          <w:color w:val="auto"/>
          <w:sz w:val="24"/>
          <w:szCs w:val="24"/>
          <w:u w:val="single" w:color="auto"/>
        </w:rPr>
        <w:t xml:space="preserve">  （标的名称</w:t>
      </w:r>
      <w:r>
        <w:rPr>
          <w:rFonts w:ascii="仿宋" w:hAnsi="仿宋" w:eastAsia="仿宋" w:cs="仿宋"/>
          <w:color w:val="auto"/>
          <w:spacing w:val="-9"/>
          <w:sz w:val="24"/>
          <w:szCs w:val="24"/>
          <w:u w:val="single" w:color="auto"/>
        </w:rPr>
        <w:t>）</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86"/>
          <w:sz w:val="24"/>
          <w:szCs w:val="24"/>
        </w:rPr>
        <w:t xml:space="preserve"> </w:t>
      </w:r>
      <w:r>
        <w:rPr>
          <w:rFonts w:ascii="仿宋" w:hAnsi="仿宋" w:eastAsia="仿宋" w:cs="仿宋"/>
          <w:color w:val="auto"/>
          <w:spacing w:val="-9"/>
          <w:sz w:val="24"/>
          <w:szCs w:val="24"/>
        </w:rPr>
        <w:t>，</w:t>
      </w:r>
      <w:r>
        <w:rPr>
          <w:rFonts w:ascii="仿宋" w:hAnsi="仿宋" w:eastAsia="仿宋" w:cs="仿宋"/>
          <w:color w:val="auto"/>
          <w:sz w:val="24"/>
          <w:szCs w:val="24"/>
        </w:rPr>
        <w:t>属于</w:t>
      </w:r>
      <w:r>
        <w:rPr>
          <w:rFonts w:ascii="仿宋" w:hAnsi="仿宋" w:eastAsia="仿宋" w:cs="仿宋"/>
          <w:color w:val="auto"/>
          <w:sz w:val="24"/>
          <w:szCs w:val="24"/>
          <w:u w:val="single" w:color="auto"/>
        </w:rPr>
        <w:t xml:space="preserve">  （采购文件中明确的所属行业）  </w:t>
      </w:r>
      <w:r>
        <w:rPr>
          <w:rFonts w:ascii="仿宋" w:hAnsi="仿宋" w:eastAsia="仿宋" w:cs="仿宋"/>
          <w:color w:val="auto"/>
          <w:spacing w:val="-1"/>
          <w:sz w:val="24"/>
          <w:szCs w:val="24"/>
          <w:u w:val="single" w:color="auto"/>
        </w:rPr>
        <w:t xml:space="preserve"> </w:t>
      </w:r>
      <w:r>
        <w:rPr>
          <w:rFonts w:ascii="仿宋" w:hAnsi="仿宋" w:eastAsia="仿宋" w:cs="仿宋"/>
          <w:color w:val="auto"/>
          <w:spacing w:val="-101"/>
          <w:sz w:val="24"/>
          <w:szCs w:val="24"/>
        </w:rPr>
        <w:t xml:space="preserve"> </w:t>
      </w:r>
      <w:r>
        <w:rPr>
          <w:rFonts w:ascii="仿宋" w:hAnsi="仿宋" w:eastAsia="仿宋" w:cs="仿宋"/>
          <w:color w:val="auto"/>
          <w:spacing w:val="-1"/>
          <w:sz w:val="24"/>
          <w:szCs w:val="24"/>
        </w:rPr>
        <w:t>行业；制造商为（企业</w:t>
      </w:r>
      <w:r>
        <w:rPr>
          <w:rFonts w:ascii="仿宋" w:hAnsi="仿宋" w:eastAsia="仿宋" w:cs="仿宋"/>
          <w:color w:val="auto"/>
          <w:spacing w:val="-6"/>
          <w:sz w:val="24"/>
          <w:szCs w:val="24"/>
        </w:rPr>
        <w:t>名称</w:t>
      </w:r>
      <w:r>
        <w:rPr>
          <w:rFonts w:ascii="仿宋" w:hAnsi="仿宋" w:eastAsia="仿宋" w:cs="仿宋"/>
          <w:color w:val="auto"/>
          <w:spacing w:val="-48"/>
          <w:sz w:val="24"/>
          <w:szCs w:val="24"/>
        </w:rPr>
        <w:t>）</w:t>
      </w:r>
      <w:r>
        <w:rPr>
          <w:rFonts w:ascii="仿宋" w:hAnsi="仿宋" w:eastAsia="仿宋" w:cs="仿宋"/>
          <w:color w:val="auto"/>
          <w:sz w:val="24"/>
          <w:szCs w:val="24"/>
          <w:u w:val="single" w:color="auto"/>
        </w:rPr>
        <w:t xml:space="preserve">          </w:t>
      </w:r>
      <w:r>
        <w:rPr>
          <w:rFonts w:ascii="仿宋" w:hAnsi="仿宋" w:eastAsia="仿宋" w:cs="仿宋"/>
          <w:color w:val="auto"/>
          <w:spacing w:val="-48"/>
          <w:sz w:val="24"/>
          <w:szCs w:val="24"/>
          <w:u w:val="single" w:color="auto"/>
        </w:rPr>
        <w:t>，</w:t>
      </w:r>
      <w:r>
        <w:rPr>
          <w:rFonts w:ascii="仿宋" w:hAnsi="仿宋" w:eastAsia="仿宋" w:cs="仿宋"/>
          <w:color w:val="auto"/>
          <w:spacing w:val="-6"/>
          <w:sz w:val="24"/>
          <w:szCs w:val="24"/>
        </w:rPr>
        <w:t>从业人员</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99"/>
          <w:sz w:val="24"/>
          <w:szCs w:val="24"/>
        </w:rPr>
        <w:t xml:space="preserve"> </w:t>
      </w:r>
      <w:r>
        <w:rPr>
          <w:rFonts w:ascii="仿宋" w:hAnsi="仿宋" w:eastAsia="仿宋" w:cs="仿宋"/>
          <w:color w:val="auto"/>
          <w:spacing w:val="-6"/>
          <w:sz w:val="24"/>
          <w:szCs w:val="24"/>
        </w:rPr>
        <w:t>人，营业收入为</w:t>
      </w:r>
      <w:r>
        <w:rPr>
          <w:rFonts w:ascii="仿宋" w:hAnsi="仿宋" w:eastAsia="仿宋" w:cs="仿宋"/>
          <w:color w:val="auto"/>
          <w:spacing w:val="-6"/>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6"/>
          <w:sz w:val="24"/>
          <w:szCs w:val="24"/>
        </w:rPr>
        <w:t>万元，资</w:t>
      </w:r>
      <w:r>
        <w:rPr>
          <w:rFonts w:ascii="仿宋" w:hAnsi="仿宋" w:eastAsia="仿宋" w:cs="仿宋"/>
          <w:color w:val="auto"/>
          <w:spacing w:val="-7"/>
          <w:sz w:val="24"/>
          <w:szCs w:val="24"/>
        </w:rPr>
        <w:t>产总额为</w:t>
      </w:r>
      <w:r>
        <w:rPr>
          <w:rFonts w:ascii="仿宋" w:hAnsi="仿宋" w:eastAsia="仿宋" w:cs="仿宋"/>
          <w:color w:val="auto"/>
          <w:spacing w:val="-7"/>
          <w:sz w:val="24"/>
          <w:szCs w:val="24"/>
          <w:u w:val="single" w:color="auto"/>
        </w:rPr>
        <w:t xml:space="preserve">    </w:t>
      </w:r>
      <w:r>
        <w:rPr>
          <w:rFonts w:ascii="仿宋" w:hAnsi="仿宋" w:eastAsia="仿宋" w:cs="仿宋"/>
          <w:color w:val="auto"/>
          <w:spacing w:val="-102"/>
          <w:sz w:val="24"/>
          <w:szCs w:val="24"/>
        </w:rPr>
        <w:t xml:space="preserve"> </w:t>
      </w:r>
      <w:r>
        <w:rPr>
          <w:rFonts w:ascii="仿宋" w:hAnsi="仿宋" w:eastAsia="仿宋" w:cs="仿宋"/>
          <w:color w:val="auto"/>
          <w:spacing w:val="-7"/>
          <w:sz w:val="24"/>
          <w:szCs w:val="24"/>
        </w:rPr>
        <w:t>万元，属于</w:t>
      </w:r>
      <w:r>
        <w:rPr>
          <w:rFonts w:ascii="仿宋" w:hAnsi="仿宋" w:eastAsia="仿宋" w:cs="仿宋"/>
          <w:color w:val="auto"/>
          <w:spacing w:val="-46"/>
          <w:sz w:val="24"/>
          <w:szCs w:val="24"/>
          <w:u w:val="single" w:color="auto"/>
        </w:rPr>
        <w:t xml:space="preserve"> </w:t>
      </w:r>
      <w:r>
        <w:rPr>
          <w:rFonts w:ascii="仿宋" w:hAnsi="仿宋" w:eastAsia="仿宋" w:cs="仿宋"/>
          <w:color w:val="auto"/>
          <w:spacing w:val="-7"/>
          <w:sz w:val="24"/>
          <w:szCs w:val="24"/>
          <w:u w:val="single" w:color="auto"/>
        </w:rPr>
        <w:t>（中</w:t>
      </w:r>
      <w:r>
        <w:rPr>
          <w:rFonts w:ascii="仿宋" w:hAnsi="仿宋" w:eastAsia="仿宋" w:cs="仿宋"/>
          <w:color w:val="auto"/>
          <w:spacing w:val="-2"/>
          <w:sz w:val="24"/>
          <w:szCs w:val="24"/>
          <w:u w:val="single" w:color="auto"/>
        </w:rPr>
        <w:t>型企业、小型企业、微型企业</w:t>
      </w:r>
      <w:r>
        <w:rPr>
          <w:rFonts w:ascii="仿宋" w:hAnsi="仿宋" w:eastAsia="仿宋" w:cs="仿宋"/>
          <w:color w:val="auto"/>
          <w:spacing w:val="4"/>
          <w:sz w:val="24"/>
          <w:szCs w:val="24"/>
          <w:u w:val="single" w:color="auto"/>
        </w:rPr>
        <w:t>）</w:t>
      </w:r>
      <w:r>
        <w:rPr>
          <w:rFonts w:ascii="仿宋" w:hAnsi="仿宋" w:eastAsia="仿宋" w:cs="仿宋"/>
          <w:color w:val="auto"/>
          <w:spacing w:val="4"/>
          <w:sz w:val="24"/>
          <w:szCs w:val="24"/>
        </w:rPr>
        <w:t>；</w:t>
      </w:r>
    </w:p>
    <w:p w14:paraId="0F07168C">
      <w:pPr>
        <w:spacing w:before="117" w:line="368" w:lineRule="auto"/>
        <w:ind w:left="15" w:right="101" w:firstLine="503"/>
        <w:jc w:val="left"/>
        <w:rPr>
          <w:rFonts w:ascii="仿宋" w:hAnsi="仿宋" w:eastAsia="仿宋" w:cs="仿宋"/>
          <w:color w:val="auto"/>
          <w:sz w:val="24"/>
          <w:szCs w:val="24"/>
        </w:rPr>
      </w:pPr>
      <w:r>
        <w:rPr>
          <w:rFonts w:ascii="仿宋" w:hAnsi="仿宋" w:eastAsia="仿宋" w:cs="仿宋"/>
          <w:color w:val="auto"/>
          <w:sz w:val="24"/>
          <w:szCs w:val="24"/>
        </w:rPr>
        <w:t>以上企业，不属于大企业的分支机构，不存在控股股东为大企业的情形，</w:t>
      </w:r>
      <w:r>
        <w:rPr>
          <w:rFonts w:ascii="仿宋" w:hAnsi="仿宋" w:eastAsia="仿宋" w:cs="仿宋"/>
          <w:color w:val="auto"/>
          <w:spacing w:val="-1"/>
          <w:sz w:val="24"/>
          <w:szCs w:val="24"/>
        </w:rPr>
        <w:t>也不存在与大</w:t>
      </w:r>
      <w:r>
        <w:rPr>
          <w:rFonts w:ascii="仿宋" w:hAnsi="仿宋" w:eastAsia="仿宋" w:cs="仿宋"/>
          <w:color w:val="auto"/>
          <w:spacing w:val="-2"/>
          <w:sz w:val="24"/>
          <w:szCs w:val="24"/>
        </w:rPr>
        <w:t>企业的负责人为同一人的情形。</w:t>
      </w:r>
    </w:p>
    <w:p w14:paraId="17550295">
      <w:pPr>
        <w:spacing w:before="120" w:line="220" w:lineRule="auto"/>
        <w:ind w:left="495"/>
        <w:jc w:val="left"/>
        <w:rPr>
          <w:rFonts w:ascii="仿宋" w:hAnsi="仿宋" w:eastAsia="仿宋" w:cs="仿宋"/>
          <w:color w:val="auto"/>
          <w:sz w:val="24"/>
          <w:szCs w:val="24"/>
        </w:rPr>
      </w:pPr>
      <w:r>
        <w:rPr>
          <w:rFonts w:ascii="仿宋" w:hAnsi="仿宋" w:eastAsia="仿宋" w:cs="仿宋"/>
          <w:color w:val="auto"/>
          <w:spacing w:val="-1"/>
          <w:sz w:val="24"/>
          <w:szCs w:val="24"/>
        </w:rPr>
        <w:t>本企业对上述声明内容的真实性负责。如有虚假，将依法承担相应责任。</w:t>
      </w:r>
    </w:p>
    <w:p w14:paraId="21114D83">
      <w:pPr>
        <w:pStyle w:val="3"/>
        <w:spacing w:line="276" w:lineRule="auto"/>
        <w:jc w:val="left"/>
        <w:rPr>
          <w:color w:val="auto"/>
        </w:rPr>
      </w:pPr>
    </w:p>
    <w:p w14:paraId="60391524">
      <w:pPr>
        <w:pStyle w:val="3"/>
        <w:spacing w:line="276" w:lineRule="auto"/>
        <w:jc w:val="left"/>
        <w:rPr>
          <w:color w:val="auto"/>
        </w:rPr>
      </w:pPr>
    </w:p>
    <w:p w14:paraId="32EBEC63">
      <w:pPr>
        <w:pStyle w:val="3"/>
        <w:spacing w:line="276" w:lineRule="auto"/>
        <w:jc w:val="left"/>
        <w:rPr>
          <w:color w:val="auto"/>
        </w:rPr>
      </w:pPr>
    </w:p>
    <w:p w14:paraId="380CAA86">
      <w:pPr>
        <w:pStyle w:val="3"/>
        <w:spacing w:line="276" w:lineRule="auto"/>
        <w:jc w:val="left"/>
        <w:rPr>
          <w:color w:val="auto"/>
        </w:rPr>
      </w:pPr>
    </w:p>
    <w:p w14:paraId="0EDD1827">
      <w:pPr>
        <w:pStyle w:val="3"/>
        <w:spacing w:line="277" w:lineRule="auto"/>
        <w:jc w:val="left"/>
        <w:rPr>
          <w:color w:val="auto"/>
        </w:rPr>
      </w:pPr>
    </w:p>
    <w:p w14:paraId="53CFAE62">
      <w:pPr>
        <w:pStyle w:val="3"/>
        <w:spacing w:line="277" w:lineRule="auto"/>
        <w:jc w:val="left"/>
        <w:rPr>
          <w:color w:val="auto"/>
        </w:rPr>
      </w:pPr>
    </w:p>
    <w:p w14:paraId="2D8890F9">
      <w:pPr>
        <w:spacing w:before="78" w:line="221" w:lineRule="auto"/>
        <w:ind w:left="4815"/>
        <w:jc w:val="left"/>
        <w:rPr>
          <w:rFonts w:ascii="仿宋" w:hAnsi="仿宋" w:eastAsia="仿宋" w:cs="仿宋"/>
          <w:color w:val="auto"/>
          <w:sz w:val="24"/>
          <w:szCs w:val="24"/>
        </w:rPr>
      </w:pPr>
      <w:r>
        <w:rPr>
          <w:rFonts w:ascii="仿宋" w:hAnsi="仿宋" w:eastAsia="仿宋" w:cs="仿宋"/>
          <w:color w:val="auto"/>
          <w:spacing w:val="-3"/>
          <w:sz w:val="24"/>
          <w:szCs w:val="24"/>
        </w:rPr>
        <w:t>企业名称（盖章</w:t>
      </w:r>
      <w:r>
        <w:rPr>
          <w:rFonts w:ascii="仿宋" w:hAnsi="仿宋" w:eastAsia="仿宋" w:cs="仿宋"/>
          <w:color w:val="auto"/>
          <w:spacing w:val="1"/>
          <w:sz w:val="24"/>
          <w:szCs w:val="24"/>
        </w:rPr>
        <w:t>）：</w:t>
      </w:r>
    </w:p>
    <w:p w14:paraId="6BEBC3A8">
      <w:pPr>
        <w:pStyle w:val="3"/>
        <w:spacing w:line="294" w:lineRule="auto"/>
        <w:jc w:val="left"/>
        <w:rPr>
          <w:color w:val="auto"/>
        </w:rPr>
      </w:pPr>
    </w:p>
    <w:p w14:paraId="3062570A">
      <w:pPr>
        <w:pStyle w:val="3"/>
        <w:spacing w:line="294" w:lineRule="auto"/>
        <w:jc w:val="left"/>
        <w:rPr>
          <w:color w:val="auto"/>
        </w:rPr>
      </w:pPr>
    </w:p>
    <w:p w14:paraId="327EBE40">
      <w:pPr>
        <w:spacing w:before="79" w:line="223" w:lineRule="auto"/>
        <w:ind w:left="4865"/>
        <w:jc w:val="left"/>
        <w:rPr>
          <w:rFonts w:ascii="仿宋" w:hAnsi="仿宋" w:eastAsia="仿宋" w:cs="仿宋"/>
          <w:color w:val="auto"/>
          <w:sz w:val="24"/>
          <w:szCs w:val="24"/>
        </w:rPr>
      </w:pPr>
      <w:r>
        <w:rPr>
          <w:rFonts w:ascii="仿宋" w:hAnsi="仿宋" w:eastAsia="仿宋" w:cs="仿宋"/>
          <w:color w:val="auto"/>
          <w:spacing w:val="17"/>
          <w:sz w:val="24"/>
          <w:szCs w:val="24"/>
        </w:rPr>
        <w:t>日期：</w:t>
      </w:r>
    </w:p>
    <w:p w14:paraId="76145DAE">
      <w:pPr>
        <w:pStyle w:val="3"/>
        <w:spacing w:line="247" w:lineRule="auto"/>
        <w:jc w:val="left"/>
        <w:rPr>
          <w:rFonts w:hint="eastAsia" w:eastAsia="宋体"/>
          <w:color w:val="auto"/>
          <w:lang w:eastAsia="zh-CN"/>
        </w:rPr>
      </w:pPr>
      <w:r>
        <w:rPr>
          <w:rFonts w:hint="eastAsia" w:eastAsia="宋体"/>
          <w:color w:val="auto"/>
          <w:lang w:eastAsia="zh-CN"/>
        </w:rPr>
        <w:br w:type="page"/>
      </w:r>
    </w:p>
    <w:p w14:paraId="7B8D96EB">
      <w:pPr>
        <w:pStyle w:val="3"/>
        <w:spacing w:line="247" w:lineRule="auto"/>
        <w:jc w:val="left"/>
        <w:rPr>
          <w:color w:val="auto"/>
        </w:rPr>
      </w:pPr>
    </w:p>
    <w:p w14:paraId="7953FAAF">
      <w:pPr>
        <w:pStyle w:val="3"/>
        <w:spacing w:line="248" w:lineRule="auto"/>
        <w:jc w:val="left"/>
        <w:rPr>
          <w:color w:val="auto"/>
        </w:rPr>
      </w:pPr>
    </w:p>
    <w:p w14:paraId="2FAE1C70">
      <w:pPr>
        <w:pStyle w:val="3"/>
        <w:spacing w:line="248" w:lineRule="auto"/>
        <w:jc w:val="left"/>
        <w:rPr>
          <w:color w:val="auto"/>
        </w:rPr>
      </w:pPr>
    </w:p>
    <w:p w14:paraId="5C11F208">
      <w:pPr>
        <w:spacing w:before="78" w:line="220" w:lineRule="auto"/>
        <w:ind w:left="3222"/>
        <w:jc w:val="left"/>
        <w:outlineLvl w:val="1"/>
        <w:rPr>
          <w:rFonts w:ascii="仿宋" w:hAnsi="仿宋" w:eastAsia="仿宋" w:cs="仿宋"/>
          <w:color w:val="auto"/>
          <w:sz w:val="24"/>
          <w:szCs w:val="24"/>
        </w:rPr>
      </w:pPr>
      <w:r>
        <w:rPr>
          <w:rFonts w:ascii="仿宋" w:hAnsi="仿宋" w:eastAsia="仿宋" w:cs="仿宋"/>
          <w:b/>
          <w:bCs/>
          <w:color w:val="auto"/>
          <w:spacing w:val="-5"/>
          <w:sz w:val="24"/>
          <w:szCs w:val="24"/>
        </w:rPr>
        <w:t>（</w:t>
      </w:r>
      <w:r>
        <w:rPr>
          <w:rFonts w:hint="eastAsia" w:ascii="仿宋" w:hAnsi="仿宋" w:eastAsia="仿宋" w:cs="仿宋"/>
          <w:b/>
          <w:bCs/>
          <w:color w:val="auto"/>
          <w:spacing w:val="-5"/>
          <w:sz w:val="24"/>
          <w:szCs w:val="24"/>
          <w:lang w:val="en-US" w:eastAsia="zh-CN"/>
        </w:rPr>
        <w:t>八</w:t>
      </w:r>
      <w:r>
        <w:rPr>
          <w:rFonts w:ascii="仿宋" w:hAnsi="仿宋" w:eastAsia="仿宋" w:cs="仿宋"/>
          <w:b/>
          <w:bCs/>
          <w:color w:val="auto"/>
          <w:spacing w:val="-5"/>
          <w:sz w:val="24"/>
          <w:szCs w:val="24"/>
        </w:rPr>
        <w:t>）、其他材料</w:t>
      </w:r>
    </w:p>
    <w:p w14:paraId="5AFDAE38">
      <w:pPr>
        <w:spacing w:before="182" w:line="220" w:lineRule="auto"/>
        <w:ind w:left="2503"/>
        <w:jc w:val="left"/>
        <w:outlineLvl w:val="2"/>
        <w:rPr>
          <w:rFonts w:ascii="仿宋" w:hAnsi="仿宋" w:eastAsia="仿宋" w:cs="仿宋"/>
          <w:color w:val="auto"/>
          <w:sz w:val="24"/>
          <w:szCs w:val="24"/>
        </w:rPr>
      </w:pPr>
      <w:r>
        <w:rPr>
          <w:rFonts w:ascii="仿宋" w:hAnsi="仿宋" w:eastAsia="仿宋" w:cs="仿宋"/>
          <w:color w:val="auto"/>
          <w:spacing w:val="-2"/>
          <w:sz w:val="24"/>
          <w:szCs w:val="24"/>
        </w:rPr>
        <w:t>企业认为有必要提供的其他材料</w:t>
      </w:r>
    </w:p>
    <w:p w14:paraId="75DFC595">
      <w:pPr>
        <w:pStyle w:val="3"/>
        <w:spacing w:line="268" w:lineRule="auto"/>
        <w:jc w:val="left"/>
        <w:rPr>
          <w:rFonts w:hint="eastAsia" w:eastAsia="宋体"/>
          <w:color w:val="auto"/>
          <w:lang w:eastAsia="zh-CN"/>
        </w:rPr>
      </w:pPr>
      <w:r>
        <w:rPr>
          <w:rFonts w:hint="eastAsia" w:eastAsia="宋体"/>
          <w:color w:val="auto"/>
          <w:lang w:eastAsia="zh-CN"/>
        </w:rPr>
        <w:br w:type="page"/>
      </w:r>
    </w:p>
    <w:p w14:paraId="14A390D8">
      <w:pPr>
        <w:pStyle w:val="3"/>
        <w:spacing w:line="268" w:lineRule="auto"/>
        <w:jc w:val="left"/>
        <w:rPr>
          <w:color w:val="auto"/>
        </w:rPr>
      </w:pPr>
    </w:p>
    <w:p w14:paraId="3218F481">
      <w:pPr>
        <w:pStyle w:val="3"/>
        <w:spacing w:line="269" w:lineRule="auto"/>
        <w:jc w:val="left"/>
        <w:rPr>
          <w:color w:val="auto"/>
        </w:rPr>
      </w:pPr>
    </w:p>
    <w:p w14:paraId="7D582988">
      <w:pPr>
        <w:pStyle w:val="3"/>
        <w:spacing w:line="269" w:lineRule="auto"/>
        <w:jc w:val="left"/>
        <w:rPr>
          <w:color w:val="auto"/>
        </w:rPr>
      </w:pPr>
    </w:p>
    <w:p w14:paraId="52705FB6">
      <w:pPr>
        <w:spacing w:before="78" w:line="222" w:lineRule="auto"/>
        <w:ind w:left="3344"/>
        <w:jc w:val="left"/>
        <w:rPr>
          <w:rFonts w:ascii="仿宋" w:hAnsi="仿宋" w:eastAsia="仿宋" w:cs="仿宋"/>
          <w:color w:val="auto"/>
          <w:sz w:val="24"/>
          <w:szCs w:val="24"/>
        </w:rPr>
      </w:pPr>
      <w:r>
        <w:rPr>
          <w:rFonts w:ascii="仿宋" w:hAnsi="仿宋" w:eastAsia="仿宋" w:cs="仿宋"/>
          <w:b/>
          <w:bCs/>
          <w:color w:val="auto"/>
          <w:spacing w:val="-5"/>
          <w:sz w:val="24"/>
          <w:szCs w:val="24"/>
        </w:rPr>
        <w:t>（</w:t>
      </w:r>
      <w:r>
        <w:rPr>
          <w:rFonts w:hint="eastAsia" w:ascii="仿宋" w:hAnsi="仿宋" w:eastAsia="仿宋" w:cs="仿宋"/>
          <w:b/>
          <w:bCs/>
          <w:color w:val="auto"/>
          <w:spacing w:val="-5"/>
          <w:sz w:val="24"/>
          <w:szCs w:val="24"/>
          <w:lang w:val="en-US" w:eastAsia="zh-CN"/>
        </w:rPr>
        <w:t>九</w:t>
      </w:r>
      <w:r>
        <w:rPr>
          <w:rFonts w:ascii="仿宋" w:hAnsi="仿宋" w:eastAsia="仿宋" w:cs="仿宋"/>
          <w:b/>
          <w:bCs/>
          <w:color w:val="auto"/>
          <w:spacing w:val="-5"/>
          <w:sz w:val="24"/>
          <w:szCs w:val="24"/>
        </w:rPr>
        <w:t>）、承诺书</w:t>
      </w:r>
    </w:p>
    <w:p w14:paraId="3D86B584">
      <w:pPr>
        <w:tabs>
          <w:tab w:val="left" w:pos="3376"/>
        </w:tabs>
        <w:spacing w:before="190" w:line="221" w:lineRule="auto"/>
        <w:ind w:left="16"/>
        <w:jc w:val="left"/>
        <w:rPr>
          <w:rFonts w:ascii="仿宋" w:hAnsi="仿宋" w:eastAsia="仿宋" w:cs="仿宋"/>
          <w:color w:val="auto"/>
          <w:sz w:val="24"/>
          <w:szCs w:val="24"/>
        </w:rPr>
      </w:pPr>
      <w:r>
        <w:rPr>
          <w:rFonts w:ascii="仿宋" w:hAnsi="仿宋" w:eastAsia="仿宋" w:cs="仿宋"/>
          <w:color w:val="auto"/>
          <w:sz w:val="24"/>
          <w:szCs w:val="24"/>
          <w:u w:val="single" w:color="auto"/>
        </w:rPr>
        <w:tab/>
      </w:r>
      <w:r>
        <w:rPr>
          <w:rFonts w:ascii="仿宋" w:hAnsi="仿宋" w:eastAsia="仿宋" w:cs="仿宋"/>
          <w:color w:val="auto"/>
          <w:sz w:val="24"/>
          <w:szCs w:val="24"/>
        </w:rPr>
        <w:t>（</w:t>
      </w:r>
      <w:r>
        <w:rPr>
          <w:rFonts w:hint="eastAsia" w:ascii="仿宋" w:hAnsi="仿宋" w:eastAsia="仿宋" w:cs="仿宋"/>
          <w:color w:val="auto"/>
          <w:sz w:val="24"/>
          <w:szCs w:val="24"/>
          <w:lang w:val="en-US" w:eastAsia="zh-CN"/>
        </w:rPr>
        <w:t>采购</w:t>
      </w:r>
      <w:r>
        <w:rPr>
          <w:rFonts w:ascii="仿宋" w:hAnsi="仿宋" w:eastAsia="仿宋" w:cs="仿宋"/>
          <w:color w:val="auto"/>
          <w:sz w:val="24"/>
          <w:szCs w:val="24"/>
        </w:rPr>
        <w:t>单位）：</w:t>
      </w:r>
    </w:p>
    <w:p w14:paraId="7CCFD49B">
      <w:pPr>
        <w:spacing w:before="191" w:line="367" w:lineRule="auto"/>
        <w:ind w:left="33" w:right="83" w:firstLine="487"/>
        <w:jc w:val="left"/>
        <w:rPr>
          <w:rFonts w:ascii="仿宋" w:hAnsi="仿宋" w:eastAsia="仿宋" w:cs="仿宋"/>
          <w:color w:val="auto"/>
          <w:sz w:val="24"/>
          <w:szCs w:val="24"/>
        </w:rPr>
      </w:pPr>
      <w:r>
        <w:rPr>
          <w:rFonts w:ascii="仿宋" w:hAnsi="仿宋" w:eastAsia="仿宋" w:cs="仿宋"/>
          <w:color w:val="auto"/>
          <w:spacing w:val="-2"/>
          <w:sz w:val="24"/>
          <w:szCs w:val="24"/>
        </w:rPr>
        <w:t>我公司积极参加</w:t>
      </w:r>
      <w:r>
        <w:rPr>
          <w:rFonts w:ascii="仿宋" w:hAnsi="仿宋" w:eastAsia="仿宋" w:cs="仿宋"/>
          <w:color w:val="auto"/>
          <w:spacing w:val="-120"/>
          <w:sz w:val="24"/>
          <w:szCs w:val="24"/>
        </w:rPr>
        <w:t xml:space="preserve"> </w:t>
      </w:r>
      <w:r>
        <w:rPr>
          <w:rFonts w:ascii="仿宋" w:hAnsi="仿宋" w:eastAsia="仿宋" w:cs="仿宋"/>
          <w:color w:val="auto"/>
          <w:sz w:val="24"/>
          <w:szCs w:val="24"/>
          <w:u w:val="single" w:color="auto"/>
        </w:rPr>
        <w:t xml:space="preserve">                       </w:t>
      </w:r>
      <w:r>
        <w:rPr>
          <w:rFonts w:ascii="仿宋" w:hAnsi="仿宋" w:eastAsia="仿宋" w:cs="仿宋"/>
          <w:color w:val="auto"/>
          <w:spacing w:val="-104"/>
          <w:sz w:val="24"/>
          <w:szCs w:val="24"/>
        </w:rPr>
        <w:t xml:space="preserve"> </w:t>
      </w:r>
      <w:r>
        <w:rPr>
          <w:rFonts w:ascii="仿宋" w:hAnsi="仿宋" w:eastAsia="仿宋" w:cs="仿宋"/>
          <w:color w:val="auto"/>
          <w:spacing w:val="-2"/>
          <w:sz w:val="24"/>
          <w:szCs w:val="24"/>
        </w:rPr>
        <w:t>项目投标，现将有关事项向贵单</w:t>
      </w:r>
      <w:r>
        <w:rPr>
          <w:rFonts w:ascii="仿宋" w:hAnsi="仿宋" w:eastAsia="仿宋" w:cs="仿宋"/>
          <w:color w:val="auto"/>
          <w:spacing w:val="-3"/>
          <w:sz w:val="24"/>
          <w:szCs w:val="24"/>
        </w:rPr>
        <w:t>位郑重承诺如下:</w:t>
      </w:r>
    </w:p>
    <w:p w14:paraId="0A38FB18">
      <w:pPr>
        <w:spacing w:before="2" w:line="368" w:lineRule="auto"/>
        <w:ind w:left="32" w:right="63" w:firstLine="490"/>
        <w:jc w:val="left"/>
        <w:rPr>
          <w:rFonts w:ascii="仿宋" w:hAnsi="仿宋" w:eastAsia="仿宋" w:cs="仿宋"/>
          <w:color w:val="auto"/>
          <w:sz w:val="24"/>
          <w:szCs w:val="24"/>
        </w:rPr>
      </w:pPr>
      <w:r>
        <w:rPr>
          <w:rFonts w:ascii="仿宋" w:hAnsi="仿宋" w:eastAsia="仿宋" w:cs="仿宋"/>
          <w:color w:val="auto"/>
          <w:spacing w:val="-4"/>
          <w:sz w:val="24"/>
          <w:szCs w:val="24"/>
        </w:rPr>
        <w:t>1.</w:t>
      </w:r>
      <w:r>
        <w:rPr>
          <w:rFonts w:ascii="仿宋" w:hAnsi="仿宋" w:eastAsia="仿宋" w:cs="仿宋"/>
          <w:b/>
          <w:bCs/>
          <w:color w:val="auto"/>
          <w:spacing w:val="-4"/>
          <w:sz w:val="24"/>
          <w:szCs w:val="24"/>
        </w:rPr>
        <w:t>不行贿：</w:t>
      </w:r>
      <w:r>
        <w:rPr>
          <w:rFonts w:ascii="仿宋" w:hAnsi="仿宋" w:eastAsia="仿宋" w:cs="仿宋"/>
          <w:color w:val="auto"/>
          <w:spacing w:val="-4"/>
          <w:sz w:val="24"/>
          <w:szCs w:val="24"/>
        </w:rPr>
        <w:t>在项目建设过程中，我们将严格遵守国家法律法规，坚决</w:t>
      </w:r>
      <w:r>
        <w:rPr>
          <w:rFonts w:ascii="仿宋" w:hAnsi="仿宋" w:eastAsia="仿宋" w:cs="仿宋"/>
          <w:color w:val="auto"/>
          <w:spacing w:val="-5"/>
          <w:sz w:val="24"/>
          <w:szCs w:val="24"/>
        </w:rPr>
        <w:t>杜绝任</w:t>
      </w:r>
      <w:r>
        <w:rPr>
          <w:rFonts w:ascii="仿宋" w:hAnsi="仿宋" w:eastAsia="仿宋" w:cs="仿宋"/>
          <w:color w:val="auto"/>
          <w:spacing w:val="-3"/>
          <w:sz w:val="24"/>
          <w:szCs w:val="24"/>
        </w:rPr>
        <w:t>何形式的行贿行为。我们将秉持公正、公平、公开</w:t>
      </w:r>
      <w:r>
        <w:rPr>
          <w:rFonts w:ascii="仿宋" w:hAnsi="仿宋" w:eastAsia="仿宋" w:cs="仿宋"/>
          <w:color w:val="auto"/>
          <w:spacing w:val="-4"/>
          <w:sz w:val="24"/>
          <w:szCs w:val="24"/>
        </w:rPr>
        <w:t>的原则，与各方合作伙伴保持</w:t>
      </w:r>
      <w:r>
        <w:rPr>
          <w:rFonts w:ascii="仿宋" w:hAnsi="仿宋" w:eastAsia="仿宋" w:cs="仿宋"/>
          <w:color w:val="auto"/>
          <w:spacing w:val="-2"/>
          <w:sz w:val="24"/>
          <w:szCs w:val="24"/>
        </w:rPr>
        <w:t>良好的合作关系。</w:t>
      </w:r>
    </w:p>
    <w:p w14:paraId="4140C0B4">
      <w:pPr>
        <w:spacing w:line="368" w:lineRule="auto"/>
        <w:ind w:left="33" w:right="63" w:firstLine="474"/>
        <w:jc w:val="left"/>
        <w:rPr>
          <w:rFonts w:ascii="仿宋" w:hAnsi="仿宋" w:eastAsia="仿宋" w:cs="仿宋"/>
          <w:color w:val="auto"/>
          <w:sz w:val="24"/>
          <w:szCs w:val="24"/>
        </w:rPr>
      </w:pPr>
      <w:r>
        <w:rPr>
          <w:rFonts w:ascii="仿宋" w:hAnsi="仿宋" w:eastAsia="仿宋" w:cs="仿宋"/>
          <w:color w:val="auto"/>
          <w:spacing w:val="-5"/>
          <w:sz w:val="24"/>
          <w:szCs w:val="24"/>
        </w:rPr>
        <w:t>2.</w:t>
      </w:r>
      <w:r>
        <w:rPr>
          <w:rFonts w:ascii="仿宋" w:hAnsi="仿宋" w:eastAsia="仿宋" w:cs="仿宋"/>
          <w:b/>
          <w:bCs/>
          <w:color w:val="auto"/>
          <w:spacing w:val="-5"/>
          <w:sz w:val="24"/>
          <w:szCs w:val="24"/>
        </w:rPr>
        <w:t>不出现“双拖欠</w:t>
      </w:r>
      <w:r>
        <w:rPr>
          <w:rFonts w:ascii="仿宋" w:hAnsi="仿宋" w:eastAsia="仿宋" w:cs="仿宋"/>
          <w:color w:val="auto"/>
          <w:spacing w:val="-86"/>
          <w:sz w:val="24"/>
          <w:szCs w:val="24"/>
        </w:rPr>
        <w:t xml:space="preserve"> </w:t>
      </w:r>
      <w:r>
        <w:rPr>
          <w:rFonts w:ascii="仿宋" w:hAnsi="仿宋" w:eastAsia="仿宋" w:cs="仿宋"/>
          <w:b/>
          <w:bCs/>
          <w:color w:val="auto"/>
          <w:spacing w:val="-5"/>
          <w:sz w:val="24"/>
          <w:szCs w:val="24"/>
        </w:rPr>
        <w:t>”：</w:t>
      </w:r>
      <w:r>
        <w:rPr>
          <w:rFonts w:ascii="仿宋" w:hAnsi="仿宋" w:eastAsia="仿宋" w:cs="仿宋"/>
          <w:color w:val="auto"/>
          <w:spacing w:val="-5"/>
          <w:sz w:val="24"/>
          <w:szCs w:val="24"/>
        </w:rPr>
        <w:t>我公司将建立健全的财务管理制度，确保资金的合理</w:t>
      </w:r>
      <w:r>
        <w:rPr>
          <w:rFonts w:ascii="仿宋" w:hAnsi="仿宋" w:eastAsia="仿宋" w:cs="仿宋"/>
          <w:color w:val="auto"/>
          <w:spacing w:val="-3"/>
          <w:sz w:val="24"/>
          <w:szCs w:val="24"/>
        </w:rPr>
        <w:t>使用和及时支付，保证按照合同约定，按时足额</w:t>
      </w:r>
      <w:r>
        <w:rPr>
          <w:rFonts w:ascii="仿宋" w:hAnsi="仿宋" w:eastAsia="仿宋" w:cs="仿宋"/>
          <w:color w:val="auto"/>
          <w:spacing w:val="-4"/>
          <w:sz w:val="24"/>
          <w:szCs w:val="24"/>
        </w:rPr>
        <w:t>支付工人工资和供应商款项，绝</w:t>
      </w:r>
      <w:r>
        <w:rPr>
          <w:rFonts w:ascii="仿宋" w:hAnsi="仿宋" w:eastAsia="仿宋" w:cs="仿宋"/>
          <w:color w:val="auto"/>
          <w:spacing w:val="-2"/>
          <w:sz w:val="24"/>
          <w:szCs w:val="24"/>
        </w:rPr>
        <w:t>不出现拖欠工资和工程款的现象。</w:t>
      </w:r>
    </w:p>
    <w:p w14:paraId="34E5359E">
      <w:pPr>
        <w:spacing w:before="1" w:line="366" w:lineRule="auto"/>
        <w:ind w:left="37" w:firstLine="472"/>
        <w:jc w:val="left"/>
        <w:rPr>
          <w:rFonts w:ascii="仿宋" w:hAnsi="仿宋" w:eastAsia="仿宋" w:cs="仿宋"/>
          <w:color w:val="auto"/>
          <w:sz w:val="24"/>
          <w:szCs w:val="24"/>
        </w:rPr>
      </w:pPr>
      <w:r>
        <w:rPr>
          <w:rFonts w:ascii="仿宋" w:hAnsi="仿宋" w:eastAsia="仿宋" w:cs="仿宋"/>
          <w:color w:val="auto"/>
          <w:spacing w:val="-4"/>
          <w:sz w:val="24"/>
          <w:szCs w:val="24"/>
        </w:rPr>
        <w:t>3.</w:t>
      </w:r>
      <w:r>
        <w:rPr>
          <w:rFonts w:ascii="仿宋" w:hAnsi="仿宋" w:eastAsia="仿宋" w:cs="仿宋"/>
          <w:b/>
          <w:bCs/>
          <w:color w:val="auto"/>
          <w:spacing w:val="-4"/>
          <w:sz w:val="24"/>
          <w:szCs w:val="24"/>
        </w:rPr>
        <w:t>不违法转包、非法分包：</w:t>
      </w:r>
      <w:r>
        <w:rPr>
          <w:rFonts w:ascii="仿宋" w:hAnsi="仿宋" w:eastAsia="仿宋" w:cs="仿宋"/>
          <w:color w:val="auto"/>
          <w:spacing w:val="-4"/>
          <w:sz w:val="24"/>
          <w:szCs w:val="24"/>
        </w:rPr>
        <w:t>我们将严格遵守合同约定，保证</w:t>
      </w:r>
      <w:r>
        <w:rPr>
          <w:rFonts w:ascii="仿宋" w:hAnsi="仿宋" w:eastAsia="仿宋" w:cs="仿宋"/>
          <w:color w:val="auto"/>
          <w:spacing w:val="-5"/>
          <w:sz w:val="24"/>
          <w:szCs w:val="24"/>
        </w:rPr>
        <w:t>按照投标文件约</w:t>
      </w:r>
      <w:r>
        <w:rPr>
          <w:rFonts w:ascii="仿宋" w:hAnsi="仿宋" w:eastAsia="仿宋" w:cs="仿宋"/>
          <w:color w:val="auto"/>
          <w:spacing w:val="-2"/>
          <w:sz w:val="24"/>
          <w:szCs w:val="24"/>
        </w:rPr>
        <w:t>定的班组成员进驻施工现场，绝不违法转包、非法分包，确保工程质量和进度。</w:t>
      </w:r>
    </w:p>
    <w:p w14:paraId="30BF47C1">
      <w:pPr>
        <w:spacing w:before="5" w:line="368" w:lineRule="auto"/>
        <w:ind w:left="32" w:right="8" w:firstLine="471"/>
        <w:jc w:val="left"/>
        <w:rPr>
          <w:rFonts w:ascii="仿宋" w:hAnsi="仿宋" w:eastAsia="仿宋" w:cs="仿宋"/>
          <w:color w:val="auto"/>
          <w:sz w:val="24"/>
          <w:szCs w:val="24"/>
        </w:rPr>
      </w:pPr>
      <w:r>
        <w:rPr>
          <w:rFonts w:ascii="仿宋" w:hAnsi="仿宋" w:eastAsia="仿宋" w:cs="仿宋"/>
          <w:color w:val="auto"/>
          <w:spacing w:val="-4"/>
          <w:sz w:val="24"/>
          <w:szCs w:val="24"/>
        </w:rPr>
        <w:t>4.</w:t>
      </w:r>
      <w:r>
        <w:rPr>
          <w:rFonts w:ascii="仿宋" w:hAnsi="仿宋" w:eastAsia="仿宋" w:cs="仿宋"/>
          <w:color w:val="auto"/>
          <w:spacing w:val="-61"/>
          <w:sz w:val="24"/>
          <w:szCs w:val="24"/>
        </w:rPr>
        <w:t xml:space="preserve"> </w:t>
      </w:r>
      <w:r>
        <w:rPr>
          <w:rFonts w:ascii="仿宋" w:hAnsi="仿宋" w:eastAsia="仿宋" w:cs="仿宋"/>
          <w:b/>
          <w:bCs/>
          <w:color w:val="auto"/>
          <w:spacing w:val="-4"/>
          <w:sz w:val="24"/>
          <w:szCs w:val="24"/>
        </w:rPr>
        <w:t>良好工程建设信誉：</w:t>
      </w:r>
      <w:r>
        <w:rPr>
          <w:rFonts w:ascii="仿宋" w:hAnsi="仿宋" w:eastAsia="仿宋" w:cs="仿宋"/>
          <w:color w:val="auto"/>
          <w:spacing w:val="-4"/>
          <w:sz w:val="24"/>
          <w:szCs w:val="24"/>
        </w:rPr>
        <w:t>我们郑重承诺，在本地区具有良好的工程建设信誉，</w:t>
      </w:r>
      <w:r>
        <w:rPr>
          <w:rFonts w:ascii="仿宋" w:hAnsi="仿宋" w:eastAsia="仿宋" w:cs="仿宋"/>
          <w:color w:val="auto"/>
          <w:spacing w:val="-2"/>
          <w:sz w:val="24"/>
          <w:szCs w:val="24"/>
        </w:rPr>
        <w:t>承诺安全文明施工并提供高质量的工程建设。致力于建立良好的工程建设信誉，</w:t>
      </w:r>
      <w:r>
        <w:rPr>
          <w:rFonts w:ascii="仿宋" w:hAnsi="仿宋" w:eastAsia="仿宋" w:cs="仿宋"/>
          <w:color w:val="auto"/>
          <w:spacing w:val="-1"/>
          <w:sz w:val="24"/>
          <w:szCs w:val="24"/>
        </w:rPr>
        <w:t>信守承诺，为地区经济建设和社会事业发展贡献力量。</w:t>
      </w:r>
    </w:p>
    <w:p w14:paraId="17DCBDCE">
      <w:pPr>
        <w:spacing w:line="368" w:lineRule="auto"/>
        <w:ind w:left="34" w:right="17" w:firstLine="480"/>
        <w:jc w:val="left"/>
        <w:rPr>
          <w:rFonts w:ascii="仿宋" w:hAnsi="仿宋" w:eastAsia="仿宋" w:cs="仿宋"/>
          <w:color w:val="auto"/>
          <w:sz w:val="24"/>
          <w:szCs w:val="24"/>
        </w:rPr>
      </w:pPr>
      <w:r>
        <w:rPr>
          <w:rFonts w:ascii="仿宋" w:hAnsi="仿宋" w:eastAsia="仿宋" w:cs="仿宋"/>
          <w:color w:val="auto"/>
          <w:spacing w:val="-2"/>
          <w:sz w:val="24"/>
          <w:szCs w:val="24"/>
        </w:rPr>
        <w:t>如有违反上述承诺，我们愿意承担相应的法律责任和经济</w:t>
      </w:r>
      <w:r>
        <w:rPr>
          <w:rFonts w:ascii="仿宋" w:hAnsi="仿宋" w:eastAsia="仿宋" w:cs="仿宋"/>
          <w:color w:val="auto"/>
          <w:spacing w:val="-3"/>
          <w:sz w:val="24"/>
          <w:szCs w:val="24"/>
        </w:rPr>
        <w:t>赔偿责任，同时，</w:t>
      </w:r>
      <w:r>
        <w:rPr>
          <w:rFonts w:ascii="仿宋" w:hAnsi="仿宋" w:eastAsia="仿宋" w:cs="仿宋"/>
          <w:color w:val="auto"/>
          <w:spacing w:val="-1"/>
          <w:sz w:val="24"/>
          <w:szCs w:val="24"/>
        </w:rPr>
        <w:t>积极配合有关部门的调查和处理，接受社会监督。</w:t>
      </w:r>
    </w:p>
    <w:p w14:paraId="690D3CA6">
      <w:pPr>
        <w:pStyle w:val="3"/>
        <w:spacing w:line="397" w:lineRule="auto"/>
        <w:jc w:val="left"/>
        <w:rPr>
          <w:color w:val="auto"/>
        </w:rPr>
      </w:pPr>
    </w:p>
    <w:p w14:paraId="015BEF5B">
      <w:pPr>
        <w:spacing w:before="79" w:line="221" w:lineRule="auto"/>
        <w:ind w:left="512"/>
        <w:jc w:val="left"/>
        <w:rPr>
          <w:rFonts w:ascii="仿宋" w:hAnsi="仿宋" w:eastAsia="仿宋" w:cs="仿宋"/>
          <w:color w:val="auto"/>
          <w:sz w:val="24"/>
          <w:szCs w:val="24"/>
        </w:rPr>
      </w:pPr>
      <w:r>
        <w:rPr>
          <w:rFonts w:ascii="仿宋" w:hAnsi="仿宋" w:eastAsia="仿宋" w:cs="仿宋"/>
          <w:color w:val="auto"/>
          <w:spacing w:val="-4"/>
          <w:sz w:val="24"/>
          <w:szCs w:val="24"/>
        </w:rPr>
        <w:t>承诺单位：</w:t>
      </w:r>
    </w:p>
    <w:p w14:paraId="28A85AF7">
      <w:pPr>
        <w:spacing w:before="190" w:line="223" w:lineRule="auto"/>
        <w:ind w:left="520"/>
        <w:jc w:val="left"/>
        <w:rPr>
          <w:rFonts w:ascii="仿宋" w:hAnsi="仿宋" w:eastAsia="仿宋" w:cs="仿宋"/>
          <w:color w:val="auto"/>
          <w:sz w:val="24"/>
          <w:szCs w:val="24"/>
        </w:rPr>
      </w:pPr>
      <w:r>
        <w:rPr>
          <w:rFonts w:ascii="仿宋" w:hAnsi="仿宋" w:eastAsia="仿宋" w:cs="仿宋"/>
          <w:color w:val="auto"/>
          <w:spacing w:val="-4"/>
          <w:sz w:val="24"/>
          <w:szCs w:val="24"/>
        </w:rPr>
        <w:t>法定代表人：</w:t>
      </w:r>
    </w:p>
    <w:p w14:paraId="5604C544">
      <w:pPr>
        <w:spacing w:before="190" w:line="223" w:lineRule="auto"/>
        <w:ind w:left="563"/>
        <w:jc w:val="left"/>
        <w:rPr>
          <w:rFonts w:ascii="仿宋" w:hAnsi="仿宋" w:eastAsia="仿宋" w:cs="仿宋"/>
          <w:color w:val="auto"/>
          <w:sz w:val="24"/>
          <w:szCs w:val="24"/>
        </w:rPr>
      </w:pPr>
      <w:r>
        <w:rPr>
          <w:rFonts w:ascii="仿宋" w:hAnsi="仿宋" w:eastAsia="仿宋" w:cs="仿宋"/>
          <w:color w:val="auto"/>
          <w:spacing w:val="-23"/>
          <w:sz w:val="24"/>
          <w:szCs w:val="24"/>
        </w:rPr>
        <w:t>日期：</w:t>
      </w:r>
    </w:p>
    <w:sectPr>
      <w:pgSz w:w="11905" w:h="16839"/>
      <w:pgMar w:top="400" w:right="1739" w:bottom="1396" w:left="1785" w:header="0" w:footer="1234" w:gutter="0"/>
      <w:pgBorders>
        <w:top w:val="none" w:sz="0" w:space="0"/>
        <w:left w:val="none" w:sz="0" w:space="0"/>
        <w:bottom w:val="none" w:sz="0" w:space="0"/>
        <w:right w:val="none" w:sz="0" w:space="0"/>
      </w:pgBorders>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1BBE34">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08FCD4">
                          <w:pPr>
                            <w:pStyle w:val="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08FCD4">
                    <w:pPr>
                      <w:pStyle w:val="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A72C86"/>
    <w:multiLevelType w:val="singleLevel"/>
    <w:tmpl w:val="F9A72C86"/>
    <w:lvl w:ilvl="0" w:tentative="0">
      <w:start w:val="1"/>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35717DD"/>
    <w:rsid w:val="0394658D"/>
    <w:rsid w:val="048E56D2"/>
    <w:rsid w:val="059E1945"/>
    <w:rsid w:val="07DE2C7F"/>
    <w:rsid w:val="081631DD"/>
    <w:rsid w:val="08AC42BD"/>
    <w:rsid w:val="08D13141"/>
    <w:rsid w:val="0A2175C7"/>
    <w:rsid w:val="0CA3015B"/>
    <w:rsid w:val="0EA27210"/>
    <w:rsid w:val="11D7688B"/>
    <w:rsid w:val="12A165D1"/>
    <w:rsid w:val="147478CA"/>
    <w:rsid w:val="148D505F"/>
    <w:rsid w:val="149208C7"/>
    <w:rsid w:val="1780534F"/>
    <w:rsid w:val="1A5D3725"/>
    <w:rsid w:val="1BD20669"/>
    <w:rsid w:val="1CAD7C9B"/>
    <w:rsid w:val="1EAA1A19"/>
    <w:rsid w:val="20000DDB"/>
    <w:rsid w:val="20870360"/>
    <w:rsid w:val="22BB548D"/>
    <w:rsid w:val="23A6471B"/>
    <w:rsid w:val="26A86D7E"/>
    <w:rsid w:val="27651E6B"/>
    <w:rsid w:val="288C3995"/>
    <w:rsid w:val="29CC61D1"/>
    <w:rsid w:val="2A102562"/>
    <w:rsid w:val="2A555E54"/>
    <w:rsid w:val="2BD02B5C"/>
    <w:rsid w:val="2C526E62"/>
    <w:rsid w:val="2C5F5B9B"/>
    <w:rsid w:val="31CA749A"/>
    <w:rsid w:val="32D16607"/>
    <w:rsid w:val="385B6259"/>
    <w:rsid w:val="398D45C3"/>
    <w:rsid w:val="39E4688A"/>
    <w:rsid w:val="3B9052B1"/>
    <w:rsid w:val="3BEB698B"/>
    <w:rsid w:val="3C2353E1"/>
    <w:rsid w:val="3CBE5E91"/>
    <w:rsid w:val="3DB80517"/>
    <w:rsid w:val="3E381132"/>
    <w:rsid w:val="3E950E30"/>
    <w:rsid w:val="3F00051C"/>
    <w:rsid w:val="3F482E9A"/>
    <w:rsid w:val="3F604F9A"/>
    <w:rsid w:val="3F890995"/>
    <w:rsid w:val="41401527"/>
    <w:rsid w:val="415F635F"/>
    <w:rsid w:val="41990C37"/>
    <w:rsid w:val="421D3616"/>
    <w:rsid w:val="427A6373"/>
    <w:rsid w:val="43072F27"/>
    <w:rsid w:val="434D7F2B"/>
    <w:rsid w:val="437B6846"/>
    <w:rsid w:val="4454472A"/>
    <w:rsid w:val="46103030"/>
    <w:rsid w:val="46CD560B"/>
    <w:rsid w:val="46EE732F"/>
    <w:rsid w:val="4A5D53F3"/>
    <w:rsid w:val="4B337984"/>
    <w:rsid w:val="4CA02E7A"/>
    <w:rsid w:val="4CF51226"/>
    <w:rsid w:val="50800F93"/>
    <w:rsid w:val="528B5A7C"/>
    <w:rsid w:val="534C3D5B"/>
    <w:rsid w:val="53FF0DCE"/>
    <w:rsid w:val="540C5ACC"/>
    <w:rsid w:val="550A7A2A"/>
    <w:rsid w:val="56024E9F"/>
    <w:rsid w:val="565D1435"/>
    <w:rsid w:val="57783371"/>
    <w:rsid w:val="58BC103B"/>
    <w:rsid w:val="58E7069E"/>
    <w:rsid w:val="5B2B06FA"/>
    <w:rsid w:val="610572F8"/>
    <w:rsid w:val="635A64AE"/>
    <w:rsid w:val="63B23767"/>
    <w:rsid w:val="64122457"/>
    <w:rsid w:val="6A2801B3"/>
    <w:rsid w:val="6A455D24"/>
    <w:rsid w:val="6BA723B5"/>
    <w:rsid w:val="6D194A59"/>
    <w:rsid w:val="6EA8534B"/>
    <w:rsid w:val="6F2F576C"/>
    <w:rsid w:val="6F424933"/>
    <w:rsid w:val="6FA81EC2"/>
    <w:rsid w:val="6FD35191"/>
    <w:rsid w:val="70C41A1A"/>
    <w:rsid w:val="70D32F6E"/>
    <w:rsid w:val="72B4247F"/>
    <w:rsid w:val="768865A9"/>
    <w:rsid w:val="7BD52290"/>
    <w:rsid w:val="7C815F74"/>
    <w:rsid w:val="7D6E474B"/>
    <w:rsid w:val="7DB44158"/>
    <w:rsid w:val="7E0F7A6F"/>
    <w:rsid w:val="7E7A2C7B"/>
    <w:rsid w:val="7F052E8D"/>
    <w:rsid w:val="7F4A0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customStyle="1" w:styleId="10">
    <w:name w:val="Table Normal"/>
    <w:semiHidden/>
    <w:unhideWhenUsed/>
    <w:qFormat/>
    <w:uiPriority w:val="0"/>
    <w:tblPr>
      <w:tblCellMar>
        <w:top w:w="0" w:type="dxa"/>
        <w:left w:w="0" w:type="dxa"/>
        <w:bottom w:w="0" w:type="dxa"/>
        <w:right w:w="0" w:type="dxa"/>
      </w:tblCellMar>
    </w:tblPr>
  </w:style>
  <w:style w:type="paragraph" w:customStyle="1" w:styleId="11">
    <w:name w:val="Table Text"/>
    <w:basedOn w:val="1"/>
    <w:semiHidden/>
    <w:qFormat/>
    <w:uiPriority w:val="0"/>
    <w:rPr>
      <w:rFonts w:ascii="仿宋" w:hAnsi="仿宋" w:eastAsia="仿宋" w:cs="仿宋"/>
      <w:sz w:val="28"/>
      <w:szCs w:val="28"/>
      <w:lang w:val="en-US" w:eastAsia="en-US" w:bidi="ar-SA"/>
    </w:rPr>
  </w:style>
  <w:style w:type="character" w:customStyle="1" w:styleId="12">
    <w:name w:val="NormalCharacter"/>
    <w:semiHidden/>
    <w:qFormat/>
    <w:uiPriority w:val="0"/>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4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58</Pages>
  <Words>28153</Words>
  <Characters>29875</Characters>
  <TotalTime>0</TotalTime>
  <ScaleCrop>false</ScaleCrop>
  <LinksUpToDate>false</LinksUpToDate>
  <CharactersWithSpaces>31738</CharactersWithSpaces>
  <Application>WPS Office_12.1.0.25865_F1E327BC-269C-435d-A152-05C5408002CA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2025-10-30T19:50:00Z</dcterms:created>
  <dc:creator>Administrator</dc:creator>
  <cp:lastModifiedBy>Administrator</cp:lastModifiedBy>
  <dcterms:modified xsi:type="dcterms:W3CDTF">2026-04-23T03:47:05Z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2026-04-02T16:41:08Z</vt:filetime>
  </property>
  <property fmtid="{D5CDD505-2E9C-101B-9397-08002B2CF9AE}" pid="4" name="KSOTemplateDocerSaveRecord">
    <vt:lpwstr>eyJoZGlkIjoiYzM1NTA1NjY3ZDZkNzc3ZDJkNjM1MjE0YmQwNzljNjgiLCJ1c2VySWQiOiIxMTAwMTEwMDQwIn0=</vt:lpwstr>
  </property>
  <property fmtid="{D5CDD505-2E9C-101B-9397-08002B2CF9AE}" pid="5" name="KSOProductBuildVer">
    <vt:lpwstr>2052-12.1.0.25865</vt:lpwstr>
  </property>
  <property fmtid="{D5CDD505-2E9C-101B-9397-08002B2CF9AE}" pid="6" name="ICV">
    <vt:lpwstr>57919F1EC8F540F9866BCE19F2D22380_13</vt:lpwstr>
  </property>
</Properties>
</file>