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C2126">
      <w:pPr>
        <w:pStyle w:val="27"/>
        <w:spacing w:line="440" w:lineRule="exact"/>
        <w:ind w:firstLine="880"/>
        <w:rPr>
          <w:rFonts w:hint="eastAsia" w:ascii="仿宋" w:hAnsi="仿宋" w:eastAsia="仿宋" w:cs="仿宋"/>
          <w:sz w:val="44"/>
          <w:szCs w:val="44"/>
        </w:rPr>
      </w:pPr>
      <w:bookmarkStart w:id="0" w:name="_Hlk76576702"/>
    </w:p>
    <w:p w14:paraId="1B6C2127">
      <w:pPr>
        <w:pStyle w:val="43"/>
        <w:spacing w:line="440" w:lineRule="exact"/>
        <w:ind w:firstLine="0" w:firstLineChars="0"/>
        <w:rPr>
          <w:rFonts w:hint="eastAsia" w:ascii="仿宋" w:hAnsi="仿宋" w:eastAsia="仿宋" w:cs="仿宋"/>
        </w:rPr>
      </w:pPr>
    </w:p>
    <w:p w14:paraId="1B6C2128">
      <w:pPr>
        <w:pStyle w:val="44"/>
        <w:spacing w:line="440" w:lineRule="exact"/>
        <w:ind w:left="0" w:leftChars="0" w:firstLine="0" w:firstLineChars="0"/>
        <w:rPr>
          <w:rFonts w:hint="eastAsia" w:ascii="仿宋" w:hAnsi="仿宋" w:eastAsia="仿宋" w:cs="仿宋"/>
          <w:b/>
          <w:bCs/>
          <w:sz w:val="48"/>
          <w:szCs w:val="48"/>
        </w:rPr>
      </w:pPr>
    </w:p>
    <w:p w14:paraId="1B6C2129">
      <w:pPr>
        <w:tabs>
          <w:tab w:val="left" w:pos="2070"/>
          <w:tab w:val="center" w:pos="4365"/>
        </w:tabs>
        <w:snapToGrid w:val="0"/>
        <w:spacing w:line="440" w:lineRule="exact"/>
        <w:ind w:firstLine="442"/>
        <w:jc w:val="center"/>
        <w:rPr>
          <w:rFonts w:hint="eastAsia" w:ascii="仿宋" w:hAnsi="仿宋" w:eastAsia="仿宋" w:cs="仿宋"/>
          <w:b/>
          <w:sz w:val="22"/>
          <w:szCs w:val="22"/>
        </w:rPr>
      </w:pPr>
    </w:p>
    <w:p w14:paraId="1B6C212A">
      <w:pPr>
        <w:tabs>
          <w:tab w:val="left" w:pos="2070"/>
          <w:tab w:val="center" w:pos="4365"/>
        </w:tabs>
        <w:snapToGrid w:val="0"/>
        <w:spacing w:line="440" w:lineRule="exact"/>
        <w:ind w:firstLine="1446"/>
        <w:jc w:val="center"/>
        <w:rPr>
          <w:rFonts w:hint="eastAsia" w:ascii="仿宋" w:hAnsi="仿宋" w:eastAsia="仿宋" w:cs="仿宋"/>
          <w:b/>
          <w:sz w:val="72"/>
          <w:szCs w:val="72"/>
        </w:rPr>
      </w:pPr>
    </w:p>
    <w:p w14:paraId="1B6C212B">
      <w:pPr>
        <w:tabs>
          <w:tab w:val="left" w:pos="2070"/>
          <w:tab w:val="center" w:pos="4365"/>
        </w:tabs>
        <w:snapToGrid w:val="0"/>
        <w:spacing w:line="360" w:lineRule="auto"/>
        <w:jc w:val="center"/>
        <w:rPr>
          <w:rFonts w:hint="eastAsia" w:ascii="仿宋" w:hAnsi="仿宋" w:eastAsia="仿宋" w:cs="仿宋"/>
          <w:b/>
          <w:bCs/>
          <w:sz w:val="40"/>
          <w:szCs w:val="40"/>
        </w:rPr>
      </w:pPr>
      <w:r>
        <w:rPr>
          <w:rFonts w:hint="eastAsia" w:ascii="仿宋" w:hAnsi="仿宋" w:eastAsia="仿宋" w:cs="仿宋"/>
          <w:b/>
          <w:sz w:val="72"/>
          <w:szCs w:val="72"/>
        </w:rPr>
        <w:t>竞争性谈判文件</w:t>
      </w:r>
    </w:p>
    <w:p w14:paraId="1B6C212C">
      <w:pPr>
        <w:spacing w:line="440" w:lineRule="exact"/>
        <w:ind w:firstLine="1200" w:firstLineChars="400"/>
        <w:rPr>
          <w:rFonts w:hint="eastAsia" w:ascii="仿宋" w:hAnsi="仿宋" w:eastAsia="仿宋" w:cs="仿宋"/>
          <w:sz w:val="30"/>
          <w:szCs w:val="30"/>
        </w:rPr>
      </w:pPr>
    </w:p>
    <w:p w14:paraId="1B6C212D">
      <w:pPr>
        <w:spacing w:line="440" w:lineRule="exact"/>
        <w:ind w:firstLine="1200" w:firstLineChars="400"/>
        <w:rPr>
          <w:rFonts w:hint="eastAsia" w:ascii="仿宋" w:hAnsi="仿宋" w:eastAsia="仿宋" w:cs="仿宋"/>
          <w:sz w:val="30"/>
          <w:szCs w:val="30"/>
        </w:rPr>
      </w:pPr>
    </w:p>
    <w:p w14:paraId="1B6C212E">
      <w:pPr>
        <w:spacing w:line="440" w:lineRule="exact"/>
        <w:ind w:firstLine="1200" w:firstLineChars="400"/>
        <w:rPr>
          <w:rFonts w:hint="eastAsia" w:ascii="仿宋" w:hAnsi="仿宋" w:eastAsia="仿宋" w:cs="仿宋"/>
          <w:sz w:val="30"/>
          <w:szCs w:val="30"/>
        </w:rPr>
      </w:pPr>
    </w:p>
    <w:p w14:paraId="1B6C212F">
      <w:pPr>
        <w:spacing w:line="440" w:lineRule="exact"/>
        <w:ind w:firstLine="1200" w:firstLineChars="400"/>
        <w:rPr>
          <w:rFonts w:hint="eastAsia" w:ascii="仿宋" w:hAnsi="仿宋" w:eastAsia="仿宋" w:cs="仿宋"/>
          <w:sz w:val="30"/>
          <w:szCs w:val="30"/>
        </w:rPr>
      </w:pPr>
    </w:p>
    <w:p w14:paraId="1B6C2130">
      <w:pPr>
        <w:spacing w:line="440" w:lineRule="exact"/>
        <w:ind w:firstLine="1205" w:firstLineChars="400"/>
        <w:rPr>
          <w:rFonts w:hint="eastAsia" w:ascii="仿宋" w:hAnsi="仿宋" w:eastAsia="仿宋" w:cs="仿宋"/>
          <w:b/>
          <w:bCs/>
          <w:sz w:val="30"/>
          <w:szCs w:val="30"/>
        </w:rPr>
      </w:pPr>
    </w:p>
    <w:p w14:paraId="1B6C2131">
      <w:pPr>
        <w:spacing w:line="440" w:lineRule="exact"/>
        <w:ind w:firstLine="1124" w:firstLineChars="400"/>
        <w:rPr>
          <w:rFonts w:hint="eastAsia" w:ascii="仿宋" w:hAnsi="仿宋" w:eastAsia="仿宋" w:cs="仿宋"/>
          <w:b/>
          <w:bCs/>
          <w:sz w:val="28"/>
          <w:szCs w:val="28"/>
          <w:lang w:eastAsia="zh-CN"/>
        </w:rPr>
      </w:pPr>
      <w:r>
        <w:rPr>
          <w:rFonts w:hint="eastAsia" w:ascii="仿宋" w:hAnsi="仿宋" w:eastAsia="仿宋" w:cs="仿宋"/>
          <w:b/>
          <w:bCs/>
          <w:sz w:val="28"/>
          <w:szCs w:val="28"/>
        </w:rPr>
        <w:t>项目编号：</w:t>
      </w:r>
      <w:r>
        <w:rPr>
          <w:rFonts w:hint="eastAsia" w:ascii="仿宋" w:hAnsi="仿宋" w:eastAsia="仿宋" w:cs="仿宋"/>
          <w:b/>
          <w:bCs/>
          <w:color w:val="auto"/>
          <w:sz w:val="28"/>
          <w:szCs w:val="28"/>
          <w:lang w:eastAsia="zh-CN"/>
        </w:rPr>
        <w:t>1411812026CTP00103</w:t>
      </w:r>
    </w:p>
    <w:p w14:paraId="1B6C2133">
      <w:pPr>
        <w:spacing w:line="440" w:lineRule="exact"/>
        <w:ind w:firstLine="1124" w:firstLineChars="400"/>
        <w:rPr>
          <w:rFonts w:hint="eastAsia" w:ascii="仿宋" w:hAnsi="仿宋" w:eastAsia="仿宋" w:cs="仿宋"/>
          <w:b/>
          <w:bCs/>
          <w:sz w:val="32"/>
          <w:szCs w:val="32"/>
          <w:lang w:eastAsia="zh-CN"/>
        </w:rPr>
      </w:pPr>
      <w:r>
        <w:rPr>
          <w:rFonts w:hint="eastAsia" w:ascii="仿宋" w:hAnsi="仿宋" w:eastAsia="仿宋" w:cs="仿宋"/>
          <w:b/>
          <w:bCs/>
          <w:sz w:val="28"/>
          <w:szCs w:val="28"/>
        </w:rPr>
        <w:t>项目名称：</w:t>
      </w:r>
      <w:r>
        <w:rPr>
          <w:rFonts w:hint="eastAsia" w:ascii="仿宋" w:hAnsi="仿宋" w:eastAsia="仿宋" w:cs="仿宋"/>
          <w:b/>
          <w:bCs/>
          <w:sz w:val="28"/>
          <w:szCs w:val="28"/>
          <w:lang w:eastAsia="zh-CN"/>
        </w:rPr>
        <w:t>孝义市公安局新义派出所办公用房租赁服务项目</w:t>
      </w:r>
    </w:p>
    <w:p w14:paraId="1B6C2134">
      <w:pPr>
        <w:tabs>
          <w:tab w:val="left" w:pos="2070"/>
          <w:tab w:val="center" w:pos="4365"/>
        </w:tabs>
        <w:snapToGrid w:val="0"/>
        <w:spacing w:line="440" w:lineRule="exact"/>
        <w:ind w:firstLine="880"/>
        <w:jc w:val="center"/>
        <w:rPr>
          <w:rFonts w:hint="eastAsia" w:ascii="仿宋" w:hAnsi="仿宋" w:eastAsia="仿宋" w:cs="仿宋"/>
          <w:sz w:val="44"/>
          <w:szCs w:val="44"/>
        </w:rPr>
      </w:pPr>
    </w:p>
    <w:p w14:paraId="1B6C2135">
      <w:pPr>
        <w:tabs>
          <w:tab w:val="left" w:pos="2070"/>
          <w:tab w:val="center" w:pos="4365"/>
        </w:tabs>
        <w:snapToGrid w:val="0"/>
        <w:spacing w:line="440" w:lineRule="exact"/>
        <w:ind w:firstLine="880"/>
        <w:jc w:val="center"/>
        <w:rPr>
          <w:rFonts w:hint="eastAsia" w:ascii="仿宋" w:hAnsi="仿宋" w:eastAsia="仿宋" w:cs="仿宋"/>
          <w:sz w:val="44"/>
          <w:szCs w:val="44"/>
        </w:rPr>
      </w:pPr>
    </w:p>
    <w:p w14:paraId="1B6C2136">
      <w:pPr>
        <w:tabs>
          <w:tab w:val="left" w:pos="2070"/>
          <w:tab w:val="center" w:pos="4365"/>
        </w:tabs>
        <w:snapToGrid w:val="0"/>
        <w:spacing w:line="440" w:lineRule="exact"/>
        <w:ind w:firstLine="880"/>
        <w:jc w:val="center"/>
        <w:rPr>
          <w:rFonts w:hint="eastAsia" w:ascii="仿宋" w:hAnsi="仿宋" w:eastAsia="仿宋" w:cs="仿宋"/>
          <w:sz w:val="44"/>
          <w:szCs w:val="44"/>
        </w:rPr>
      </w:pPr>
    </w:p>
    <w:p w14:paraId="1B6C2137">
      <w:pPr>
        <w:spacing w:line="440" w:lineRule="exact"/>
        <w:ind w:firstLine="542" w:firstLineChars="150"/>
        <w:rPr>
          <w:rFonts w:hint="eastAsia" w:ascii="仿宋" w:hAnsi="仿宋" w:eastAsia="仿宋" w:cs="仿宋"/>
          <w:b/>
          <w:spacing w:val="20"/>
          <w:sz w:val="32"/>
          <w:szCs w:val="32"/>
        </w:rPr>
      </w:pPr>
    </w:p>
    <w:p w14:paraId="1B6C2138">
      <w:pPr>
        <w:pStyle w:val="27"/>
        <w:spacing w:line="440" w:lineRule="exact"/>
        <w:ind w:firstLine="683"/>
        <w:rPr>
          <w:rFonts w:hint="eastAsia" w:ascii="仿宋" w:hAnsi="仿宋" w:eastAsia="仿宋" w:cs="仿宋"/>
          <w:b/>
          <w:spacing w:val="20"/>
          <w:sz w:val="32"/>
          <w:szCs w:val="32"/>
        </w:rPr>
      </w:pPr>
    </w:p>
    <w:p w14:paraId="1B6C2139">
      <w:pPr>
        <w:pStyle w:val="12"/>
        <w:spacing w:line="440" w:lineRule="exact"/>
        <w:ind w:left="0" w:leftChars="0"/>
        <w:rPr>
          <w:rFonts w:hint="eastAsia" w:ascii="仿宋" w:hAnsi="仿宋" w:eastAsia="仿宋" w:cs="仿宋"/>
        </w:rPr>
      </w:pPr>
    </w:p>
    <w:p w14:paraId="1B6C213A">
      <w:pPr>
        <w:spacing w:line="440" w:lineRule="exact"/>
        <w:ind w:firstLine="1205" w:firstLineChars="400"/>
        <w:outlineLvl w:val="0"/>
        <w:rPr>
          <w:rStyle w:val="74"/>
          <w:rFonts w:hint="eastAsia" w:ascii="仿宋" w:hAnsi="仿宋" w:eastAsia="仿宋" w:cs="仿宋"/>
          <w:b/>
          <w:sz w:val="30"/>
          <w:szCs w:val="30"/>
        </w:rPr>
      </w:pPr>
      <w:bookmarkStart w:id="1" w:name="_Toc30129"/>
    </w:p>
    <w:p w14:paraId="1B6C213B">
      <w:pPr>
        <w:spacing w:line="440" w:lineRule="exact"/>
        <w:ind w:firstLine="1205" w:firstLineChars="400"/>
        <w:outlineLvl w:val="0"/>
        <w:rPr>
          <w:rStyle w:val="74"/>
          <w:rFonts w:hint="eastAsia" w:ascii="仿宋" w:hAnsi="仿宋" w:eastAsia="仿宋" w:cs="仿宋"/>
          <w:b/>
          <w:sz w:val="30"/>
          <w:szCs w:val="30"/>
          <w:lang w:eastAsia="zh-TW"/>
        </w:rPr>
      </w:pPr>
      <w:bookmarkStart w:id="2" w:name="_Toc25112"/>
      <w:r>
        <w:rPr>
          <w:rStyle w:val="74"/>
          <w:rFonts w:hint="eastAsia" w:ascii="仿宋" w:hAnsi="仿宋" w:eastAsia="仿宋" w:cs="仿宋"/>
          <w:b/>
          <w:sz w:val="30"/>
          <w:szCs w:val="30"/>
        </w:rPr>
        <w:t>采   购   人：</w:t>
      </w:r>
      <w:bookmarkEnd w:id="1"/>
      <w:bookmarkEnd w:id="2"/>
      <w:r>
        <w:rPr>
          <w:rStyle w:val="74"/>
          <w:rFonts w:hint="eastAsia" w:ascii="仿宋" w:hAnsi="仿宋" w:eastAsia="仿宋" w:cs="仿宋"/>
          <w:b/>
          <w:sz w:val="30"/>
          <w:szCs w:val="30"/>
        </w:rPr>
        <w:t>孝义市公安局</w:t>
      </w:r>
    </w:p>
    <w:p w14:paraId="1B6C213C">
      <w:pPr>
        <w:spacing w:line="440" w:lineRule="exact"/>
        <w:ind w:firstLine="1205" w:firstLineChars="400"/>
        <w:rPr>
          <w:rStyle w:val="74"/>
          <w:rFonts w:hint="eastAsia" w:ascii="仿宋" w:hAnsi="仿宋" w:eastAsia="仿宋" w:cs="仿宋"/>
          <w:b/>
          <w:sz w:val="30"/>
          <w:szCs w:val="30"/>
        </w:rPr>
      </w:pPr>
    </w:p>
    <w:p w14:paraId="1B6C213D">
      <w:pPr>
        <w:spacing w:line="440" w:lineRule="exact"/>
        <w:ind w:firstLine="1205" w:firstLineChars="400"/>
        <w:rPr>
          <w:rStyle w:val="74"/>
          <w:rFonts w:hint="eastAsia" w:ascii="仿宋" w:hAnsi="仿宋" w:eastAsia="仿宋" w:cs="仿宋"/>
          <w:b/>
          <w:sz w:val="30"/>
          <w:szCs w:val="30"/>
          <w:lang w:eastAsia="zh-CN"/>
        </w:rPr>
      </w:pPr>
      <w:r>
        <w:rPr>
          <w:rStyle w:val="74"/>
          <w:rFonts w:hint="eastAsia" w:ascii="仿宋" w:hAnsi="仿宋" w:eastAsia="仿宋" w:cs="仿宋"/>
          <w:b/>
          <w:sz w:val="30"/>
          <w:szCs w:val="30"/>
        </w:rPr>
        <w:t>采购代理机构：</w:t>
      </w:r>
      <w:r>
        <w:rPr>
          <w:rStyle w:val="74"/>
          <w:rFonts w:hint="eastAsia" w:ascii="仿宋" w:hAnsi="仿宋" w:eastAsia="仿宋" w:cs="仿宋"/>
          <w:b/>
          <w:sz w:val="30"/>
          <w:szCs w:val="30"/>
          <w:lang w:eastAsia="zh-CN"/>
        </w:rPr>
        <w:t>山西鼎立鑫项目管理有限公司</w:t>
      </w:r>
    </w:p>
    <w:p w14:paraId="1B6C213E">
      <w:pPr>
        <w:spacing w:line="440" w:lineRule="exact"/>
        <w:ind w:firstLine="582"/>
        <w:jc w:val="center"/>
        <w:rPr>
          <w:rStyle w:val="74"/>
          <w:rFonts w:hint="eastAsia" w:ascii="仿宋" w:hAnsi="仿宋" w:eastAsia="仿宋" w:cs="仿宋"/>
          <w:b/>
          <w:sz w:val="29"/>
          <w:szCs w:val="29"/>
        </w:rPr>
      </w:pPr>
    </w:p>
    <w:p w14:paraId="1B6C213F">
      <w:pPr>
        <w:spacing w:line="440" w:lineRule="exact"/>
        <w:ind w:firstLine="582"/>
        <w:jc w:val="center"/>
        <w:rPr>
          <w:rStyle w:val="74"/>
          <w:rFonts w:hint="eastAsia" w:ascii="仿宋" w:hAnsi="仿宋" w:eastAsia="仿宋" w:cs="仿宋"/>
          <w:b/>
          <w:sz w:val="29"/>
          <w:szCs w:val="29"/>
        </w:rPr>
      </w:pPr>
    </w:p>
    <w:p w14:paraId="1B6C2140">
      <w:pPr>
        <w:spacing w:line="440" w:lineRule="exact"/>
        <w:jc w:val="center"/>
        <w:rPr>
          <w:rStyle w:val="74"/>
          <w:rFonts w:hint="eastAsia" w:ascii="仿宋" w:hAnsi="仿宋" w:eastAsia="仿宋" w:cs="仿宋"/>
          <w:b/>
          <w:sz w:val="29"/>
          <w:szCs w:val="29"/>
        </w:rPr>
      </w:pPr>
      <w:r>
        <w:rPr>
          <w:rStyle w:val="74"/>
          <w:rFonts w:hint="eastAsia" w:ascii="仿宋" w:hAnsi="仿宋" w:eastAsia="仿宋" w:cs="仿宋"/>
          <w:b/>
          <w:sz w:val="29"/>
          <w:szCs w:val="29"/>
          <w:lang w:val="en-US" w:eastAsia="zh-CN"/>
        </w:rPr>
        <w:t>2026</w:t>
      </w:r>
      <w:r>
        <w:rPr>
          <w:rStyle w:val="74"/>
          <w:rFonts w:hint="eastAsia" w:ascii="仿宋" w:hAnsi="仿宋" w:eastAsia="仿宋" w:cs="仿宋"/>
          <w:b/>
          <w:sz w:val="29"/>
          <w:szCs w:val="29"/>
        </w:rPr>
        <w:t>年</w:t>
      </w:r>
      <w:r>
        <w:rPr>
          <w:rStyle w:val="74"/>
          <w:rFonts w:hint="eastAsia" w:ascii="仿宋" w:hAnsi="仿宋" w:eastAsia="仿宋" w:cs="仿宋"/>
          <w:b/>
          <w:sz w:val="29"/>
          <w:szCs w:val="29"/>
          <w:lang w:val="en-US" w:eastAsia="zh-CN"/>
        </w:rPr>
        <w:t>05</w:t>
      </w:r>
      <w:r>
        <w:rPr>
          <w:rStyle w:val="74"/>
          <w:rFonts w:hint="eastAsia" w:ascii="仿宋" w:hAnsi="仿宋" w:eastAsia="仿宋" w:cs="仿宋"/>
          <w:b/>
          <w:sz w:val="29"/>
          <w:szCs w:val="29"/>
        </w:rPr>
        <w:t>月</w:t>
      </w:r>
    </w:p>
    <w:p w14:paraId="7948C273">
      <w:pPr>
        <w:spacing w:line="440" w:lineRule="exact"/>
        <w:jc w:val="center"/>
        <w:rPr>
          <w:rStyle w:val="74"/>
          <w:rFonts w:hint="eastAsia" w:ascii="仿宋" w:hAnsi="仿宋" w:eastAsia="仿宋" w:cs="仿宋"/>
          <w:b/>
          <w:sz w:val="29"/>
          <w:szCs w:val="29"/>
        </w:rPr>
      </w:pPr>
    </w:p>
    <w:p w14:paraId="1B6C2143">
      <w:pPr>
        <w:pStyle w:val="43"/>
        <w:spacing w:line="440" w:lineRule="exact"/>
        <w:ind w:firstLine="0" w:firstLineChars="0"/>
        <w:jc w:val="both"/>
        <w:outlineLvl w:val="0"/>
        <w:rPr>
          <w:rFonts w:hint="eastAsia" w:ascii="仿宋" w:hAnsi="仿宋" w:eastAsia="仿宋" w:cs="仿宋"/>
          <w:b/>
          <w:bCs/>
          <w:sz w:val="36"/>
          <w:szCs w:val="36"/>
        </w:rPr>
      </w:pPr>
    </w:p>
    <w:p w14:paraId="1B6C2144">
      <w:pPr>
        <w:pStyle w:val="43"/>
        <w:spacing w:line="440" w:lineRule="exact"/>
        <w:ind w:firstLine="0" w:firstLineChars="0"/>
        <w:jc w:val="center"/>
        <w:outlineLvl w:val="0"/>
        <w:rPr>
          <w:rFonts w:hint="eastAsia" w:ascii="仿宋" w:hAnsi="仿宋" w:eastAsia="仿宋" w:cs="仿宋"/>
          <w:b/>
          <w:bCs/>
          <w:sz w:val="36"/>
          <w:szCs w:val="36"/>
        </w:rPr>
      </w:pPr>
    </w:p>
    <w:p w14:paraId="1B6C2145">
      <w:pPr>
        <w:pStyle w:val="43"/>
        <w:spacing w:line="360" w:lineRule="auto"/>
        <w:ind w:firstLine="0" w:firstLineChars="0"/>
        <w:jc w:val="center"/>
        <w:outlineLvl w:val="0"/>
        <w:rPr>
          <w:rFonts w:hint="eastAsia" w:ascii="仿宋" w:hAnsi="仿宋" w:eastAsia="仿宋" w:cs="仿宋"/>
          <w:sz w:val="24"/>
          <w:szCs w:val="20"/>
        </w:rPr>
      </w:pPr>
      <w:r>
        <w:rPr>
          <w:rFonts w:hint="eastAsia" w:ascii="仿宋" w:hAnsi="仿宋" w:eastAsia="仿宋" w:cs="仿宋"/>
          <w:b/>
          <w:bCs/>
          <w:sz w:val="44"/>
          <w:szCs w:val="44"/>
        </w:rPr>
        <w:t>孝义市公安局新义派出所办公用房租赁服务项目</w:t>
      </w:r>
    </w:p>
    <w:p w14:paraId="1B6C2146">
      <w:pPr>
        <w:spacing w:line="440" w:lineRule="exact"/>
        <w:ind w:firstLine="1044"/>
        <w:jc w:val="center"/>
        <w:rPr>
          <w:rFonts w:hint="eastAsia" w:ascii="仿宋" w:hAnsi="仿宋" w:eastAsia="仿宋" w:cs="仿宋"/>
          <w:b/>
          <w:sz w:val="52"/>
        </w:rPr>
      </w:pPr>
    </w:p>
    <w:p w14:paraId="1B6C2147">
      <w:pPr>
        <w:spacing w:line="440" w:lineRule="exact"/>
        <w:ind w:firstLine="1446"/>
        <w:jc w:val="center"/>
        <w:rPr>
          <w:rFonts w:hint="eastAsia" w:ascii="仿宋" w:hAnsi="仿宋" w:eastAsia="仿宋" w:cs="仿宋"/>
          <w:b/>
          <w:sz w:val="72"/>
        </w:rPr>
      </w:pPr>
    </w:p>
    <w:p w14:paraId="1B6C2148">
      <w:pPr>
        <w:pStyle w:val="17"/>
        <w:ind w:firstLine="1446"/>
        <w:rPr>
          <w:rFonts w:hint="eastAsia" w:ascii="仿宋" w:hAnsi="仿宋" w:eastAsia="仿宋" w:cs="仿宋"/>
          <w:b/>
          <w:sz w:val="72"/>
        </w:rPr>
      </w:pPr>
    </w:p>
    <w:p w14:paraId="1B6C2149">
      <w:pPr>
        <w:ind w:firstLine="1446"/>
        <w:rPr>
          <w:rFonts w:hint="eastAsia" w:ascii="仿宋" w:hAnsi="仿宋" w:eastAsia="仿宋" w:cs="仿宋"/>
          <w:b/>
          <w:sz w:val="72"/>
        </w:rPr>
      </w:pPr>
    </w:p>
    <w:p w14:paraId="1B6C214A">
      <w:pPr>
        <w:pStyle w:val="17"/>
        <w:ind w:firstLine="600"/>
        <w:rPr>
          <w:rFonts w:hint="eastAsia" w:ascii="仿宋" w:hAnsi="仿宋" w:eastAsia="仿宋" w:cs="仿宋"/>
        </w:rPr>
      </w:pPr>
    </w:p>
    <w:p w14:paraId="1B6C214B">
      <w:pPr>
        <w:tabs>
          <w:tab w:val="left" w:pos="2070"/>
          <w:tab w:val="center" w:pos="4365"/>
        </w:tabs>
        <w:snapToGrid w:val="0"/>
        <w:spacing w:line="360" w:lineRule="auto"/>
        <w:jc w:val="center"/>
        <w:outlineLvl w:val="0"/>
        <w:rPr>
          <w:rFonts w:hint="eastAsia" w:ascii="仿宋" w:hAnsi="仿宋" w:eastAsia="仿宋" w:cs="仿宋"/>
          <w:b/>
          <w:sz w:val="96"/>
          <w:szCs w:val="96"/>
        </w:rPr>
      </w:pPr>
      <w:bookmarkStart w:id="3" w:name="_Toc12382"/>
      <w:bookmarkStart w:id="4" w:name="_Toc13044"/>
      <w:r>
        <w:rPr>
          <w:rFonts w:hint="eastAsia" w:ascii="仿宋" w:hAnsi="仿宋" w:eastAsia="仿宋" w:cs="仿宋"/>
          <w:b/>
          <w:sz w:val="72"/>
          <w:szCs w:val="72"/>
        </w:rPr>
        <w:t>竞争性谈判文件</w:t>
      </w:r>
      <w:bookmarkEnd w:id="3"/>
      <w:bookmarkEnd w:id="4"/>
    </w:p>
    <w:p w14:paraId="1B6C214C">
      <w:pPr>
        <w:spacing w:line="440" w:lineRule="exact"/>
        <w:ind w:firstLine="803"/>
        <w:jc w:val="center"/>
        <w:rPr>
          <w:rFonts w:hint="eastAsia" w:ascii="仿宋" w:hAnsi="仿宋" w:eastAsia="仿宋" w:cs="仿宋"/>
          <w:b/>
          <w:bCs/>
          <w:sz w:val="40"/>
          <w:szCs w:val="40"/>
        </w:rPr>
      </w:pPr>
    </w:p>
    <w:p w14:paraId="1B6C214D">
      <w:pPr>
        <w:spacing w:line="440" w:lineRule="exact"/>
        <w:ind w:firstLine="602"/>
        <w:jc w:val="center"/>
        <w:rPr>
          <w:rStyle w:val="74"/>
          <w:rFonts w:hint="eastAsia" w:ascii="仿宋" w:hAnsi="仿宋" w:eastAsia="仿宋" w:cs="仿宋"/>
          <w:b/>
          <w:bCs/>
          <w:sz w:val="30"/>
          <w:szCs w:val="30"/>
        </w:rPr>
      </w:pPr>
    </w:p>
    <w:p w14:paraId="1B6C214E">
      <w:pPr>
        <w:spacing w:line="440" w:lineRule="exact"/>
        <w:ind w:firstLine="640"/>
        <w:rPr>
          <w:rFonts w:hint="eastAsia" w:ascii="仿宋" w:hAnsi="仿宋" w:eastAsia="仿宋" w:cs="仿宋"/>
          <w:sz w:val="32"/>
        </w:rPr>
      </w:pPr>
    </w:p>
    <w:p w14:paraId="502C673B">
      <w:pPr>
        <w:spacing w:line="440" w:lineRule="exact"/>
        <w:ind w:firstLine="640"/>
        <w:rPr>
          <w:rFonts w:hint="eastAsia" w:ascii="仿宋" w:hAnsi="仿宋" w:eastAsia="仿宋" w:cs="仿宋"/>
          <w:sz w:val="32"/>
        </w:rPr>
      </w:pPr>
    </w:p>
    <w:p w14:paraId="1B6C214F">
      <w:pPr>
        <w:pStyle w:val="17"/>
        <w:ind w:firstLine="640"/>
        <w:rPr>
          <w:rFonts w:hint="eastAsia" w:ascii="仿宋" w:hAnsi="仿宋" w:eastAsia="仿宋" w:cs="仿宋"/>
          <w:sz w:val="32"/>
        </w:rPr>
      </w:pPr>
    </w:p>
    <w:p w14:paraId="1B6C2150">
      <w:pPr>
        <w:ind w:firstLine="640"/>
        <w:rPr>
          <w:rFonts w:hint="eastAsia" w:ascii="仿宋" w:hAnsi="仿宋" w:eastAsia="仿宋" w:cs="仿宋"/>
          <w:sz w:val="32"/>
        </w:rPr>
      </w:pPr>
    </w:p>
    <w:p w14:paraId="1B6C2151">
      <w:pPr>
        <w:pStyle w:val="17"/>
        <w:ind w:firstLine="600"/>
        <w:rPr>
          <w:rFonts w:hint="eastAsia" w:ascii="仿宋" w:hAnsi="仿宋" w:eastAsia="仿宋" w:cs="仿宋"/>
        </w:rPr>
      </w:pPr>
    </w:p>
    <w:p w14:paraId="1B6C2152">
      <w:pPr>
        <w:tabs>
          <w:tab w:val="left" w:pos="1582"/>
          <w:tab w:val="left" w:pos="2179"/>
        </w:tabs>
        <w:autoSpaceDE w:val="0"/>
        <w:autoSpaceDN w:val="0"/>
        <w:spacing w:line="440" w:lineRule="exact"/>
        <w:ind w:firstLine="600"/>
        <w:rPr>
          <w:rFonts w:hint="eastAsia" w:ascii="仿宋" w:hAnsi="仿宋" w:eastAsia="仿宋" w:cs="仿宋"/>
          <w:sz w:val="30"/>
        </w:rPr>
      </w:pPr>
    </w:p>
    <w:p w14:paraId="1B6C2153">
      <w:pPr>
        <w:tabs>
          <w:tab w:val="left" w:pos="1582"/>
          <w:tab w:val="left" w:pos="2179"/>
        </w:tabs>
        <w:autoSpaceDE w:val="0"/>
        <w:autoSpaceDN w:val="0"/>
        <w:spacing w:line="440" w:lineRule="exact"/>
        <w:ind w:firstLine="600" w:firstLineChars="200"/>
        <w:rPr>
          <w:rFonts w:hint="eastAsia" w:ascii="仿宋" w:hAnsi="仿宋" w:eastAsia="仿宋" w:cs="仿宋"/>
          <w:sz w:val="30"/>
        </w:rPr>
      </w:pPr>
    </w:p>
    <w:p w14:paraId="1B6C2154">
      <w:pPr>
        <w:tabs>
          <w:tab w:val="left" w:pos="1582"/>
          <w:tab w:val="left" w:pos="2179"/>
        </w:tabs>
        <w:autoSpaceDE w:val="0"/>
        <w:autoSpaceDN w:val="0"/>
        <w:spacing w:line="440" w:lineRule="exact"/>
        <w:ind w:firstLine="600" w:firstLineChars="200"/>
        <w:rPr>
          <w:rFonts w:hint="eastAsia" w:ascii="仿宋" w:hAnsi="仿宋" w:eastAsia="仿宋" w:cs="仿宋"/>
          <w:sz w:val="30"/>
        </w:rPr>
      </w:pPr>
      <w:r>
        <w:rPr>
          <w:rFonts w:hint="eastAsia" w:ascii="仿宋" w:hAnsi="仿宋" w:eastAsia="仿宋" w:cs="仿宋"/>
          <w:sz w:val="30"/>
        </w:rPr>
        <w:t xml:space="preserve"> </w:t>
      </w:r>
    </w:p>
    <w:p w14:paraId="1B6C2155">
      <w:pPr>
        <w:tabs>
          <w:tab w:val="left" w:pos="1582"/>
          <w:tab w:val="left" w:pos="2179"/>
        </w:tabs>
        <w:autoSpaceDE w:val="0"/>
        <w:autoSpaceDN w:val="0"/>
        <w:spacing w:line="440" w:lineRule="exact"/>
        <w:ind w:firstLine="600" w:firstLineChars="200"/>
        <w:rPr>
          <w:rFonts w:hint="eastAsia" w:ascii="仿宋" w:hAnsi="仿宋" w:eastAsia="仿宋" w:cs="仿宋"/>
          <w:spacing w:val="-16"/>
          <w:sz w:val="30"/>
          <w:lang w:val="zh-CN"/>
        </w:rPr>
      </w:pPr>
      <w:r>
        <w:rPr>
          <w:rFonts w:hint="eastAsia" w:ascii="仿宋" w:hAnsi="仿宋" w:eastAsia="仿宋" w:cs="仿宋"/>
          <w:sz w:val="30"/>
        </w:rPr>
        <w:t xml:space="preserve">采 购 </w:t>
      </w:r>
      <w:r>
        <w:rPr>
          <w:rFonts w:hint="eastAsia" w:ascii="仿宋" w:hAnsi="仿宋" w:eastAsia="仿宋" w:cs="仿宋"/>
          <w:spacing w:val="4"/>
          <w:sz w:val="30"/>
          <w:lang w:val="zh-CN"/>
        </w:rPr>
        <w:t>人</w:t>
      </w:r>
      <w:r>
        <w:rPr>
          <w:rFonts w:hint="eastAsia" w:ascii="仿宋" w:hAnsi="仿宋" w:eastAsia="仿宋" w:cs="仿宋"/>
          <w:sz w:val="30"/>
          <w:lang w:val="zh-CN"/>
        </w:rPr>
        <w:t>：</w:t>
      </w:r>
      <w:r>
        <w:rPr>
          <w:rFonts w:hint="eastAsia" w:ascii="仿宋" w:hAnsi="仿宋" w:eastAsia="仿宋" w:cs="仿宋"/>
          <w:sz w:val="30"/>
          <w:u w:val="single"/>
        </w:rPr>
        <w:t xml:space="preserve"> </w:t>
      </w:r>
      <w:r>
        <w:rPr>
          <w:rFonts w:hint="eastAsia" w:ascii="仿宋" w:hAnsi="仿宋" w:eastAsia="仿宋" w:cs="仿宋"/>
          <w:sz w:val="30"/>
          <w:u w:val="single"/>
          <w:lang w:val="en-US" w:eastAsia="zh-CN"/>
        </w:rPr>
        <w:t xml:space="preserve">   </w:t>
      </w:r>
      <w:r>
        <w:rPr>
          <w:rFonts w:hint="eastAsia" w:ascii="仿宋" w:hAnsi="仿宋" w:eastAsia="仿宋" w:cs="仿宋"/>
          <w:sz w:val="30"/>
          <w:u w:val="single"/>
          <w:lang w:val="zh-CN"/>
        </w:rPr>
        <w:t>孝义市公安局</w:t>
      </w:r>
      <w:r>
        <w:rPr>
          <w:rFonts w:hint="eastAsia" w:ascii="仿宋" w:hAnsi="仿宋" w:eastAsia="仿宋" w:cs="仿宋"/>
          <w:sz w:val="30"/>
          <w:u w:val="single"/>
        </w:rPr>
        <w:t xml:space="preserve">       </w:t>
      </w:r>
      <w:r>
        <w:rPr>
          <w:rFonts w:hint="eastAsia" w:ascii="仿宋" w:hAnsi="仿宋" w:eastAsia="仿宋" w:cs="仿宋"/>
          <w:sz w:val="30"/>
          <w:u w:val="single"/>
          <w:lang w:val="en-US" w:eastAsia="zh-CN"/>
        </w:rPr>
        <w:t xml:space="preserve">  </w:t>
      </w:r>
      <w:r>
        <w:rPr>
          <w:rFonts w:hint="eastAsia" w:ascii="仿宋" w:hAnsi="仿宋" w:eastAsia="仿宋" w:cs="仿宋"/>
          <w:sz w:val="30"/>
          <w:u w:val="single"/>
        </w:rPr>
        <w:t xml:space="preserve">   </w:t>
      </w:r>
      <w:r>
        <w:rPr>
          <w:rFonts w:hint="eastAsia" w:ascii="仿宋" w:hAnsi="仿宋" w:eastAsia="仿宋" w:cs="仿宋"/>
          <w:sz w:val="30"/>
          <w:lang w:val="zh-CN"/>
        </w:rPr>
        <w:t>（</w:t>
      </w:r>
      <w:r>
        <w:rPr>
          <w:rFonts w:hint="eastAsia" w:ascii="仿宋" w:hAnsi="仿宋" w:eastAsia="仿宋" w:cs="仿宋"/>
          <w:sz w:val="30"/>
          <w:lang w:val="en-US" w:eastAsia="zh-CN"/>
        </w:rPr>
        <w:t>盖</w:t>
      </w:r>
      <w:r>
        <w:rPr>
          <w:rFonts w:hint="eastAsia" w:ascii="仿宋" w:hAnsi="仿宋" w:eastAsia="仿宋" w:cs="仿宋"/>
          <w:sz w:val="30"/>
          <w:lang w:val="zh-CN"/>
        </w:rPr>
        <w:t>章</w:t>
      </w:r>
      <w:r>
        <w:rPr>
          <w:rFonts w:hint="eastAsia" w:ascii="仿宋" w:hAnsi="仿宋" w:eastAsia="仿宋" w:cs="仿宋"/>
          <w:spacing w:val="-16"/>
          <w:sz w:val="30"/>
          <w:lang w:val="zh-CN"/>
        </w:rPr>
        <w:t>）</w:t>
      </w:r>
    </w:p>
    <w:p w14:paraId="1B6C2156">
      <w:pPr>
        <w:autoSpaceDE w:val="0"/>
        <w:autoSpaceDN w:val="0"/>
        <w:spacing w:line="440" w:lineRule="exact"/>
        <w:ind w:firstLine="440"/>
        <w:rPr>
          <w:rFonts w:hint="eastAsia" w:ascii="仿宋" w:hAnsi="仿宋" w:eastAsia="仿宋" w:cs="仿宋"/>
          <w:sz w:val="22"/>
        </w:rPr>
      </w:pPr>
    </w:p>
    <w:p w14:paraId="1B6C2157">
      <w:pPr>
        <w:autoSpaceDE w:val="0"/>
        <w:autoSpaceDN w:val="0"/>
        <w:spacing w:line="440" w:lineRule="exact"/>
        <w:ind w:firstLine="600" w:firstLineChars="200"/>
        <w:rPr>
          <w:rFonts w:hint="eastAsia" w:ascii="仿宋" w:hAnsi="仿宋" w:eastAsia="仿宋" w:cs="仿宋"/>
          <w:sz w:val="30"/>
        </w:rPr>
      </w:pPr>
      <w:r>
        <w:rPr>
          <w:rFonts w:hint="eastAsia" w:ascii="仿宋" w:hAnsi="仿宋" w:eastAsia="仿宋" w:cs="仿宋"/>
          <w:sz w:val="30"/>
        </w:rPr>
        <w:t>政府采购</w:t>
      </w:r>
    </w:p>
    <w:p w14:paraId="1B6C2158">
      <w:pPr>
        <w:autoSpaceDE w:val="0"/>
        <w:autoSpaceDN w:val="0"/>
        <w:spacing w:line="440" w:lineRule="exact"/>
        <w:ind w:firstLine="600" w:firstLineChars="200"/>
        <w:rPr>
          <w:rFonts w:hint="eastAsia" w:ascii="仿宋" w:hAnsi="仿宋" w:eastAsia="仿宋" w:cs="仿宋"/>
          <w:spacing w:val="-13"/>
          <w:sz w:val="30"/>
          <w:lang w:val="zh-CN"/>
        </w:rPr>
      </w:pPr>
      <w:r>
        <w:rPr>
          <w:rFonts w:hint="eastAsia" w:ascii="仿宋" w:hAnsi="仿宋" w:eastAsia="仿宋" w:cs="仿宋"/>
          <w:sz w:val="30"/>
          <w:lang w:val="zh-CN"/>
        </w:rPr>
        <w:t>代理</w:t>
      </w:r>
      <w:r>
        <w:rPr>
          <w:rFonts w:hint="eastAsia" w:ascii="仿宋" w:hAnsi="仿宋" w:eastAsia="仿宋" w:cs="仿宋"/>
          <w:sz w:val="30"/>
        </w:rPr>
        <w:t>机构</w:t>
      </w:r>
      <w:r>
        <w:rPr>
          <w:rFonts w:hint="eastAsia" w:ascii="仿宋" w:hAnsi="仿宋" w:eastAsia="仿宋" w:cs="仿宋"/>
          <w:spacing w:val="-21"/>
          <w:sz w:val="30"/>
          <w:lang w:val="zh-CN"/>
        </w:rPr>
        <w:t>：</w:t>
      </w:r>
      <w:r>
        <w:rPr>
          <w:rFonts w:hint="eastAsia" w:ascii="仿宋" w:hAnsi="仿宋" w:eastAsia="仿宋" w:cs="仿宋"/>
          <w:spacing w:val="-1"/>
          <w:sz w:val="30"/>
          <w:u w:val="single"/>
          <w:lang w:val="zh-CN"/>
        </w:rPr>
        <w:t xml:space="preserve"> 山西鼎立鑫项目管理有限公司  </w:t>
      </w:r>
      <w:r>
        <w:rPr>
          <w:rFonts w:hint="eastAsia" w:ascii="仿宋" w:hAnsi="仿宋" w:eastAsia="仿宋" w:cs="仿宋"/>
          <w:sz w:val="30"/>
          <w:lang w:val="zh-CN"/>
        </w:rPr>
        <w:t>（</w:t>
      </w:r>
      <w:r>
        <w:rPr>
          <w:rFonts w:hint="eastAsia" w:ascii="仿宋" w:hAnsi="仿宋" w:eastAsia="仿宋" w:cs="仿宋"/>
          <w:sz w:val="30"/>
          <w:lang w:val="en-US" w:eastAsia="zh-CN"/>
        </w:rPr>
        <w:t>盖</w:t>
      </w:r>
      <w:r>
        <w:rPr>
          <w:rFonts w:hint="eastAsia" w:ascii="仿宋" w:hAnsi="仿宋" w:eastAsia="仿宋" w:cs="仿宋"/>
          <w:sz w:val="30"/>
          <w:lang w:val="zh-CN"/>
        </w:rPr>
        <w:t>章</w:t>
      </w:r>
      <w:r>
        <w:rPr>
          <w:rFonts w:hint="eastAsia" w:ascii="仿宋" w:hAnsi="仿宋" w:eastAsia="仿宋" w:cs="仿宋"/>
          <w:spacing w:val="-13"/>
          <w:sz w:val="30"/>
          <w:lang w:val="zh-CN"/>
        </w:rPr>
        <w:t xml:space="preserve">） </w:t>
      </w:r>
    </w:p>
    <w:p w14:paraId="1B6C2159">
      <w:pPr>
        <w:autoSpaceDE w:val="0"/>
        <w:autoSpaceDN w:val="0"/>
        <w:spacing w:before="5" w:line="440" w:lineRule="exact"/>
        <w:ind w:firstLine="580"/>
        <w:rPr>
          <w:rFonts w:hint="eastAsia" w:ascii="仿宋" w:hAnsi="仿宋" w:eastAsia="仿宋" w:cs="仿宋"/>
          <w:sz w:val="29"/>
          <w:lang w:val="zh-CN"/>
        </w:rPr>
      </w:pPr>
    </w:p>
    <w:p w14:paraId="1B6C215A">
      <w:pPr>
        <w:overflowPunct w:val="0"/>
        <w:topLinePunct/>
        <w:autoSpaceDN w:val="0"/>
        <w:adjustRightInd w:val="0"/>
        <w:snapToGrid w:val="0"/>
        <w:spacing w:line="440" w:lineRule="exact"/>
        <w:ind w:firstLine="600" w:firstLineChars="200"/>
        <w:rPr>
          <w:rFonts w:hint="eastAsia" w:ascii="仿宋" w:hAnsi="仿宋" w:eastAsia="仿宋" w:cs="仿宋"/>
          <w:spacing w:val="-3"/>
          <w:sz w:val="30"/>
          <w:lang w:val="zh-CN"/>
        </w:rPr>
      </w:pPr>
      <w:r>
        <w:rPr>
          <w:rFonts w:hint="eastAsia" w:ascii="仿宋" w:hAnsi="仿宋" w:eastAsia="仿宋" w:cs="仿宋"/>
          <w:sz w:val="30"/>
          <w:lang w:val="zh-CN"/>
        </w:rPr>
        <w:t>编制日期：</w:t>
      </w:r>
      <w:r>
        <w:rPr>
          <w:rFonts w:hint="eastAsia" w:ascii="仿宋" w:hAnsi="仿宋" w:eastAsia="仿宋" w:cs="仿宋"/>
          <w:sz w:val="30"/>
          <w:u w:val="single"/>
        </w:rPr>
        <w:t xml:space="preserve"> </w:t>
      </w:r>
      <w:r>
        <w:rPr>
          <w:rFonts w:hint="eastAsia" w:ascii="仿宋" w:hAnsi="仿宋" w:eastAsia="仿宋" w:cs="仿宋"/>
          <w:sz w:val="30"/>
          <w:u w:val="single"/>
          <w:lang w:val="zh-CN"/>
        </w:rPr>
        <w:t>202</w:t>
      </w:r>
      <w:r>
        <w:rPr>
          <w:rFonts w:hint="eastAsia" w:ascii="仿宋" w:hAnsi="仿宋" w:eastAsia="仿宋" w:cs="仿宋"/>
          <w:sz w:val="30"/>
          <w:u w:val="single"/>
        </w:rPr>
        <w:t xml:space="preserve">6 </w:t>
      </w:r>
      <w:r>
        <w:rPr>
          <w:rFonts w:hint="eastAsia" w:ascii="仿宋" w:hAnsi="仿宋" w:eastAsia="仿宋" w:cs="仿宋"/>
          <w:sz w:val="30"/>
          <w:lang w:val="zh-CN"/>
        </w:rPr>
        <w:t>年</w:t>
      </w:r>
      <w:r>
        <w:rPr>
          <w:rFonts w:hint="eastAsia" w:ascii="仿宋" w:hAnsi="仿宋" w:eastAsia="仿宋" w:cs="仿宋"/>
          <w:sz w:val="30"/>
          <w:u w:val="single"/>
          <w:lang w:val="zh-CN"/>
        </w:rPr>
        <w:t xml:space="preserve"> </w:t>
      </w:r>
      <w:r>
        <w:rPr>
          <w:rFonts w:hint="eastAsia" w:ascii="仿宋" w:hAnsi="仿宋" w:eastAsia="仿宋" w:cs="仿宋"/>
          <w:sz w:val="30"/>
          <w:u w:val="single"/>
        </w:rPr>
        <w:t xml:space="preserve">05 </w:t>
      </w:r>
      <w:r>
        <w:rPr>
          <w:rFonts w:hint="eastAsia" w:ascii="仿宋" w:hAnsi="仿宋" w:eastAsia="仿宋" w:cs="仿宋"/>
          <w:sz w:val="30"/>
        </w:rPr>
        <w:t>月</w:t>
      </w:r>
      <w:r>
        <w:rPr>
          <w:rFonts w:hint="eastAsia" w:ascii="仿宋" w:hAnsi="仿宋" w:eastAsia="仿宋" w:cs="仿宋"/>
          <w:spacing w:val="-3"/>
          <w:sz w:val="30"/>
          <w:lang w:val="zh-CN"/>
        </w:rPr>
        <w:t xml:space="preserve"> </w:t>
      </w:r>
      <w:bookmarkEnd w:id="0"/>
    </w:p>
    <w:sdt>
      <w:sdtPr>
        <w:rPr>
          <w:rFonts w:hint="eastAsia" w:ascii="仿宋" w:hAnsi="仿宋" w:eastAsia="仿宋" w:cs="仿宋"/>
          <w:b/>
          <w:bCs/>
        </w:rPr>
        <w:id w:val="147473573"/>
        <w15:color w:val="DBDBDB"/>
        <w:docPartObj>
          <w:docPartGallery w:val="Table of Contents"/>
          <w:docPartUnique/>
        </w:docPartObj>
      </w:sdtPr>
      <w:sdtEndPr>
        <w:rPr>
          <w:rFonts w:hint="eastAsia" w:ascii="仿宋" w:hAnsi="仿宋" w:eastAsia="仿宋" w:cs="仿宋"/>
          <w:b/>
          <w:bCs/>
          <w:kern w:val="0"/>
          <w:szCs w:val="32"/>
        </w:rPr>
      </w:sdtEndPr>
      <w:sdtContent>
        <w:p w14:paraId="1B6C215C">
          <w:pPr>
            <w:overflowPunct w:val="0"/>
            <w:topLinePunct/>
            <w:autoSpaceDN w:val="0"/>
            <w:adjustRightInd w:val="0"/>
            <w:snapToGrid w:val="0"/>
            <w:spacing w:line="440" w:lineRule="exact"/>
            <w:ind w:firstLine="422" w:firstLineChars="200"/>
            <w:rPr>
              <w:rFonts w:hint="eastAsia" w:ascii="仿宋" w:hAnsi="仿宋" w:eastAsia="仿宋" w:cs="仿宋"/>
              <w:b/>
              <w:bCs/>
            </w:rPr>
          </w:pPr>
        </w:p>
        <w:p w14:paraId="1B6C215D">
          <w:pPr>
            <w:spacing w:line="360" w:lineRule="auto"/>
            <w:ind w:firstLine="803"/>
            <w:jc w:val="center"/>
            <w:rPr>
              <w:rFonts w:hint="eastAsia" w:ascii="仿宋" w:hAnsi="仿宋" w:eastAsia="仿宋" w:cs="仿宋"/>
              <w:b/>
              <w:bCs/>
              <w:sz w:val="40"/>
              <w:szCs w:val="40"/>
            </w:rPr>
          </w:pPr>
          <w:r>
            <w:rPr>
              <w:rFonts w:hint="eastAsia" w:ascii="仿宋" w:hAnsi="仿宋" w:eastAsia="仿宋" w:cs="仿宋"/>
              <w:b/>
              <w:bCs/>
              <w:sz w:val="40"/>
              <w:szCs w:val="40"/>
            </w:rPr>
            <w:t>目  录</w:t>
          </w:r>
        </w:p>
        <w:p w14:paraId="1B6C215E">
          <w:pPr>
            <w:pStyle w:val="30"/>
            <w:tabs>
              <w:tab w:val="left" w:pos="3706"/>
            </w:tabs>
            <w:spacing w:line="360" w:lineRule="auto"/>
            <w:ind w:firstLine="482"/>
            <w:rPr>
              <w:rFonts w:hint="eastAsia" w:ascii="仿宋" w:hAnsi="仿宋" w:eastAsia="仿宋" w:cs="仿宋"/>
              <w:sz w:val="24"/>
              <w:szCs w:val="24"/>
            </w:rPr>
          </w:pPr>
          <w:r>
            <w:rPr>
              <w:rFonts w:hint="eastAsia" w:ascii="仿宋" w:hAnsi="仿宋" w:eastAsia="仿宋" w:cs="仿宋"/>
              <w:kern w:val="0"/>
              <w:sz w:val="24"/>
              <w:szCs w:val="24"/>
              <w:lang w:eastAsia="zh-CN"/>
            </w:rPr>
            <w:tab/>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TOC \o "1-1" \h \u </w:instrText>
          </w:r>
          <w:r>
            <w:rPr>
              <w:rFonts w:hint="eastAsia" w:ascii="仿宋" w:hAnsi="仿宋" w:eastAsia="仿宋" w:cs="仿宋"/>
              <w:kern w:val="0"/>
              <w:sz w:val="24"/>
              <w:szCs w:val="24"/>
            </w:rPr>
            <w:fldChar w:fldCharType="separate"/>
          </w:r>
        </w:p>
        <w:p w14:paraId="1B6C215F">
          <w:pPr>
            <w:pStyle w:val="30"/>
            <w:tabs>
              <w:tab w:val="right" w:leader="dot" w:pos="9412"/>
            </w:tabs>
            <w:spacing w:line="360" w:lineRule="auto"/>
            <w:ind w:firstLine="482"/>
            <w:rPr>
              <w:rFonts w:hint="eastAsia" w:ascii="仿宋" w:hAnsi="仿宋" w:eastAsia="仿宋" w:cs="仿宋"/>
              <w:sz w:val="24"/>
              <w:szCs w:val="24"/>
            </w:rPr>
          </w:pPr>
          <w:r>
            <w:rPr>
              <w:sz w:val="20"/>
              <w:szCs w:val="20"/>
            </w:rPr>
            <w:fldChar w:fldCharType="begin"/>
          </w:r>
          <w:r>
            <w:rPr>
              <w:sz w:val="20"/>
              <w:szCs w:val="20"/>
            </w:rPr>
            <w:instrText xml:space="preserve"> HYPERLINK \l "_Toc11192" </w:instrText>
          </w:r>
          <w:r>
            <w:rPr>
              <w:sz w:val="20"/>
              <w:szCs w:val="20"/>
            </w:rPr>
            <w:fldChar w:fldCharType="separate"/>
          </w:r>
          <w:r>
            <w:rPr>
              <w:rFonts w:hint="eastAsia" w:ascii="仿宋" w:hAnsi="仿宋" w:eastAsia="仿宋" w:cs="仿宋"/>
              <w:sz w:val="24"/>
              <w:szCs w:val="24"/>
            </w:rPr>
            <w:t xml:space="preserve">第一部分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谈判</w:t>
          </w:r>
          <w:r>
            <w:rPr>
              <w:rFonts w:hint="eastAsia" w:ascii="仿宋" w:hAnsi="仿宋" w:eastAsia="仿宋" w:cs="仿宋"/>
              <w:sz w:val="24"/>
              <w:szCs w:val="24"/>
              <w:lang w:val="en-US" w:eastAsia="zh-CN"/>
            </w:rPr>
            <w:t>公告</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p>
        <w:p w14:paraId="1B6C2160">
          <w:pPr>
            <w:pStyle w:val="30"/>
            <w:tabs>
              <w:tab w:val="right" w:leader="dot" w:pos="9412"/>
            </w:tabs>
            <w:spacing w:line="360" w:lineRule="auto"/>
            <w:ind w:firstLine="482"/>
            <w:rPr>
              <w:rFonts w:hint="eastAsia" w:ascii="仿宋" w:hAnsi="仿宋" w:eastAsia="仿宋" w:cs="仿宋"/>
              <w:sz w:val="24"/>
              <w:szCs w:val="24"/>
            </w:rPr>
          </w:pPr>
          <w:r>
            <w:rPr>
              <w:sz w:val="20"/>
              <w:szCs w:val="20"/>
            </w:rPr>
            <w:fldChar w:fldCharType="begin"/>
          </w:r>
          <w:r>
            <w:rPr>
              <w:sz w:val="20"/>
              <w:szCs w:val="20"/>
            </w:rPr>
            <w:instrText xml:space="preserve"> HYPERLINK \l "_Toc21548" </w:instrText>
          </w:r>
          <w:r>
            <w:rPr>
              <w:sz w:val="20"/>
              <w:szCs w:val="20"/>
            </w:rPr>
            <w:fldChar w:fldCharType="separate"/>
          </w:r>
          <w:r>
            <w:rPr>
              <w:rFonts w:hint="eastAsia" w:ascii="仿宋" w:hAnsi="仿宋" w:eastAsia="仿宋" w:cs="仿宋"/>
              <w:sz w:val="24"/>
              <w:szCs w:val="24"/>
            </w:rPr>
            <w:t xml:space="preserve">第二部分  </w:t>
          </w:r>
          <w:r>
            <w:rPr>
              <w:rFonts w:hint="eastAsia" w:ascii="仿宋" w:hAnsi="仿宋" w:eastAsia="仿宋" w:cs="仿宋"/>
              <w:sz w:val="24"/>
              <w:szCs w:val="24"/>
              <w:lang w:val="en-US" w:eastAsia="zh-CN"/>
            </w:rPr>
            <w:t>谈判</w:t>
          </w:r>
          <w:r>
            <w:rPr>
              <w:rFonts w:hint="eastAsia" w:ascii="仿宋" w:hAnsi="仿宋" w:eastAsia="仿宋" w:cs="仿宋"/>
              <w:sz w:val="24"/>
              <w:szCs w:val="24"/>
            </w:rPr>
            <w:t>供应商须知前附表</w:t>
          </w:r>
          <w:r>
            <w:rPr>
              <w:rFonts w:hint="eastAsia" w:ascii="仿宋" w:hAnsi="仿宋" w:eastAsia="仿宋" w:cs="仿宋"/>
              <w:sz w:val="24"/>
              <w:szCs w:val="24"/>
            </w:rPr>
            <w:tab/>
          </w:r>
          <w:r>
            <w:rPr>
              <w:rFonts w:hint="eastAsia" w:ascii="仿宋" w:hAnsi="仿宋" w:eastAsia="仿宋" w:cs="仿宋"/>
              <w:sz w:val="24"/>
              <w:szCs w:val="24"/>
              <w:lang w:val="en-US" w:eastAsia="zh-CN"/>
            </w:rPr>
            <w:t>3</w:t>
          </w:r>
          <w:r>
            <w:rPr>
              <w:rFonts w:hint="eastAsia" w:ascii="仿宋" w:hAnsi="仿宋" w:eastAsia="仿宋" w:cs="仿宋"/>
              <w:sz w:val="24"/>
              <w:szCs w:val="24"/>
            </w:rPr>
            <w:fldChar w:fldCharType="end"/>
          </w:r>
        </w:p>
        <w:p w14:paraId="1B6C2161">
          <w:pPr>
            <w:pStyle w:val="30"/>
            <w:tabs>
              <w:tab w:val="right" w:leader="dot" w:pos="9412"/>
            </w:tabs>
            <w:spacing w:line="360" w:lineRule="auto"/>
            <w:ind w:firstLine="482"/>
            <w:rPr>
              <w:rFonts w:hint="eastAsia" w:ascii="仿宋" w:hAnsi="仿宋" w:eastAsia="仿宋" w:cs="仿宋"/>
              <w:sz w:val="24"/>
              <w:szCs w:val="24"/>
            </w:rPr>
          </w:pPr>
          <w:r>
            <w:rPr>
              <w:sz w:val="20"/>
              <w:szCs w:val="20"/>
            </w:rPr>
            <w:fldChar w:fldCharType="begin"/>
          </w:r>
          <w:r>
            <w:rPr>
              <w:sz w:val="20"/>
              <w:szCs w:val="20"/>
            </w:rPr>
            <w:instrText xml:space="preserve"> HYPERLINK \l "_Toc26545" </w:instrText>
          </w:r>
          <w:r>
            <w:rPr>
              <w:sz w:val="20"/>
              <w:szCs w:val="20"/>
            </w:rPr>
            <w:fldChar w:fldCharType="separate"/>
          </w:r>
          <w:r>
            <w:rPr>
              <w:rFonts w:hint="eastAsia" w:ascii="仿宋" w:hAnsi="仿宋" w:eastAsia="仿宋" w:cs="仿宋"/>
              <w:snapToGrid w:val="0"/>
              <w:kern w:val="0"/>
              <w:sz w:val="24"/>
              <w:szCs w:val="24"/>
            </w:rPr>
            <w:t xml:space="preserve">第三部分  </w:t>
          </w:r>
          <w:r>
            <w:rPr>
              <w:rFonts w:hint="eastAsia" w:ascii="仿宋" w:hAnsi="仿宋" w:eastAsia="仿宋" w:cs="仿宋"/>
              <w:snapToGrid w:val="0"/>
              <w:kern w:val="0"/>
              <w:sz w:val="24"/>
              <w:szCs w:val="24"/>
              <w:lang w:val="en-US" w:eastAsia="zh-CN"/>
            </w:rPr>
            <w:t>谈判</w:t>
          </w:r>
          <w:r>
            <w:rPr>
              <w:rFonts w:hint="eastAsia" w:ascii="仿宋" w:hAnsi="仿宋" w:eastAsia="仿宋" w:cs="仿宋"/>
              <w:snapToGrid w:val="0"/>
              <w:kern w:val="0"/>
              <w:sz w:val="24"/>
              <w:szCs w:val="24"/>
            </w:rPr>
            <w:t>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_Toc26545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B6C2162">
          <w:pPr>
            <w:pStyle w:val="30"/>
            <w:tabs>
              <w:tab w:val="right" w:leader="dot" w:pos="9412"/>
            </w:tabs>
            <w:spacing w:line="360" w:lineRule="auto"/>
            <w:ind w:firstLine="482"/>
            <w:rPr>
              <w:rFonts w:hint="eastAsia" w:ascii="仿宋" w:hAnsi="仿宋" w:eastAsia="仿宋" w:cs="仿宋"/>
              <w:sz w:val="24"/>
              <w:szCs w:val="24"/>
            </w:rPr>
          </w:pPr>
          <w:r>
            <w:rPr>
              <w:sz w:val="20"/>
              <w:szCs w:val="20"/>
            </w:rPr>
            <w:fldChar w:fldCharType="begin"/>
          </w:r>
          <w:r>
            <w:rPr>
              <w:sz w:val="20"/>
              <w:szCs w:val="20"/>
            </w:rPr>
            <w:instrText xml:space="preserve"> HYPERLINK \l "_Toc31900" </w:instrText>
          </w:r>
          <w:r>
            <w:rPr>
              <w:sz w:val="20"/>
              <w:szCs w:val="20"/>
            </w:rPr>
            <w:fldChar w:fldCharType="separate"/>
          </w:r>
          <w:r>
            <w:rPr>
              <w:rFonts w:hint="eastAsia" w:ascii="仿宋" w:hAnsi="仿宋" w:eastAsia="仿宋" w:cs="仿宋"/>
              <w:sz w:val="24"/>
              <w:szCs w:val="24"/>
            </w:rPr>
            <w:t>第四部分  资格审查内容及评定成交标准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_Toc31900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B6C2163">
          <w:pPr>
            <w:pStyle w:val="30"/>
            <w:tabs>
              <w:tab w:val="right" w:leader="dot" w:pos="9412"/>
            </w:tabs>
            <w:spacing w:line="360" w:lineRule="auto"/>
            <w:ind w:firstLine="482"/>
            <w:rPr>
              <w:rFonts w:hint="eastAsia" w:ascii="仿宋" w:hAnsi="仿宋" w:eastAsia="仿宋" w:cs="仿宋"/>
              <w:sz w:val="24"/>
              <w:szCs w:val="24"/>
            </w:rPr>
          </w:pPr>
          <w:r>
            <w:rPr>
              <w:sz w:val="20"/>
              <w:szCs w:val="20"/>
            </w:rPr>
            <w:fldChar w:fldCharType="begin"/>
          </w:r>
          <w:r>
            <w:rPr>
              <w:sz w:val="20"/>
              <w:szCs w:val="20"/>
            </w:rPr>
            <w:instrText xml:space="preserve"> HYPERLINK \l "_Toc8892" </w:instrText>
          </w:r>
          <w:r>
            <w:rPr>
              <w:sz w:val="20"/>
              <w:szCs w:val="20"/>
            </w:rPr>
            <w:fldChar w:fldCharType="separate"/>
          </w:r>
          <w:r>
            <w:rPr>
              <w:rFonts w:hint="eastAsia" w:ascii="仿宋" w:hAnsi="仿宋" w:eastAsia="仿宋" w:cs="仿宋"/>
              <w:snapToGrid w:val="0"/>
              <w:kern w:val="0"/>
              <w:sz w:val="24"/>
              <w:szCs w:val="24"/>
            </w:rPr>
            <w:t xml:space="preserve">第五部分  </w:t>
          </w:r>
          <w:r>
            <w:rPr>
              <w:rFonts w:hint="eastAsia" w:ascii="仿宋" w:hAnsi="仿宋" w:eastAsia="仿宋" w:cs="仿宋"/>
              <w:snapToGrid w:val="0"/>
              <w:kern w:val="0"/>
              <w:sz w:val="24"/>
              <w:szCs w:val="24"/>
              <w:lang w:val="en-US" w:eastAsia="zh-CN"/>
            </w:rPr>
            <w:t>商务、技术要求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_Toc8892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B6C2164">
          <w:pPr>
            <w:pStyle w:val="30"/>
            <w:tabs>
              <w:tab w:val="right" w:leader="dot" w:pos="9412"/>
            </w:tabs>
            <w:spacing w:line="360" w:lineRule="auto"/>
            <w:ind w:firstLine="482"/>
            <w:rPr>
              <w:rFonts w:hint="default" w:ascii="仿宋" w:hAnsi="仿宋" w:eastAsia="仿宋" w:cs="仿宋"/>
              <w:sz w:val="24"/>
              <w:szCs w:val="24"/>
              <w:lang w:val="en-US" w:eastAsia="zh-CN"/>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_Toc5430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rPr>
            <w:t>第六部分  合同草案（仅供参考）</w:t>
          </w:r>
          <w:r>
            <w:rPr>
              <w:rFonts w:hint="eastAsia" w:ascii="仿宋" w:hAnsi="仿宋" w:eastAsia="仿宋" w:cs="仿宋"/>
              <w:sz w:val="24"/>
              <w:szCs w:val="24"/>
            </w:rPr>
            <w:tab/>
          </w:r>
          <w:r>
            <w:rPr>
              <w:rFonts w:hint="eastAsia" w:ascii="仿宋" w:hAnsi="仿宋" w:eastAsia="仿宋" w:cs="仿宋"/>
              <w:sz w:val="24"/>
              <w:szCs w:val="24"/>
              <w:lang w:val="en-US" w:eastAsia="zh-CN"/>
            </w:rPr>
            <w:t>33</w:t>
          </w:r>
        </w:p>
        <w:p w14:paraId="1B6C2165">
          <w:pPr>
            <w:pStyle w:val="30"/>
            <w:tabs>
              <w:tab w:val="right" w:leader="dot" w:pos="9412"/>
            </w:tabs>
            <w:spacing w:line="360" w:lineRule="auto"/>
            <w:ind w:firstLine="482"/>
            <w:rPr>
              <w:rFonts w:hint="eastAsia" w:ascii="仿宋" w:hAnsi="仿宋" w:eastAsia="仿宋" w:cs="仿宋"/>
              <w:sz w:val="24"/>
              <w:szCs w:val="24"/>
            </w:rPr>
          </w:pPr>
          <w:r>
            <w:rPr>
              <w:rFonts w:hint="eastAsia" w:ascii="仿宋" w:hAnsi="仿宋" w:eastAsia="仿宋" w:cs="仿宋"/>
              <w:sz w:val="24"/>
              <w:szCs w:val="24"/>
            </w:rPr>
            <w:t>第七部分  响应文件内容要求及格式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_Toc5430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kern w:val="0"/>
              <w:sz w:val="24"/>
              <w:szCs w:val="24"/>
            </w:rPr>
            <w:fldChar w:fldCharType="end"/>
          </w:r>
        </w:p>
        <w:p w14:paraId="1B6C2166">
          <w:pPr>
            <w:pStyle w:val="30"/>
            <w:tabs>
              <w:tab w:val="right" w:leader="dot" w:pos="9412"/>
            </w:tabs>
            <w:spacing w:line="360" w:lineRule="auto"/>
            <w:ind w:firstLine="482"/>
            <w:rPr>
              <w:rFonts w:hint="eastAsia" w:ascii="仿宋" w:hAnsi="仿宋" w:eastAsia="仿宋" w:cs="仿宋"/>
              <w:sz w:val="24"/>
              <w:szCs w:val="24"/>
            </w:rPr>
          </w:pPr>
        </w:p>
        <w:p w14:paraId="1B6C2167">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24"/>
            </w:rPr>
            <w:fldChar w:fldCharType="end"/>
          </w:r>
        </w:p>
      </w:sdtContent>
    </w:sdt>
    <w:p w14:paraId="1B6C2168">
      <w:pPr>
        <w:tabs>
          <w:tab w:val="left" w:pos="6819"/>
        </w:tabs>
        <w:spacing w:line="440" w:lineRule="exact"/>
        <w:ind w:firstLine="640"/>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ab/>
      </w:r>
    </w:p>
    <w:p w14:paraId="1B6C2169">
      <w:pPr>
        <w:spacing w:line="440" w:lineRule="exact"/>
        <w:ind w:firstLine="960"/>
        <w:jc w:val="center"/>
        <w:rPr>
          <w:rFonts w:hint="eastAsia" w:ascii="仿宋" w:hAnsi="仿宋" w:eastAsia="仿宋" w:cs="仿宋"/>
          <w:sz w:val="48"/>
          <w:szCs w:val="48"/>
        </w:rPr>
      </w:pPr>
    </w:p>
    <w:p w14:paraId="1B6C216A">
      <w:pPr>
        <w:spacing w:line="440" w:lineRule="exact"/>
        <w:ind w:firstLine="960"/>
        <w:jc w:val="center"/>
        <w:rPr>
          <w:rFonts w:hint="eastAsia" w:ascii="仿宋" w:hAnsi="仿宋" w:eastAsia="仿宋" w:cs="仿宋"/>
          <w:sz w:val="48"/>
          <w:szCs w:val="48"/>
        </w:rPr>
      </w:pPr>
    </w:p>
    <w:p w14:paraId="1B6C216B">
      <w:pPr>
        <w:spacing w:line="440" w:lineRule="exact"/>
        <w:ind w:firstLine="562"/>
        <w:jc w:val="center"/>
        <w:outlineLvl w:val="0"/>
        <w:rPr>
          <w:rFonts w:hint="eastAsia" w:ascii="仿宋" w:hAnsi="仿宋" w:eastAsia="仿宋" w:cs="仿宋"/>
          <w:b/>
          <w:bCs/>
          <w:sz w:val="28"/>
          <w:szCs w:val="28"/>
        </w:rPr>
      </w:pPr>
      <w:bookmarkStart w:id="5" w:name="_Toc32123"/>
      <w:bookmarkStart w:id="6" w:name="_Toc32587"/>
      <w:bookmarkStart w:id="7" w:name="_Toc12685"/>
      <w:bookmarkStart w:id="8" w:name="_Toc490210170"/>
    </w:p>
    <w:p w14:paraId="1B6C216C">
      <w:pPr>
        <w:spacing w:line="440" w:lineRule="exact"/>
        <w:ind w:firstLine="562"/>
        <w:jc w:val="center"/>
        <w:outlineLvl w:val="0"/>
        <w:rPr>
          <w:rFonts w:hint="eastAsia" w:ascii="仿宋" w:hAnsi="仿宋" w:eastAsia="仿宋" w:cs="仿宋"/>
          <w:b/>
          <w:bCs/>
          <w:sz w:val="28"/>
          <w:szCs w:val="28"/>
        </w:rPr>
      </w:pPr>
    </w:p>
    <w:p w14:paraId="1B6C216D">
      <w:pPr>
        <w:spacing w:line="440" w:lineRule="exact"/>
        <w:ind w:firstLine="562"/>
        <w:jc w:val="center"/>
        <w:outlineLvl w:val="0"/>
        <w:rPr>
          <w:rFonts w:hint="eastAsia" w:ascii="仿宋" w:hAnsi="仿宋" w:eastAsia="仿宋" w:cs="仿宋"/>
          <w:b/>
          <w:bCs/>
          <w:sz w:val="28"/>
          <w:szCs w:val="28"/>
        </w:rPr>
      </w:pPr>
    </w:p>
    <w:p w14:paraId="1B6C216E">
      <w:pPr>
        <w:spacing w:line="440" w:lineRule="exact"/>
        <w:ind w:firstLine="562"/>
        <w:jc w:val="center"/>
        <w:outlineLvl w:val="0"/>
        <w:rPr>
          <w:rFonts w:hint="eastAsia" w:ascii="仿宋" w:hAnsi="仿宋" w:eastAsia="仿宋" w:cs="仿宋"/>
          <w:b/>
          <w:bCs/>
          <w:sz w:val="28"/>
          <w:szCs w:val="28"/>
        </w:rPr>
      </w:pPr>
    </w:p>
    <w:p w14:paraId="1B6C216F">
      <w:pPr>
        <w:spacing w:line="440" w:lineRule="exact"/>
        <w:ind w:firstLine="562"/>
        <w:jc w:val="center"/>
        <w:outlineLvl w:val="0"/>
        <w:rPr>
          <w:rFonts w:hint="eastAsia" w:ascii="仿宋" w:hAnsi="仿宋" w:eastAsia="仿宋" w:cs="仿宋"/>
          <w:b/>
          <w:bCs/>
          <w:sz w:val="28"/>
          <w:szCs w:val="28"/>
        </w:rPr>
      </w:pPr>
    </w:p>
    <w:p w14:paraId="56454D44">
      <w:pPr>
        <w:spacing w:line="440" w:lineRule="exact"/>
        <w:ind w:firstLine="562"/>
        <w:jc w:val="center"/>
        <w:outlineLvl w:val="0"/>
        <w:rPr>
          <w:rFonts w:hint="eastAsia" w:ascii="仿宋" w:hAnsi="仿宋" w:eastAsia="仿宋" w:cs="仿宋"/>
          <w:b/>
          <w:bCs/>
          <w:sz w:val="28"/>
          <w:szCs w:val="28"/>
        </w:rPr>
      </w:pPr>
    </w:p>
    <w:p w14:paraId="1B6C2170">
      <w:pPr>
        <w:spacing w:line="440" w:lineRule="exact"/>
        <w:ind w:firstLine="562"/>
        <w:jc w:val="center"/>
        <w:outlineLvl w:val="0"/>
        <w:rPr>
          <w:rFonts w:hint="eastAsia" w:ascii="仿宋" w:hAnsi="仿宋" w:eastAsia="仿宋" w:cs="仿宋"/>
          <w:b/>
          <w:bCs/>
          <w:sz w:val="28"/>
          <w:szCs w:val="28"/>
        </w:rPr>
      </w:pPr>
    </w:p>
    <w:p w14:paraId="1B6C2171">
      <w:pPr>
        <w:spacing w:line="440" w:lineRule="exact"/>
        <w:ind w:firstLine="562"/>
        <w:jc w:val="center"/>
        <w:outlineLvl w:val="0"/>
        <w:rPr>
          <w:rFonts w:hint="eastAsia" w:ascii="仿宋" w:hAnsi="仿宋" w:eastAsia="仿宋" w:cs="仿宋"/>
          <w:b/>
          <w:bCs/>
          <w:sz w:val="28"/>
          <w:szCs w:val="28"/>
        </w:rPr>
      </w:pPr>
    </w:p>
    <w:p w14:paraId="01B7C0B8">
      <w:pPr>
        <w:spacing w:line="440" w:lineRule="exact"/>
        <w:ind w:firstLine="562"/>
        <w:jc w:val="center"/>
        <w:outlineLvl w:val="0"/>
        <w:rPr>
          <w:rFonts w:hint="eastAsia" w:ascii="仿宋" w:hAnsi="仿宋" w:eastAsia="仿宋" w:cs="仿宋"/>
          <w:b/>
          <w:bCs/>
          <w:sz w:val="28"/>
          <w:szCs w:val="28"/>
        </w:rPr>
      </w:pPr>
    </w:p>
    <w:p w14:paraId="794A385B">
      <w:pPr>
        <w:spacing w:line="440" w:lineRule="exact"/>
        <w:ind w:firstLine="562"/>
        <w:jc w:val="center"/>
        <w:outlineLvl w:val="0"/>
        <w:rPr>
          <w:rFonts w:hint="eastAsia" w:ascii="仿宋" w:hAnsi="仿宋" w:eastAsia="仿宋" w:cs="仿宋"/>
          <w:b/>
          <w:bCs/>
          <w:sz w:val="28"/>
          <w:szCs w:val="28"/>
        </w:rPr>
      </w:pPr>
    </w:p>
    <w:p w14:paraId="5FE1C81E">
      <w:pPr>
        <w:spacing w:line="440" w:lineRule="exact"/>
        <w:ind w:firstLine="562"/>
        <w:jc w:val="center"/>
        <w:outlineLvl w:val="0"/>
        <w:rPr>
          <w:rFonts w:hint="eastAsia" w:ascii="仿宋" w:hAnsi="仿宋" w:eastAsia="仿宋" w:cs="仿宋"/>
          <w:b/>
          <w:bCs/>
          <w:sz w:val="28"/>
          <w:szCs w:val="28"/>
        </w:rPr>
      </w:pPr>
    </w:p>
    <w:p w14:paraId="3986E0A7">
      <w:pPr>
        <w:spacing w:line="440" w:lineRule="exact"/>
        <w:ind w:firstLine="562"/>
        <w:jc w:val="center"/>
        <w:outlineLvl w:val="0"/>
        <w:rPr>
          <w:rFonts w:hint="eastAsia" w:ascii="仿宋" w:hAnsi="仿宋" w:eastAsia="仿宋" w:cs="仿宋"/>
          <w:b/>
          <w:bCs/>
          <w:sz w:val="28"/>
          <w:szCs w:val="28"/>
        </w:rPr>
      </w:pPr>
    </w:p>
    <w:p w14:paraId="3BAD3C48">
      <w:pPr>
        <w:spacing w:line="440" w:lineRule="exact"/>
        <w:ind w:firstLine="562"/>
        <w:jc w:val="center"/>
        <w:outlineLvl w:val="0"/>
        <w:rPr>
          <w:rFonts w:hint="eastAsia" w:ascii="仿宋" w:hAnsi="仿宋" w:eastAsia="仿宋" w:cs="仿宋"/>
          <w:b/>
          <w:bCs/>
          <w:sz w:val="28"/>
          <w:szCs w:val="28"/>
        </w:rPr>
      </w:pPr>
    </w:p>
    <w:p w14:paraId="1B6C2172">
      <w:pPr>
        <w:pStyle w:val="55"/>
      </w:pPr>
    </w:p>
    <w:p w14:paraId="1B6C2173">
      <w:pPr>
        <w:spacing w:line="440" w:lineRule="exact"/>
        <w:ind w:firstLine="562"/>
        <w:jc w:val="center"/>
        <w:outlineLvl w:val="0"/>
        <w:rPr>
          <w:rFonts w:hint="eastAsia" w:ascii="仿宋" w:hAnsi="仿宋" w:eastAsia="仿宋" w:cs="仿宋"/>
          <w:b/>
          <w:bCs/>
          <w:sz w:val="28"/>
          <w:szCs w:val="28"/>
        </w:rPr>
        <w:sectPr>
          <w:headerReference r:id="rId4" w:type="first"/>
          <w:footerReference r:id="rId6" w:type="first"/>
          <w:headerReference r:id="rId3" w:type="default"/>
          <w:footerReference r:id="rId5" w:type="default"/>
          <w:pgSz w:w="11906" w:h="16838"/>
          <w:pgMar w:top="1440" w:right="1247" w:bottom="1440" w:left="1247" w:header="1077" w:footer="907" w:gutter="0"/>
          <w:pgNumType w:fmt="decimal" w:start="1"/>
          <w:cols w:space="0" w:num="1"/>
          <w:titlePg/>
          <w:rtlGutter w:val="0"/>
          <w:docGrid w:type="lines" w:linePitch="312" w:charSpace="0"/>
        </w:sectPr>
      </w:pPr>
    </w:p>
    <w:p w14:paraId="1872C633">
      <w:pPr>
        <w:spacing w:line="440" w:lineRule="exact"/>
        <w:ind w:firstLine="562"/>
        <w:jc w:val="center"/>
        <w:outlineLvl w:val="0"/>
        <w:rPr>
          <w:rFonts w:hint="eastAsia" w:ascii="仿宋" w:hAnsi="仿宋" w:eastAsia="仿宋" w:cs="仿宋"/>
          <w:b/>
          <w:bCs/>
          <w:sz w:val="28"/>
          <w:szCs w:val="28"/>
        </w:rPr>
      </w:pPr>
    </w:p>
    <w:bookmarkEnd w:id="5"/>
    <w:bookmarkEnd w:id="6"/>
    <w:bookmarkEnd w:id="7"/>
    <w:bookmarkEnd w:id="8"/>
    <w:p w14:paraId="37255E0B">
      <w:pPr>
        <w:numPr>
          <w:ilvl w:val="0"/>
          <w:numId w:val="1"/>
        </w:numPr>
        <w:spacing w:line="440" w:lineRule="exact"/>
        <w:ind w:firstLine="562"/>
        <w:jc w:val="center"/>
        <w:outlineLvl w:val="0"/>
        <w:rPr>
          <w:rFonts w:ascii="仿宋" w:hAnsi="仿宋" w:eastAsia="仿宋" w:cs="仿宋"/>
          <w:b/>
          <w:sz w:val="24"/>
        </w:rPr>
      </w:pPr>
      <w:bookmarkStart w:id="9" w:name="_Toc21548"/>
      <w:r>
        <w:rPr>
          <w:rFonts w:hint="eastAsia" w:ascii="仿宋" w:hAnsi="仿宋" w:eastAsia="仿宋" w:cs="仿宋"/>
          <w:b/>
          <w:bCs/>
          <w:sz w:val="28"/>
          <w:szCs w:val="28"/>
        </w:rPr>
        <w:t>谈判公告</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14:paraId="1F77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360" w:type="dxa"/>
          </w:tcPr>
          <w:p w14:paraId="0BCC31AF">
            <w:pPr>
              <w:keepNext w:val="0"/>
              <w:keepLines w:val="0"/>
              <w:pageBreakBefore w:val="0"/>
              <w:widowControl w:val="0"/>
              <w:kinsoku/>
              <w:wordWrap/>
              <w:overflowPunct/>
              <w:topLinePunct w:val="0"/>
              <w:autoSpaceDE/>
              <w:autoSpaceDN/>
              <w:bidi w:val="0"/>
              <w:spacing w:line="420" w:lineRule="exact"/>
              <w:textAlignment w:val="auto"/>
              <w:outlineLvl w:val="0"/>
              <w:rPr>
                <w:rFonts w:hint="eastAsia" w:ascii="仿宋" w:hAnsi="仿宋" w:eastAsia="仿宋" w:cs="仿宋"/>
                <w:b w:val="0"/>
                <w:bCs/>
                <w:sz w:val="24"/>
                <w:szCs w:val="24"/>
              </w:rPr>
            </w:pPr>
            <w:r>
              <w:rPr>
                <w:rFonts w:hint="eastAsia" w:ascii="仿宋" w:hAnsi="仿宋" w:eastAsia="仿宋" w:cs="仿宋"/>
                <w:b w:val="0"/>
                <w:bCs/>
                <w:sz w:val="24"/>
                <w:szCs w:val="24"/>
              </w:rPr>
              <w:t xml:space="preserve">项目概况                                                                </w:t>
            </w:r>
          </w:p>
          <w:p w14:paraId="54CEE018">
            <w:pPr>
              <w:keepNext w:val="0"/>
              <w:keepLines w:val="0"/>
              <w:pageBreakBefore w:val="0"/>
              <w:widowControl w:val="0"/>
              <w:kinsoku/>
              <w:wordWrap/>
              <w:overflowPunct/>
              <w:topLinePunct w:val="0"/>
              <w:autoSpaceDE/>
              <w:autoSpaceDN/>
              <w:bidi w:val="0"/>
              <w:spacing w:line="420" w:lineRule="exact"/>
              <w:ind w:firstLine="480" w:firstLineChars="200"/>
              <w:textAlignment w:val="auto"/>
              <w:outlineLvl w:val="0"/>
              <w:rPr>
                <w:rFonts w:hint="eastAsia" w:ascii="仿宋" w:hAnsi="仿宋" w:eastAsia="仿宋" w:cs="仿宋"/>
                <w:b w:val="0"/>
                <w:bCs/>
                <w:sz w:val="24"/>
                <w:szCs w:val="24"/>
              </w:rPr>
            </w:pPr>
            <w:r>
              <w:rPr>
                <w:rFonts w:ascii="仿宋" w:hAnsi="仿宋" w:eastAsia="仿宋" w:cs="仿宋"/>
                <w:b w:val="0"/>
                <w:bCs/>
                <w:sz w:val="24"/>
                <w:szCs w:val="24"/>
              </w:rPr>
              <w:t>孝义市公安局新义派出所办公用房租赁服务项目</w:t>
            </w:r>
            <w:r>
              <w:rPr>
                <w:rFonts w:hint="eastAsia" w:ascii="仿宋" w:hAnsi="仿宋" w:eastAsia="仿宋" w:cs="仿宋"/>
                <w:b w:val="0"/>
                <w:bCs/>
                <w:sz w:val="24"/>
                <w:szCs w:val="24"/>
              </w:rPr>
              <w:t>的潜在供应商应在政采云平台线上获取采购文件，并于</w:t>
            </w:r>
            <w:r>
              <w:rPr>
                <w:rFonts w:hint="eastAsia" w:ascii="仿宋" w:hAnsi="仿宋" w:eastAsia="仿宋" w:cs="仿宋"/>
                <w:b w:val="0"/>
                <w:bCs/>
                <w:color w:val="auto"/>
                <w:sz w:val="24"/>
                <w:szCs w:val="24"/>
              </w:rPr>
              <w:t>2026年0</w:t>
            </w: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rPr>
              <w:t>月</w:t>
            </w:r>
            <w:r>
              <w:rPr>
                <w:rFonts w:hint="eastAsia" w:ascii="仿宋" w:hAnsi="仿宋" w:eastAsia="仿宋" w:cs="仿宋"/>
                <w:b w:val="0"/>
                <w:bCs/>
                <w:color w:val="auto"/>
                <w:sz w:val="24"/>
                <w:szCs w:val="24"/>
                <w:lang w:val="en-US" w:eastAsia="zh-CN"/>
              </w:rPr>
              <w:t>05</w:t>
            </w:r>
            <w:r>
              <w:rPr>
                <w:rFonts w:hint="eastAsia" w:ascii="仿宋" w:hAnsi="仿宋" w:eastAsia="仿宋" w:cs="仿宋"/>
                <w:b w:val="0"/>
                <w:bCs/>
                <w:color w:val="auto"/>
                <w:sz w:val="24"/>
                <w:szCs w:val="24"/>
              </w:rPr>
              <w:t>日</w:t>
            </w:r>
            <w:r>
              <w:rPr>
                <w:rFonts w:hint="eastAsia" w:ascii="仿宋" w:hAnsi="仿宋" w:eastAsia="仿宋" w:cs="仿宋"/>
                <w:b w:val="0"/>
                <w:bCs/>
                <w:color w:val="auto"/>
                <w:sz w:val="24"/>
                <w:szCs w:val="24"/>
                <w:lang w:val="en-US" w:eastAsia="zh-CN"/>
              </w:rPr>
              <w:t>15:15</w:t>
            </w:r>
            <w:r>
              <w:rPr>
                <w:rFonts w:hint="eastAsia" w:ascii="仿宋" w:hAnsi="仿宋" w:eastAsia="仿宋" w:cs="仿宋"/>
                <w:b w:val="0"/>
                <w:bCs/>
                <w:sz w:val="24"/>
                <w:szCs w:val="24"/>
              </w:rPr>
              <w:t xml:space="preserve">（北京时间）前提交响应文件。               </w:t>
            </w:r>
          </w:p>
        </w:tc>
      </w:tr>
    </w:tbl>
    <w:p w14:paraId="0E621D63">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一、项目基本情况</w:t>
      </w:r>
    </w:p>
    <w:p w14:paraId="6B7E70B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bookmarkStart w:id="10" w:name="_Toc10973_WPSOffice_Level2"/>
      <w:bookmarkStart w:id="11" w:name="_Toc20018_WPSOffice_Level2"/>
      <w:bookmarkStart w:id="12" w:name="_Toc14738_WPSOffice_Level2"/>
      <w:r>
        <w:rPr>
          <w:rFonts w:hint="eastAsia" w:ascii="仿宋" w:hAnsi="仿宋" w:eastAsia="仿宋" w:cs="仿宋"/>
          <w:b w:val="0"/>
          <w:bCs/>
          <w:sz w:val="24"/>
          <w:szCs w:val="24"/>
        </w:rPr>
        <w:t>项目编号：</w:t>
      </w:r>
      <w:r>
        <w:rPr>
          <w:rFonts w:hint="eastAsia" w:ascii="仿宋" w:hAnsi="仿宋" w:eastAsia="仿宋" w:cs="仿宋"/>
          <w:b w:val="0"/>
          <w:bCs/>
          <w:sz w:val="24"/>
          <w:szCs w:val="24"/>
          <w:lang w:eastAsia="zh-CN"/>
        </w:rPr>
        <w:t>1411812026CTP00103</w:t>
      </w:r>
    </w:p>
    <w:p w14:paraId="7F9A33E2">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项目名称：</w:t>
      </w:r>
      <w:bookmarkStart w:id="13" w:name="OLE_LINK1"/>
      <w:r>
        <w:rPr>
          <w:rFonts w:hint="eastAsia" w:ascii="仿宋" w:hAnsi="仿宋" w:eastAsia="仿宋" w:cs="仿宋"/>
          <w:b w:val="0"/>
          <w:bCs/>
          <w:sz w:val="24"/>
          <w:szCs w:val="24"/>
        </w:rPr>
        <w:t>孝义市公安局新义派出所办公用房租赁服务项目</w:t>
      </w:r>
      <w:bookmarkEnd w:id="13"/>
    </w:p>
    <w:p w14:paraId="18E1F020">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采购方式：竞争性谈判</w:t>
      </w:r>
    </w:p>
    <w:p w14:paraId="3891E0CE">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rPr>
        <w:t>预算金额（元）：</w:t>
      </w:r>
      <w:bookmarkStart w:id="14" w:name="PO_3000009617_PM00BSZGXJ12"/>
      <w:r>
        <w:rPr>
          <w:rFonts w:hint="eastAsia" w:ascii="仿宋" w:hAnsi="仿宋" w:eastAsia="仿宋" w:cs="仿宋"/>
          <w:b w:val="0"/>
          <w:bCs/>
          <w:kern w:val="0"/>
          <w:sz w:val="24"/>
          <w:szCs w:val="24"/>
          <w:lang w:val="en-US" w:eastAsia="zh-CN"/>
        </w:rPr>
        <w:t>1499900.00</w:t>
      </w:r>
      <w:bookmarkEnd w:id="14"/>
    </w:p>
    <w:p w14:paraId="4A08E583">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kern w:val="0"/>
          <w:sz w:val="24"/>
          <w:szCs w:val="24"/>
        </w:rPr>
        <w:t>最高限价（元）：</w:t>
      </w:r>
      <w:r>
        <w:rPr>
          <w:rFonts w:hint="eastAsia" w:ascii="仿宋" w:hAnsi="仿宋" w:eastAsia="仿宋" w:cs="仿宋"/>
          <w:b w:val="0"/>
          <w:bCs/>
          <w:kern w:val="0"/>
          <w:sz w:val="24"/>
          <w:szCs w:val="24"/>
          <w:lang w:val="en-US" w:eastAsia="zh-CN"/>
        </w:rPr>
        <w:t>1499900.00</w:t>
      </w:r>
    </w:p>
    <w:p w14:paraId="18D18F5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kern w:val="0"/>
          <w:sz w:val="24"/>
          <w:szCs w:val="24"/>
        </w:rPr>
        <w:t>采购需求：</w:t>
      </w:r>
    </w:p>
    <w:p w14:paraId="4B0234F1">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标项名称：</w:t>
      </w:r>
      <w:r>
        <w:rPr>
          <w:rFonts w:hint="eastAsia" w:ascii="仿宋" w:hAnsi="仿宋" w:eastAsia="仿宋" w:cs="仿宋"/>
          <w:b w:val="0"/>
          <w:bCs/>
          <w:kern w:val="0"/>
          <w:sz w:val="24"/>
          <w:szCs w:val="24"/>
          <w:lang w:eastAsia="zh-CN"/>
        </w:rPr>
        <w:t>孝义市公安局新义派出所办公用房租赁服务项目</w:t>
      </w:r>
      <w:r>
        <w:rPr>
          <w:rFonts w:hint="eastAsia" w:ascii="仿宋" w:hAnsi="仿宋" w:eastAsia="仿宋" w:cs="仿宋"/>
          <w:b w:val="0"/>
          <w:bCs/>
          <w:kern w:val="0"/>
          <w:sz w:val="24"/>
          <w:szCs w:val="24"/>
        </w:rPr>
        <w:t xml:space="preserve"> </w:t>
      </w:r>
    </w:p>
    <w:p w14:paraId="2EB5E54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rPr>
        <w:t>数量：</w:t>
      </w:r>
      <w:r>
        <w:rPr>
          <w:rFonts w:hint="eastAsia" w:ascii="仿宋" w:hAnsi="仿宋" w:eastAsia="仿宋" w:cs="仿宋"/>
          <w:b w:val="0"/>
          <w:bCs/>
          <w:kern w:val="0"/>
          <w:sz w:val="24"/>
          <w:szCs w:val="24"/>
          <w:lang w:val="en-US" w:eastAsia="zh-CN"/>
        </w:rPr>
        <w:t>1</w:t>
      </w:r>
    </w:p>
    <w:p w14:paraId="1329CBEF">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预算金额（元）：</w:t>
      </w:r>
      <w:r>
        <w:rPr>
          <w:rFonts w:hint="eastAsia" w:ascii="仿宋" w:hAnsi="仿宋" w:eastAsia="仿宋" w:cs="仿宋"/>
          <w:b w:val="0"/>
          <w:bCs/>
          <w:kern w:val="0"/>
          <w:sz w:val="24"/>
          <w:szCs w:val="24"/>
          <w:lang w:val="en-US" w:eastAsia="zh-CN"/>
        </w:rPr>
        <w:t>1499900.00</w:t>
      </w:r>
    </w:p>
    <w:p w14:paraId="45813BF5">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rPr>
        <w:t>单位：</w:t>
      </w:r>
      <w:r>
        <w:rPr>
          <w:rFonts w:hint="eastAsia" w:ascii="仿宋" w:hAnsi="仿宋" w:eastAsia="仿宋" w:cs="仿宋"/>
          <w:b w:val="0"/>
          <w:bCs/>
          <w:kern w:val="0"/>
          <w:sz w:val="24"/>
          <w:szCs w:val="24"/>
          <w:lang w:val="en-US" w:eastAsia="zh-CN"/>
        </w:rPr>
        <w:t>项</w:t>
      </w:r>
    </w:p>
    <w:p w14:paraId="5780B40B">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简要规格描述：</w:t>
      </w:r>
      <w:r>
        <w:rPr>
          <w:rFonts w:hint="eastAsia" w:ascii="仿宋" w:hAnsi="仿宋" w:eastAsia="仿宋" w:cs="仿宋"/>
          <w:b w:val="0"/>
          <w:bCs/>
          <w:kern w:val="0"/>
          <w:sz w:val="24"/>
          <w:szCs w:val="24"/>
          <w:lang w:eastAsia="zh-CN"/>
        </w:rPr>
        <w:t>孝义市公安局新义派出所办公用房租赁服务，</w:t>
      </w:r>
      <w:r>
        <w:rPr>
          <w:rFonts w:hint="eastAsia" w:ascii="仿宋" w:hAnsi="仿宋" w:eastAsia="仿宋" w:cs="仿宋"/>
          <w:b w:val="0"/>
          <w:bCs/>
          <w:kern w:val="0"/>
          <w:sz w:val="24"/>
          <w:szCs w:val="24"/>
        </w:rPr>
        <w:t>本次谈判采购共一包，具体范围及所应达到的具体要求，以本谈判文件中商务、技术要求为准。</w:t>
      </w:r>
    </w:p>
    <w:p w14:paraId="7F88003B">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备注：</w:t>
      </w:r>
      <w:r>
        <w:rPr>
          <w:rFonts w:hint="eastAsia" w:ascii="仿宋" w:hAnsi="仿宋" w:eastAsia="仿宋" w:cs="仿宋"/>
          <w:b w:val="0"/>
          <w:bCs/>
          <w:kern w:val="0"/>
          <w:sz w:val="24"/>
          <w:szCs w:val="24"/>
          <w:lang w:val="en-US" w:eastAsia="zh-CN"/>
        </w:rPr>
        <w:t>无</w:t>
      </w:r>
      <w:r>
        <w:rPr>
          <w:rFonts w:hint="eastAsia" w:ascii="仿宋" w:hAnsi="仿宋" w:eastAsia="仿宋" w:cs="仿宋"/>
          <w:b w:val="0"/>
          <w:bCs/>
          <w:kern w:val="0"/>
          <w:sz w:val="24"/>
          <w:szCs w:val="24"/>
        </w:rPr>
        <w:t xml:space="preserve">  </w:t>
      </w:r>
    </w:p>
    <w:p w14:paraId="05FBCCDC">
      <w:pPr>
        <w:keepNext w:val="0"/>
        <w:keepLines w:val="0"/>
        <w:pageBreakBefore w:val="0"/>
        <w:widowControl w:val="0"/>
        <w:suppressLineNumbers w:val="0"/>
        <w:tabs>
          <w:tab w:val="left" w:pos="8075"/>
        </w:tabs>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合同履约期限：</w:t>
      </w:r>
      <w:r>
        <w:rPr>
          <w:rFonts w:hint="eastAsia" w:ascii="仿宋" w:hAnsi="仿宋" w:eastAsia="仿宋" w:cs="仿宋"/>
          <w:b w:val="0"/>
          <w:bCs/>
          <w:kern w:val="0"/>
          <w:sz w:val="24"/>
          <w:szCs w:val="24"/>
          <w:lang w:val="en-US" w:eastAsia="zh-CN"/>
        </w:rPr>
        <w:t>自合同签订之日起3年</w:t>
      </w:r>
      <w:r>
        <w:rPr>
          <w:rFonts w:hint="eastAsia" w:ascii="仿宋" w:hAnsi="仿宋" w:eastAsia="仿宋" w:cs="仿宋"/>
          <w:b w:val="0"/>
          <w:bCs/>
          <w:kern w:val="0"/>
          <w:sz w:val="24"/>
          <w:szCs w:val="24"/>
        </w:rPr>
        <w:t>。每1年结束验收合格后续签合同，逐年支付费用。</w:t>
      </w:r>
    </w:p>
    <w:p w14:paraId="1F15AD27">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本项目（否）接受联合体投标。        </w:t>
      </w:r>
    </w:p>
    <w:p w14:paraId="2DBD7A0E">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仿宋" w:hAnsi="仿宋" w:eastAsia="仿宋" w:cs="仿宋"/>
          <w:b w:val="0"/>
          <w:bCs/>
          <w:kern w:val="0"/>
          <w:sz w:val="24"/>
          <w:szCs w:val="24"/>
        </w:rPr>
      </w:pPr>
      <w:r>
        <w:rPr>
          <w:rFonts w:hint="eastAsia" w:ascii="仿宋" w:hAnsi="仿宋" w:eastAsia="仿宋" w:cs="仿宋"/>
          <w:b/>
          <w:bCs w:val="0"/>
          <w:kern w:val="0"/>
          <w:sz w:val="24"/>
          <w:szCs w:val="24"/>
        </w:rPr>
        <w:t>二、申请人的资格要求：</w:t>
      </w:r>
      <w:r>
        <w:rPr>
          <w:rFonts w:hint="eastAsia" w:ascii="仿宋" w:hAnsi="仿宋" w:eastAsia="仿宋" w:cs="仿宋"/>
          <w:b w:val="0"/>
          <w:bCs/>
          <w:kern w:val="0"/>
          <w:sz w:val="24"/>
          <w:szCs w:val="24"/>
        </w:rPr>
        <w:t xml:space="preserve">    </w:t>
      </w:r>
    </w:p>
    <w:p w14:paraId="76C0938A">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1.满足《中华人民共和国政府采购法》第二十二条规定；        </w:t>
      </w:r>
    </w:p>
    <w:p w14:paraId="0B158AE4">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lang w:eastAsia="zh-CN"/>
        </w:rPr>
      </w:pPr>
      <w:r>
        <w:rPr>
          <w:rFonts w:hint="eastAsia" w:ascii="仿宋" w:hAnsi="仿宋" w:eastAsia="仿宋" w:cs="仿宋"/>
          <w:b w:val="0"/>
          <w:bCs/>
          <w:kern w:val="0"/>
          <w:sz w:val="24"/>
          <w:szCs w:val="24"/>
        </w:rPr>
        <w:t>2.落实政府采购政策需满足的资格要求：本项目专门面向中小企业</w:t>
      </w:r>
      <w:r>
        <w:rPr>
          <w:rFonts w:hint="eastAsia" w:ascii="仿宋" w:hAnsi="仿宋" w:eastAsia="仿宋" w:cs="仿宋"/>
          <w:b w:val="0"/>
          <w:bCs/>
          <w:kern w:val="0"/>
          <w:sz w:val="24"/>
          <w:szCs w:val="24"/>
          <w:lang w:eastAsia="zh-CN"/>
        </w:rPr>
        <w:t>；</w:t>
      </w:r>
    </w:p>
    <w:p w14:paraId="0035786D">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3.本项目的特定资格要求：无</w:t>
      </w:r>
    </w:p>
    <w:p w14:paraId="70F51705">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仿宋" w:hAnsi="仿宋" w:eastAsia="仿宋" w:cs="仿宋"/>
          <w:b w:val="0"/>
          <w:bCs/>
          <w:kern w:val="0"/>
          <w:sz w:val="24"/>
          <w:szCs w:val="24"/>
        </w:rPr>
      </w:pPr>
      <w:r>
        <w:rPr>
          <w:rFonts w:hint="eastAsia" w:ascii="仿宋" w:hAnsi="仿宋" w:eastAsia="仿宋" w:cs="仿宋"/>
          <w:b/>
          <w:bCs w:val="0"/>
          <w:kern w:val="0"/>
          <w:sz w:val="24"/>
          <w:szCs w:val="24"/>
        </w:rPr>
        <w:t xml:space="preserve">三、获取采购文件  </w:t>
      </w:r>
      <w:r>
        <w:rPr>
          <w:rFonts w:hint="eastAsia" w:ascii="仿宋" w:hAnsi="仿宋" w:eastAsia="仿宋" w:cs="仿宋"/>
          <w:b w:val="0"/>
          <w:bCs/>
          <w:kern w:val="0"/>
          <w:sz w:val="24"/>
          <w:szCs w:val="24"/>
        </w:rPr>
        <w:t xml:space="preserve">  </w:t>
      </w:r>
    </w:p>
    <w:p w14:paraId="42BD3A2B">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时间：2026年05月</w:t>
      </w:r>
      <w:r>
        <w:rPr>
          <w:rFonts w:hint="eastAsia" w:ascii="仿宋" w:hAnsi="仿宋" w:eastAsia="仿宋" w:cs="仿宋"/>
          <w:b w:val="0"/>
          <w:bCs/>
          <w:kern w:val="0"/>
          <w:sz w:val="24"/>
          <w:szCs w:val="24"/>
          <w:lang w:val="en-US" w:eastAsia="zh-CN"/>
        </w:rPr>
        <w:t>29</w:t>
      </w:r>
      <w:r>
        <w:rPr>
          <w:rFonts w:hint="eastAsia" w:ascii="仿宋" w:hAnsi="仿宋" w:eastAsia="仿宋" w:cs="仿宋"/>
          <w:b w:val="0"/>
          <w:bCs/>
          <w:kern w:val="0"/>
          <w:sz w:val="24"/>
          <w:szCs w:val="24"/>
        </w:rPr>
        <w:t>日至2026年0</w:t>
      </w:r>
      <w:r>
        <w:rPr>
          <w:rFonts w:hint="eastAsia" w:ascii="仿宋" w:hAnsi="仿宋" w:eastAsia="仿宋" w:cs="仿宋"/>
          <w:b w:val="0"/>
          <w:bCs/>
          <w:kern w:val="0"/>
          <w:sz w:val="24"/>
          <w:szCs w:val="24"/>
          <w:lang w:val="en-US" w:eastAsia="zh-CN"/>
        </w:rPr>
        <w:t>6</w:t>
      </w:r>
      <w:r>
        <w:rPr>
          <w:rFonts w:hint="eastAsia" w:ascii="仿宋" w:hAnsi="仿宋" w:eastAsia="仿宋" w:cs="仿宋"/>
          <w:b w:val="0"/>
          <w:bCs/>
          <w:kern w:val="0"/>
          <w:sz w:val="24"/>
          <w:szCs w:val="24"/>
        </w:rPr>
        <w:t>月</w:t>
      </w:r>
      <w:r>
        <w:rPr>
          <w:rFonts w:hint="eastAsia" w:ascii="仿宋" w:hAnsi="仿宋" w:eastAsia="仿宋" w:cs="仿宋"/>
          <w:b w:val="0"/>
          <w:bCs/>
          <w:kern w:val="0"/>
          <w:sz w:val="24"/>
          <w:szCs w:val="24"/>
          <w:lang w:val="en-US" w:eastAsia="zh-CN"/>
        </w:rPr>
        <w:t>02</w:t>
      </w:r>
      <w:r>
        <w:rPr>
          <w:rFonts w:hint="eastAsia" w:ascii="仿宋" w:hAnsi="仿宋" w:eastAsia="仿宋" w:cs="仿宋"/>
          <w:b w:val="0"/>
          <w:bCs/>
          <w:kern w:val="0"/>
          <w:sz w:val="24"/>
          <w:szCs w:val="24"/>
        </w:rPr>
        <w:t xml:space="preserve">日，每天上午00:00至12:00，下午12:00至23:59（北京时间，法定节假日除外）        </w:t>
      </w:r>
    </w:p>
    <w:p w14:paraId="312E0C71">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地点：政采云平台线上获取       </w:t>
      </w:r>
    </w:p>
    <w:p w14:paraId="6FAB9C65">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方式：在线获取        </w:t>
      </w:r>
    </w:p>
    <w:p w14:paraId="649F4179">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售价（元）：0       </w:t>
      </w:r>
    </w:p>
    <w:p w14:paraId="2333EA95">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仿宋" w:hAnsi="仿宋" w:eastAsia="仿宋" w:cs="仿宋"/>
          <w:b w:val="0"/>
          <w:bCs/>
          <w:kern w:val="0"/>
          <w:sz w:val="24"/>
          <w:szCs w:val="24"/>
        </w:rPr>
      </w:pPr>
      <w:r>
        <w:rPr>
          <w:rFonts w:hint="eastAsia" w:ascii="仿宋" w:hAnsi="仿宋" w:eastAsia="仿宋" w:cs="仿宋"/>
          <w:b/>
          <w:bCs w:val="0"/>
          <w:kern w:val="0"/>
          <w:sz w:val="24"/>
          <w:szCs w:val="24"/>
        </w:rPr>
        <w:t xml:space="preserve">四、响应文件提交  </w:t>
      </w:r>
      <w:r>
        <w:rPr>
          <w:rFonts w:hint="eastAsia" w:ascii="仿宋" w:hAnsi="仿宋" w:eastAsia="仿宋" w:cs="仿宋"/>
          <w:b w:val="0"/>
          <w:bCs/>
          <w:kern w:val="0"/>
          <w:sz w:val="24"/>
          <w:szCs w:val="24"/>
        </w:rPr>
        <w:t xml:space="preserve">  </w:t>
      </w:r>
    </w:p>
    <w:p w14:paraId="3B74428E">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截止时间：</w:t>
      </w:r>
      <w:r>
        <w:rPr>
          <w:rFonts w:hint="eastAsia" w:ascii="仿宋" w:hAnsi="仿宋" w:eastAsia="仿宋" w:cs="仿宋"/>
          <w:b w:val="0"/>
          <w:bCs/>
          <w:color w:val="auto"/>
          <w:kern w:val="0"/>
          <w:sz w:val="24"/>
          <w:szCs w:val="24"/>
        </w:rPr>
        <w:t>2026年0</w:t>
      </w:r>
      <w:r>
        <w:rPr>
          <w:rFonts w:hint="eastAsia" w:ascii="仿宋" w:hAnsi="仿宋" w:eastAsia="仿宋" w:cs="仿宋"/>
          <w:b w:val="0"/>
          <w:bCs/>
          <w:color w:val="auto"/>
          <w:kern w:val="0"/>
          <w:sz w:val="24"/>
          <w:szCs w:val="24"/>
          <w:lang w:val="en-US" w:eastAsia="zh-CN"/>
        </w:rPr>
        <w:t>6</w:t>
      </w:r>
      <w:r>
        <w:rPr>
          <w:rFonts w:hint="eastAsia" w:ascii="仿宋" w:hAnsi="仿宋" w:eastAsia="仿宋" w:cs="仿宋"/>
          <w:b w:val="0"/>
          <w:bCs/>
          <w:color w:val="auto"/>
          <w:kern w:val="0"/>
          <w:sz w:val="24"/>
          <w:szCs w:val="24"/>
        </w:rPr>
        <w:t>月</w:t>
      </w:r>
      <w:r>
        <w:rPr>
          <w:rFonts w:hint="eastAsia" w:ascii="仿宋" w:hAnsi="仿宋" w:eastAsia="仿宋" w:cs="仿宋"/>
          <w:b w:val="0"/>
          <w:bCs/>
          <w:color w:val="auto"/>
          <w:kern w:val="0"/>
          <w:sz w:val="24"/>
          <w:szCs w:val="24"/>
          <w:lang w:val="en-US" w:eastAsia="zh-CN"/>
        </w:rPr>
        <w:t>05</w:t>
      </w:r>
      <w:r>
        <w:rPr>
          <w:rFonts w:hint="eastAsia" w:ascii="仿宋" w:hAnsi="仿宋" w:eastAsia="仿宋" w:cs="仿宋"/>
          <w:b w:val="0"/>
          <w:bCs/>
          <w:color w:val="auto"/>
          <w:kern w:val="0"/>
          <w:sz w:val="24"/>
          <w:szCs w:val="24"/>
        </w:rPr>
        <w:t>日</w:t>
      </w:r>
      <w:r>
        <w:rPr>
          <w:rFonts w:hint="eastAsia" w:ascii="仿宋" w:hAnsi="仿宋" w:eastAsia="仿宋" w:cs="仿宋"/>
          <w:b w:val="0"/>
          <w:bCs/>
          <w:color w:val="auto"/>
          <w:kern w:val="0"/>
          <w:sz w:val="24"/>
          <w:szCs w:val="24"/>
          <w:lang w:val="en-US" w:eastAsia="zh-CN"/>
        </w:rPr>
        <w:t>15:15</w:t>
      </w:r>
      <w:r>
        <w:rPr>
          <w:rFonts w:hint="eastAsia" w:ascii="仿宋" w:hAnsi="仿宋" w:eastAsia="仿宋" w:cs="仿宋"/>
          <w:b w:val="0"/>
          <w:bCs/>
          <w:color w:val="auto"/>
          <w:kern w:val="0"/>
          <w:sz w:val="24"/>
          <w:szCs w:val="24"/>
        </w:rPr>
        <w:t>（</w:t>
      </w:r>
      <w:r>
        <w:rPr>
          <w:rFonts w:hint="eastAsia" w:ascii="仿宋" w:hAnsi="仿宋" w:eastAsia="仿宋" w:cs="仿宋"/>
          <w:b w:val="0"/>
          <w:bCs/>
          <w:kern w:val="0"/>
          <w:sz w:val="24"/>
          <w:szCs w:val="24"/>
        </w:rPr>
        <w:t xml:space="preserve">北京时间）        </w:t>
      </w:r>
    </w:p>
    <w:p w14:paraId="451AFC6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地点：请登录政采云投标客户端投标      </w:t>
      </w:r>
    </w:p>
    <w:p w14:paraId="745660C8">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仿宋" w:hAnsi="仿宋" w:eastAsia="仿宋" w:cs="仿宋"/>
          <w:b w:val="0"/>
          <w:bCs/>
          <w:kern w:val="0"/>
          <w:sz w:val="24"/>
          <w:szCs w:val="24"/>
        </w:rPr>
      </w:pPr>
      <w:r>
        <w:rPr>
          <w:rFonts w:hint="eastAsia" w:ascii="仿宋" w:hAnsi="仿宋" w:eastAsia="仿宋" w:cs="仿宋"/>
          <w:b/>
          <w:bCs w:val="0"/>
          <w:kern w:val="0"/>
          <w:sz w:val="24"/>
          <w:szCs w:val="24"/>
        </w:rPr>
        <w:t xml:space="preserve">五、响应文件开启 </w:t>
      </w:r>
      <w:r>
        <w:rPr>
          <w:rFonts w:hint="eastAsia" w:ascii="仿宋" w:hAnsi="仿宋" w:eastAsia="仿宋" w:cs="仿宋"/>
          <w:b w:val="0"/>
          <w:bCs/>
          <w:kern w:val="0"/>
          <w:sz w:val="24"/>
          <w:szCs w:val="24"/>
        </w:rPr>
        <w:t xml:space="preserve">   </w:t>
      </w:r>
    </w:p>
    <w:p w14:paraId="15069BC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开启时间：</w:t>
      </w:r>
      <w:r>
        <w:rPr>
          <w:rFonts w:hint="eastAsia" w:ascii="仿宋" w:hAnsi="仿宋" w:eastAsia="仿宋" w:cs="仿宋"/>
          <w:b w:val="0"/>
          <w:bCs/>
          <w:color w:val="auto"/>
          <w:kern w:val="0"/>
          <w:sz w:val="24"/>
          <w:szCs w:val="24"/>
        </w:rPr>
        <w:t>2026年0</w:t>
      </w:r>
      <w:r>
        <w:rPr>
          <w:rFonts w:hint="eastAsia" w:ascii="仿宋" w:hAnsi="仿宋" w:eastAsia="仿宋" w:cs="仿宋"/>
          <w:b w:val="0"/>
          <w:bCs/>
          <w:color w:val="auto"/>
          <w:kern w:val="0"/>
          <w:sz w:val="24"/>
          <w:szCs w:val="24"/>
          <w:lang w:val="en-US" w:eastAsia="zh-CN"/>
        </w:rPr>
        <w:t>6</w:t>
      </w:r>
      <w:r>
        <w:rPr>
          <w:rFonts w:hint="eastAsia" w:ascii="仿宋" w:hAnsi="仿宋" w:eastAsia="仿宋" w:cs="仿宋"/>
          <w:b w:val="0"/>
          <w:bCs/>
          <w:color w:val="auto"/>
          <w:kern w:val="0"/>
          <w:sz w:val="24"/>
          <w:szCs w:val="24"/>
        </w:rPr>
        <w:t>月</w:t>
      </w:r>
      <w:r>
        <w:rPr>
          <w:rFonts w:hint="eastAsia" w:ascii="仿宋" w:hAnsi="仿宋" w:eastAsia="仿宋" w:cs="仿宋"/>
          <w:b w:val="0"/>
          <w:bCs/>
          <w:color w:val="auto"/>
          <w:kern w:val="0"/>
          <w:sz w:val="24"/>
          <w:szCs w:val="24"/>
          <w:lang w:val="en-US" w:eastAsia="zh-CN"/>
        </w:rPr>
        <w:t>05</w:t>
      </w:r>
      <w:r>
        <w:rPr>
          <w:rFonts w:hint="eastAsia" w:ascii="仿宋" w:hAnsi="仿宋" w:eastAsia="仿宋" w:cs="仿宋"/>
          <w:b w:val="0"/>
          <w:bCs/>
          <w:color w:val="auto"/>
          <w:kern w:val="0"/>
          <w:sz w:val="24"/>
          <w:szCs w:val="24"/>
        </w:rPr>
        <w:t>日</w:t>
      </w:r>
      <w:r>
        <w:rPr>
          <w:rFonts w:hint="eastAsia" w:ascii="仿宋" w:hAnsi="仿宋" w:eastAsia="仿宋" w:cs="仿宋"/>
          <w:b w:val="0"/>
          <w:bCs/>
          <w:color w:val="auto"/>
          <w:kern w:val="0"/>
          <w:sz w:val="24"/>
          <w:szCs w:val="24"/>
          <w:lang w:val="en-US" w:eastAsia="zh-CN"/>
        </w:rPr>
        <w:t>15:15</w:t>
      </w:r>
      <w:r>
        <w:rPr>
          <w:rFonts w:hint="eastAsia" w:ascii="仿宋" w:hAnsi="仿宋" w:eastAsia="仿宋" w:cs="仿宋"/>
          <w:b w:val="0"/>
          <w:bCs/>
          <w:kern w:val="0"/>
          <w:sz w:val="24"/>
          <w:szCs w:val="24"/>
        </w:rPr>
        <w:t xml:space="preserve">（北京时间）        </w:t>
      </w:r>
    </w:p>
    <w:p w14:paraId="39938F91">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地点：山西省吕梁市孝义市孝义市迎宾路与时代大道十字路口东北角市民服务中心三层孝义市政府采购</w:t>
      </w:r>
      <w:r>
        <w:rPr>
          <w:rFonts w:hint="eastAsia" w:ascii="仿宋" w:hAnsi="仿宋" w:eastAsia="仿宋" w:cs="仿宋"/>
          <w:b w:val="0"/>
          <w:bCs/>
          <w:color w:val="auto"/>
          <w:kern w:val="0"/>
          <w:sz w:val="24"/>
          <w:szCs w:val="24"/>
        </w:rPr>
        <w:t>中心315评</w:t>
      </w:r>
      <w:r>
        <w:rPr>
          <w:rFonts w:hint="eastAsia" w:ascii="仿宋" w:hAnsi="仿宋" w:eastAsia="仿宋" w:cs="仿宋"/>
          <w:b w:val="0"/>
          <w:bCs/>
          <w:kern w:val="0"/>
          <w:sz w:val="24"/>
          <w:szCs w:val="24"/>
        </w:rPr>
        <w:t xml:space="preserve">标室      </w:t>
      </w:r>
    </w:p>
    <w:p w14:paraId="64CD5518">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仿宋" w:hAnsi="仿宋" w:eastAsia="仿宋" w:cs="仿宋"/>
          <w:b w:val="0"/>
          <w:bCs/>
          <w:kern w:val="0"/>
          <w:sz w:val="24"/>
          <w:szCs w:val="24"/>
        </w:rPr>
      </w:pPr>
      <w:r>
        <w:rPr>
          <w:rFonts w:hint="eastAsia" w:ascii="仿宋" w:hAnsi="仿宋" w:eastAsia="仿宋" w:cs="仿宋"/>
          <w:b/>
          <w:bCs w:val="0"/>
          <w:kern w:val="0"/>
          <w:sz w:val="24"/>
          <w:szCs w:val="24"/>
        </w:rPr>
        <w:t xml:space="preserve">六、公告期限   </w:t>
      </w:r>
      <w:r>
        <w:rPr>
          <w:rFonts w:hint="eastAsia" w:ascii="仿宋" w:hAnsi="仿宋" w:eastAsia="仿宋" w:cs="仿宋"/>
          <w:b w:val="0"/>
          <w:bCs/>
          <w:kern w:val="0"/>
          <w:sz w:val="24"/>
          <w:szCs w:val="24"/>
        </w:rPr>
        <w:t xml:space="preserve"> </w:t>
      </w:r>
    </w:p>
    <w:p w14:paraId="09DADCC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自本公告发布之日起3个工作日。    </w:t>
      </w:r>
    </w:p>
    <w:p w14:paraId="5A5964CD">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仿宋" w:hAnsi="仿宋" w:eastAsia="仿宋" w:cs="仿宋"/>
          <w:b w:val="0"/>
          <w:bCs/>
          <w:kern w:val="0"/>
          <w:sz w:val="24"/>
          <w:szCs w:val="24"/>
        </w:rPr>
      </w:pPr>
      <w:r>
        <w:rPr>
          <w:rFonts w:hint="eastAsia" w:ascii="仿宋" w:hAnsi="仿宋" w:eastAsia="仿宋" w:cs="仿宋"/>
          <w:b/>
          <w:bCs w:val="0"/>
          <w:kern w:val="0"/>
          <w:sz w:val="24"/>
          <w:szCs w:val="24"/>
        </w:rPr>
        <w:t xml:space="preserve">七、其他补充事宜   </w:t>
      </w:r>
      <w:r>
        <w:rPr>
          <w:rFonts w:hint="eastAsia" w:ascii="仿宋" w:hAnsi="仿宋" w:eastAsia="仿宋" w:cs="仿宋"/>
          <w:b w:val="0"/>
          <w:bCs/>
          <w:kern w:val="0"/>
          <w:sz w:val="24"/>
          <w:szCs w:val="24"/>
        </w:rPr>
        <w:t xml:space="preserve"> </w:t>
      </w:r>
    </w:p>
    <w:p w14:paraId="00623149">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4EA57F4B">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代理费支付方式： 供应商支付 </w:t>
      </w:r>
    </w:p>
    <w:p w14:paraId="43D6C43A">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sz w:val="24"/>
        </w:rPr>
      </w:pPr>
      <w:r>
        <w:rPr>
          <w:rFonts w:hint="eastAsia" w:ascii="仿宋" w:hAnsi="仿宋" w:eastAsia="仿宋" w:cs="仿宋"/>
          <w:b w:val="0"/>
          <w:bCs/>
          <w:kern w:val="0"/>
          <w:sz w:val="24"/>
          <w:szCs w:val="24"/>
        </w:rPr>
        <w:t xml:space="preserve">代理费收费标准： </w:t>
      </w:r>
      <w:r>
        <w:rPr>
          <w:rFonts w:hint="eastAsia" w:ascii="仿宋" w:hAnsi="仿宋" w:eastAsia="仿宋" w:cs="仿宋"/>
          <w:sz w:val="24"/>
        </w:rPr>
        <w:t>本项目按以下比例向成交供应商收取招标代理服务费，计算基数为中标金额。比例为：100万元以下1.5%、100-500万元0.8%、500-1000万元0.45%。注：服务费按差额定率累进法计算，向下取整，精确到元。</w:t>
      </w:r>
    </w:p>
    <w:p w14:paraId="7F10DF0F">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代理费收费金额（元）： / </w:t>
      </w:r>
    </w:p>
    <w:p w14:paraId="4C78D796">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 xml:space="preserve">八、凡对本次招标提出询问，请按以下方式联系    </w:t>
      </w:r>
    </w:p>
    <w:p w14:paraId="62B1E2A4">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1.采购人信息            </w:t>
      </w:r>
    </w:p>
    <w:p w14:paraId="7736B0B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名 称：孝义市公安局           </w:t>
      </w:r>
    </w:p>
    <w:p w14:paraId="5CE4954D">
      <w:pPr>
        <w:keepNext w:val="0"/>
        <w:keepLines w:val="0"/>
        <w:pageBreakBefore w:val="0"/>
        <w:widowControl w:val="0"/>
        <w:kinsoku/>
        <w:wordWrap/>
        <w:overflowPunct/>
        <w:topLinePunct w:val="0"/>
        <w:autoSpaceDE/>
        <w:autoSpaceDN/>
        <w:bidi w:val="0"/>
        <w:snapToGrid w:val="0"/>
        <w:spacing w:beforeAutospacing="0" w:afterAutospacing="0" w:line="420" w:lineRule="exact"/>
        <w:ind w:left="0" w:leftChars="0" w:right="0" w:firstLine="480" w:firstLineChars="200"/>
        <w:textAlignment w:val="auto"/>
        <w:rPr>
          <w:rFonts w:hint="eastAsia" w:ascii="仿宋" w:hAnsi="仿宋" w:eastAsia="仿宋" w:cs="仿宋"/>
          <w:bCs/>
          <w:color w:val="auto"/>
          <w:kern w:val="0"/>
          <w:sz w:val="24"/>
          <w:szCs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color w:val="auto"/>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地 址：</w:t>
      </w:r>
      <w:r>
        <w:rPr>
          <w:rFonts w:hint="eastAsia" w:ascii="仿宋" w:hAnsi="仿宋" w:eastAsia="仿宋" w:cs="仿宋"/>
          <w:color w:val="auto"/>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山西省孝义市崇文街</w:t>
      </w:r>
    </w:p>
    <w:p w14:paraId="37A266D6">
      <w:pPr>
        <w:keepNext w:val="0"/>
        <w:keepLines w:val="0"/>
        <w:pageBreakBefore w:val="0"/>
        <w:widowControl w:val="0"/>
        <w:kinsoku/>
        <w:wordWrap/>
        <w:overflowPunct/>
        <w:topLinePunct w:val="0"/>
        <w:autoSpaceDE/>
        <w:autoSpaceDN/>
        <w:bidi w:val="0"/>
        <w:snapToGrid w:val="0"/>
        <w:spacing w:beforeAutospacing="0" w:afterAutospacing="0" w:line="420" w:lineRule="exact"/>
        <w:ind w:left="0" w:leftChars="0" w:right="0" w:firstLine="480" w:firstLineChars="200"/>
        <w:textAlignment w:val="auto"/>
        <w:rPr>
          <w:rFonts w:hint="eastAsia" w:ascii="仿宋" w:hAnsi="仿宋" w:eastAsia="仿宋" w:cs="仿宋"/>
          <w:bCs/>
          <w:color w:val="FF0000"/>
          <w:kern w:val="0"/>
          <w:sz w:val="24"/>
          <w:szCs w:val="24"/>
          <w:highlight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color w:val="FF00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项目联系人：</w:t>
      </w:r>
      <w:r>
        <w:rPr>
          <w:rFonts w:hint="eastAsia" w:ascii="仿宋" w:hAnsi="仿宋" w:eastAsia="仿宋" w:cs="仿宋"/>
          <w:color w:val="FF0000"/>
          <w:sz w:val="24"/>
          <w:szCs w:val="24"/>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程先生</w:t>
      </w:r>
    </w:p>
    <w:p w14:paraId="7EF2CEC7">
      <w:pPr>
        <w:keepNext w:val="0"/>
        <w:keepLines w:val="0"/>
        <w:pageBreakBefore w:val="0"/>
        <w:widowControl w:val="0"/>
        <w:kinsoku/>
        <w:wordWrap/>
        <w:overflowPunct/>
        <w:topLinePunct w:val="0"/>
        <w:autoSpaceDE/>
        <w:autoSpaceDN/>
        <w:bidi w:val="0"/>
        <w:snapToGrid w:val="0"/>
        <w:spacing w:beforeAutospacing="0" w:afterAutospacing="0" w:line="420" w:lineRule="exact"/>
        <w:ind w:left="0" w:leftChars="0" w:right="0" w:firstLine="480" w:firstLineChars="200"/>
        <w:textAlignment w:val="auto"/>
        <w:rPr>
          <w:rFonts w:hint="eastAsia" w:ascii="仿宋" w:hAnsi="仿宋" w:eastAsia="仿宋" w:cs="仿宋"/>
          <w:b w:val="0"/>
          <w:bCs/>
          <w:color w:val="FF0000"/>
          <w:kern w:val="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color w:val="FF00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联系电话：</w:t>
      </w:r>
      <w:r>
        <w:rPr>
          <w:rFonts w:hint="eastAsia" w:ascii="仿宋" w:hAnsi="仿宋" w:eastAsia="仿宋" w:cs="仿宋"/>
          <w:color w:val="FF0000"/>
          <w:sz w:val="24"/>
          <w:szCs w:val="24"/>
          <w:highlight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15534344378</w:t>
      </w:r>
    </w:p>
    <w:p w14:paraId="75F2BD8A">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2.采购代理机构信息            </w:t>
      </w:r>
    </w:p>
    <w:p w14:paraId="471614E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名 称：</w:t>
      </w:r>
      <w:r>
        <w:rPr>
          <w:rFonts w:hint="eastAsia" w:ascii="仿宋" w:hAnsi="仿宋" w:eastAsia="仿宋" w:cs="仿宋"/>
          <w:sz w:val="24"/>
          <w:lang w:eastAsia="zh-CN"/>
        </w:rPr>
        <w:t>山西鼎立鑫项目管理有限公司</w:t>
      </w:r>
      <w:r>
        <w:rPr>
          <w:rFonts w:hint="eastAsia" w:ascii="仿宋" w:hAnsi="仿宋" w:eastAsia="仿宋" w:cs="仿宋"/>
          <w:b w:val="0"/>
          <w:bCs/>
          <w:kern w:val="0"/>
          <w:sz w:val="24"/>
          <w:szCs w:val="24"/>
        </w:rPr>
        <w:t xml:space="preserve">         </w:t>
      </w:r>
    </w:p>
    <w:p w14:paraId="2CBC8A25">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地 址：</w:t>
      </w:r>
      <w:r>
        <w:rPr>
          <w:rFonts w:hint="eastAsia" w:ascii="仿宋" w:hAnsi="仿宋" w:eastAsia="仿宋" w:cs="仿宋"/>
          <w:sz w:val="24"/>
          <w:lang w:eastAsia="zh-CN"/>
        </w:rPr>
        <w:t>山西转型综合改革示范区学府产业园平阳路426号大和昌业7层704-712室</w:t>
      </w:r>
      <w:r>
        <w:rPr>
          <w:rFonts w:hint="eastAsia" w:ascii="仿宋" w:hAnsi="仿宋" w:eastAsia="仿宋" w:cs="仿宋"/>
          <w:b w:val="0"/>
          <w:bCs/>
          <w:kern w:val="0"/>
          <w:sz w:val="24"/>
          <w:szCs w:val="24"/>
        </w:rPr>
        <w:t xml:space="preserve">           </w:t>
      </w:r>
    </w:p>
    <w:p w14:paraId="71FF7A39">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联系方式：</w:t>
      </w:r>
      <w:r>
        <w:rPr>
          <w:rFonts w:hint="eastAsia" w:ascii="仿宋" w:hAnsi="仿宋" w:eastAsia="仿宋" w:cs="仿宋"/>
          <w:color w:val="auto"/>
          <w:sz w:val="24"/>
          <w:szCs w:val="24"/>
          <w:highlight w:val="none"/>
          <w:shd w:val="clear" w:color="auto" w:fill="FFFFFF"/>
          <w:lang w:val="en-US" w:eastAsia="zh-CN"/>
        </w:rPr>
        <w:t>13834765801、18335842093</w:t>
      </w:r>
      <w:r>
        <w:rPr>
          <w:rFonts w:hint="eastAsia" w:ascii="仿宋" w:hAnsi="仿宋" w:eastAsia="仿宋" w:cs="仿宋"/>
          <w:b w:val="0"/>
          <w:bCs/>
          <w:kern w:val="0"/>
          <w:sz w:val="24"/>
          <w:szCs w:val="24"/>
        </w:rPr>
        <w:t xml:space="preserve">         </w:t>
      </w:r>
    </w:p>
    <w:p w14:paraId="49BD21AB">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3.项目联系方式    </w:t>
      </w:r>
    </w:p>
    <w:p w14:paraId="519C2875">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项目联系人：</w:t>
      </w:r>
      <w:r>
        <w:rPr>
          <w:rFonts w:hint="eastAsia" w:ascii="仿宋" w:hAnsi="仿宋" w:eastAsia="仿宋" w:cs="仿宋"/>
          <w:b w:val="0"/>
          <w:bCs/>
          <w:kern w:val="0"/>
          <w:sz w:val="24"/>
          <w:szCs w:val="24"/>
          <w:lang w:val="en-US" w:eastAsia="zh-CN"/>
        </w:rPr>
        <w:t>王</w:t>
      </w:r>
      <w:r>
        <w:rPr>
          <w:rFonts w:hint="eastAsia" w:ascii="仿宋" w:hAnsi="仿宋" w:eastAsia="仿宋" w:cs="仿宋"/>
          <w:b w:val="0"/>
          <w:bCs/>
          <w:kern w:val="0"/>
          <w:sz w:val="24"/>
          <w:szCs w:val="24"/>
        </w:rPr>
        <w:t xml:space="preserve">女士   </w:t>
      </w:r>
    </w:p>
    <w:p w14:paraId="021736E3">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Cs/>
          <w:kern w:val="0"/>
          <w:sz w:val="24"/>
        </w:rPr>
      </w:pPr>
      <w:r>
        <w:rPr>
          <w:rFonts w:hint="eastAsia" w:ascii="仿宋" w:hAnsi="仿宋" w:eastAsia="仿宋" w:cs="仿宋"/>
          <w:b w:val="0"/>
          <w:bCs/>
          <w:kern w:val="0"/>
          <w:sz w:val="24"/>
          <w:szCs w:val="24"/>
        </w:rPr>
        <w:t>电 话：</w:t>
      </w:r>
      <w:r>
        <w:rPr>
          <w:rFonts w:hint="eastAsia" w:ascii="仿宋" w:hAnsi="仿宋" w:eastAsia="仿宋" w:cs="仿宋"/>
          <w:color w:val="auto"/>
          <w:sz w:val="24"/>
          <w:szCs w:val="24"/>
          <w:highlight w:val="none"/>
          <w:shd w:val="clear" w:color="auto" w:fill="FFFFFF"/>
          <w:lang w:val="en-US" w:eastAsia="zh-CN"/>
        </w:rPr>
        <w:t>13834765801、18335842093</w:t>
      </w:r>
    </w:p>
    <w:p w14:paraId="6B3B5658">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仿宋" w:hAnsi="仿宋" w:eastAsia="仿宋" w:cs="仿宋"/>
          <w:b/>
          <w:bCs/>
          <w:kern w:val="0"/>
          <w:sz w:val="24"/>
        </w:rPr>
      </w:pPr>
    </w:p>
    <w:bookmarkEnd w:id="10"/>
    <w:bookmarkEnd w:id="11"/>
    <w:bookmarkEnd w:id="12"/>
    <w:p w14:paraId="1B6C2195">
      <w:pPr>
        <w:spacing w:line="440" w:lineRule="exact"/>
        <w:ind w:firstLine="480"/>
        <w:jc w:val="center"/>
        <w:outlineLvl w:val="0"/>
        <w:rPr>
          <w:rFonts w:hint="eastAsia" w:ascii="仿宋" w:hAnsi="仿宋" w:eastAsia="仿宋" w:cs="仿宋"/>
          <w:b/>
          <w:bCs/>
          <w:sz w:val="28"/>
          <w:szCs w:val="28"/>
        </w:rPr>
      </w:pPr>
      <w:r>
        <w:br w:type="page"/>
      </w:r>
    </w:p>
    <w:p w14:paraId="1B6C2196">
      <w:pPr>
        <w:numPr>
          <w:ilvl w:val="0"/>
          <w:numId w:val="1"/>
        </w:numPr>
        <w:spacing w:line="440" w:lineRule="exact"/>
        <w:ind w:firstLine="562"/>
        <w:jc w:val="center"/>
        <w:outlineLvl w:val="0"/>
        <w:rPr>
          <w:rFonts w:hint="eastAsia" w:ascii="仿宋" w:hAnsi="仿宋" w:eastAsia="仿宋" w:cs="仿宋"/>
          <w:b/>
          <w:bCs/>
          <w:sz w:val="28"/>
          <w:szCs w:val="28"/>
        </w:rPr>
      </w:pPr>
      <w:r>
        <w:rPr>
          <w:rFonts w:hint="eastAsia" w:ascii="仿宋" w:hAnsi="仿宋" w:eastAsia="仿宋" w:cs="仿宋"/>
          <w:b/>
          <w:bCs/>
          <w:sz w:val="28"/>
          <w:szCs w:val="28"/>
        </w:rPr>
        <w:t xml:space="preserve"> 供应商须知前附表</w:t>
      </w:r>
      <w:bookmarkEnd w:id="9"/>
    </w:p>
    <w:tbl>
      <w:tblPr>
        <w:tblStyle w:val="45"/>
        <w:tblW w:w="9445"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33"/>
        <w:gridCol w:w="6882"/>
      </w:tblGrid>
      <w:tr w14:paraId="1B6C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0" w:type="dxa"/>
            <w:vAlign w:val="center"/>
          </w:tcPr>
          <w:p w14:paraId="1B6C2197">
            <w:pPr>
              <w:snapToGrid w:val="0"/>
              <w:spacing w:line="240" w:lineRule="auto"/>
              <w:jc w:val="center"/>
              <w:rPr>
                <w:rFonts w:hint="eastAsia" w:ascii="仿宋" w:hAnsi="仿宋" w:eastAsia="仿宋" w:cs="仿宋"/>
                <w:b w:val="0"/>
                <w:bCs/>
                <w:sz w:val="24"/>
                <w:szCs w:val="24"/>
              </w:rPr>
            </w:pPr>
            <w:r>
              <w:rPr>
                <w:rFonts w:hint="eastAsia" w:ascii="仿宋" w:hAnsi="仿宋" w:eastAsia="仿宋" w:cs="仿宋"/>
                <w:b w:val="0"/>
                <w:bCs/>
                <w:sz w:val="24"/>
                <w:szCs w:val="24"/>
              </w:rPr>
              <w:t>序号</w:t>
            </w:r>
          </w:p>
        </w:tc>
        <w:tc>
          <w:tcPr>
            <w:tcW w:w="1833" w:type="dxa"/>
            <w:vAlign w:val="center"/>
          </w:tcPr>
          <w:p w14:paraId="1B6C2198">
            <w:pPr>
              <w:snapToGrid w:val="0"/>
              <w:spacing w:line="240" w:lineRule="auto"/>
              <w:ind w:firstLine="480" w:firstLineChars="200"/>
              <w:jc w:val="both"/>
              <w:rPr>
                <w:rFonts w:hint="eastAsia" w:ascii="仿宋" w:hAnsi="仿宋" w:eastAsia="仿宋" w:cs="仿宋"/>
                <w:b w:val="0"/>
                <w:bCs/>
                <w:sz w:val="24"/>
                <w:szCs w:val="24"/>
              </w:rPr>
            </w:pPr>
            <w:r>
              <w:rPr>
                <w:rFonts w:hint="eastAsia" w:ascii="仿宋" w:hAnsi="仿宋" w:eastAsia="仿宋" w:cs="仿宋"/>
                <w:b w:val="0"/>
                <w:bCs/>
                <w:sz w:val="24"/>
                <w:szCs w:val="24"/>
              </w:rPr>
              <w:t>内容</w:t>
            </w:r>
          </w:p>
        </w:tc>
        <w:tc>
          <w:tcPr>
            <w:tcW w:w="6882" w:type="dxa"/>
            <w:vAlign w:val="center"/>
          </w:tcPr>
          <w:p w14:paraId="1B6C2199">
            <w:pPr>
              <w:pStyle w:val="22"/>
              <w:snapToGrid w:val="0"/>
              <w:spacing w:line="240" w:lineRule="auto"/>
              <w:ind w:firstLine="482"/>
              <w:jc w:val="center"/>
              <w:rPr>
                <w:rFonts w:hint="eastAsia" w:ascii="仿宋" w:hAnsi="仿宋" w:eastAsia="仿宋" w:cs="仿宋"/>
                <w:b w:val="0"/>
                <w:bCs/>
                <w:sz w:val="24"/>
                <w:szCs w:val="24"/>
              </w:rPr>
            </w:pPr>
            <w:r>
              <w:rPr>
                <w:rFonts w:hint="eastAsia" w:ascii="仿宋" w:hAnsi="仿宋" w:eastAsia="仿宋" w:cs="仿宋"/>
                <w:b w:val="0"/>
                <w:bCs/>
                <w:kern w:val="0"/>
                <w:sz w:val="24"/>
                <w:szCs w:val="24"/>
              </w:rPr>
              <w:t>说明与要求</w:t>
            </w:r>
          </w:p>
        </w:tc>
      </w:tr>
      <w:tr w14:paraId="1B6C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30" w:type="dxa"/>
            <w:vAlign w:val="center"/>
          </w:tcPr>
          <w:p w14:paraId="1B6C219B">
            <w:pPr>
              <w:jc w:val="center"/>
              <w:rPr>
                <w:rFonts w:hint="eastAsia" w:ascii="仿宋" w:hAnsi="仿宋" w:eastAsia="仿宋" w:cs="仿宋"/>
                <w:b w:val="0"/>
                <w:bCs/>
                <w:sz w:val="24"/>
                <w:szCs w:val="24"/>
              </w:rPr>
            </w:pPr>
            <w:r>
              <w:rPr>
                <w:rFonts w:hint="eastAsia" w:ascii="仿宋" w:hAnsi="仿宋" w:eastAsia="仿宋" w:cs="仿宋"/>
                <w:sz w:val="24"/>
              </w:rPr>
              <w:t>1</w:t>
            </w:r>
          </w:p>
        </w:tc>
        <w:tc>
          <w:tcPr>
            <w:tcW w:w="1833" w:type="dxa"/>
            <w:vAlign w:val="center"/>
          </w:tcPr>
          <w:p w14:paraId="1B6C219C">
            <w:pPr>
              <w:pStyle w:val="41"/>
              <w:jc w:val="center"/>
              <w:rPr>
                <w:rFonts w:hint="eastAsia" w:ascii="仿宋" w:hAnsi="仿宋" w:eastAsia="仿宋" w:cs="仿宋"/>
                <w:b w:val="0"/>
                <w:bCs/>
                <w:sz w:val="24"/>
                <w:szCs w:val="24"/>
              </w:rPr>
            </w:pPr>
            <w:r>
              <w:rPr>
                <w:rFonts w:hint="eastAsia" w:ascii="仿宋" w:hAnsi="仿宋" w:eastAsia="仿宋" w:cs="仿宋"/>
                <w:b w:val="0"/>
                <w:bCs w:val="0"/>
                <w:color w:val="auto"/>
                <w:sz w:val="24"/>
              </w:rPr>
              <w:t>采购人</w:t>
            </w:r>
          </w:p>
        </w:tc>
        <w:tc>
          <w:tcPr>
            <w:tcW w:w="6882" w:type="dxa"/>
            <w:vAlign w:val="center"/>
          </w:tcPr>
          <w:p w14:paraId="35D5EF98">
            <w:pPr>
              <w:rPr>
                <w:rFonts w:hint="eastAsia" w:ascii="仿宋" w:hAnsi="仿宋" w:eastAsia="仿宋" w:cs="仿宋"/>
                <w:sz w:val="24"/>
                <w:lang w:val="en-US" w:eastAsia="zh-CN"/>
              </w:rPr>
            </w:pPr>
            <w:r>
              <w:rPr>
                <w:rFonts w:hint="eastAsia" w:ascii="仿宋" w:hAnsi="仿宋" w:eastAsia="仿宋" w:cs="仿宋"/>
                <w:sz w:val="24"/>
                <w:lang w:val="en-US" w:eastAsia="zh-CN"/>
              </w:rPr>
              <w:t>采购人：孝义市公安局</w:t>
            </w:r>
          </w:p>
          <w:p w14:paraId="5B841F53">
            <w:pPr>
              <w:rPr>
                <w:rFonts w:hint="eastAsia" w:ascii="仿宋" w:hAnsi="仿宋" w:eastAsia="仿宋" w:cs="仿宋"/>
                <w:sz w:val="24"/>
                <w:lang w:val="en-US" w:eastAsia="zh-CN"/>
              </w:rPr>
            </w:pPr>
            <w:r>
              <w:rPr>
                <w:rFonts w:hint="eastAsia" w:ascii="仿宋" w:hAnsi="仿宋" w:eastAsia="仿宋" w:cs="仿宋"/>
                <w:sz w:val="24"/>
                <w:lang w:val="en-US" w:eastAsia="zh-CN"/>
              </w:rPr>
              <w:t>地址：山西省孝义市崇文街</w:t>
            </w:r>
          </w:p>
          <w:p w14:paraId="183767AF">
            <w:pPr>
              <w:rPr>
                <w:rFonts w:hint="eastAsia" w:ascii="仿宋" w:hAnsi="仿宋" w:eastAsia="仿宋" w:cs="仿宋"/>
                <w:sz w:val="24"/>
                <w:lang w:val="en-US" w:eastAsia="zh-CN"/>
              </w:rPr>
            </w:pPr>
            <w:r>
              <w:rPr>
                <w:rFonts w:hint="eastAsia" w:ascii="仿宋" w:hAnsi="仿宋" w:eastAsia="仿宋" w:cs="仿宋"/>
                <w:sz w:val="24"/>
                <w:lang w:val="en-US" w:eastAsia="zh-CN"/>
              </w:rPr>
              <w:t>联系人：程先生</w:t>
            </w:r>
          </w:p>
          <w:p w14:paraId="72329E0A">
            <w:pPr>
              <w:rPr>
                <w:rFonts w:hint="eastAsia" w:ascii="仿宋" w:hAnsi="仿宋" w:eastAsia="仿宋" w:cs="仿宋"/>
                <w:b w:val="0"/>
                <w:bCs/>
                <w:sz w:val="24"/>
                <w:szCs w:val="24"/>
              </w:rPr>
            </w:pPr>
            <w:r>
              <w:rPr>
                <w:rFonts w:hint="eastAsia" w:ascii="仿宋" w:hAnsi="仿宋" w:eastAsia="仿宋" w:cs="仿宋"/>
                <w:sz w:val="24"/>
                <w:lang w:val="en-US" w:eastAsia="zh-CN"/>
              </w:rPr>
              <w:t>联系电话：15534344378</w:t>
            </w:r>
          </w:p>
        </w:tc>
      </w:tr>
      <w:tr w14:paraId="57EC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30" w:type="dxa"/>
            <w:vAlign w:val="center"/>
          </w:tcPr>
          <w:p w14:paraId="72A06939">
            <w:pPr>
              <w:jc w:val="center"/>
              <w:rPr>
                <w:rFonts w:hint="eastAsia" w:ascii="仿宋" w:hAnsi="仿宋" w:eastAsia="仿宋" w:cs="仿宋"/>
                <w:b w:val="0"/>
                <w:bCs/>
                <w:sz w:val="24"/>
                <w:szCs w:val="24"/>
              </w:rPr>
            </w:pPr>
            <w:r>
              <w:rPr>
                <w:rFonts w:hint="eastAsia" w:ascii="仿宋" w:hAnsi="仿宋" w:eastAsia="仿宋" w:cs="仿宋"/>
                <w:sz w:val="24"/>
              </w:rPr>
              <w:t>2</w:t>
            </w:r>
          </w:p>
        </w:tc>
        <w:tc>
          <w:tcPr>
            <w:tcW w:w="1833" w:type="dxa"/>
            <w:vAlign w:val="center"/>
          </w:tcPr>
          <w:p w14:paraId="7DC1BE64">
            <w:pPr>
              <w:rPr>
                <w:rFonts w:hint="eastAsia" w:ascii="仿宋" w:hAnsi="仿宋" w:eastAsia="仿宋" w:cs="仿宋"/>
                <w:sz w:val="24"/>
                <w:lang w:val="en-US" w:eastAsia="zh-CN"/>
              </w:rPr>
            </w:pPr>
            <w:r>
              <w:rPr>
                <w:rFonts w:hint="eastAsia" w:ascii="仿宋" w:hAnsi="仿宋" w:eastAsia="仿宋" w:cs="仿宋"/>
                <w:sz w:val="24"/>
                <w:lang w:val="en-US" w:eastAsia="zh-CN"/>
              </w:rPr>
              <w:t>采购代理机构</w:t>
            </w:r>
          </w:p>
        </w:tc>
        <w:tc>
          <w:tcPr>
            <w:tcW w:w="6882" w:type="dxa"/>
            <w:vAlign w:val="center"/>
          </w:tcPr>
          <w:p w14:paraId="75ADD897">
            <w:pPr>
              <w:rPr>
                <w:rFonts w:hint="eastAsia" w:ascii="仿宋" w:hAnsi="仿宋" w:eastAsia="仿宋" w:cs="仿宋"/>
                <w:sz w:val="24"/>
                <w:lang w:val="en-US" w:eastAsia="zh-CN"/>
              </w:rPr>
            </w:pPr>
            <w:r>
              <w:rPr>
                <w:rFonts w:hint="eastAsia" w:ascii="仿宋" w:hAnsi="仿宋" w:eastAsia="仿宋" w:cs="仿宋"/>
                <w:sz w:val="24"/>
                <w:lang w:val="en-US" w:eastAsia="zh-CN"/>
              </w:rPr>
              <w:t>采购代理机构：山西鼎立鑫项目管理有限公司</w:t>
            </w:r>
          </w:p>
          <w:p w14:paraId="52D6628B">
            <w:pPr>
              <w:rPr>
                <w:rFonts w:hint="eastAsia" w:ascii="仿宋" w:hAnsi="仿宋" w:eastAsia="仿宋" w:cs="仿宋"/>
                <w:sz w:val="24"/>
                <w:lang w:val="en-US" w:eastAsia="zh-CN"/>
              </w:rPr>
            </w:pPr>
            <w:r>
              <w:rPr>
                <w:rFonts w:hint="eastAsia" w:ascii="仿宋" w:hAnsi="仿宋" w:eastAsia="仿宋" w:cs="仿宋"/>
                <w:sz w:val="24"/>
                <w:lang w:val="en-US" w:eastAsia="zh-CN"/>
              </w:rPr>
              <w:t>地址：山西转型综合改革示范区学府产业园平阳路426号大和昌业7层704-712室</w:t>
            </w:r>
          </w:p>
          <w:p w14:paraId="7445276B">
            <w:pPr>
              <w:rPr>
                <w:rFonts w:hint="default" w:ascii="仿宋" w:hAnsi="仿宋" w:eastAsia="仿宋" w:cs="仿宋"/>
                <w:sz w:val="24"/>
                <w:lang w:val="en-US" w:eastAsia="zh-CN"/>
              </w:rPr>
            </w:pPr>
            <w:r>
              <w:rPr>
                <w:rFonts w:hint="eastAsia" w:ascii="仿宋" w:hAnsi="仿宋" w:eastAsia="仿宋" w:cs="仿宋"/>
                <w:sz w:val="24"/>
                <w:lang w:val="en-US" w:eastAsia="zh-CN"/>
              </w:rPr>
              <w:t>联系人：王女士</w:t>
            </w:r>
          </w:p>
          <w:p w14:paraId="612F955D">
            <w:pPr>
              <w:rPr>
                <w:rFonts w:hint="eastAsia" w:ascii="仿宋" w:hAnsi="仿宋" w:eastAsia="仿宋" w:cs="仿宋"/>
                <w:sz w:val="24"/>
                <w:lang w:val="en-US" w:eastAsia="zh-CN"/>
              </w:rPr>
            </w:pPr>
            <w:r>
              <w:rPr>
                <w:rFonts w:hint="eastAsia" w:ascii="仿宋" w:hAnsi="仿宋" w:eastAsia="仿宋" w:cs="仿宋"/>
                <w:sz w:val="24"/>
                <w:lang w:val="en-US" w:eastAsia="zh-CN"/>
              </w:rPr>
              <w:t>联系电话：13834765801、18335842093</w:t>
            </w:r>
          </w:p>
        </w:tc>
      </w:tr>
      <w:tr w14:paraId="1778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0" w:type="dxa"/>
            <w:vAlign w:val="center"/>
          </w:tcPr>
          <w:p w14:paraId="4962931B">
            <w:pPr>
              <w:jc w:val="center"/>
              <w:rPr>
                <w:rFonts w:hint="eastAsia" w:ascii="仿宋" w:hAnsi="仿宋" w:eastAsia="仿宋" w:cs="仿宋"/>
                <w:b w:val="0"/>
                <w:bCs/>
                <w:sz w:val="24"/>
                <w:szCs w:val="24"/>
              </w:rPr>
            </w:pPr>
            <w:r>
              <w:rPr>
                <w:rFonts w:hint="eastAsia" w:ascii="仿宋" w:hAnsi="仿宋" w:eastAsia="仿宋" w:cs="仿宋"/>
                <w:sz w:val="24"/>
              </w:rPr>
              <w:t>3</w:t>
            </w:r>
          </w:p>
        </w:tc>
        <w:tc>
          <w:tcPr>
            <w:tcW w:w="1833" w:type="dxa"/>
            <w:vAlign w:val="center"/>
          </w:tcPr>
          <w:p w14:paraId="2AC3FEEF">
            <w:pPr>
              <w:jc w:val="center"/>
              <w:rPr>
                <w:rFonts w:hint="eastAsia" w:ascii="仿宋" w:hAnsi="仿宋" w:eastAsia="仿宋" w:cs="仿宋"/>
                <w:b w:val="0"/>
                <w:bCs/>
                <w:sz w:val="24"/>
                <w:szCs w:val="24"/>
                <w:lang w:val="en-US" w:eastAsia="zh-CN"/>
              </w:rPr>
            </w:pPr>
            <w:r>
              <w:rPr>
                <w:rFonts w:hint="eastAsia" w:ascii="仿宋" w:hAnsi="仿宋" w:eastAsia="仿宋" w:cs="仿宋"/>
                <w:sz w:val="24"/>
              </w:rPr>
              <w:t>项目名称</w:t>
            </w:r>
          </w:p>
        </w:tc>
        <w:tc>
          <w:tcPr>
            <w:tcW w:w="6882" w:type="dxa"/>
            <w:vAlign w:val="center"/>
          </w:tcPr>
          <w:p w14:paraId="3AB943A3">
            <w:pPr>
              <w:pStyle w:val="40"/>
              <w:spacing w:before="0" w:beforeAutospacing="0" w:after="0" w:afterAutospacing="0"/>
              <w:jc w:val="both"/>
              <w:rPr>
                <w:rFonts w:hint="eastAsia" w:ascii="仿宋" w:hAnsi="仿宋" w:eastAsia="仿宋" w:cs="仿宋"/>
                <w:b w:val="0"/>
                <w:bCs/>
                <w:sz w:val="24"/>
                <w:szCs w:val="24"/>
              </w:rPr>
            </w:pPr>
            <w:r>
              <w:rPr>
                <w:rFonts w:hint="eastAsia" w:ascii="仿宋" w:hAnsi="仿宋" w:eastAsia="仿宋" w:cs="仿宋"/>
                <w:b w:val="0"/>
                <w:bCs/>
                <w:sz w:val="24"/>
                <w:szCs w:val="24"/>
              </w:rPr>
              <w:t>孝义市公安局新义派出所办公用房租赁服务项目</w:t>
            </w:r>
          </w:p>
        </w:tc>
      </w:tr>
      <w:tr w14:paraId="419E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30" w:type="dxa"/>
            <w:vAlign w:val="center"/>
          </w:tcPr>
          <w:p w14:paraId="00B1C0D4">
            <w:pPr>
              <w:jc w:val="center"/>
              <w:rPr>
                <w:rFonts w:hint="eastAsia" w:ascii="仿宋" w:hAnsi="仿宋" w:eastAsia="仿宋" w:cs="仿宋"/>
                <w:b w:val="0"/>
                <w:bCs/>
                <w:sz w:val="24"/>
                <w:szCs w:val="24"/>
              </w:rPr>
            </w:pPr>
            <w:r>
              <w:rPr>
                <w:rFonts w:hint="eastAsia" w:ascii="仿宋" w:hAnsi="仿宋" w:eastAsia="仿宋" w:cs="仿宋"/>
                <w:sz w:val="24"/>
              </w:rPr>
              <w:t>4</w:t>
            </w:r>
          </w:p>
        </w:tc>
        <w:tc>
          <w:tcPr>
            <w:tcW w:w="1833" w:type="dxa"/>
            <w:vAlign w:val="center"/>
          </w:tcPr>
          <w:p w14:paraId="788DFD4B">
            <w:pPr>
              <w:jc w:val="center"/>
              <w:rPr>
                <w:rFonts w:hint="eastAsia" w:ascii="仿宋" w:hAnsi="仿宋" w:eastAsia="仿宋" w:cs="仿宋"/>
                <w:b w:val="0"/>
                <w:bCs/>
                <w:sz w:val="24"/>
                <w:szCs w:val="24"/>
                <w:lang w:val="en-US" w:eastAsia="zh-CN"/>
              </w:rPr>
            </w:pPr>
            <w:r>
              <w:rPr>
                <w:rFonts w:hint="eastAsia" w:ascii="仿宋" w:hAnsi="仿宋" w:eastAsia="仿宋" w:cs="仿宋"/>
                <w:sz w:val="24"/>
                <w:shd w:val="clear" w:color="auto" w:fill="FFFFFF"/>
                <w:lang w:val="en-US" w:eastAsia="zh-CN"/>
              </w:rPr>
              <w:t>合同履行</w:t>
            </w:r>
            <w:r>
              <w:rPr>
                <w:rFonts w:hint="eastAsia" w:ascii="仿宋" w:hAnsi="仿宋" w:eastAsia="仿宋" w:cs="仿宋"/>
                <w:sz w:val="24"/>
                <w:shd w:val="clear" w:color="auto" w:fill="FFFFFF"/>
              </w:rPr>
              <w:t>期限</w:t>
            </w:r>
          </w:p>
        </w:tc>
        <w:tc>
          <w:tcPr>
            <w:tcW w:w="6882" w:type="dxa"/>
            <w:vAlign w:val="center"/>
          </w:tcPr>
          <w:p w14:paraId="1F7B98A8">
            <w:pPr>
              <w:rPr>
                <w:rFonts w:hint="eastAsia" w:ascii="仿宋" w:hAnsi="仿宋" w:eastAsia="仿宋" w:cs="仿宋"/>
                <w:b w:val="0"/>
                <w:bCs/>
                <w:sz w:val="24"/>
                <w:szCs w:val="24"/>
                <w:lang w:eastAsia="zh-CN"/>
              </w:rPr>
            </w:pPr>
            <w:r>
              <w:rPr>
                <w:rFonts w:hint="eastAsia" w:ascii="仿宋" w:hAnsi="仿宋" w:eastAsia="仿宋" w:cs="仿宋"/>
                <w:sz w:val="24"/>
                <w:lang w:val="en-US" w:eastAsia="zh-CN"/>
              </w:rPr>
              <w:t>自合同签订之日起三年，每1年结束验收合格后续签合同，逐年支付费用。</w:t>
            </w:r>
          </w:p>
        </w:tc>
      </w:tr>
      <w:tr w14:paraId="1B6C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0" w:type="dxa"/>
            <w:vAlign w:val="center"/>
          </w:tcPr>
          <w:p w14:paraId="1B6C21A4">
            <w:pPr>
              <w:snapToGrid w:val="0"/>
              <w:spacing w:line="360" w:lineRule="auto"/>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5</w:t>
            </w:r>
          </w:p>
        </w:tc>
        <w:tc>
          <w:tcPr>
            <w:tcW w:w="1833" w:type="dxa"/>
            <w:vAlign w:val="center"/>
          </w:tcPr>
          <w:p w14:paraId="44D60134">
            <w:pPr>
              <w:jc w:val="center"/>
              <w:rPr>
                <w:rFonts w:hint="eastAsia" w:ascii="仿宋" w:hAnsi="仿宋" w:eastAsia="仿宋" w:cs="仿宋"/>
                <w:b w:val="0"/>
                <w:bCs/>
                <w:sz w:val="24"/>
                <w:szCs w:val="24"/>
              </w:rPr>
            </w:pPr>
            <w:r>
              <w:rPr>
                <w:rFonts w:hint="eastAsia" w:ascii="仿宋" w:hAnsi="仿宋" w:eastAsia="仿宋" w:cs="仿宋"/>
                <w:b w:val="0"/>
                <w:bCs/>
                <w:sz w:val="24"/>
                <w:szCs w:val="24"/>
              </w:rPr>
              <w:t>响应文件</w:t>
            </w:r>
          </w:p>
          <w:p w14:paraId="1B6C21A6">
            <w:pPr>
              <w:jc w:val="center"/>
              <w:rPr>
                <w:rFonts w:hint="eastAsia" w:ascii="仿宋" w:hAnsi="仿宋" w:eastAsia="仿宋" w:cs="仿宋"/>
                <w:b w:val="0"/>
                <w:bCs/>
                <w:sz w:val="24"/>
                <w:szCs w:val="24"/>
              </w:rPr>
            </w:pPr>
            <w:r>
              <w:rPr>
                <w:rFonts w:hint="eastAsia" w:ascii="仿宋" w:hAnsi="仿宋" w:eastAsia="仿宋" w:cs="仿宋"/>
                <w:b w:val="0"/>
                <w:bCs/>
                <w:spacing w:val="1"/>
                <w:w w:val="93"/>
                <w:kern w:val="0"/>
                <w:sz w:val="24"/>
                <w:szCs w:val="24"/>
                <w:fitText w:val="1800" w:id="1514170036"/>
              </w:rPr>
              <w:t>（资格证明文件</w:t>
            </w:r>
            <w:r>
              <w:rPr>
                <w:rFonts w:hint="eastAsia" w:ascii="仿宋" w:hAnsi="仿宋" w:eastAsia="仿宋" w:cs="仿宋"/>
                <w:b w:val="0"/>
                <w:bCs/>
                <w:spacing w:val="8"/>
                <w:w w:val="93"/>
                <w:kern w:val="0"/>
                <w:sz w:val="24"/>
                <w:szCs w:val="24"/>
                <w:fitText w:val="1800" w:id="1514170036"/>
              </w:rPr>
              <w:t>）</w:t>
            </w:r>
          </w:p>
        </w:tc>
        <w:tc>
          <w:tcPr>
            <w:tcW w:w="6882" w:type="dxa"/>
            <w:vAlign w:val="center"/>
          </w:tcPr>
          <w:p w14:paraId="1B6C21A7">
            <w:pPr>
              <w:rPr>
                <w:rFonts w:hint="eastAsia" w:ascii="仿宋" w:hAnsi="仿宋" w:eastAsia="仿宋" w:cs="仿宋"/>
                <w:b w:val="0"/>
                <w:bCs/>
                <w:sz w:val="24"/>
                <w:szCs w:val="24"/>
              </w:rPr>
            </w:pPr>
            <w:r>
              <w:rPr>
                <w:rFonts w:hint="eastAsia" w:ascii="仿宋" w:hAnsi="仿宋" w:eastAsia="仿宋" w:cs="仿宋"/>
                <w:b w:val="0"/>
                <w:bCs/>
                <w:sz w:val="24"/>
                <w:szCs w:val="24"/>
              </w:rPr>
              <w:t>1、具有独立承担民事责任的能力的承诺函（见‘响应文件格式’）；</w:t>
            </w:r>
          </w:p>
          <w:p w14:paraId="1B6C21A8">
            <w:pPr>
              <w:rPr>
                <w:rFonts w:hint="eastAsia" w:ascii="仿宋" w:hAnsi="仿宋" w:eastAsia="仿宋" w:cs="仿宋"/>
                <w:b w:val="0"/>
                <w:bCs/>
                <w:sz w:val="24"/>
                <w:szCs w:val="24"/>
              </w:rPr>
            </w:pPr>
            <w:r>
              <w:rPr>
                <w:rFonts w:hint="eastAsia" w:ascii="仿宋" w:hAnsi="仿宋" w:eastAsia="仿宋" w:cs="仿宋"/>
                <w:b w:val="0"/>
                <w:bCs/>
                <w:sz w:val="24"/>
                <w:szCs w:val="24"/>
              </w:rPr>
              <w:t>2、具有良好的商业信誉和健全的财务会计制度的承诺函（见‘响应文件格式’）；</w:t>
            </w:r>
          </w:p>
          <w:p w14:paraId="1B6C21A9">
            <w:pPr>
              <w:rPr>
                <w:rFonts w:hint="eastAsia" w:ascii="仿宋" w:hAnsi="仿宋" w:eastAsia="仿宋" w:cs="仿宋"/>
                <w:b w:val="0"/>
                <w:bCs/>
                <w:sz w:val="24"/>
                <w:szCs w:val="24"/>
              </w:rPr>
            </w:pPr>
            <w:r>
              <w:rPr>
                <w:rFonts w:hint="eastAsia" w:ascii="仿宋" w:hAnsi="仿宋" w:eastAsia="仿宋" w:cs="仿宋"/>
                <w:b w:val="0"/>
                <w:bCs/>
                <w:sz w:val="24"/>
                <w:szCs w:val="24"/>
              </w:rPr>
              <w:t>3、具有履行合同所必需的设备和专业技术能力的承诺函（见‘响应文件格式’）；</w:t>
            </w:r>
          </w:p>
          <w:p w14:paraId="1B6C21AA">
            <w:pPr>
              <w:rPr>
                <w:rFonts w:hint="eastAsia" w:ascii="仿宋" w:hAnsi="仿宋" w:eastAsia="仿宋" w:cs="仿宋"/>
                <w:b w:val="0"/>
                <w:bCs/>
                <w:sz w:val="24"/>
                <w:szCs w:val="24"/>
              </w:rPr>
            </w:pPr>
            <w:r>
              <w:rPr>
                <w:rFonts w:hint="eastAsia" w:ascii="仿宋" w:hAnsi="仿宋" w:eastAsia="仿宋" w:cs="仿宋"/>
                <w:b w:val="0"/>
                <w:bCs/>
                <w:sz w:val="24"/>
                <w:szCs w:val="24"/>
              </w:rPr>
              <w:t>4、有依法缴纳税收和社会保障资金的良好记录的承诺函（见‘响应文件格式’）；</w:t>
            </w:r>
          </w:p>
          <w:p w14:paraId="1B6C21AB">
            <w:pPr>
              <w:rPr>
                <w:rFonts w:hint="eastAsia" w:ascii="仿宋" w:hAnsi="仿宋" w:eastAsia="仿宋" w:cs="仿宋"/>
                <w:b w:val="0"/>
                <w:bCs/>
                <w:sz w:val="24"/>
                <w:szCs w:val="24"/>
              </w:rPr>
            </w:pPr>
            <w:r>
              <w:rPr>
                <w:rFonts w:hint="eastAsia" w:ascii="仿宋" w:hAnsi="仿宋" w:eastAsia="仿宋" w:cs="仿宋"/>
                <w:b w:val="0"/>
                <w:bCs/>
                <w:sz w:val="24"/>
                <w:szCs w:val="24"/>
              </w:rPr>
              <w:t>5、参加政府采购活动前三年内，在经营活动中没有重大违法记录的承诺函（见‘响应文件格式’）；</w:t>
            </w:r>
          </w:p>
          <w:p w14:paraId="1B6C21AC">
            <w:pPr>
              <w:rPr>
                <w:rFonts w:hint="eastAsia" w:ascii="仿宋" w:hAnsi="仿宋" w:eastAsia="仿宋" w:cs="仿宋"/>
                <w:b w:val="0"/>
                <w:bCs/>
                <w:sz w:val="24"/>
                <w:szCs w:val="24"/>
              </w:rPr>
            </w:pPr>
            <w:r>
              <w:rPr>
                <w:rFonts w:hint="eastAsia" w:ascii="仿宋" w:hAnsi="仿宋" w:eastAsia="仿宋" w:cs="仿宋"/>
                <w:b w:val="0"/>
                <w:bCs/>
                <w:sz w:val="24"/>
                <w:szCs w:val="24"/>
              </w:rPr>
              <w:t>6、供应商廉洁自律承诺书（见‘响应文件格式’）；</w:t>
            </w:r>
          </w:p>
          <w:p w14:paraId="1B6C21AF">
            <w:pPr>
              <w:rPr>
                <w:rFonts w:hint="eastAsia" w:ascii="仿宋" w:hAnsi="仿宋" w:eastAsia="仿宋" w:cs="仿宋"/>
                <w:b w:val="0"/>
                <w:bCs/>
                <w:sz w:val="24"/>
                <w:szCs w:val="24"/>
                <w:lang w:eastAsia="zh-CN"/>
              </w:rPr>
            </w:pPr>
            <w:r>
              <w:rPr>
                <w:rFonts w:hint="eastAsia" w:ascii="仿宋" w:hAnsi="仿宋" w:eastAsia="仿宋" w:cs="仿宋"/>
                <w:b w:val="0"/>
                <w:bCs/>
                <w:sz w:val="24"/>
                <w:szCs w:val="24"/>
              </w:rPr>
              <w:t>7、基本账户开户许可证或基本存款账户信息（须提供有效的基本户开户许可证或基本存款账户信息扫描件或影印件）</w:t>
            </w:r>
            <w:r>
              <w:rPr>
                <w:rFonts w:hint="eastAsia" w:ascii="仿宋" w:hAnsi="仿宋" w:eastAsia="仿宋" w:cs="仿宋"/>
                <w:b w:val="0"/>
                <w:bCs/>
                <w:sz w:val="24"/>
                <w:szCs w:val="24"/>
                <w:lang w:eastAsia="zh-CN"/>
              </w:rPr>
              <w:t>；</w:t>
            </w:r>
          </w:p>
          <w:p w14:paraId="1B6C21B0">
            <w:pPr>
              <w:rPr>
                <w:rFonts w:hint="eastAsia" w:ascii="仿宋" w:hAnsi="仿宋" w:eastAsia="仿宋" w:cs="仿宋"/>
                <w:b w:val="0"/>
                <w:bCs/>
                <w:sz w:val="24"/>
                <w:szCs w:val="24"/>
              </w:rPr>
            </w:pPr>
            <w:r>
              <w:rPr>
                <w:rFonts w:hint="eastAsia" w:ascii="仿宋" w:hAnsi="仿宋" w:eastAsia="仿宋" w:cs="仿宋"/>
                <w:b w:val="0"/>
                <w:bCs/>
                <w:sz w:val="24"/>
                <w:szCs w:val="24"/>
              </w:rPr>
              <w:t>8、供应商认为需要提供的其他资格证明文件。</w:t>
            </w:r>
          </w:p>
          <w:p w14:paraId="1B6C21B1">
            <w:pPr>
              <w:rPr>
                <w:rFonts w:hint="eastAsia" w:ascii="仿宋" w:hAnsi="仿宋" w:eastAsia="仿宋" w:cs="仿宋"/>
                <w:b w:val="0"/>
                <w:bCs/>
                <w:sz w:val="24"/>
                <w:szCs w:val="24"/>
              </w:rPr>
            </w:pPr>
            <w:r>
              <w:rPr>
                <w:rFonts w:hint="eastAsia" w:ascii="仿宋" w:hAnsi="仿宋" w:eastAsia="仿宋" w:cs="仿宋"/>
                <w:b w:val="0"/>
                <w:bCs/>
                <w:sz w:val="24"/>
                <w:szCs w:val="24"/>
              </w:rPr>
              <w:t>注：资格证明文件，若有一项未提供或无效，将导致其不具备谈判资格，且不允许在开启后补正。</w:t>
            </w:r>
          </w:p>
        </w:tc>
      </w:tr>
      <w:tr w14:paraId="1B6C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0" w:type="dxa"/>
            <w:vAlign w:val="center"/>
          </w:tcPr>
          <w:p w14:paraId="1B6C21B3">
            <w:pPr>
              <w:snapToGrid w:val="0"/>
              <w:spacing w:line="360" w:lineRule="auto"/>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6</w:t>
            </w:r>
          </w:p>
        </w:tc>
        <w:tc>
          <w:tcPr>
            <w:tcW w:w="1833" w:type="dxa"/>
            <w:vAlign w:val="center"/>
          </w:tcPr>
          <w:p w14:paraId="4E2CFB25">
            <w:pPr>
              <w:jc w:val="center"/>
              <w:rPr>
                <w:rFonts w:hint="eastAsia" w:ascii="仿宋" w:hAnsi="仿宋" w:eastAsia="仿宋" w:cs="仿宋"/>
                <w:b w:val="0"/>
                <w:bCs/>
                <w:sz w:val="24"/>
                <w:szCs w:val="24"/>
              </w:rPr>
            </w:pPr>
            <w:r>
              <w:rPr>
                <w:rFonts w:hint="eastAsia" w:ascii="仿宋" w:hAnsi="仿宋" w:eastAsia="仿宋" w:cs="仿宋"/>
                <w:b w:val="0"/>
                <w:bCs/>
                <w:sz w:val="24"/>
                <w:szCs w:val="24"/>
              </w:rPr>
              <w:t>响应文件</w:t>
            </w:r>
          </w:p>
          <w:p w14:paraId="1B6C21B5">
            <w:pPr>
              <w:jc w:val="center"/>
              <w:rPr>
                <w:rFonts w:hint="eastAsia" w:ascii="仿宋" w:hAnsi="仿宋" w:eastAsia="仿宋" w:cs="仿宋"/>
                <w:b w:val="0"/>
                <w:bCs/>
                <w:sz w:val="24"/>
                <w:szCs w:val="24"/>
              </w:rPr>
            </w:pPr>
            <w:r>
              <w:rPr>
                <w:rFonts w:hint="eastAsia" w:ascii="仿宋" w:hAnsi="仿宋" w:eastAsia="仿宋" w:cs="仿宋"/>
                <w:b w:val="0"/>
                <w:bCs/>
                <w:spacing w:val="1"/>
                <w:w w:val="87"/>
                <w:kern w:val="0"/>
                <w:sz w:val="24"/>
                <w:szCs w:val="24"/>
                <w:fitText w:val="1680" w:id="1957902083"/>
              </w:rPr>
              <w:t>（商务</w:t>
            </w:r>
            <w:r>
              <w:rPr>
                <w:rFonts w:hint="eastAsia" w:ascii="仿宋" w:hAnsi="仿宋" w:eastAsia="仿宋" w:cs="仿宋"/>
                <w:b w:val="0"/>
                <w:bCs/>
                <w:spacing w:val="1"/>
                <w:w w:val="87"/>
                <w:kern w:val="0"/>
                <w:sz w:val="24"/>
                <w:szCs w:val="24"/>
                <w:fitText w:val="1680" w:id="1957902083"/>
                <w:lang w:val="en-US" w:eastAsia="zh-CN"/>
              </w:rPr>
              <w:t>技术</w:t>
            </w:r>
            <w:r>
              <w:rPr>
                <w:rFonts w:hint="eastAsia" w:ascii="仿宋" w:hAnsi="仿宋" w:eastAsia="仿宋" w:cs="仿宋"/>
                <w:b w:val="0"/>
                <w:bCs/>
                <w:spacing w:val="1"/>
                <w:w w:val="87"/>
                <w:kern w:val="0"/>
                <w:sz w:val="24"/>
                <w:szCs w:val="24"/>
                <w:fitText w:val="1680" w:id="1957902083"/>
              </w:rPr>
              <w:t>文件</w:t>
            </w:r>
            <w:r>
              <w:rPr>
                <w:rFonts w:hint="eastAsia" w:ascii="仿宋" w:hAnsi="仿宋" w:eastAsia="仿宋" w:cs="仿宋"/>
                <w:b w:val="0"/>
                <w:bCs/>
                <w:spacing w:val="7"/>
                <w:w w:val="87"/>
                <w:kern w:val="0"/>
                <w:sz w:val="24"/>
                <w:szCs w:val="24"/>
                <w:fitText w:val="1680" w:id="1957902083"/>
              </w:rPr>
              <w:t>）</w:t>
            </w:r>
          </w:p>
        </w:tc>
        <w:tc>
          <w:tcPr>
            <w:tcW w:w="6882" w:type="dxa"/>
            <w:vAlign w:val="center"/>
          </w:tcPr>
          <w:p w14:paraId="1B6C21B6">
            <w:pPr>
              <w:rPr>
                <w:rFonts w:hint="eastAsia" w:ascii="仿宋" w:hAnsi="仿宋" w:eastAsia="仿宋" w:cs="仿宋"/>
                <w:b w:val="0"/>
                <w:bCs/>
                <w:sz w:val="24"/>
                <w:szCs w:val="24"/>
              </w:rPr>
            </w:pPr>
            <w:r>
              <w:rPr>
                <w:rFonts w:hint="eastAsia" w:ascii="仿宋" w:hAnsi="仿宋" w:eastAsia="仿宋" w:cs="仿宋"/>
                <w:b w:val="0"/>
                <w:bCs/>
                <w:sz w:val="24"/>
                <w:szCs w:val="24"/>
              </w:rPr>
              <w:t>1、供应商代表的证明：</w:t>
            </w:r>
          </w:p>
          <w:p w14:paraId="1B6C21B7">
            <w:pPr>
              <w:rPr>
                <w:rFonts w:hint="eastAsia" w:ascii="仿宋" w:hAnsi="仿宋" w:eastAsia="仿宋" w:cs="仿宋"/>
                <w:b w:val="0"/>
                <w:bCs/>
                <w:sz w:val="24"/>
                <w:szCs w:val="24"/>
              </w:rPr>
            </w:pPr>
            <w:r>
              <w:rPr>
                <w:rFonts w:hint="eastAsia" w:ascii="仿宋" w:hAnsi="仿宋" w:eastAsia="仿宋" w:cs="仿宋"/>
                <w:b w:val="0"/>
                <w:bCs/>
                <w:sz w:val="24"/>
                <w:szCs w:val="24"/>
              </w:rPr>
              <w:t>法定代表人（负责人）参加竞争性谈判的，提供《法定代表人（负责人）身份证明书》；委托代理人参加竞争性谈判的，提供《法定代表人（负责人）授权委托书》；自然人参加竞争性谈判的，提供个人身份证明；</w:t>
            </w:r>
          </w:p>
          <w:p w14:paraId="1B6C21B8">
            <w:pPr>
              <w:rPr>
                <w:rFonts w:hint="eastAsia" w:ascii="仿宋" w:hAnsi="仿宋" w:eastAsia="仿宋" w:cs="仿宋"/>
                <w:b w:val="0"/>
                <w:bCs/>
                <w:sz w:val="24"/>
                <w:szCs w:val="24"/>
              </w:rPr>
            </w:pPr>
            <w:r>
              <w:rPr>
                <w:rFonts w:hint="eastAsia" w:ascii="仿宋" w:hAnsi="仿宋" w:eastAsia="仿宋" w:cs="仿宋"/>
                <w:b w:val="0"/>
                <w:bCs/>
                <w:sz w:val="24"/>
                <w:szCs w:val="24"/>
              </w:rPr>
              <w:t>2、响应函</w:t>
            </w:r>
          </w:p>
          <w:p w14:paraId="1B6C21B9">
            <w:pPr>
              <w:rPr>
                <w:rFonts w:hint="eastAsia" w:ascii="仿宋" w:hAnsi="仿宋" w:eastAsia="仿宋" w:cs="仿宋"/>
                <w:b w:val="0"/>
                <w:bCs/>
                <w:sz w:val="24"/>
                <w:szCs w:val="24"/>
              </w:rPr>
            </w:pPr>
            <w:r>
              <w:rPr>
                <w:rFonts w:hint="eastAsia" w:ascii="仿宋" w:hAnsi="仿宋" w:eastAsia="仿宋" w:cs="仿宋"/>
                <w:b w:val="0"/>
                <w:bCs/>
                <w:sz w:val="24"/>
                <w:szCs w:val="24"/>
              </w:rPr>
              <w:t>3、报价一览表(见‘响应文件格式’)；</w:t>
            </w:r>
          </w:p>
          <w:p w14:paraId="1B6C21BA">
            <w:pPr>
              <w:rPr>
                <w:rFonts w:hint="eastAsia" w:ascii="仿宋" w:hAnsi="仿宋" w:eastAsia="仿宋" w:cs="仿宋"/>
                <w:b w:val="0"/>
                <w:bCs/>
                <w:sz w:val="24"/>
                <w:szCs w:val="24"/>
              </w:rPr>
            </w:pPr>
            <w:r>
              <w:rPr>
                <w:rFonts w:hint="eastAsia" w:ascii="仿宋" w:hAnsi="仿宋" w:eastAsia="仿宋" w:cs="仿宋"/>
                <w:b w:val="0"/>
                <w:bCs/>
                <w:sz w:val="24"/>
                <w:szCs w:val="24"/>
              </w:rPr>
              <w:t>4、商务技术偏离表(见‘响应文件格式’)；</w:t>
            </w:r>
          </w:p>
          <w:p w14:paraId="1B6C21BB">
            <w:pPr>
              <w:rPr>
                <w:rFonts w:hint="eastAsia" w:ascii="仿宋" w:hAnsi="仿宋" w:eastAsia="仿宋" w:cs="仿宋"/>
                <w:b w:val="0"/>
                <w:bCs/>
                <w:sz w:val="24"/>
                <w:szCs w:val="24"/>
              </w:rPr>
            </w:pPr>
            <w:r>
              <w:rPr>
                <w:rFonts w:hint="eastAsia" w:ascii="仿宋" w:hAnsi="仿宋" w:eastAsia="仿宋" w:cs="仿宋"/>
                <w:b w:val="0"/>
                <w:bCs/>
                <w:sz w:val="24"/>
                <w:szCs w:val="24"/>
              </w:rPr>
              <w:t>5、供应商合同执行能力（业绩）(见‘响应文件格式’)；</w:t>
            </w:r>
          </w:p>
          <w:p w14:paraId="1B6C21BC">
            <w:pPr>
              <w:rPr>
                <w:rFonts w:hint="eastAsia" w:ascii="仿宋" w:hAnsi="仿宋" w:eastAsia="仿宋" w:cs="仿宋"/>
                <w:b w:val="0"/>
                <w:bCs/>
                <w:sz w:val="24"/>
                <w:szCs w:val="24"/>
              </w:rPr>
            </w:pPr>
            <w:r>
              <w:rPr>
                <w:rFonts w:hint="eastAsia" w:ascii="仿宋" w:hAnsi="仿宋" w:eastAsia="仿宋" w:cs="仿宋"/>
                <w:b w:val="0"/>
                <w:bCs/>
                <w:sz w:val="24"/>
                <w:szCs w:val="24"/>
              </w:rPr>
              <w:t>6、服务方案；</w:t>
            </w:r>
          </w:p>
          <w:p w14:paraId="1B6C21BD">
            <w:pPr>
              <w:rPr>
                <w:rFonts w:hint="eastAsia" w:ascii="仿宋" w:hAnsi="仿宋" w:eastAsia="仿宋" w:cs="仿宋"/>
                <w:b w:val="0"/>
                <w:bCs/>
                <w:sz w:val="24"/>
                <w:szCs w:val="24"/>
              </w:rPr>
            </w:pPr>
            <w:r>
              <w:rPr>
                <w:rFonts w:hint="eastAsia" w:ascii="仿宋" w:hAnsi="仿宋" w:eastAsia="仿宋" w:cs="仿宋"/>
                <w:b w:val="0"/>
                <w:bCs/>
                <w:sz w:val="24"/>
                <w:szCs w:val="24"/>
              </w:rPr>
              <w:t>7、供应商认为需要提供的其他商务、技术材料；</w:t>
            </w:r>
          </w:p>
          <w:p w14:paraId="1B6C21BE">
            <w:pPr>
              <w:rPr>
                <w:rFonts w:hint="eastAsia" w:ascii="仿宋" w:hAnsi="仿宋" w:eastAsia="仿宋" w:cs="仿宋"/>
                <w:b w:val="0"/>
                <w:bCs/>
                <w:sz w:val="24"/>
                <w:szCs w:val="24"/>
              </w:rPr>
            </w:pPr>
            <w:r>
              <w:rPr>
                <w:rFonts w:hint="eastAsia" w:ascii="仿宋" w:hAnsi="仿宋" w:eastAsia="仿宋" w:cs="仿宋"/>
                <w:b w:val="0"/>
                <w:bCs/>
                <w:sz w:val="24"/>
                <w:szCs w:val="24"/>
              </w:rPr>
              <w:t>8、政策性要求。</w:t>
            </w:r>
          </w:p>
        </w:tc>
      </w:tr>
      <w:tr w14:paraId="1B6C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0" w:type="dxa"/>
            <w:vAlign w:val="center"/>
          </w:tcPr>
          <w:p w14:paraId="1B6C21C0">
            <w:pPr>
              <w:snapToGrid w:val="0"/>
              <w:spacing w:line="360" w:lineRule="auto"/>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7</w:t>
            </w:r>
          </w:p>
        </w:tc>
        <w:tc>
          <w:tcPr>
            <w:tcW w:w="1833" w:type="dxa"/>
            <w:vAlign w:val="center"/>
          </w:tcPr>
          <w:p w14:paraId="1B6C21C1">
            <w:pPr>
              <w:rPr>
                <w:rFonts w:hint="eastAsia" w:ascii="仿宋" w:hAnsi="仿宋" w:eastAsia="仿宋" w:cs="仿宋"/>
                <w:b w:val="0"/>
                <w:bCs/>
                <w:sz w:val="24"/>
                <w:szCs w:val="24"/>
              </w:rPr>
            </w:pPr>
            <w:r>
              <w:rPr>
                <w:rFonts w:hint="eastAsia" w:ascii="仿宋" w:hAnsi="仿宋" w:eastAsia="仿宋" w:cs="仿宋"/>
                <w:b w:val="0"/>
                <w:bCs/>
                <w:sz w:val="24"/>
                <w:szCs w:val="24"/>
              </w:rPr>
              <w:t>保证金金额</w:t>
            </w:r>
          </w:p>
        </w:tc>
        <w:tc>
          <w:tcPr>
            <w:tcW w:w="6882" w:type="dxa"/>
            <w:vAlign w:val="center"/>
          </w:tcPr>
          <w:p w14:paraId="4CFA85AD">
            <w:pPr>
              <w:pStyle w:val="122"/>
              <w:keepNext w:val="0"/>
              <w:keepLines w:val="0"/>
              <w:topLinePunct/>
              <w:autoSpaceDE w:val="0"/>
              <w:autoSpaceDN w:val="0"/>
              <w:snapToGrid w:val="0"/>
              <w:spacing w:before="0" w:after="0" w:line="3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保证金的金额：/</w:t>
            </w:r>
          </w:p>
          <w:p w14:paraId="2E5CD5EA">
            <w:pPr>
              <w:pStyle w:val="122"/>
              <w:keepNext w:val="0"/>
              <w:keepLines w:val="0"/>
              <w:topLinePunct/>
              <w:autoSpaceDE w:val="0"/>
              <w:autoSpaceDN w:val="0"/>
              <w:snapToGrid w:val="0"/>
              <w:spacing w:before="0" w:after="0" w:line="3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保证金形式：投标保证金应当以支票、汇票、本票或者金融机构、担保机构出具的保函等非现金形式提交，响应文件中需装订保证金交款凭证及其基本账户转出的证明</w:t>
            </w:r>
          </w:p>
          <w:p w14:paraId="08604D6A">
            <w:pPr>
              <w:pStyle w:val="122"/>
              <w:keepNext w:val="0"/>
              <w:keepLines w:val="0"/>
              <w:topLinePunct/>
              <w:autoSpaceDE w:val="0"/>
              <w:autoSpaceDN w:val="0"/>
              <w:snapToGrid w:val="0"/>
              <w:spacing w:before="0" w:after="0" w:line="3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账户名称、开户银行及账号如下：  </w:t>
            </w:r>
          </w:p>
          <w:p w14:paraId="4672C7D4">
            <w:pPr>
              <w:pStyle w:val="122"/>
              <w:keepNext w:val="0"/>
              <w:keepLines w:val="0"/>
              <w:topLinePunct/>
              <w:autoSpaceDE w:val="0"/>
              <w:autoSpaceDN w:val="0"/>
              <w:snapToGrid w:val="0"/>
              <w:spacing w:before="0" w:after="0" w:line="3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收款单位：山西鼎立鑫项目管理有限公司</w:t>
            </w:r>
          </w:p>
          <w:p w14:paraId="6F714EA2">
            <w:pPr>
              <w:pStyle w:val="122"/>
              <w:keepNext w:val="0"/>
              <w:keepLines w:val="0"/>
              <w:topLinePunct/>
              <w:autoSpaceDE w:val="0"/>
              <w:autoSpaceDN w:val="0"/>
              <w:snapToGrid w:val="0"/>
              <w:spacing w:before="0" w:after="0" w:line="3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开 户 行：中国银行股份有限公司孝义新建路支行</w:t>
            </w:r>
          </w:p>
          <w:p w14:paraId="74A13A2D">
            <w:pPr>
              <w:pStyle w:val="122"/>
              <w:keepNext w:val="0"/>
              <w:keepLines w:val="0"/>
              <w:topLinePunct/>
              <w:autoSpaceDE w:val="0"/>
              <w:autoSpaceDN w:val="0"/>
              <w:snapToGrid w:val="0"/>
              <w:spacing w:before="0" w:after="0" w:line="3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账  号：141766984817</w:t>
            </w:r>
          </w:p>
          <w:p w14:paraId="7E99C2D1">
            <w:pPr>
              <w:pStyle w:val="122"/>
              <w:keepNext w:val="0"/>
              <w:keepLines w:val="0"/>
              <w:topLinePunct/>
              <w:autoSpaceDE w:val="0"/>
              <w:autoSpaceDN w:val="0"/>
              <w:snapToGrid w:val="0"/>
              <w:spacing w:before="0" w:after="0" w:line="3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行 号：104173407889</w:t>
            </w:r>
          </w:p>
          <w:p w14:paraId="488EA4F5">
            <w:pPr>
              <w:pStyle w:val="122"/>
              <w:keepNext w:val="0"/>
              <w:keepLines w:val="0"/>
              <w:topLinePunct/>
              <w:autoSpaceDE w:val="0"/>
              <w:autoSpaceDN w:val="0"/>
              <w:snapToGrid w:val="0"/>
              <w:spacing w:before="0" w:after="0" w:line="3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保证金到账截止时间：竞争性</w:t>
            </w:r>
            <w:r>
              <w:rPr>
                <w:rFonts w:hint="eastAsia" w:ascii="仿宋" w:hAnsi="仿宋" w:eastAsia="仿宋" w:cs="仿宋"/>
                <w:color w:val="auto"/>
                <w:kern w:val="0"/>
                <w:sz w:val="24"/>
                <w:szCs w:val="24"/>
                <w:lang w:eastAsia="zh-CN"/>
              </w:rPr>
              <w:t>谈判</w:t>
            </w:r>
            <w:r>
              <w:rPr>
                <w:rFonts w:hint="eastAsia" w:ascii="仿宋" w:hAnsi="仿宋" w:eastAsia="仿宋" w:cs="仿宋"/>
                <w:color w:val="auto"/>
                <w:kern w:val="0"/>
                <w:sz w:val="24"/>
                <w:szCs w:val="24"/>
              </w:rPr>
              <w:t>截止前</w:t>
            </w:r>
          </w:p>
          <w:p w14:paraId="0C881501">
            <w:pPr>
              <w:pStyle w:val="122"/>
              <w:keepNext w:val="0"/>
              <w:keepLines w:val="0"/>
              <w:topLinePunct/>
              <w:autoSpaceDE w:val="0"/>
              <w:autoSpaceDN w:val="0"/>
              <w:snapToGrid w:val="0"/>
              <w:spacing w:before="0" w:after="0" w:line="3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注意事项：</w:t>
            </w:r>
          </w:p>
          <w:p w14:paraId="2085AABB">
            <w:pPr>
              <w:pStyle w:val="122"/>
              <w:keepNext w:val="0"/>
              <w:keepLines w:val="0"/>
              <w:topLinePunct/>
              <w:autoSpaceDE w:val="0"/>
              <w:autoSpaceDN w:val="0"/>
              <w:snapToGrid w:val="0"/>
              <w:spacing w:before="0" w:after="0" w:line="3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1、保证金必须从供应商的基本账户转出；</w:t>
            </w:r>
          </w:p>
          <w:p w14:paraId="1FB27A30">
            <w:pPr>
              <w:pStyle w:val="122"/>
              <w:keepNext w:val="0"/>
              <w:keepLines w:val="0"/>
              <w:topLinePunct/>
              <w:autoSpaceDE w:val="0"/>
              <w:autoSpaceDN w:val="0"/>
              <w:snapToGrid w:val="0"/>
              <w:spacing w:before="0" w:after="0" w:line="3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2、供应商缴纳</w:t>
            </w:r>
            <w:r>
              <w:rPr>
                <w:rFonts w:hint="eastAsia" w:ascii="仿宋" w:hAnsi="仿宋" w:eastAsia="仿宋" w:cs="仿宋"/>
                <w:color w:val="auto"/>
                <w:kern w:val="0"/>
                <w:sz w:val="24"/>
                <w:szCs w:val="24"/>
                <w:lang w:val="en-US" w:eastAsia="zh-CN"/>
              </w:rPr>
              <w:t>谈判</w:t>
            </w:r>
            <w:r>
              <w:rPr>
                <w:rFonts w:hint="eastAsia" w:ascii="仿宋" w:hAnsi="仿宋" w:eastAsia="仿宋" w:cs="仿宋"/>
                <w:color w:val="auto"/>
                <w:kern w:val="0"/>
                <w:sz w:val="24"/>
                <w:szCs w:val="24"/>
              </w:rPr>
              <w:t xml:space="preserve">保证金时，应在汇款凭证上注明“项目名称（可简写）或项目编号”； </w:t>
            </w:r>
          </w:p>
          <w:p w14:paraId="18752BA0">
            <w:pPr>
              <w:pStyle w:val="122"/>
              <w:keepNext w:val="0"/>
              <w:keepLines w:val="0"/>
              <w:topLinePunct/>
              <w:autoSpaceDE w:val="0"/>
              <w:autoSpaceDN w:val="0"/>
              <w:snapToGrid w:val="0"/>
              <w:spacing w:before="0" w:after="0" w:line="3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3、选择汇款的供应商须向银行核实</w:t>
            </w:r>
            <w:r>
              <w:rPr>
                <w:rFonts w:hint="eastAsia" w:ascii="仿宋" w:hAnsi="仿宋" w:eastAsia="仿宋" w:cs="仿宋"/>
                <w:color w:val="auto"/>
                <w:kern w:val="0"/>
                <w:sz w:val="24"/>
                <w:szCs w:val="24"/>
                <w:lang w:val="en-US" w:eastAsia="zh-CN"/>
              </w:rPr>
              <w:t>谈判</w:t>
            </w:r>
            <w:r>
              <w:rPr>
                <w:rFonts w:hint="eastAsia" w:ascii="仿宋" w:hAnsi="仿宋" w:eastAsia="仿宋" w:cs="仿宋"/>
                <w:color w:val="auto"/>
                <w:kern w:val="0"/>
                <w:sz w:val="24"/>
                <w:szCs w:val="24"/>
              </w:rPr>
              <w:t>保证金到账，以免因为未到账影响投标；</w:t>
            </w:r>
          </w:p>
          <w:p w14:paraId="34FE2A33">
            <w:pPr>
              <w:pStyle w:val="122"/>
              <w:keepNext w:val="0"/>
              <w:keepLines w:val="0"/>
              <w:topLinePunct/>
              <w:autoSpaceDE w:val="0"/>
              <w:autoSpaceDN w:val="0"/>
              <w:snapToGrid w:val="0"/>
              <w:spacing w:before="0" w:after="0" w:line="3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4、采购代理机构将在自中标通知书发出之日起5个工作日内退还未中标人的保证金，将在自政府采购合同签订之日起5个工作日内退还中标人的保证金。</w:t>
            </w:r>
          </w:p>
          <w:p w14:paraId="4CFFA26F">
            <w:pPr>
              <w:rPr>
                <w:rFonts w:hint="eastAsia" w:ascii="仿宋" w:hAnsi="仿宋" w:eastAsia="仿宋" w:cs="仿宋"/>
                <w:b w:val="0"/>
                <w:bCs/>
                <w:sz w:val="24"/>
                <w:szCs w:val="24"/>
              </w:rPr>
            </w:pPr>
            <w:r>
              <w:rPr>
                <w:rFonts w:hint="eastAsia" w:ascii="仿宋" w:hAnsi="仿宋" w:eastAsia="仿宋" w:cs="仿宋"/>
                <w:color w:val="auto"/>
                <w:kern w:val="0"/>
                <w:sz w:val="24"/>
                <w:szCs w:val="24"/>
              </w:rPr>
              <w:t>保证金缴纳应符合上述要求，否则按废标处理。</w:t>
            </w:r>
          </w:p>
        </w:tc>
      </w:tr>
      <w:tr w14:paraId="1B6C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0" w:type="dxa"/>
            <w:vAlign w:val="center"/>
          </w:tcPr>
          <w:p w14:paraId="1B6C21CF">
            <w:pPr>
              <w:snapToGrid w:val="0"/>
              <w:spacing w:line="360" w:lineRule="auto"/>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8</w:t>
            </w:r>
          </w:p>
        </w:tc>
        <w:tc>
          <w:tcPr>
            <w:tcW w:w="1833" w:type="dxa"/>
            <w:vAlign w:val="center"/>
          </w:tcPr>
          <w:p w14:paraId="1B6C21D0">
            <w:pPr>
              <w:rPr>
                <w:rFonts w:hint="eastAsia" w:ascii="仿宋" w:hAnsi="仿宋" w:eastAsia="仿宋" w:cs="仿宋"/>
                <w:b w:val="0"/>
                <w:bCs/>
                <w:sz w:val="24"/>
                <w:szCs w:val="24"/>
              </w:rPr>
            </w:pPr>
            <w:r>
              <w:rPr>
                <w:rFonts w:hint="eastAsia" w:ascii="仿宋" w:hAnsi="仿宋" w:eastAsia="仿宋" w:cs="仿宋"/>
                <w:b w:val="0"/>
                <w:bCs/>
                <w:sz w:val="24"/>
                <w:szCs w:val="24"/>
              </w:rPr>
              <w:t>响应有效期</w:t>
            </w:r>
          </w:p>
        </w:tc>
        <w:tc>
          <w:tcPr>
            <w:tcW w:w="6882" w:type="dxa"/>
            <w:vAlign w:val="center"/>
          </w:tcPr>
          <w:p w14:paraId="1B6C21D1">
            <w:pPr>
              <w:rPr>
                <w:rFonts w:hint="eastAsia" w:ascii="仿宋" w:hAnsi="仿宋" w:eastAsia="仿宋" w:cs="仿宋"/>
                <w:b w:val="0"/>
                <w:bCs/>
                <w:sz w:val="24"/>
                <w:szCs w:val="24"/>
              </w:rPr>
            </w:pPr>
            <w:r>
              <w:rPr>
                <w:rFonts w:hint="eastAsia" w:ascii="仿宋" w:hAnsi="仿宋" w:eastAsia="仿宋" w:cs="仿宋"/>
                <w:b w:val="0"/>
                <w:bCs/>
                <w:sz w:val="24"/>
                <w:szCs w:val="24"/>
              </w:rPr>
              <w:t>90个日历天</w:t>
            </w:r>
          </w:p>
        </w:tc>
      </w:tr>
      <w:tr w14:paraId="1B6C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0" w:type="dxa"/>
            <w:vAlign w:val="center"/>
          </w:tcPr>
          <w:p w14:paraId="1B6C21D3">
            <w:pPr>
              <w:snapToGrid w:val="0"/>
              <w:spacing w:line="360" w:lineRule="auto"/>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9</w:t>
            </w:r>
          </w:p>
        </w:tc>
        <w:tc>
          <w:tcPr>
            <w:tcW w:w="1833" w:type="dxa"/>
            <w:vAlign w:val="center"/>
          </w:tcPr>
          <w:p w14:paraId="12B0FA04">
            <w:pPr>
              <w:jc w:val="center"/>
              <w:rPr>
                <w:rFonts w:hint="eastAsia" w:ascii="仿宋" w:hAnsi="仿宋" w:eastAsia="仿宋" w:cs="仿宋"/>
                <w:b w:val="0"/>
                <w:bCs/>
                <w:sz w:val="24"/>
                <w:szCs w:val="24"/>
              </w:rPr>
            </w:pPr>
            <w:r>
              <w:rPr>
                <w:rFonts w:hint="eastAsia" w:ascii="仿宋" w:hAnsi="仿宋" w:eastAsia="仿宋" w:cs="仿宋"/>
                <w:b w:val="0"/>
                <w:bCs/>
                <w:sz w:val="24"/>
                <w:szCs w:val="24"/>
              </w:rPr>
              <w:t>政府采购相关政策要求</w:t>
            </w:r>
          </w:p>
          <w:p w14:paraId="1B6C21D6">
            <w:pPr>
              <w:jc w:val="center"/>
              <w:rPr>
                <w:rFonts w:hint="eastAsia" w:ascii="仿宋" w:hAnsi="仿宋" w:eastAsia="仿宋" w:cs="仿宋"/>
                <w:b w:val="0"/>
                <w:bCs/>
                <w:sz w:val="24"/>
                <w:szCs w:val="24"/>
              </w:rPr>
            </w:pPr>
            <w:r>
              <w:rPr>
                <w:rFonts w:hint="eastAsia" w:ascii="仿宋" w:hAnsi="仿宋" w:eastAsia="仿宋" w:cs="仿宋"/>
                <w:b w:val="0"/>
                <w:bCs/>
                <w:sz w:val="24"/>
                <w:szCs w:val="24"/>
              </w:rPr>
              <w:t>（如涉及的话）</w:t>
            </w:r>
          </w:p>
        </w:tc>
        <w:tc>
          <w:tcPr>
            <w:tcW w:w="6882" w:type="dxa"/>
            <w:vAlign w:val="center"/>
          </w:tcPr>
          <w:p w14:paraId="04CC7F65">
            <w:pPr>
              <w:overflowPunct w:val="0"/>
              <w:rPr>
                <w:rFonts w:hint="eastAsia" w:ascii="仿宋" w:hAnsi="仿宋" w:eastAsia="仿宋" w:cs="仿宋"/>
                <w:b w:val="0"/>
                <w:bCs w:val="0"/>
                <w:sz w:val="24"/>
              </w:rPr>
            </w:pPr>
            <w:r>
              <w:rPr>
                <w:rFonts w:hint="eastAsia" w:ascii="仿宋" w:hAnsi="仿宋" w:eastAsia="仿宋" w:cs="仿宋"/>
                <w:b w:val="0"/>
                <w:bCs w:val="0"/>
                <w:sz w:val="24"/>
              </w:rPr>
              <w:t>1、本项目涉及进口产品的要求：</w:t>
            </w:r>
          </w:p>
          <w:p w14:paraId="04CC7F66">
            <w:pPr>
              <w:overflowPunct w:val="0"/>
              <w:ind w:firstLine="480" w:firstLineChars="200"/>
              <w:rPr>
                <w:rFonts w:hint="eastAsia" w:ascii="仿宋" w:hAnsi="仿宋" w:eastAsia="仿宋" w:cs="仿宋"/>
                <w:sz w:val="24"/>
              </w:rPr>
            </w:pPr>
            <w:r>
              <w:rPr>
                <w:rFonts w:hint="eastAsia" w:ascii="仿宋" w:hAnsi="仿宋" w:eastAsia="仿宋" w:cs="仿宋"/>
                <w:sz w:val="24"/>
              </w:rPr>
              <w:t>（1）本项目采购标的物未特别注明“进口产品”字样的，均必须采购国产产品，即非“通过中国海关报关验放进入中国境内且产自关境外的产品”，采购产品各项技术标准必须符合国家强制性标准。</w:t>
            </w:r>
          </w:p>
          <w:p w14:paraId="04CC7F67">
            <w:pPr>
              <w:overflowPunct w:val="0"/>
              <w:ind w:firstLine="480" w:firstLineChars="200"/>
              <w:rPr>
                <w:rFonts w:hint="eastAsia" w:ascii="仿宋" w:hAnsi="仿宋" w:eastAsia="仿宋" w:cs="仿宋"/>
                <w:sz w:val="24"/>
              </w:rPr>
            </w:pPr>
            <w:r>
              <w:rPr>
                <w:rFonts w:hint="eastAsia" w:ascii="仿宋" w:hAnsi="仿宋" w:eastAsia="仿宋" w:cs="仿宋"/>
                <w:sz w:val="24"/>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04CC7F68">
            <w:pPr>
              <w:overflowPunct w:val="0"/>
              <w:rPr>
                <w:rFonts w:hint="eastAsia" w:ascii="仿宋" w:hAnsi="仿宋" w:eastAsia="仿宋" w:cs="仿宋"/>
                <w:b w:val="0"/>
                <w:bCs w:val="0"/>
                <w:sz w:val="24"/>
              </w:rPr>
            </w:pPr>
            <w:r>
              <w:rPr>
                <w:rFonts w:hint="eastAsia" w:ascii="仿宋" w:hAnsi="仿宋" w:eastAsia="仿宋" w:cs="仿宋"/>
                <w:b w:val="0"/>
                <w:bCs w:val="0"/>
                <w:sz w:val="24"/>
              </w:rPr>
              <w:t xml:space="preserve">2、本项目涉及“节能产品政府采购品目清单”政府强制采购产品的要求： </w:t>
            </w:r>
          </w:p>
          <w:p w14:paraId="04CC7F69">
            <w:pPr>
              <w:overflowPunct w:val="0"/>
              <w:ind w:firstLine="480" w:firstLineChars="200"/>
              <w:rPr>
                <w:rFonts w:hint="eastAsia" w:ascii="仿宋" w:hAnsi="仿宋" w:eastAsia="仿宋" w:cs="仿宋"/>
                <w:sz w:val="24"/>
              </w:rPr>
            </w:pPr>
            <w:r>
              <w:rPr>
                <w:rFonts w:hint="eastAsia" w:ascii="仿宋" w:hAnsi="仿宋" w:eastAsia="仿宋" w:cs="仿宋"/>
                <w:sz w:val="24"/>
              </w:rPr>
              <w:t>（1）本文件所采购产品属于政府强制采购节能产品的，</w:t>
            </w:r>
            <w:r>
              <w:rPr>
                <w:rFonts w:hint="eastAsia" w:ascii="仿宋" w:hAnsi="仿宋" w:eastAsia="仿宋" w:cs="仿宋"/>
                <w:sz w:val="24"/>
                <w:lang w:eastAsia="zh-CN"/>
              </w:rPr>
              <w:t>谈判</w:t>
            </w:r>
            <w:r>
              <w:rPr>
                <w:rFonts w:hint="eastAsia" w:ascii="仿宋" w:hAnsi="仿宋" w:eastAsia="仿宋" w:cs="仿宋"/>
                <w:sz w:val="24"/>
              </w:rPr>
              <w:t>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04CC7F6A">
            <w:pPr>
              <w:overflowPunct w:val="0"/>
              <w:ind w:firstLine="480" w:firstLineChars="200"/>
              <w:rPr>
                <w:rFonts w:hint="eastAsia" w:ascii="仿宋" w:hAnsi="仿宋" w:eastAsia="仿宋" w:cs="仿宋"/>
                <w:sz w:val="24"/>
              </w:rPr>
            </w:pPr>
            <w:r>
              <w:rPr>
                <w:rFonts w:hint="eastAsia" w:ascii="仿宋" w:hAnsi="仿宋" w:eastAsia="仿宋" w:cs="仿宋"/>
                <w:sz w:val="24"/>
              </w:rPr>
              <w:t>（2）本文件未列出政府强制采购节能产品的，</w:t>
            </w:r>
            <w:r>
              <w:rPr>
                <w:rFonts w:hint="eastAsia" w:ascii="仿宋" w:hAnsi="仿宋" w:eastAsia="仿宋" w:cs="仿宋"/>
                <w:sz w:val="24"/>
                <w:lang w:eastAsia="zh-CN"/>
              </w:rPr>
              <w:t>谈判</w:t>
            </w:r>
            <w:r>
              <w:rPr>
                <w:rFonts w:hint="eastAsia" w:ascii="仿宋" w:hAnsi="仿宋" w:eastAsia="仿宋" w:cs="仿宋"/>
                <w:sz w:val="24"/>
              </w:rPr>
              <w:t>供应商可投报“节能产品政府采购品目清单”中非政府强制采购节能产品或其范围以外的产品。</w:t>
            </w:r>
          </w:p>
          <w:p w14:paraId="04CC7F6B">
            <w:pPr>
              <w:overflowPunct w:val="0"/>
              <w:rPr>
                <w:rFonts w:hint="eastAsia" w:ascii="仿宋" w:hAnsi="仿宋" w:eastAsia="仿宋" w:cs="仿宋"/>
                <w:b w:val="0"/>
                <w:bCs w:val="0"/>
                <w:sz w:val="24"/>
              </w:rPr>
            </w:pPr>
            <w:r>
              <w:rPr>
                <w:rFonts w:hint="eastAsia" w:ascii="仿宋" w:hAnsi="仿宋" w:eastAsia="仿宋" w:cs="仿宋"/>
                <w:b w:val="0"/>
                <w:bCs w:val="0"/>
                <w:sz w:val="24"/>
              </w:rPr>
              <w:t>3、本项目涉及非政府强制采购产品的要求：</w:t>
            </w:r>
          </w:p>
          <w:p w14:paraId="04CC7F6C">
            <w:pPr>
              <w:overflowPunct w:val="0"/>
              <w:ind w:firstLine="480" w:firstLineChars="200"/>
              <w:rPr>
                <w:rFonts w:hint="eastAsia" w:ascii="仿宋" w:hAnsi="仿宋" w:eastAsia="仿宋" w:cs="仿宋"/>
                <w:sz w:val="24"/>
              </w:rPr>
            </w:pPr>
            <w:r>
              <w:rPr>
                <w:rFonts w:hint="eastAsia" w:ascii="仿宋" w:hAnsi="仿宋" w:eastAsia="仿宋" w:cs="仿宋"/>
                <w:sz w:val="24"/>
              </w:rPr>
              <w:t>（1）投报产品有“节能产品政府采购品目清单、环境标志产品政府采购品目清单”中非政府强制采购产品的将实行优先采购政策。</w:t>
            </w:r>
          </w:p>
          <w:p w14:paraId="04CC7F6D">
            <w:pPr>
              <w:overflowPunct w:val="0"/>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谈判</w:t>
            </w:r>
            <w:r>
              <w:rPr>
                <w:rFonts w:hint="eastAsia" w:ascii="仿宋" w:hAnsi="仿宋" w:eastAsia="仿宋" w:cs="仿宋"/>
                <w:sz w:val="24"/>
              </w:rPr>
              <w:t>供应商须如实填写《非政府强制采购产品明细表》，并提供所投产品获得国家确定的认证机构出具的、处于有效期之内的节能产品、环境标志产品认证证书扫描件或影印件。</w:t>
            </w:r>
          </w:p>
          <w:p w14:paraId="04CC7F6E">
            <w:pPr>
              <w:pStyle w:val="101"/>
              <w:spacing w:line="240" w:lineRule="auto"/>
              <w:contextualSpacing/>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4、本项目涉及正版软件的要求：</w:t>
            </w:r>
          </w:p>
          <w:p w14:paraId="04CC7F6F">
            <w:pPr>
              <w:pStyle w:val="101"/>
              <w:spacing w:line="240" w:lineRule="auto"/>
              <w:ind w:firstLine="480" w:firstLineChars="200"/>
              <w:contextualSpacing/>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谈判供应商需承诺投报的计算机产品预装正版操作系统，投报的硬件产品内的预装软件为正版软件。</w:t>
            </w:r>
          </w:p>
          <w:p w14:paraId="04CC7F70">
            <w:pPr>
              <w:pStyle w:val="101"/>
              <w:spacing w:line="240" w:lineRule="auto"/>
              <w:contextualSpacing/>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5、本项目涉及信息安全产品的要求：</w:t>
            </w:r>
          </w:p>
          <w:p w14:paraId="6032E11D">
            <w:pPr>
              <w:pStyle w:val="101"/>
              <w:spacing w:line="240" w:lineRule="auto"/>
              <w:ind w:firstLine="480" w:firstLineChars="200"/>
              <w:contextualSpacing/>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采购项目中包含国家互联网信息办公室会同工业和信息化部、公安部、国家认证认可监督管理委员会等部门发布关于调整《网络关键设备和网络安全专用产品目录》的公告 2023 年第2号公布的《网络关键设备和网络安全专用产品目录》的网络安全专用产品，投报产品须提供具备资格的机构依据《信息安全技术网络安全专用产品安全技术要求》等相关国家标准强制性要求检测的安全认证合格或者安全检测符合要求的证明材料或对此前已经获得有效的《计算机信息系统安全专用产品销售许可证》影印件或扫描件。 </w:t>
            </w:r>
          </w:p>
          <w:p w14:paraId="04CC7F72">
            <w:pPr>
              <w:overflowPunct w:val="0"/>
              <w:rPr>
                <w:rFonts w:hint="eastAsia" w:ascii="仿宋" w:hAnsi="仿宋" w:eastAsia="仿宋" w:cs="仿宋"/>
                <w:sz w:val="24"/>
              </w:rPr>
            </w:pPr>
            <w:r>
              <w:rPr>
                <w:rFonts w:hint="eastAsia" w:ascii="仿宋" w:hAnsi="仿宋" w:eastAsia="仿宋" w:cs="仿宋"/>
                <w:sz w:val="24"/>
              </w:rPr>
              <w:t>6、中小企业参加本项目</w:t>
            </w:r>
            <w:r>
              <w:rPr>
                <w:rFonts w:hint="eastAsia" w:ascii="仿宋" w:hAnsi="仿宋" w:eastAsia="仿宋" w:cs="仿宋"/>
                <w:sz w:val="24"/>
                <w:lang w:eastAsia="zh-CN"/>
              </w:rPr>
              <w:t>谈判</w:t>
            </w:r>
            <w:r>
              <w:rPr>
                <w:rFonts w:hint="eastAsia" w:ascii="仿宋" w:hAnsi="仿宋" w:eastAsia="仿宋" w:cs="仿宋"/>
                <w:sz w:val="24"/>
              </w:rPr>
              <w:t>：</w:t>
            </w:r>
          </w:p>
          <w:p w14:paraId="04CC7F73">
            <w:pPr>
              <w:overflowPunct w:val="0"/>
              <w:ind w:firstLine="480" w:firstLineChars="200"/>
              <w:rPr>
                <w:rFonts w:hint="eastAsia" w:ascii="仿宋" w:hAnsi="仿宋" w:eastAsia="仿宋" w:cs="仿宋"/>
                <w:sz w:val="24"/>
              </w:rPr>
            </w:pPr>
            <w:r>
              <w:rPr>
                <w:rFonts w:hint="eastAsia" w:ascii="仿宋" w:hAnsi="仿宋" w:eastAsia="仿宋" w:cs="仿宋"/>
                <w:sz w:val="24"/>
              </w:rPr>
              <w:t>须按照财政部工业和信息化部发布的《关于印发&lt;政府采购促进中小企业发展管理办法&gt;的通知》(财库〔2020〕46号），并依据工信部联【2011】300号《中小企业划型标准规定》的标准，如实填写《中小企业声明函》（格式见第七部分）。</w:t>
            </w:r>
          </w:p>
          <w:p w14:paraId="04CC7F74">
            <w:pPr>
              <w:overflowPunct w:val="0"/>
              <w:ind w:firstLine="480" w:firstLineChars="200"/>
              <w:rPr>
                <w:rFonts w:hint="eastAsia" w:ascii="仿宋" w:hAnsi="仿宋" w:eastAsia="仿宋" w:cs="仿宋"/>
                <w:sz w:val="24"/>
              </w:rPr>
            </w:pPr>
            <w:r>
              <w:rPr>
                <w:rFonts w:hint="eastAsia" w:ascii="仿宋" w:hAnsi="仿宋" w:eastAsia="仿宋" w:cs="仿宋"/>
                <w:sz w:val="24"/>
              </w:rPr>
              <w:t>对于经主管预算单位统筹后未预留份额专门面向中小企业采购的采购项目，以及预留份额项目中的非预留部分采购包，应当对符合《关于印发&lt;政府采购促进中小企业发展管理办法&gt;的通知》(财库〔2020〕46号）及《关于进一步加大政府采购支持中小企业力度的通知》（财库〔2022〕19号）、《关于进一步加大政府采购支持中小企业力度 助力扎实稳住经济的通知》（晋财购[2022]6号）规定的小微企业报价给予15%的扣除。</w:t>
            </w:r>
          </w:p>
          <w:p w14:paraId="04CC7F75">
            <w:pPr>
              <w:overflowPunct w:val="0"/>
              <w:ind w:firstLine="480" w:firstLineChars="200"/>
              <w:rPr>
                <w:rFonts w:hint="eastAsia" w:ascii="仿宋" w:hAnsi="仿宋" w:eastAsia="仿宋" w:cs="仿宋"/>
                <w:sz w:val="24"/>
              </w:rPr>
            </w:pPr>
            <w:r>
              <w:rPr>
                <w:rFonts w:hint="eastAsia" w:ascii="仿宋" w:hAnsi="仿宋" w:eastAsia="仿宋" w:cs="仿宋"/>
                <w:sz w:val="24"/>
              </w:rPr>
              <w:t>根据中小企业划型标准，</w:t>
            </w:r>
            <w:r>
              <w:rPr>
                <w:rFonts w:hint="eastAsia" w:ascii="仿宋" w:hAnsi="仿宋" w:eastAsia="仿宋" w:cs="仿宋"/>
                <w:sz w:val="24"/>
                <w:lang w:val="en-US" w:eastAsia="zh-CN"/>
              </w:rPr>
              <w:t>本项目属</w:t>
            </w:r>
            <w:r>
              <w:rPr>
                <w:rFonts w:hint="eastAsia" w:ascii="仿宋" w:hAnsi="仿宋" w:eastAsia="仿宋" w:cs="仿宋"/>
                <w:b/>
                <w:bCs/>
                <w:sz w:val="24"/>
                <w:u w:val="single"/>
                <w:lang w:val="en-US" w:eastAsia="zh-CN"/>
              </w:rPr>
              <w:t>租赁和商务服务业行业</w:t>
            </w:r>
            <w:r>
              <w:rPr>
                <w:rFonts w:hint="eastAsia" w:ascii="仿宋" w:hAnsi="仿宋" w:eastAsia="仿宋" w:cs="仿宋"/>
                <w:sz w:val="24"/>
              </w:rPr>
              <w:t>。</w:t>
            </w:r>
          </w:p>
          <w:p w14:paraId="04CC7F76">
            <w:pPr>
              <w:overflowPunct w:val="0"/>
              <w:rPr>
                <w:rFonts w:hint="eastAsia" w:ascii="仿宋" w:hAnsi="仿宋" w:eastAsia="仿宋" w:cs="仿宋"/>
                <w:sz w:val="24"/>
              </w:rPr>
            </w:pPr>
            <w:r>
              <w:rPr>
                <w:rFonts w:hint="eastAsia" w:ascii="仿宋" w:hAnsi="仿宋" w:eastAsia="仿宋" w:cs="仿宋"/>
                <w:sz w:val="24"/>
              </w:rPr>
              <w:t>7、残疾人福利性单位参加本项目</w:t>
            </w:r>
            <w:r>
              <w:rPr>
                <w:rFonts w:hint="eastAsia" w:ascii="仿宋" w:hAnsi="仿宋" w:eastAsia="仿宋" w:cs="仿宋"/>
                <w:sz w:val="24"/>
                <w:lang w:eastAsia="zh-CN"/>
              </w:rPr>
              <w:t>谈判</w:t>
            </w:r>
            <w:r>
              <w:rPr>
                <w:rFonts w:hint="eastAsia" w:ascii="仿宋" w:hAnsi="仿宋" w:eastAsia="仿宋" w:cs="仿宋"/>
                <w:sz w:val="24"/>
              </w:rPr>
              <w:t>的要求：</w:t>
            </w:r>
          </w:p>
          <w:p w14:paraId="04CC7F77">
            <w:pPr>
              <w:overflowPunct w:val="0"/>
              <w:ind w:firstLine="480" w:firstLineChars="200"/>
              <w:rPr>
                <w:rFonts w:hint="eastAsia" w:ascii="仿宋" w:hAnsi="仿宋" w:eastAsia="仿宋" w:cs="仿宋"/>
                <w:sz w:val="24"/>
              </w:rPr>
            </w:pPr>
            <w:r>
              <w:rPr>
                <w:rFonts w:hint="eastAsia" w:ascii="仿宋" w:hAnsi="仿宋" w:eastAsia="仿宋" w:cs="仿宋"/>
                <w:sz w:val="24"/>
              </w:rPr>
              <w:t>依据《三部门联合发布关于促进残疾人就业政府采购政策的通知》（财库[2017]141号）第三条规定，在政府采购活动中，残疾人福利性单位视同小型、微型企业，享受预留份额、评审中价格扣除等政府采购促进中小企业发展的政府采购政策。</w:t>
            </w:r>
          </w:p>
          <w:p w14:paraId="04CC7F78">
            <w:pPr>
              <w:overflowPunct w:val="0"/>
              <w:rPr>
                <w:rFonts w:hint="eastAsia" w:ascii="仿宋" w:hAnsi="仿宋" w:eastAsia="仿宋" w:cs="仿宋"/>
                <w:sz w:val="24"/>
              </w:rPr>
            </w:pPr>
            <w:r>
              <w:rPr>
                <w:rFonts w:hint="eastAsia" w:ascii="仿宋" w:hAnsi="仿宋" w:eastAsia="仿宋" w:cs="仿宋"/>
                <w:sz w:val="24"/>
              </w:rPr>
              <w:t>8、监狱企业参加本项目</w:t>
            </w:r>
            <w:r>
              <w:rPr>
                <w:rFonts w:hint="eastAsia" w:ascii="仿宋" w:hAnsi="仿宋" w:eastAsia="仿宋" w:cs="仿宋"/>
                <w:sz w:val="24"/>
                <w:lang w:eastAsia="zh-CN"/>
              </w:rPr>
              <w:t>谈判</w:t>
            </w:r>
            <w:r>
              <w:rPr>
                <w:rFonts w:hint="eastAsia" w:ascii="仿宋" w:hAnsi="仿宋" w:eastAsia="仿宋" w:cs="仿宋"/>
                <w:sz w:val="24"/>
              </w:rPr>
              <w:t>的要求：</w:t>
            </w:r>
          </w:p>
          <w:p w14:paraId="04CC7F79">
            <w:pPr>
              <w:overflowPunct w:val="0"/>
              <w:ind w:firstLine="480" w:firstLineChars="200"/>
              <w:rPr>
                <w:rFonts w:hint="eastAsia" w:ascii="仿宋" w:hAnsi="仿宋" w:eastAsia="仿宋" w:cs="仿宋"/>
                <w:sz w:val="24"/>
              </w:rPr>
            </w:pPr>
            <w:r>
              <w:rPr>
                <w:rFonts w:hint="eastAsia" w:ascii="仿宋" w:hAnsi="仿宋" w:eastAsia="仿宋" w:cs="仿宋"/>
                <w:sz w:val="24"/>
              </w:rPr>
              <w:t>依据《财政部司法部关于政府采购支持监狱企业发展有关问题的通知》(财库〔2014〕68号)规定，监狱企业视同小型、微型企业，享受预留份额、评审中价格扣除等政府采购促进中小企业发展的政府采购政策。</w:t>
            </w:r>
          </w:p>
          <w:p w14:paraId="5386564E">
            <w:pPr>
              <w:overflowPunct w:val="0"/>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.联合体参加本项目：</w:t>
            </w:r>
          </w:p>
          <w:p w14:paraId="0C722026">
            <w:pPr>
              <w:overflowPunct w:val="0"/>
              <w:ind w:firstLine="480" w:firstLineChars="200"/>
              <w:rPr>
                <w:rFonts w:hint="eastAsia" w:ascii="仿宋" w:hAnsi="仿宋" w:eastAsia="仿宋" w:cs="仿宋"/>
                <w:sz w:val="24"/>
              </w:rPr>
            </w:pPr>
            <w:r>
              <w:rPr>
                <w:rFonts w:hint="eastAsia" w:ascii="仿宋" w:hAnsi="仿宋" w:eastAsia="仿宋" w:cs="仿宋"/>
                <w:sz w:val="24"/>
              </w:rPr>
              <w:t>如本项目为接受大中型企业与小微企业组成联合体或者允许大中型企业向一家或者多家小微企业分包的采购项目，需附《联合体投标协议书》。</w:t>
            </w:r>
          </w:p>
          <w:p w14:paraId="5FDB5142">
            <w:pPr>
              <w:pStyle w:val="44"/>
              <w:ind w:left="0" w:leftChars="0" w:firstLine="0" w:firstLineChars="0"/>
              <w:rPr>
                <w:rFonts w:hint="eastAsia"/>
              </w:rPr>
            </w:pPr>
            <w:r>
              <w:rPr>
                <w:rFonts w:hint="eastAsia" w:ascii="仿宋" w:hAnsi="仿宋" w:eastAsia="仿宋" w:cs="仿宋"/>
                <w:b/>
                <w:sz w:val="24"/>
              </w:rPr>
              <w:t>注：</w:t>
            </w:r>
            <w:r>
              <w:rPr>
                <w:rFonts w:hint="eastAsia" w:ascii="仿宋" w:hAnsi="仿宋" w:eastAsia="仿宋" w:cs="仿宋"/>
                <w:sz w:val="24"/>
              </w:rPr>
              <w:t>如本项目（包）是专门面向中小企业或残疾人企业或监狱企业或需要由联合体响应的采购项目，本项第</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9</w:t>
            </w:r>
            <w:r>
              <w:rPr>
                <w:rFonts w:hint="eastAsia" w:ascii="仿宋" w:hAnsi="仿宋" w:eastAsia="仿宋" w:cs="仿宋"/>
                <w:sz w:val="24"/>
              </w:rPr>
              <w:t>项应作为资格证明文件与本表第6项内容一并提交，否则响应文件无效。</w:t>
            </w:r>
          </w:p>
          <w:p w14:paraId="04CC7F7A">
            <w:pPr>
              <w:overflowPunct w:val="0"/>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本项目涉及创新产品、创新服务的要求：</w:t>
            </w:r>
          </w:p>
          <w:p w14:paraId="04CC7F7B">
            <w:pPr>
              <w:overflowPunct w:val="0"/>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谈判</w:t>
            </w:r>
            <w:r>
              <w:rPr>
                <w:rFonts w:hint="eastAsia" w:ascii="仿宋" w:hAnsi="仿宋" w:eastAsia="仿宋" w:cs="仿宋"/>
                <w:sz w:val="24"/>
              </w:rPr>
              <w:t>供应商投报产品或服务属于《山西省创新产品和服务推荐清单》中创新产品或创新服务的，在评审时，享受投报产品价格折扣。</w:t>
            </w:r>
          </w:p>
          <w:p w14:paraId="04CC7F7C">
            <w:pPr>
              <w:overflowPunct w:val="0"/>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谈判</w:t>
            </w:r>
            <w:r>
              <w:rPr>
                <w:rFonts w:hint="eastAsia" w:ascii="仿宋" w:hAnsi="仿宋" w:eastAsia="仿宋" w:cs="仿宋"/>
                <w:sz w:val="24"/>
              </w:rPr>
              <w:t>供应商投报创新产品或创新服务的，应在响应文件中提供《山西省创新产品和服务推荐清单》，并填写《创新产品或创新服务明细表》。</w:t>
            </w:r>
          </w:p>
          <w:p w14:paraId="04CC7F7D">
            <w:pPr>
              <w:overflowPunct w:val="0"/>
              <w:rPr>
                <w:rFonts w:hint="eastAsia"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本项目涉及商品包装和快递包装的要求：</w:t>
            </w:r>
          </w:p>
          <w:p w14:paraId="04CC7F7E">
            <w:pPr>
              <w:overflowPunct w:val="0"/>
              <w:ind w:firstLine="480" w:firstLineChars="200"/>
              <w:rPr>
                <w:rFonts w:hint="eastAsia" w:ascii="仿宋" w:hAnsi="仿宋" w:eastAsia="仿宋" w:cs="仿宋"/>
                <w:sz w:val="24"/>
              </w:rPr>
            </w:pPr>
            <w:r>
              <w:rPr>
                <w:rFonts w:hint="eastAsia" w:ascii="仿宋" w:hAnsi="仿宋" w:eastAsia="仿宋" w:cs="仿宋"/>
                <w:sz w:val="24"/>
              </w:rPr>
              <w:t>本文件列出商品包装和快递包装要求的，</w:t>
            </w:r>
            <w:r>
              <w:rPr>
                <w:rFonts w:hint="eastAsia" w:ascii="仿宋" w:hAnsi="仿宋" w:eastAsia="仿宋" w:cs="仿宋"/>
                <w:sz w:val="24"/>
                <w:lang w:eastAsia="zh-CN"/>
              </w:rPr>
              <w:t>谈判</w:t>
            </w:r>
            <w:r>
              <w:rPr>
                <w:rFonts w:hint="eastAsia" w:ascii="仿宋" w:hAnsi="仿宋" w:eastAsia="仿宋" w:cs="仿宋"/>
                <w:sz w:val="24"/>
              </w:rPr>
              <w:t>供应商需填写商品包装和快递包装承诺函，承诺商品包装符合《商品包装政府采购需求标准（试行）》，快递包装符合《快递包装政府采购需求标准（试行）》。</w:t>
            </w:r>
          </w:p>
          <w:p w14:paraId="4E64FA14">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auto"/>
              <w:rPr>
                <w:rFonts w:hint="eastAsia" w:ascii="仿宋" w:hAnsi="仿宋" w:eastAsia="仿宋" w:cs="仿宋"/>
                <w:b w:val="0"/>
                <w:bCs w:val="0"/>
                <w:sz w:val="24"/>
                <w:szCs w:val="24"/>
              </w:rPr>
            </w:pPr>
            <w:r>
              <w:rPr>
                <w:rFonts w:hint="eastAsia" w:ascii="仿宋" w:hAnsi="仿宋" w:eastAsia="仿宋" w:cs="仿宋"/>
                <w:b w:val="0"/>
                <w:bCs w:val="0"/>
                <w:color w:val="000000"/>
                <w:kern w:val="0"/>
                <w:sz w:val="24"/>
                <w:szCs w:val="24"/>
                <w:lang w:val="en-US" w:eastAsia="zh-CN" w:bidi="ar"/>
              </w:rPr>
              <w:t xml:space="preserve">12.对本国产品的支持政策 </w:t>
            </w:r>
          </w:p>
          <w:p w14:paraId="7EF27B00">
            <w:pPr>
              <w:rPr>
                <w:rFonts w:hint="eastAsia" w:ascii="仿宋" w:hAnsi="仿宋" w:eastAsia="仿宋" w:cs="仿宋"/>
                <w:b w:val="0"/>
                <w:bCs/>
                <w:sz w:val="24"/>
                <w:szCs w:val="24"/>
              </w:rPr>
            </w:pPr>
            <w:r>
              <w:rPr>
                <w:rFonts w:hint="eastAsia" w:ascii="仿宋" w:hAnsi="仿宋" w:eastAsia="仿宋" w:cs="仿宋"/>
                <w:color w:val="000000"/>
                <w:kern w:val="0"/>
                <w:sz w:val="24"/>
                <w:szCs w:val="24"/>
                <w:lang w:val="en-US" w:eastAsia="zh-CN" w:bidi="ar"/>
              </w:rPr>
              <w:t>政府采购活动中既有本国产品又有非本国产品参与竞争的，依法对本国产品给予价格评审优惠，对本国产品的报价给予 20%的价格扣除。当采购项目或者采购包中含有多种产品，供应商为该采购项目或者采购包提供的符合本国产品标准的产品成本之和占该供应商提供的全部产品成本之和的比例达到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w:t>
            </w:r>
          </w:p>
        </w:tc>
      </w:tr>
      <w:tr w14:paraId="1B6C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0" w:type="dxa"/>
            <w:vAlign w:val="center"/>
          </w:tcPr>
          <w:p w14:paraId="1B6C21E7">
            <w:pPr>
              <w:pStyle w:val="101"/>
              <w:spacing w:line="240" w:lineRule="auto"/>
              <w:contextualSpacing/>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w:t>
            </w:r>
          </w:p>
        </w:tc>
        <w:tc>
          <w:tcPr>
            <w:tcW w:w="1833" w:type="dxa"/>
            <w:vAlign w:val="center"/>
          </w:tcPr>
          <w:p w14:paraId="1B6C21E8">
            <w:pPr>
              <w:tabs>
                <w:tab w:val="left" w:pos="810"/>
              </w:tabs>
              <w:jc w:val="center"/>
              <w:rPr>
                <w:rFonts w:hint="eastAsia" w:ascii="仿宋" w:hAnsi="仿宋" w:eastAsia="仿宋" w:cs="仿宋"/>
                <w:b w:val="0"/>
                <w:bCs/>
                <w:sz w:val="24"/>
                <w:szCs w:val="24"/>
              </w:rPr>
            </w:pPr>
            <w:r>
              <w:rPr>
                <w:rFonts w:hint="eastAsia" w:ascii="仿宋" w:hAnsi="仿宋" w:eastAsia="仿宋" w:cs="仿宋"/>
                <w:b w:val="0"/>
                <w:bCs/>
                <w:sz w:val="24"/>
                <w:szCs w:val="24"/>
              </w:rPr>
              <w:t>响应文件递交</w:t>
            </w:r>
          </w:p>
        </w:tc>
        <w:tc>
          <w:tcPr>
            <w:tcW w:w="6882" w:type="dxa"/>
            <w:vAlign w:val="center"/>
          </w:tcPr>
          <w:p w14:paraId="1B6C21E9">
            <w:p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递交截止时间：2026年06月05日15:15（北京时间）前在山西省政府采购信息平台（http://www.ccgp-shanxi.gov.cn/home.html）中完成递交（上 传），截止时间前未完成响应文件上传的，视为撤回响应文件，供应商自行承担责任。</w:t>
            </w:r>
          </w:p>
          <w:p w14:paraId="1B6C21EA">
            <w:p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递交地址：政采云平台响应客户端</w:t>
            </w:r>
          </w:p>
        </w:tc>
      </w:tr>
      <w:tr w14:paraId="1B6C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0" w:type="dxa"/>
            <w:vAlign w:val="center"/>
          </w:tcPr>
          <w:p w14:paraId="1B6C21EC">
            <w:pPr>
              <w:pStyle w:val="101"/>
              <w:spacing w:line="240" w:lineRule="auto"/>
              <w:contextualSpacing/>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w:t>
            </w:r>
          </w:p>
        </w:tc>
        <w:tc>
          <w:tcPr>
            <w:tcW w:w="1833" w:type="dxa"/>
            <w:vAlign w:val="center"/>
          </w:tcPr>
          <w:p w14:paraId="1B6C21ED">
            <w:pPr>
              <w:tabs>
                <w:tab w:val="left" w:pos="810"/>
              </w:tabs>
              <w:jc w:val="center"/>
              <w:rPr>
                <w:rFonts w:hint="eastAsia" w:ascii="仿宋" w:hAnsi="仿宋" w:eastAsia="仿宋" w:cs="仿宋"/>
                <w:b w:val="0"/>
                <w:bCs/>
                <w:sz w:val="24"/>
                <w:szCs w:val="24"/>
              </w:rPr>
            </w:pPr>
            <w:r>
              <w:rPr>
                <w:rFonts w:hint="eastAsia" w:ascii="仿宋" w:hAnsi="仿宋" w:eastAsia="仿宋" w:cs="仿宋"/>
                <w:b w:val="0"/>
                <w:bCs/>
                <w:sz w:val="24"/>
                <w:szCs w:val="24"/>
              </w:rPr>
              <w:t>谈判小组构成</w:t>
            </w:r>
          </w:p>
        </w:tc>
        <w:tc>
          <w:tcPr>
            <w:tcW w:w="6882" w:type="dxa"/>
            <w:vAlign w:val="center"/>
          </w:tcPr>
          <w:p w14:paraId="1B6C21EE">
            <w:p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谈判小组由3人组成，其中评审专家2人，采购人代表1人。</w:t>
            </w:r>
          </w:p>
          <w:p w14:paraId="1B6C21EF">
            <w:p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专家确定方式：从山西省政府采购评审专家库内相关专业的专家名单中随机抽取。</w:t>
            </w:r>
          </w:p>
        </w:tc>
      </w:tr>
      <w:tr w14:paraId="1B6C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1B6C21F1">
            <w:pPr>
              <w:pStyle w:val="101"/>
              <w:spacing w:line="240" w:lineRule="auto"/>
              <w:contextualSpacing/>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w:t>
            </w:r>
          </w:p>
        </w:tc>
        <w:tc>
          <w:tcPr>
            <w:tcW w:w="1833" w:type="dxa"/>
            <w:vAlign w:val="center"/>
          </w:tcPr>
          <w:p w14:paraId="3294EA0C">
            <w:pPr>
              <w:pStyle w:val="101"/>
              <w:spacing w:line="240" w:lineRule="auto"/>
              <w:contextualSpacing/>
              <w:jc w:val="center"/>
              <w:rPr>
                <w:rFonts w:hint="eastAsia" w:ascii="仿宋" w:hAnsi="仿宋" w:eastAsia="仿宋" w:cs="仿宋"/>
                <w:b w:val="0"/>
                <w:bCs/>
                <w:sz w:val="24"/>
                <w:szCs w:val="24"/>
              </w:rPr>
            </w:pPr>
            <w:r>
              <w:rPr>
                <w:rFonts w:hint="eastAsia" w:ascii="仿宋" w:hAnsi="仿宋" w:eastAsia="仿宋" w:cs="仿宋"/>
                <w:b w:val="0"/>
                <w:szCs w:val="24"/>
              </w:rPr>
              <w:t>是否授权</w:t>
            </w:r>
            <w:r>
              <w:rPr>
                <w:rFonts w:hint="eastAsia" w:ascii="仿宋" w:hAnsi="仿宋" w:eastAsia="仿宋" w:cs="仿宋"/>
                <w:b w:val="0"/>
                <w:szCs w:val="24"/>
                <w:lang w:val="en-US" w:eastAsia="zh-CN"/>
              </w:rPr>
              <w:t>谈判</w:t>
            </w:r>
            <w:r>
              <w:rPr>
                <w:rFonts w:hint="eastAsia" w:ascii="仿宋" w:hAnsi="仿宋" w:eastAsia="仿宋" w:cs="仿宋"/>
                <w:b w:val="0"/>
                <w:szCs w:val="24"/>
              </w:rPr>
              <w:t>小组确定成交供应商</w:t>
            </w:r>
          </w:p>
        </w:tc>
        <w:tc>
          <w:tcPr>
            <w:tcW w:w="6882" w:type="dxa"/>
            <w:vAlign w:val="center"/>
          </w:tcPr>
          <w:p w14:paraId="5B76DF1A">
            <w:pPr>
              <w:pStyle w:val="101"/>
              <w:spacing w:line="240" w:lineRule="auto"/>
              <w:contextualSpacing/>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□是</w:t>
            </w:r>
          </w:p>
          <w:p w14:paraId="04CC7F9E">
            <w:pPr>
              <w:pStyle w:val="101"/>
              <w:spacing w:line="240" w:lineRule="auto"/>
              <w:contextualSpacing/>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质量和服务均能满足谈判文件实质性响应要求的供应商中，谈判小组按照由低到高的报价顺序，优先直接确定排名第一的供应商为成交供应商。</w:t>
            </w:r>
          </w:p>
          <w:p w14:paraId="1B6C21F3">
            <w:pPr>
              <w:pStyle w:val="101"/>
              <w:spacing w:line="240" w:lineRule="auto"/>
              <w:contextualSpacing/>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 xml:space="preserve">☑否 </w:t>
            </w:r>
          </w:p>
          <w:p w14:paraId="4D3DC6DE">
            <w:pPr>
              <w:pStyle w:val="101"/>
              <w:spacing w:line="240" w:lineRule="auto"/>
              <w:contextualSpacing/>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由评标委员会推荐中标候选供应商顺序，甲方确定</w:t>
            </w:r>
            <w:bookmarkStart w:id="49" w:name="_GoBack"/>
            <w:bookmarkEnd w:id="49"/>
          </w:p>
        </w:tc>
      </w:tr>
      <w:tr w14:paraId="1B6C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730" w:type="dxa"/>
            <w:vAlign w:val="center"/>
          </w:tcPr>
          <w:p w14:paraId="1B6C21F5">
            <w:pPr>
              <w:pStyle w:val="101"/>
              <w:spacing w:line="240" w:lineRule="auto"/>
              <w:contextualSpacing/>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3</w:t>
            </w:r>
          </w:p>
        </w:tc>
        <w:tc>
          <w:tcPr>
            <w:tcW w:w="1833" w:type="dxa"/>
            <w:vAlign w:val="center"/>
          </w:tcPr>
          <w:p w14:paraId="1B6C21F6">
            <w:pPr>
              <w:tabs>
                <w:tab w:val="left" w:pos="810"/>
              </w:tabs>
              <w:jc w:val="center"/>
              <w:rPr>
                <w:rFonts w:hint="eastAsia" w:ascii="仿宋" w:hAnsi="仿宋" w:eastAsia="仿宋" w:cs="仿宋"/>
                <w:b w:val="0"/>
                <w:bCs/>
                <w:sz w:val="24"/>
                <w:szCs w:val="24"/>
              </w:rPr>
            </w:pPr>
            <w:r>
              <w:rPr>
                <w:rFonts w:hint="eastAsia" w:ascii="仿宋" w:hAnsi="仿宋" w:eastAsia="仿宋" w:cs="仿宋"/>
                <w:b w:val="0"/>
                <w:bCs/>
                <w:sz w:val="24"/>
                <w:szCs w:val="24"/>
              </w:rPr>
              <w:t>现场勘查</w:t>
            </w:r>
          </w:p>
          <w:p w14:paraId="1B6C21F7">
            <w:pPr>
              <w:tabs>
                <w:tab w:val="left" w:pos="810"/>
              </w:tabs>
              <w:jc w:val="center"/>
              <w:rPr>
                <w:rFonts w:hint="eastAsia" w:ascii="仿宋" w:hAnsi="仿宋" w:eastAsia="仿宋" w:cs="仿宋"/>
                <w:b w:val="0"/>
                <w:bCs/>
                <w:sz w:val="24"/>
                <w:szCs w:val="24"/>
              </w:rPr>
            </w:pPr>
          </w:p>
        </w:tc>
        <w:tc>
          <w:tcPr>
            <w:tcW w:w="6882" w:type="dxa"/>
            <w:vAlign w:val="center"/>
          </w:tcPr>
          <w:p w14:paraId="1B6C21F8">
            <w:pPr>
              <w:tabs>
                <w:tab w:val="left" w:pos="810"/>
              </w:tabs>
              <w:rPr>
                <w:rFonts w:hint="eastAsia" w:ascii="仿宋" w:hAnsi="仿宋" w:eastAsia="仿宋" w:cs="仿宋"/>
                <w:b w:val="0"/>
                <w:bCs/>
                <w:sz w:val="24"/>
                <w:szCs w:val="24"/>
              </w:rPr>
            </w:pPr>
            <w:r>
              <w:rPr>
                <w:rFonts w:hint="eastAsia" w:ascii="仿宋" w:hAnsi="仿宋" w:eastAsia="仿宋" w:cs="仿宋"/>
                <w:b w:val="0"/>
                <w:bCs/>
                <w:sz w:val="24"/>
                <w:szCs w:val="24"/>
              </w:rPr>
              <w:t>☑不组织，自行踏勘，事先与采购人联系。</w:t>
            </w:r>
          </w:p>
          <w:p w14:paraId="1B6C21F9">
            <w:pPr>
              <w:tabs>
                <w:tab w:val="left" w:pos="810"/>
              </w:tabs>
              <w:rPr>
                <w:rFonts w:hint="eastAsia" w:ascii="仿宋" w:hAnsi="仿宋" w:eastAsia="仿宋" w:cs="仿宋"/>
                <w:b w:val="0"/>
                <w:bCs/>
                <w:sz w:val="24"/>
                <w:szCs w:val="24"/>
              </w:rPr>
            </w:pPr>
            <w:r>
              <w:rPr>
                <w:rFonts w:hint="eastAsia" w:ascii="仿宋" w:hAnsi="仿宋" w:eastAsia="仿宋" w:cs="仿宋"/>
                <w:b w:val="0"/>
                <w:bCs/>
                <w:sz w:val="24"/>
                <w:szCs w:val="24"/>
              </w:rPr>
              <w:t>□组织，踏勘时间和地点：</w:t>
            </w:r>
          </w:p>
          <w:p w14:paraId="1B6C21FA">
            <w:pPr>
              <w:tabs>
                <w:tab w:val="left" w:pos="810"/>
              </w:tabs>
              <w:rPr>
                <w:rFonts w:hint="eastAsia" w:ascii="仿宋" w:hAnsi="仿宋" w:eastAsia="仿宋" w:cs="仿宋"/>
                <w:b w:val="0"/>
                <w:bCs/>
                <w:sz w:val="24"/>
                <w:szCs w:val="24"/>
              </w:rPr>
            </w:pPr>
            <w:r>
              <w:rPr>
                <w:rFonts w:hint="eastAsia" w:ascii="仿宋" w:hAnsi="仿宋" w:eastAsia="仿宋" w:cs="仿宋"/>
                <w:b w:val="0"/>
                <w:bCs/>
                <w:sz w:val="24"/>
                <w:szCs w:val="24"/>
              </w:rPr>
              <w:t>采购人的踏勘通知通过平台发布，一经发布，视作已发放给所有供应商，各供应商应随时关注投标项目信息，及时登陆平台进行确认，否则所造成的一切后果由供应</w:t>
            </w:r>
          </w:p>
          <w:p w14:paraId="1B6C21FB">
            <w:pPr>
              <w:tabs>
                <w:tab w:val="left" w:pos="810"/>
              </w:tabs>
              <w:rPr>
                <w:rFonts w:hint="eastAsia" w:ascii="仿宋" w:hAnsi="仿宋" w:eastAsia="仿宋" w:cs="仿宋"/>
                <w:b w:val="0"/>
                <w:bCs/>
                <w:sz w:val="24"/>
                <w:szCs w:val="24"/>
              </w:rPr>
            </w:pPr>
            <w:r>
              <w:rPr>
                <w:rFonts w:hint="eastAsia" w:ascii="仿宋" w:hAnsi="仿宋" w:eastAsia="仿宋" w:cs="仿宋"/>
                <w:b w:val="0"/>
                <w:bCs/>
                <w:sz w:val="24"/>
                <w:szCs w:val="24"/>
              </w:rPr>
              <w:t>商自负。</w:t>
            </w:r>
          </w:p>
        </w:tc>
      </w:tr>
      <w:tr w14:paraId="1B6C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30" w:type="dxa"/>
            <w:vAlign w:val="center"/>
          </w:tcPr>
          <w:p w14:paraId="1B6C21FD">
            <w:pPr>
              <w:pStyle w:val="101"/>
              <w:spacing w:line="240" w:lineRule="auto"/>
              <w:contextualSpacing/>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4</w:t>
            </w:r>
          </w:p>
        </w:tc>
        <w:tc>
          <w:tcPr>
            <w:tcW w:w="1833" w:type="dxa"/>
            <w:vAlign w:val="center"/>
          </w:tcPr>
          <w:p w14:paraId="1B6C21FE">
            <w:pPr>
              <w:tabs>
                <w:tab w:val="left" w:pos="810"/>
              </w:tabs>
              <w:jc w:val="center"/>
              <w:rPr>
                <w:rFonts w:hint="eastAsia" w:ascii="仿宋" w:hAnsi="仿宋" w:eastAsia="仿宋" w:cs="仿宋"/>
                <w:b w:val="0"/>
                <w:bCs/>
                <w:sz w:val="24"/>
                <w:szCs w:val="24"/>
              </w:rPr>
            </w:pPr>
            <w:r>
              <w:rPr>
                <w:rFonts w:hint="eastAsia" w:ascii="仿宋" w:hAnsi="仿宋" w:eastAsia="仿宋" w:cs="仿宋"/>
                <w:b w:val="0"/>
                <w:bCs/>
                <w:sz w:val="24"/>
                <w:szCs w:val="24"/>
              </w:rPr>
              <w:t>标前答疑</w:t>
            </w:r>
            <w:r>
              <w:rPr>
                <w:rFonts w:hint="eastAsia" w:ascii="仿宋" w:hAnsi="仿宋" w:eastAsia="仿宋" w:cs="仿宋"/>
                <w:b w:val="0"/>
                <w:bCs/>
                <w:sz w:val="24"/>
                <w:szCs w:val="24"/>
              </w:rPr>
              <w:tab/>
            </w:r>
          </w:p>
        </w:tc>
        <w:tc>
          <w:tcPr>
            <w:tcW w:w="6882" w:type="dxa"/>
            <w:vAlign w:val="center"/>
          </w:tcPr>
          <w:p w14:paraId="1B6C21FF">
            <w:pPr>
              <w:tabs>
                <w:tab w:val="left" w:pos="810"/>
              </w:tabs>
              <w:rPr>
                <w:rFonts w:hint="eastAsia" w:ascii="仿宋" w:hAnsi="仿宋" w:eastAsia="仿宋" w:cs="仿宋"/>
                <w:b w:val="0"/>
                <w:bCs/>
                <w:sz w:val="24"/>
                <w:szCs w:val="24"/>
              </w:rPr>
            </w:pPr>
            <w:r>
              <w:rPr>
                <w:rFonts w:hint="eastAsia" w:ascii="仿宋" w:hAnsi="仿宋" w:eastAsia="仿宋" w:cs="仿宋"/>
                <w:b w:val="0"/>
                <w:bCs/>
                <w:sz w:val="24"/>
                <w:szCs w:val="24"/>
              </w:rPr>
              <w:t>☑不召开</w:t>
            </w:r>
          </w:p>
          <w:p w14:paraId="1B6C2200">
            <w:pPr>
              <w:tabs>
                <w:tab w:val="left" w:pos="810"/>
              </w:tabs>
              <w:jc w:val="left"/>
              <w:rPr>
                <w:rFonts w:hint="eastAsia" w:ascii="仿宋" w:hAnsi="仿宋" w:eastAsia="仿宋" w:cs="仿宋"/>
                <w:b w:val="0"/>
                <w:bCs/>
                <w:sz w:val="24"/>
                <w:szCs w:val="24"/>
              </w:rPr>
            </w:pPr>
            <w:r>
              <w:rPr>
                <w:rFonts w:hint="eastAsia" w:ascii="仿宋" w:hAnsi="仿宋" w:eastAsia="仿宋" w:cs="仿宋"/>
                <w:b w:val="0"/>
                <w:bCs/>
                <w:sz w:val="24"/>
                <w:szCs w:val="24"/>
              </w:rPr>
              <w:t>□召开，具体时间和地点：</w:t>
            </w:r>
          </w:p>
        </w:tc>
      </w:tr>
      <w:tr w14:paraId="1B6C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30" w:type="dxa"/>
            <w:vAlign w:val="center"/>
          </w:tcPr>
          <w:p w14:paraId="1B6C2202">
            <w:pPr>
              <w:pStyle w:val="101"/>
              <w:spacing w:line="240" w:lineRule="auto"/>
              <w:contextualSpacing/>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5</w:t>
            </w:r>
          </w:p>
        </w:tc>
        <w:tc>
          <w:tcPr>
            <w:tcW w:w="1833" w:type="dxa"/>
            <w:vAlign w:val="center"/>
          </w:tcPr>
          <w:p w14:paraId="1B6C2203">
            <w:pPr>
              <w:pStyle w:val="101"/>
              <w:spacing w:line="240" w:lineRule="auto"/>
              <w:contextualSpacing/>
              <w:jc w:val="center"/>
              <w:rPr>
                <w:rFonts w:hint="eastAsia" w:ascii="仿宋" w:hAnsi="仿宋" w:eastAsia="仿宋" w:cs="仿宋"/>
                <w:b w:val="0"/>
                <w:bCs/>
                <w:sz w:val="24"/>
                <w:szCs w:val="24"/>
              </w:rPr>
            </w:pPr>
            <w:r>
              <w:rPr>
                <w:rFonts w:hint="eastAsia" w:ascii="仿宋" w:hAnsi="仿宋" w:eastAsia="仿宋" w:cs="仿宋"/>
                <w:b w:val="0"/>
                <w:bCs/>
                <w:sz w:val="24"/>
                <w:szCs w:val="24"/>
              </w:rPr>
              <w:t>谈判中可实质性变动内容</w:t>
            </w:r>
          </w:p>
        </w:tc>
        <w:tc>
          <w:tcPr>
            <w:tcW w:w="6882" w:type="dxa"/>
            <w:vAlign w:val="center"/>
          </w:tcPr>
          <w:p w14:paraId="1B6C2204">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谈判文件第五部分中的技术、服务要求以及第六部分合同范本中相关内容，对变动的内容，须经采购方代表签字确认。</w:t>
            </w:r>
          </w:p>
        </w:tc>
      </w:tr>
      <w:tr w14:paraId="1B6C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730" w:type="dxa"/>
            <w:vAlign w:val="center"/>
          </w:tcPr>
          <w:p w14:paraId="1B6C2206">
            <w:pPr>
              <w:pStyle w:val="101"/>
              <w:spacing w:line="240" w:lineRule="auto"/>
              <w:contextualSpacing/>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6</w:t>
            </w:r>
          </w:p>
        </w:tc>
        <w:tc>
          <w:tcPr>
            <w:tcW w:w="1833" w:type="dxa"/>
            <w:vAlign w:val="center"/>
          </w:tcPr>
          <w:p w14:paraId="1B6C2207">
            <w:pPr>
              <w:pStyle w:val="101"/>
              <w:spacing w:line="240" w:lineRule="auto"/>
              <w:contextualSpacing/>
              <w:jc w:val="center"/>
              <w:rPr>
                <w:rFonts w:hint="eastAsia" w:ascii="仿宋" w:hAnsi="仿宋" w:eastAsia="仿宋" w:cs="仿宋"/>
                <w:b w:val="0"/>
                <w:bCs/>
                <w:sz w:val="24"/>
                <w:szCs w:val="24"/>
              </w:rPr>
            </w:pPr>
            <w:r>
              <w:rPr>
                <w:rFonts w:hint="eastAsia" w:ascii="仿宋" w:hAnsi="仿宋" w:eastAsia="仿宋" w:cs="仿宋"/>
                <w:b w:val="0"/>
                <w:bCs/>
                <w:sz w:val="24"/>
                <w:szCs w:val="24"/>
              </w:rPr>
              <w:t>补充说明</w:t>
            </w:r>
            <w:r>
              <w:rPr>
                <w:rFonts w:hint="eastAsia" w:ascii="仿宋" w:hAnsi="仿宋" w:eastAsia="仿宋" w:cs="仿宋"/>
                <w:b w:val="0"/>
                <w:bCs/>
                <w:sz w:val="24"/>
                <w:szCs w:val="24"/>
              </w:rPr>
              <w:tab/>
            </w:r>
          </w:p>
        </w:tc>
        <w:tc>
          <w:tcPr>
            <w:tcW w:w="6882" w:type="dxa"/>
            <w:vAlign w:val="center"/>
          </w:tcPr>
          <w:p w14:paraId="77005553">
            <w:pPr>
              <w:pStyle w:val="101"/>
              <w:spacing w:line="240" w:lineRule="auto"/>
              <w:contextualSpacing/>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本项目</w:t>
            </w:r>
            <w:r>
              <w:rPr>
                <w:rFonts w:hint="eastAsia" w:ascii="仿宋" w:hAnsi="仿宋" w:eastAsia="仿宋" w:cs="仿宋"/>
                <w:b w:val="0"/>
                <w:bCs/>
                <w:sz w:val="24"/>
                <w:szCs w:val="24"/>
                <w:lang w:val="en-US" w:eastAsia="zh-CN"/>
              </w:rPr>
              <w:t>谈判</w:t>
            </w:r>
            <w:r>
              <w:rPr>
                <w:rFonts w:hint="eastAsia" w:ascii="仿宋" w:hAnsi="仿宋" w:eastAsia="仿宋" w:cs="仿宋"/>
                <w:b w:val="0"/>
                <w:bCs/>
                <w:sz w:val="24"/>
                <w:szCs w:val="24"/>
              </w:rPr>
              <w:t>全程采用电子招标，</w:t>
            </w:r>
            <w:r>
              <w:rPr>
                <w:rFonts w:hint="eastAsia" w:ascii="仿宋" w:hAnsi="仿宋" w:eastAsia="仿宋" w:cs="仿宋"/>
                <w:b w:val="0"/>
                <w:bCs/>
                <w:sz w:val="24"/>
                <w:szCs w:val="24"/>
                <w:lang w:val="en-US" w:eastAsia="zh-CN"/>
              </w:rPr>
              <w:t>供应商需在政采云系统上传加密电子响应文件1份；解密时间30分钟。</w:t>
            </w:r>
          </w:p>
          <w:p w14:paraId="1B6C2208">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供应商在中标后签订合同前，应将投标时提交的电子投标文件打印三份交由采购人及采购代理机构存档，且应保证与投标时的投标文件内容一致。</w:t>
            </w:r>
          </w:p>
        </w:tc>
      </w:tr>
      <w:tr w14:paraId="1B6C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730" w:type="dxa"/>
            <w:vAlign w:val="center"/>
          </w:tcPr>
          <w:p w14:paraId="1B6C220A">
            <w:pPr>
              <w:pStyle w:val="101"/>
              <w:spacing w:line="240" w:lineRule="auto"/>
              <w:contextualSpacing/>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7</w:t>
            </w:r>
          </w:p>
        </w:tc>
        <w:tc>
          <w:tcPr>
            <w:tcW w:w="1833" w:type="dxa"/>
            <w:vAlign w:val="center"/>
          </w:tcPr>
          <w:p w14:paraId="1B6C220B">
            <w:pPr>
              <w:pStyle w:val="101"/>
              <w:spacing w:line="240" w:lineRule="auto"/>
              <w:contextualSpacing/>
              <w:jc w:val="center"/>
              <w:rPr>
                <w:rFonts w:hint="eastAsia" w:ascii="仿宋" w:hAnsi="仿宋" w:eastAsia="仿宋" w:cs="仿宋"/>
                <w:b w:val="0"/>
                <w:bCs/>
                <w:sz w:val="24"/>
                <w:szCs w:val="24"/>
              </w:rPr>
            </w:pPr>
            <w:r>
              <w:rPr>
                <w:rFonts w:hint="eastAsia" w:ascii="仿宋" w:hAnsi="仿宋" w:eastAsia="仿宋" w:cs="仿宋"/>
                <w:b w:val="0"/>
                <w:bCs/>
                <w:sz w:val="24"/>
                <w:szCs w:val="24"/>
              </w:rPr>
              <w:t>代理服务费</w:t>
            </w:r>
          </w:p>
        </w:tc>
        <w:tc>
          <w:tcPr>
            <w:tcW w:w="6882" w:type="dxa"/>
            <w:vAlign w:val="center"/>
          </w:tcPr>
          <w:p w14:paraId="1B6C220D">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本项目按以下比例向成交供应商收取招标代理服务费，计算基数为中标金额。比例为：100万元以下1.5%、100-500万元0.8%、500-1000万元0.45%。注：服务费按差额定率累进法计算，向下取整，精确到元。</w:t>
            </w:r>
          </w:p>
        </w:tc>
      </w:tr>
      <w:tr w14:paraId="1B6C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730" w:type="dxa"/>
            <w:vAlign w:val="center"/>
          </w:tcPr>
          <w:p w14:paraId="1B6C220F">
            <w:pPr>
              <w:spacing w:line="360" w:lineRule="auto"/>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18</w:t>
            </w:r>
          </w:p>
        </w:tc>
        <w:tc>
          <w:tcPr>
            <w:tcW w:w="1833" w:type="dxa"/>
            <w:vAlign w:val="center"/>
          </w:tcPr>
          <w:p w14:paraId="1B6C2210">
            <w:pPr>
              <w:snapToGrid w:val="0"/>
              <w:spacing w:line="360" w:lineRule="auto"/>
              <w:ind w:firstLine="240" w:firstLineChars="100"/>
              <w:jc w:val="both"/>
              <w:rPr>
                <w:rFonts w:hint="eastAsia" w:ascii="仿宋" w:hAnsi="仿宋" w:eastAsia="仿宋" w:cs="仿宋"/>
                <w:b w:val="0"/>
                <w:bCs/>
                <w:sz w:val="24"/>
                <w:szCs w:val="24"/>
              </w:rPr>
            </w:pPr>
            <w:r>
              <w:rPr>
                <w:rFonts w:hint="eastAsia" w:ascii="仿宋" w:hAnsi="仿宋" w:eastAsia="仿宋" w:cs="仿宋"/>
                <w:b w:val="0"/>
                <w:bCs/>
                <w:sz w:val="24"/>
                <w:szCs w:val="24"/>
              </w:rPr>
              <w:t>特别提醒</w:t>
            </w:r>
          </w:p>
        </w:tc>
        <w:tc>
          <w:tcPr>
            <w:tcW w:w="6882" w:type="dxa"/>
            <w:vAlign w:val="center"/>
          </w:tcPr>
          <w:p w14:paraId="1B6C2211">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谈判供应商在解密自身响应文件后，请保持投标终端网络畅通、联系方式畅通即可。如谈判小组发起询问、谈判或告知，均会通过“政采云”系统发起或通过电话通知。</w:t>
            </w:r>
          </w:p>
          <w:p w14:paraId="1B6C2212">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谈判过程中，谈判供应商的所有承诺、补充文件以及重新提交的响应文件、最终报价单，需要加盖电子印章在山西政府采购业务系统内进行提交。</w:t>
            </w:r>
          </w:p>
        </w:tc>
      </w:tr>
    </w:tbl>
    <w:p w14:paraId="04CC7FB3">
      <w:pPr>
        <w:widowControl/>
        <w:snapToGrid w:val="0"/>
        <w:spacing w:before="260" w:after="260" w:line="440" w:lineRule="exact"/>
        <w:outlineLvl w:val="1"/>
        <w:rPr>
          <w:rFonts w:hint="eastAsia" w:ascii="仿宋" w:hAnsi="仿宋" w:eastAsia="仿宋" w:cs="仿宋"/>
          <w:b/>
          <w:bCs/>
          <w:sz w:val="24"/>
          <w:szCs w:val="32"/>
        </w:rPr>
      </w:pPr>
      <w:bookmarkStart w:id="15" w:name="_Toc377713206"/>
      <w:bookmarkStart w:id="16" w:name="_Toc385234430"/>
      <w:bookmarkStart w:id="17" w:name="_Toc175644026"/>
      <w:bookmarkStart w:id="18" w:name="_Toc32013"/>
      <w:bookmarkStart w:id="19" w:name="_Toc5972"/>
      <w:bookmarkStart w:id="20" w:name="_Toc400718539"/>
      <w:r>
        <w:rPr>
          <w:rFonts w:hint="eastAsia" w:ascii="仿宋" w:hAnsi="仿宋" w:eastAsia="仿宋" w:cs="仿宋"/>
          <w:b/>
          <w:bCs/>
          <w:sz w:val="24"/>
          <w:szCs w:val="32"/>
        </w:rPr>
        <w:t>注：本表内容与供应商须知内容不一致的，以本表内容为准。</w:t>
      </w:r>
    </w:p>
    <w:p w14:paraId="6C4B7F90">
      <w:pPr>
        <w:snapToGrid w:val="0"/>
        <w:spacing w:before="260" w:after="260" w:line="440" w:lineRule="exact"/>
        <w:ind w:firstLine="683"/>
        <w:jc w:val="center"/>
        <w:outlineLvl w:val="1"/>
        <w:rPr>
          <w:rFonts w:hint="eastAsia" w:ascii="仿宋" w:hAnsi="仿宋" w:eastAsia="仿宋" w:cs="仿宋"/>
          <w:b/>
          <w:bCs/>
          <w:spacing w:val="20"/>
          <w:kern w:val="0"/>
          <w:sz w:val="32"/>
          <w:szCs w:val="32"/>
        </w:rPr>
      </w:pPr>
    </w:p>
    <w:p w14:paraId="1B6C2217">
      <w:pPr>
        <w:snapToGrid w:val="0"/>
        <w:spacing w:before="260" w:after="260" w:line="440" w:lineRule="exact"/>
        <w:ind w:firstLine="683"/>
        <w:jc w:val="center"/>
        <w:outlineLvl w:val="1"/>
        <w:rPr>
          <w:rFonts w:hint="eastAsia" w:ascii="仿宋" w:hAnsi="仿宋" w:eastAsia="仿宋" w:cs="仿宋"/>
          <w:b/>
          <w:bCs/>
          <w:spacing w:val="20"/>
          <w:kern w:val="0"/>
          <w:sz w:val="32"/>
          <w:szCs w:val="32"/>
        </w:rPr>
      </w:pPr>
    </w:p>
    <w:p w14:paraId="1B6C2222">
      <w:pPr>
        <w:snapToGrid w:val="0"/>
        <w:spacing w:before="260" w:after="260" w:line="440" w:lineRule="exact"/>
        <w:jc w:val="both"/>
        <w:outlineLvl w:val="1"/>
        <w:rPr>
          <w:rFonts w:hint="eastAsia" w:ascii="仿宋" w:hAnsi="仿宋" w:eastAsia="仿宋" w:cs="仿宋"/>
          <w:b/>
          <w:bCs/>
          <w:spacing w:val="20"/>
          <w:kern w:val="0"/>
          <w:sz w:val="32"/>
          <w:szCs w:val="32"/>
        </w:rPr>
      </w:pPr>
    </w:p>
    <w:p w14:paraId="68BCDC04">
      <w:pPr>
        <w:snapToGrid w:val="0"/>
        <w:spacing w:before="260" w:after="260" w:line="440" w:lineRule="exact"/>
        <w:jc w:val="both"/>
        <w:outlineLvl w:val="1"/>
        <w:rPr>
          <w:rFonts w:hint="eastAsia" w:ascii="仿宋" w:hAnsi="仿宋" w:eastAsia="仿宋" w:cs="仿宋"/>
          <w:b/>
          <w:bCs/>
          <w:spacing w:val="20"/>
          <w:kern w:val="0"/>
          <w:sz w:val="32"/>
          <w:szCs w:val="32"/>
        </w:rPr>
      </w:pPr>
    </w:p>
    <w:p w14:paraId="6E23B426">
      <w:pPr>
        <w:snapToGrid w:val="0"/>
        <w:spacing w:before="260" w:after="260" w:line="440" w:lineRule="exact"/>
        <w:jc w:val="both"/>
        <w:outlineLvl w:val="1"/>
        <w:rPr>
          <w:rFonts w:hint="eastAsia" w:ascii="仿宋" w:hAnsi="仿宋" w:eastAsia="仿宋" w:cs="仿宋"/>
          <w:b/>
          <w:bCs/>
          <w:spacing w:val="20"/>
          <w:kern w:val="0"/>
          <w:sz w:val="32"/>
          <w:szCs w:val="32"/>
        </w:rPr>
      </w:pPr>
    </w:p>
    <w:p w14:paraId="772764F0">
      <w:pPr>
        <w:snapToGrid w:val="0"/>
        <w:spacing w:before="260" w:after="260" w:line="440" w:lineRule="exact"/>
        <w:jc w:val="both"/>
        <w:outlineLvl w:val="1"/>
        <w:rPr>
          <w:rFonts w:hint="eastAsia" w:ascii="仿宋" w:hAnsi="仿宋" w:eastAsia="仿宋" w:cs="仿宋"/>
          <w:b/>
          <w:bCs/>
          <w:spacing w:val="20"/>
          <w:kern w:val="0"/>
          <w:sz w:val="32"/>
          <w:szCs w:val="32"/>
        </w:rPr>
      </w:pPr>
    </w:p>
    <w:p w14:paraId="1B6C2223">
      <w:pPr>
        <w:snapToGrid w:val="0"/>
        <w:spacing w:before="260" w:after="260" w:line="440" w:lineRule="exact"/>
        <w:ind w:firstLine="683"/>
        <w:jc w:val="center"/>
        <w:outlineLvl w:val="1"/>
        <w:rPr>
          <w:rFonts w:hint="eastAsia" w:ascii="仿宋" w:hAnsi="仿宋" w:eastAsia="仿宋" w:cs="仿宋"/>
          <w:b/>
          <w:bCs/>
          <w:spacing w:val="20"/>
          <w:kern w:val="0"/>
          <w:sz w:val="32"/>
          <w:szCs w:val="32"/>
        </w:rPr>
      </w:pPr>
      <w:r>
        <w:rPr>
          <w:rFonts w:hint="eastAsia" w:ascii="仿宋" w:hAnsi="仿宋" w:eastAsia="仿宋" w:cs="仿宋"/>
          <w:b/>
          <w:bCs/>
          <w:spacing w:val="20"/>
          <w:kern w:val="0"/>
          <w:sz w:val="32"/>
          <w:szCs w:val="32"/>
        </w:rPr>
        <w:t>电子响应须知附表</w:t>
      </w:r>
    </w:p>
    <w:tbl>
      <w:tblPr>
        <w:tblStyle w:val="45"/>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365"/>
        <w:gridCol w:w="7713"/>
      </w:tblGrid>
      <w:tr w14:paraId="1B6C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jc w:val="center"/>
        </w:trPr>
        <w:tc>
          <w:tcPr>
            <w:tcW w:w="787" w:type="dxa"/>
            <w:vAlign w:val="center"/>
          </w:tcPr>
          <w:p w14:paraId="1B6C2224">
            <w:pPr>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1317" w:type="dxa"/>
            <w:vAlign w:val="center"/>
          </w:tcPr>
          <w:p w14:paraId="1B6C2225">
            <w:pPr>
              <w:spacing w:line="400" w:lineRule="exact"/>
              <w:jc w:val="center"/>
              <w:rPr>
                <w:rFonts w:hint="eastAsia" w:ascii="仿宋" w:hAnsi="仿宋" w:eastAsia="仿宋" w:cs="仿宋"/>
                <w:sz w:val="24"/>
              </w:rPr>
            </w:pPr>
            <w:r>
              <w:rPr>
                <w:rFonts w:hint="eastAsia" w:ascii="仿宋" w:hAnsi="仿宋" w:eastAsia="仿宋" w:cs="仿宋"/>
                <w:sz w:val="24"/>
              </w:rPr>
              <w:t>条款名称</w:t>
            </w:r>
          </w:p>
        </w:tc>
        <w:tc>
          <w:tcPr>
            <w:tcW w:w="7442" w:type="dxa"/>
            <w:vAlign w:val="center"/>
          </w:tcPr>
          <w:p w14:paraId="1B6C2226">
            <w:pPr>
              <w:spacing w:line="400" w:lineRule="exact"/>
              <w:jc w:val="center"/>
              <w:rPr>
                <w:rFonts w:hint="eastAsia" w:ascii="仿宋" w:hAnsi="仿宋" w:eastAsia="仿宋" w:cs="仿宋"/>
                <w:sz w:val="24"/>
              </w:rPr>
            </w:pPr>
            <w:r>
              <w:rPr>
                <w:rFonts w:hint="eastAsia" w:ascii="仿宋" w:hAnsi="仿宋" w:eastAsia="仿宋" w:cs="仿宋"/>
                <w:sz w:val="24"/>
              </w:rPr>
              <w:t>编列内容</w:t>
            </w:r>
          </w:p>
        </w:tc>
      </w:tr>
      <w:tr w14:paraId="1B6C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blHeader/>
          <w:jc w:val="center"/>
        </w:trPr>
        <w:tc>
          <w:tcPr>
            <w:tcW w:w="787" w:type="dxa"/>
            <w:vAlign w:val="center"/>
          </w:tcPr>
          <w:p w14:paraId="1B6C2228">
            <w:pPr>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1317" w:type="dxa"/>
            <w:vAlign w:val="center"/>
          </w:tcPr>
          <w:p w14:paraId="1B6C2229">
            <w:pPr>
              <w:spacing w:line="400" w:lineRule="exact"/>
              <w:jc w:val="center"/>
              <w:rPr>
                <w:rFonts w:hint="eastAsia" w:ascii="仿宋" w:hAnsi="仿宋" w:eastAsia="仿宋" w:cs="仿宋"/>
                <w:sz w:val="24"/>
              </w:rPr>
            </w:pPr>
            <w:r>
              <w:rPr>
                <w:rFonts w:hint="eastAsia" w:ascii="仿宋" w:hAnsi="仿宋" w:eastAsia="仿宋" w:cs="仿宋"/>
                <w:sz w:val="24"/>
              </w:rPr>
              <w:t>响应文件编制</w:t>
            </w:r>
          </w:p>
        </w:tc>
        <w:tc>
          <w:tcPr>
            <w:tcW w:w="7442" w:type="dxa"/>
            <w:vAlign w:val="center"/>
          </w:tcPr>
          <w:p w14:paraId="1B6C222A">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1.1供应商应使用政采云系统的响应文件编制工具，按照操作手册编制电子响应文件，并使用数字证书（CA）按照谈判文件规定签字、签章。同时使用数字证书（CA）对响应文件进行加密。</w:t>
            </w:r>
          </w:p>
          <w:p w14:paraId="1B6C222B">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1.2在上传电子响应文件时，需对应系统中每个模块要求，形成独立的PDF格式文件，按照指定对应模块，逐条完成上传，保存后提交。</w:t>
            </w:r>
          </w:p>
          <w:p w14:paraId="1B6C222C">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如：上传营业执照和开户许可证，要把营业执照和开户许可证形成独立PDF格式文档，在供应商具有独立承担民事责任能力模块处完成上传。</w:t>
            </w:r>
          </w:p>
          <w:p w14:paraId="1B6C222D">
            <w:pPr>
              <w:pStyle w:val="101"/>
              <w:spacing w:line="240" w:lineRule="auto"/>
              <w:contextualSpacing/>
              <w:rPr>
                <w:rFonts w:hint="eastAsia" w:ascii="仿宋" w:hAnsi="仿宋" w:eastAsia="仿宋" w:cs="仿宋"/>
                <w:sz w:val="24"/>
              </w:rPr>
            </w:pPr>
            <w:r>
              <w:rPr>
                <w:rFonts w:hint="eastAsia" w:ascii="仿宋" w:hAnsi="仿宋" w:eastAsia="仿宋" w:cs="仿宋"/>
                <w:b w:val="0"/>
                <w:bCs/>
                <w:sz w:val="24"/>
                <w:szCs w:val="24"/>
              </w:rPr>
              <w:t>1.3电子响应文件所附各类证件、证书、证明，均随响应文件统一编排页码进行上传。</w:t>
            </w:r>
          </w:p>
        </w:tc>
      </w:tr>
      <w:tr w14:paraId="1B6C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5" w:hRule="atLeast"/>
          <w:tblHeader/>
          <w:jc w:val="center"/>
        </w:trPr>
        <w:tc>
          <w:tcPr>
            <w:tcW w:w="787" w:type="dxa"/>
            <w:vAlign w:val="center"/>
          </w:tcPr>
          <w:p w14:paraId="1B6C222F">
            <w:pPr>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1317" w:type="dxa"/>
            <w:vAlign w:val="center"/>
          </w:tcPr>
          <w:p w14:paraId="1B6C2230">
            <w:pPr>
              <w:spacing w:line="400" w:lineRule="exact"/>
              <w:jc w:val="center"/>
              <w:rPr>
                <w:rFonts w:hint="eastAsia" w:ascii="仿宋" w:hAnsi="仿宋" w:eastAsia="仿宋" w:cs="仿宋"/>
                <w:sz w:val="24"/>
              </w:rPr>
            </w:pPr>
            <w:r>
              <w:rPr>
                <w:rFonts w:hint="eastAsia" w:ascii="仿宋" w:hAnsi="仿宋" w:eastAsia="仿宋" w:cs="仿宋"/>
                <w:sz w:val="24"/>
              </w:rPr>
              <w:t>电子响应文件解密</w:t>
            </w:r>
          </w:p>
        </w:tc>
        <w:tc>
          <w:tcPr>
            <w:tcW w:w="7442" w:type="dxa"/>
            <w:vAlign w:val="center"/>
          </w:tcPr>
          <w:p w14:paraId="1B6C2231">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2.1在谈判文件规定的响应文件开启时间后，采购代理机构会在政采云系统发出解密指令，供应商在收到解密指令后，须使用加密响应文件时所使用的数字证书（CA）对已递交（上传）的电子响应文件进行解密（可远程解密）。</w:t>
            </w:r>
          </w:p>
          <w:p w14:paraId="1B6C2232">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2.2电子响应文件解密时间： 30 分钟</w:t>
            </w:r>
          </w:p>
          <w:p w14:paraId="1B6C2233">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2.3电子响应文件解密流程：使用用户名密码或电子CA登录政采云系统→项目采购→开标评标→找到对应项目→解密→输入CA密码→开始下载→解密完成。</w:t>
            </w:r>
          </w:p>
          <w:p w14:paraId="1B6C2234">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2.4因供应商原因造成响应文件未解密的，视为撤销其响应文件，包括以下情形：</w:t>
            </w:r>
          </w:p>
          <w:p w14:paraId="1B6C2235">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（1)供应商未在规定时间内解密响应文件的；</w:t>
            </w:r>
          </w:p>
          <w:p w14:paraId="1B6C2236">
            <w:pPr>
              <w:pStyle w:val="101"/>
              <w:spacing w:line="240" w:lineRule="auto"/>
              <w:contextualSpacing/>
              <w:rPr>
                <w:rFonts w:hint="eastAsia" w:ascii="仿宋" w:hAnsi="仿宋" w:eastAsia="仿宋" w:cs="仿宋"/>
                <w:b w:val="0"/>
                <w:bCs/>
                <w:sz w:val="24"/>
                <w:szCs w:val="24"/>
              </w:rPr>
            </w:pPr>
            <w:r>
              <w:rPr>
                <w:rFonts w:hint="eastAsia" w:ascii="仿宋" w:hAnsi="仿宋" w:eastAsia="仿宋" w:cs="仿宋"/>
                <w:b w:val="0"/>
                <w:bCs/>
                <w:sz w:val="24"/>
                <w:szCs w:val="24"/>
              </w:rPr>
              <w:t>（2)供应商使用非本次谈判加密用CA数字证书解密的；</w:t>
            </w:r>
          </w:p>
          <w:p w14:paraId="1B6C2237">
            <w:pPr>
              <w:pStyle w:val="101"/>
              <w:spacing w:line="240" w:lineRule="auto"/>
              <w:contextualSpacing/>
              <w:rPr>
                <w:rFonts w:hint="eastAsia" w:ascii="仿宋" w:hAnsi="仿宋" w:eastAsia="仿宋" w:cs="仿宋"/>
                <w:sz w:val="24"/>
              </w:rPr>
            </w:pPr>
            <w:r>
              <w:rPr>
                <w:rFonts w:hint="eastAsia" w:ascii="仿宋" w:hAnsi="仿宋" w:eastAsia="仿宋" w:cs="仿宋"/>
                <w:b w:val="0"/>
                <w:bCs/>
                <w:sz w:val="24"/>
                <w:szCs w:val="24"/>
              </w:rPr>
              <w:t>（3)供应商使用的CA数字证书属于注销或无效或损坏的。</w:t>
            </w:r>
          </w:p>
        </w:tc>
      </w:tr>
      <w:tr w14:paraId="1B6C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jc w:val="center"/>
        </w:trPr>
        <w:tc>
          <w:tcPr>
            <w:tcW w:w="787" w:type="dxa"/>
            <w:vAlign w:val="center"/>
          </w:tcPr>
          <w:p w14:paraId="1B6C2239">
            <w:pPr>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1317" w:type="dxa"/>
            <w:vAlign w:val="center"/>
          </w:tcPr>
          <w:p w14:paraId="1B6C223A">
            <w:pPr>
              <w:spacing w:line="400" w:lineRule="exact"/>
              <w:jc w:val="center"/>
              <w:rPr>
                <w:rFonts w:hint="eastAsia" w:ascii="仿宋" w:hAnsi="仿宋" w:eastAsia="仿宋" w:cs="仿宋"/>
                <w:sz w:val="24"/>
              </w:rPr>
            </w:pPr>
            <w:r>
              <w:rPr>
                <w:rFonts w:hint="eastAsia" w:ascii="仿宋" w:hAnsi="仿宋" w:eastAsia="仿宋" w:cs="仿宋"/>
                <w:sz w:val="24"/>
              </w:rPr>
              <w:t>其他</w:t>
            </w:r>
          </w:p>
        </w:tc>
        <w:tc>
          <w:tcPr>
            <w:tcW w:w="7442" w:type="dxa"/>
            <w:vAlign w:val="center"/>
          </w:tcPr>
          <w:p w14:paraId="1B6C223B">
            <w:pPr>
              <w:spacing w:line="400" w:lineRule="exact"/>
              <w:jc w:val="left"/>
              <w:rPr>
                <w:rFonts w:hint="eastAsia" w:ascii="仿宋" w:hAnsi="仿宋" w:eastAsia="仿宋" w:cs="仿宋"/>
                <w:sz w:val="24"/>
              </w:rPr>
            </w:pPr>
            <w:r>
              <w:rPr>
                <w:rFonts w:hint="eastAsia" w:ascii="仿宋" w:hAnsi="仿宋" w:eastAsia="仿宋" w:cs="仿宋"/>
                <w:sz w:val="24"/>
              </w:rPr>
              <w:t>本项目采购活动的全过程，采用电子形式进行。</w:t>
            </w:r>
          </w:p>
        </w:tc>
      </w:tr>
    </w:tbl>
    <w:p w14:paraId="1B6C223D">
      <w:pPr>
        <w:pStyle w:val="95"/>
        <w:keepNext w:val="0"/>
        <w:widowControl w:val="0"/>
        <w:spacing w:before="0" w:after="0" w:line="440" w:lineRule="exact"/>
        <w:ind w:left="0" w:firstLine="643"/>
        <w:contextualSpacing/>
        <w:rPr>
          <w:rFonts w:hint="eastAsia" w:ascii="仿宋" w:hAnsi="仿宋" w:eastAsia="仿宋" w:cs="仿宋"/>
          <w:b/>
          <w:bCs/>
          <w:snapToGrid w:val="0"/>
          <w:sz w:val="32"/>
          <w:szCs w:val="32"/>
        </w:rPr>
      </w:pPr>
      <w:bookmarkStart w:id="21" w:name="_Toc26545"/>
    </w:p>
    <w:p w14:paraId="1B6C223E">
      <w:pPr>
        <w:pStyle w:val="95"/>
        <w:keepNext w:val="0"/>
        <w:widowControl w:val="0"/>
        <w:spacing w:before="0" w:after="0" w:line="440" w:lineRule="exact"/>
        <w:ind w:left="0" w:firstLine="643"/>
        <w:contextualSpacing/>
        <w:jc w:val="both"/>
        <w:rPr>
          <w:rFonts w:hint="eastAsia" w:ascii="仿宋" w:hAnsi="仿宋" w:eastAsia="仿宋" w:cs="仿宋"/>
          <w:b/>
          <w:bCs/>
          <w:snapToGrid w:val="0"/>
          <w:sz w:val="32"/>
          <w:szCs w:val="32"/>
        </w:rPr>
      </w:pPr>
    </w:p>
    <w:p w14:paraId="1B6C223F">
      <w:pPr>
        <w:pStyle w:val="95"/>
        <w:keepNext w:val="0"/>
        <w:widowControl w:val="0"/>
        <w:spacing w:before="0" w:after="0" w:line="440" w:lineRule="exact"/>
        <w:ind w:left="0" w:firstLine="643"/>
        <w:contextualSpacing/>
        <w:rPr>
          <w:rFonts w:hint="eastAsia" w:ascii="仿宋" w:hAnsi="仿宋" w:eastAsia="仿宋" w:cs="仿宋"/>
          <w:b/>
          <w:bCs/>
          <w:snapToGrid w:val="0"/>
          <w:sz w:val="32"/>
          <w:szCs w:val="32"/>
        </w:rPr>
      </w:pPr>
    </w:p>
    <w:p w14:paraId="1B6C2240">
      <w:pPr>
        <w:pStyle w:val="95"/>
        <w:keepNext w:val="0"/>
        <w:widowControl w:val="0"/>
        <w:spacing w:before="0" w:after="0" w:line="440" w:lineRule="exact"/>
        <w:ind w:left="0" w:firstLine="643"/>
        <w:contextualSpacing/>
        <w:rPr>
          <w:rFonts w:hint="eastAsia" w:ascii="仿宋" w:hAnsi="仿宋" w:eastAsia="仿宋" w:cs="仿宋"/>
          <w:b/>
          <w:bCs/>
          <w:snapToGrid w:val="0"/>
          <w:sz w:val="32"/>
          <w:szCs w:val="32"/>
        </w:rPr>
      </w:pPr>
    </w:p>
    <w:p w14:paraId="49C2EF4E">
      <w:pPr>
        <w:pStyle w:val="95"/>
        <w:keepNext w:val="0"/>
        <w:widowControl w:val="0"/>
        <w:spacing w:before="0" w:after="0" w:line="440" w:lineRule="exact"/>
        <w:ind w:left="0" w:firstLine="643"/>
        <w:contextualSpacing/>
        <w:rPr>
          <w:rFonts w:hint="eastAsia" w:ascii="仿宋" w:hAnsi="仿宋" w:eastAsia="仿宋" w:cs="仿宋"/>
          <w:b/>
          <w:bCs/>
          <w:snapToGrid w:val="0"/>
          <w:sz w:val="32"/>
          <w:szCs w:val="32"/>
        </w:rPr>
      </w:pPr>
    </w:p>
    <w:p w14:paraId="30B51542">
      <w:pPr>
        <w:pStyle w:val="95"/>
        <w:keepNext w:val="0"/>
        <w:widowControl w:val="0"/>
        <w:spacing w:before="0" w:after="0" w:line="440" w:lineRule="exact"/>
        <w:ind w:left="0" w:firstLine="643"/>
        <w:contextualSpacing/>
        <w:rPr>
          <w:rFonts w:hint="eastAsia" w:ascii="仿宋" w:hAnsi="仿宋" w:eastAsia="仿宋" w:cs="仿宋"/>
          <w:b/>
          <w:bCs/>
          <w:snapToGrid w:val="0"/>
          <w:sz w:val="32"/>
          <w:szCs w:val="32"/>
        </w:rPr>
      </w:pPr>
    </w:p>
    <w:p w14:paraId="61931ED5">
      <w:pPr>
        <w:pStyle w:val="95"/>
        <w:keepNext w:val="0"/>
        <w:widowControl w:val="0"/>
        <w:spacing w:before="0" w:after="0" w:line="440" w:lineRule="exact"/>
        <w:ind w:left="0" w:firstLine="643"/>
        <w:contextualSpacing/>
        <w:rPr>
          <w:rFonts w:hint="eastAsia" w:ascii="仿宋" w:hAnsi="仿宋" w:eastAsia="仿宋" w:cs="仿宋"/>
          <w:b/>
          <w:bCs/>
          <w:snapToGrid w:val="0"/>
          <w:sz w:val="32"/>
          <w:szCs w:val="32"/>
        </w:rPr>
      </w:pPr>
    </w:p>
    <w:p w14:paraId="6D6710A7">
      <w:pPr>
        <w:pStyle w:val="95"/>
        <w:keepNext w:val="0"/>
        <w:widowControl w:val="0"/>
        <w:spacing w:before="0" w:after="0" w:line="440" w:lineRule="exact"/>
        <w:ind w:left="0" w:firstLine="643"/>
        <w:contextualSpacing/>
        <w:rPr>
          <w:rFonts w:hint="eastAsia" w:ascii="仿宋" w:hAnsi="仿宋" w:eastAsia="仿宋" w:cs="仿宋"/>
          <w:b/>
          <w:bCs/>
          <w:snapToGrid w:val="0"/>
          <w:sz w:val="32"/>
          <w:szCs w:val="32"/>
        </w:rPr>
      </w:pPr>
    </w:p>
    <w:p w14:paraId="1B6C2241">
      <w:pPr>
        <w:pStyle w:val="95"/>
        <w:keepNext w:val="0"/>
        <w:widowControl w:val="0"/>
        <w:spacing w:before="0" w:after="0" w:line="440" w:lineRule="exact"/>
        <w:ind w:left="0" w:firstLine="643"/>
        <w:contextualSpacing/>
        <w:rPr>
          <w:rFonts w:hint="eastAsia" w:ascii="仿宋" w:hAnsi="仿宋" w:eastAsia="仿宋" w:cs="仿宋"/>
          <w:b/>
          <w:bCs/>
          <w:snapToGrid w:val="0"/>
          <w:sz w:val="32"/>
          <w:szCs w:val="32"/>
        </w:rPr>
      </w:pPr>
    </w:p>
    <w:p w14:paraId="1B6C2242">
      <w:pPr>
        <w:pStyle w:val="95"/>
        <w:keepNext w:val="0"/>
        <w:widowControl w:val="0"/>
        <w:spacing w:before="0" w:after="0" w:line="440" w:lineRule="exact"/>
        <w:ind w:left="0" w:firstLine="643"/>
        <w:contextualSpacing/>
        <w:rPr>
          <w:rFonts w:hint="eastAsia" w:ascii="仿宋" w:hAnsi="仿宋" w:eastAsia="仿宋" w:cs="仿宋"/>
          <w:b/>
          <w:bCs/>
          <w:snapToGrid w:val="0"/>
          <w:sz w:val="32"/>
          <w:szCs w:val="32"/>
        </w:rPr>
      </w:pPr>
    </w:p>
    <w:p w14:paraId="1B6C2243">
      <w:pPr>
        <w:pStyle w:val="95"/>
        <w:keepNext w:val="0"/>
        <w:widowControl w:val="0"/>
        <w:spacing w:before="0" w:after="0" w:line="440" w:lineRule="exact"/>
        <w:ind w:left="0" w:firstLine="643"/>
        <w:contextualSpacing/>
        <w:rPr>
          <w:rFonts w:hint="eastAsia" w:ascii="仿宋" w:hAnsi="仿宋" w:eastAsia="仿宋" w:cs="仿宋"/>
          <w:b/>
          <w:bCs/>
          <w:snapToGrid w:val="0"/>
          <w:sz w:val="32"/>
          <w:szCs w:val="32"/>
        </w:rPr>
      </w:pPr>
      <w:r>
        <w:rPr>
          <w:rFonts w:hint="eastAsia" w:ascii="仿宋" w:hAnsi="仿宋" w:eastAsia="仿宋" w:cs="仿宋"/>
          <w:b/>
          <w:bCs/>
          <w:snapToGrid w:val="0"/>
          <w:sz w:val="32"/>
          <w:szCs w:val="32"/>
        </w:rPr>
        <w:t>第三部分  谈判供应商须知</w:t>
      </w:r>
      <w:bookmarkEnd w:id="21"/>
    </w:p>
    <w:p w14:paraId="1B6C2244">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2"/>
        <w:contextualSpacing/>
        <w:jc w:val="left"/>
        <w:textAlignment w:val="auto"/>
        <w:outlineLvl w:val="1"/>
        <w:rPr>
          <w:rFonts w:hint="eastAsia" w:ascii="仿宋" w:hAnsi="仿宋" w:eastAsia="仿宋" w:cs="仿宋"/>
          <w:b/>
          <w:bCs/>
          <w:sz w:val="24"/>
          <w:szCs w:val="24"/>
        </w:rPr>
      </w:pPr>
      <w:bookmarkStart w:id="22" w:name="_Toc12558"/>
      <w:r>
        <w:rPr>
          <w:rFonts w:hint="eastAsia" w:ascii="仿宋" w:hAnsi="仿宋" w:eastAsia="仿宋" w:cs="仿宋"/>
          <w:b/>
          <w:bCs/>
          <w:sz w:val="24"/>
          <w:szCs w:val="24"/>
        </w:rPr>
        <w:t>一、总则</w:t>
      </w:r>
    </w:p>
    <w:p w14:paraId="1B6C2245">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2"/>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1. 适用范围</w:t>
      </w:r>
    </w:p>
    <w:p w14:paraId="1B6C2246">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本谈判文件适用于本次竞争性谈判活动的全过程。</w:t>
      </w:r>
      <w:r>
        <w:rPr>
          <w:rFonts w:hint="eastAsia" w:ascii="仿宋" w:hAnsi="仿宋" w:eastAsia="仿宋" w:cs="仿宋"/>
          <w:sz w:val="24"/>
          <w:szCs w:val="24"/>
        </w:rPr>
        <w:tab/>
      </w:r>
    </w:p>
    <w:p w14:paraId="1B6C2247">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2"/>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2. 定义</w:t>
      </w:r>
    </w:p>
    <w:p w14:paraId="1B6C2248">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2.1采购人：指进行本次谈判活动的采购单位。即：孝义市公安局。</w:t>
      </w:r>
    </w:p>
    <w:p w14:paraId="1B6C2249">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2.2 代理机构：指在采购方委托的范围内依法开展谈判活动，组织本次谈判活动的执行机构，即“</w:t>
      </w:r>
      <w:r>
        <w:rPr>
          <w:rFonts w:hint="eastAsia" w:ascii="仿宋" w:hAnsi="仿宋" w:eastAsia="仿宋" w:cs="仿宋"/>
          <w:sz w:val="24"/>
          <w:szCs w:val="24"/>
          <w:lang w:eastAsia="zh-CN"/>
        </w:rPr>
        <w:t>山西鼎立鑫项目管理有限公司</w:t>
      </w:r>
      <w:r>
        <w:rPr>
          <w:rFonts w:hint="eastAsia" w:ascii="仿宋" w:hAnsi="仿宋" w:eastAsia="仿宋" w:cs="仿宋"/>
          <w:sz w:val="24"/>
          <w:szCs w:val="24"/>
        </w:rPr>
        <w:t>”。</w:t>
      </w:r>
    </w:p>
    <w:p w14:paraId="1B6C224A">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2.3谈判供应商：指符合本谈判文件的规定和要求，受邀请获得谈判文件参加谈判，并向</w:t>
      </w:r>
      <w:r>
        <w:rPr>
          <w:rFonts w:hint="eastAsia" w:ascii="仿宋" w:hAnsi="仿宋" w:eastAsia="仿宋" w:cs="仿宋"/>
          <w:sz w:val="24"/>
          <w:szCs w:val="24"/>
          <w:lang w:eastAsia="zh-CN"/>
        </w:rPr>
        <w:t>代理</w:t>
      </w:r>
      <w:r>
        <w:rPr>
          <w:rFonts w:hint="eastAsia" w:ascii="仿宋" w:hAnsi="仿宋" w:eastAsia="仿宋" w:cs="仿宋"/>
          <w:sz w:val="24"/>
          <w:szCs w:val="24"/>
        </w:rPr>
        <w:t>机构提交响应文件、最后报价的供应商。</w:t>
      </w:r>
    </w:p>
    <w:p w14:paraId="1B6C224B">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2.4货物：指供应商按谈判文件的规定，须向采购人提供的各种形态和种类的物品及其它有关技术资料和材料。</w:t>
      </w:r>
    </w:p>
    <w:p w14:paraId="1B6C224C">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2.6服务：指谈判文件规定的供应商须向采购人提供的服务和应当履行的承诺和义务。</w:t>
      </w:r>
    </w:p>
    <w:p w14:paraId="1B6C224D">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2.6 “电子印章”指可通过政采云电子投标客户端正确读取印章信息的电子印章（电子印章包含法人电子印章、法定代表人电子印章、自然人电子印章）。</w:t>
      </w:r>
    </w:p>
    <w:p w14:paraId="1B6C224E">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2.7本文件规定按日计算期间的，开始当天不计入，从次日开始计算。</w:t>
      </w:r>
    </w:p>
    <w:p w14:paraId="1B6C224F">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2.8本文件所称的“以上”、“以下”、“内”、“以内”，包含本数；所称的“不足”，不包含本数。</w:t>
      </w:r>
    </w:p>
    <w:p w14:paraId="1B6C2250">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2.9本须知中单独对货物所描述的要求，只针对涉及采购货物。</w:t>
      </w:r>
    </w:p>
    <w:p w14:paraId="1B6C2251">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合格的谈判供应商</w:t>
      </w:r>
    </w:p>
    <w:p w14:paraId="1B6C2252">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3.1 具有本项目生产、制造、供应及/或实施能力，符合、承认并承诺履行本谈判文件各项规定的国内供应商。</w:t>
      </w:r>
    </w:p>
    <w:p w14:paraId="1B6C2253">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3.2 谈判供应商必须是已在中国境内依法登记注册，并持有符合法律法规规定的有效证件的供应商。</w:t>
      </w:r>
    </w:p>
    <w:p w14:paraId="1B6C2254">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3.3 具备《中华人民共和国政府采购法》第二十二条第一款规定的条件和本项目所需的特定条件及有关法律、法规关于供应商的规定，有能力提供谈判采购货物/服务的供应商。并按照《中华人民共和国政府采购法实施条例》第十七条的规定，提供资格证明文件，具体提供的材料详见谈判供应商须知前附表。</w:t>
      </w:r>
    </w:p>
    <w:p w14:paraId="1B6C2255">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B6C2256">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3.5本次谈判是否允许由两个以上供应商组成一个联合体以一个供应商身份共同参加谈判，详见谈判供应商须知前附表。</w:t>
      </w:r>
    </w:p>
    <w:p w14:paraId="1B6C2257">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（1）联合体各方均应当符合《政府采购法》第二十二条规定的条件，联合体各方均应按照本部分3.3条的要求提供相关材料。</w:t>
      </w:r>
    </w:p>
    <w:p w14:paraId="1B6C2258">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本项目的特殊要求规定谈判供应商特定资格条件的，联合体各方的同类资质按照资质等级较低的确定联合体资质等级。联合体各方不得再单独参加或者与其他供应商另外组成联合体参加本项目同一包的谈判。</w:t>
      </w:r>
    </w:p>
    <w:p w14:paraId="1B6C2259">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color w:val="auto"/>
          <w:sz w:val="24"/>
          <w:szCs w:val="24"/>
        </w:rPr>
      </w:pPr>
      <w:r>
        <w:rPr>
          <w:rFonts w:hint="eastAsia" w:ascii="仿宋" w:hAnsi="仿宋" w:eastAsia="仿宋" w:cs="仿宋"/>
          <w:sz w:val="24"/>
          <w:szCs w:val="24"/>
        </w:rPr>
        <w:t>（3）联合体各方之间应当签订联合谈判协议，明确约定联合体各方承担的工作和相应的责任，并将联合谈判协议连同响应文件一并提交，</w:t>
      </w:r>
      <w:r>
        <w:rPr>
          <w:rFonts w:hint="eastAsia" w:ascii="仿宋" w:hAnsi="仿宋" w:eastAsia="仿宋" w:cs="仿宋"/>
          <w:color w:val="auto"/>
          <w:sz w:val="24"/>
          <w:szCs w:val="24"/>
        </w:rPr>
        <w:t>联合谈判协议格式见本谈判文件第</w:t>
      </w: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部分。</w:t>
      </w:r>
    </w:p>
    <w:p w14:paraId="1B6C225A">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2"/>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4. 竞争性谈判费用</w:t>
      </w:r>
    </w:p>
    <w:p w14:paraId="1B6C225B">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谈判供应商应当承担参与本次谈判活动发生的相关费用，</w:t>
      </w:r>
      <w:r>
        <w:rPr>
          <w:rFonts w:hint="eastAsia" w:ascii="仿宋" w:hAnsi="仿宋" w:eastAsia="仿宋" w:cs="仿宋"/>
          <w:sz w:val="24"/>
          <w:szCs w:val="24"/>
          <w:lang w:eastAsia="zh-CN"/>
        </w:rPr>
        <w:t>代理</w:t>
      </w:r>
      <w:r>
        <w:rPr>
          <w:rFonts w:hint="eastAsia" w:ascii="仿宋" w:hAnsi="仿宋" w:eastAsia="仿宋" w:cs="仿宋"/>
          <w:sz w:val="24"/>
          <w:szCs w:val="24"/>
        </w:rPr>
        <w:t>机构和采购人在任何情况下均无义务和责任承担这些费用。</w:t>
      </w:r>
    </w:p>
    <w:p w14:paraId="1B6C225C">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2"/>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5. 通知的告知及获取</w:t>
      </w:r>
    </w:p>
    <w:p w14:paraId="1B6C225D">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 通知的告知</w:t>
      </w:r>
    </w:p>
    <w:p w14:paraId="1B6C225E">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.1</w:t>
      </w:r>
      <w:r>
        <w:rPr>
          <w:rFonts w:ascii="仿宋" w:hAnsi="仿宋" w:eastAsia="仿宋" w:cs="仿宋"/>
          <w:sz w:val="24"/>
          <w:szCs w:val="24"/>
        </w:rPr>
        <w:t>对与本项目有关的通知，</w:t>
      </w:r>
      <w:r>
        <w:rPr>
          <w:rFonts w:hint="eastAsia" w:ascii="仿宋" w:hAnsi="仿宋" w:eastAsia="仿宋" w:cs="仿宋"/>
          <w:sz w:val="24"/>
          <w:szCs w:val="24"/>
        </w:rPr>
        <w:t>代理</w:t>
      </w:r>
      <w:r>
        <w:rPr>
          <w:rFonts w:ascii="仿宋" w:hAnsi="仿宋" w:eastAsia="仿宋" w:cs="仿宋"/>
          <w:sz w:val="24"/>
          <w:szCs w:val="24"/>
        </w:rPr>
        <w:t>机构将在本次谈判公告刊登的媒体上以发布公告的形式告知所有已获取了谈判文件的谈判供应商及潜在供应商，谈判供应商及潜在供应商也可登录山西政府采购平台更正公告中查看本项目是否发布更正公告。</w:t>
      </w:r>
    </w:p>
    <w:p w14:paraId="0173D503">
      <w:pPr>
        <w:pStyle w:val="95"/>
        <w:keepNext w:val="0"/>
        <w:keepLines w:val="0"/>
        <w:pageBreakBefore w:val="0"/>
        <w:widowControl w:val="0"/>
        <w:kinsoku/>
        <w:wordWrap/>
        <w:overflowPunct/>
        <w:topLinePunct w:val="0"/>
        <w:autoSpaceDE/>
        <w:autoSpaceDN/>
        <w:bidi w:val="0"/>
        <w:adjustRightInd/>
        <w:snapToGrid/>
        <w:spacing w:line="440" w:lineRule="exact"/>
        <w:ind w:left="433" w:leftChars="202" w:hanging="9" w:hangingChars="4"/>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.2通知的获取</w:t>
      </w:r>
    </w:p>
    <w:p w14:paraId="53BF86E4">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对与本项目有关的通知，谈判供应商及潜在供应商可在本次谈判公告刊登的媒体上获取，或登录山西政府采购平台获取。</w:t>
      </w:r>
    </w:p>
    <w:p w14:paraId="13C17D50">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rPr>
        <w:t>因网络线路故障导致通知延迟获取或无法获取，</w:t>
      </w:r>
      <w:r>
        <w:rPr>
          <w:rFonts w:hint="eastAsia" w:ascii="仿宋" w:hAnsi="仿宋" w:eastAsia="仿宋" w:cs="仿宋"/>
          <w:sz w:val="24"/>
          <w:szCs w:val="24"/>
          <w:lang w:eastAsia="zh-CN"/>
        </w:rPr>
        <w:t>代理</w:t>
      </w:r>
      <w:r>
        <w:rPr>
          <w:rFonts w:hint="eastAsia" w:ascii="仿宋" w:hAnsi="仿宋" w:eastAsia="仿宋" w:cs="仿宋"/>
          <w:sz w:val="24"/>
          <w:szCs w:val="24"/>
        </w:rPr>
        <w:t>机构不因此承担任何责任，有关的谈判活动可以继续有效地进行。</w:t>
      </w:r>
    </w:p>
    <w:p w14:paraId="40BE13D3">
      <w:pPr>
        <w:pStyle w:val="95"/>
        <w:keepNext w:val="0"/>
        <w:keepLines w:val="0"/>
        <w:pageBreakBefore w:val="0"/>
        <w:widowControl w:val="0"/>
        <w:numPr>
          <w:ilvl w:val="0"/>
          <w:numId w:val="2"/>
        </w:numPr>
        <w:tabs>
          <w:tab w:val="clear" w:pos="312"/>
        </w:tabs>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保证金</w:t>
      </w:r>
    </w:p>
    <w:p w14:paraId="684ADCEA">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 本项目是否要求谈判供应商提交保证金，及要求谈判供应商应提交的保证金金额详见谈判供应商须知前附表。</w:t>
      </w:r>
    </w:p>
    <w:p w14:paraId="565015FB">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.2 供应商可自主选择以银行转账、支票、汇票、本票或者金融机构、担保机构出具的保函等非现金形式提交投标保证金。</w:t>
      </w:r>
    </w:p>
    <w:p w14:paraId="2C68AB1E">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6.3</w:t>
      </w:r>
      <w:r>
        <w:rPr>
          <w:rFonts w:hint="eastAsia" w:ascii="仿宋" w:hAnsi="仿宋" w:eastAsia="仿宋" w:cs="仿宋"/>
          <w:sz w:val="24"/>
          <w:szCs w:val="24"/>
        </w:rPr>
        <w:t>未按上述各项要求足额提交保证金或担保金额未达到保证金金额要求的，其响应文件无效。</w:t>
      </w:r>
    </w:p>
    <w:p w14:paraId="467974AA">
      <w:pPr>
        <w:pStyle w:val="95"/>
        <w:keepNext w:val="0"/>
        <w:keepLines w:val="0"/>
        <w:pageBreakBefore w:val="0"/>
        <w:widowControl w:val="0"/>
        <w:kinsoku/>
        <w:wordWrap/>
        <w:overflowPunct/>
        <w:topLinePunct w:val="0"/>
        <w:autoSpaceDE/>
        <w:autoSpaceDN/>
        <w:bidi w:val="0"/>
        <w:adjustRightInd/>
        <w:snapToGrid/>
        <w:spacing w:line="440" w:lineRule="exact"/>
        <w:ind w:left="433" w:leftChars="202" w:hanging="9" w:hangingChars="4"/>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.4保证金的退还</w:t>
      </w:r>
    </w:p>
    <w:p w14:paraId="3C7D84A3">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（1）谈判供应商在响应文件上传截止时间前撤回已提交的响应文件的，代理机构自收到谈判供应商书面撤回通知之日起５个工作日内，退还已收取的保证金，但因谈判供应商自身原因导致无法及时退还的除外。</w:t>
      </w:r>
    </w:p>
    <w:p w14:paraId="365623C1">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（2）未成交供应商的保证金自成交通知书发出之日起5个工作日内退还。</w:t>
      </w:r>
    </w:p>
    <w:p w14:paraId="21A661FB">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（3）自政府采购合同签订之日起5个工作日内退还成交供应商的保证金。</w:t>
      </w:r>
    </w:p>
    <w:p w14:paraId="07099CE0">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（4）退还方式</w:t>
      </w:r>
    </w:p>
    <w:p w14:paraId="16D3E3D1">
      <w:pPr>
        <w:pStyle w:val="95"/>
        <w:keepNext w:val="0"/>
        <w:keepLines w:val="0"/>
        <w:pageBreakBefore w:val="0"/>
        <w:widowControl w:val="0"/>
        <w:kinsoku/>
        <w:wordWrap/>
        <w:overflowPunct/>
        <w:topLinePunct w:val="0"/>
        <w:autoSpaceDE/>
        <w:autoSpaceDN/>
        <w:bidi w:val="0"/>
        <w:adjustRightInd/>
        <w:snapToGrid/>
        <w:spacing w:line="440" w:lineRule="exact"/>
        <w:ind w:left="433" w:leftChars="202" w:hanging="9" w:hangingChars="4"/>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（一）银行转账形式：</w:t>
      </w:r>
      <w:r>
        <w:rPr>
          <w:rFonts w:hint="eastAsia" w:ascii="仿宋" w:hAnsi="仿宋" w:eastAsia="仿宋" w:cs="仿宋"/>
          <w:sz w:val="24"/>
          <w:szCs w:val="24"/>
          <w:lang w:eastAsia="zh-CN"/>
        </w:rPr>
        <w:t>代理</w:t>
      </w:r>
      <w:r>
        <w:rPr>
          <w:rFonts w:hint="eastAsia" w:ascii="仿宋" w:hAnsi="仿宋" w:eastAsia="仿宋" w:cs="仿宋"/>
          <w:sz w:val="24"/>
          <w:szCs w:val="24"/>
        </w:rPr>
        <w:t>机构原路退还项目保证金</w:t>
      </w:r>
    </w:p>
    <w:p w14:paraId="59D7835E">
      <w:pPr>
        <w:pStyle w:val="95"/>
        <w:keepNext w:val="0"/>
        <w:keepLines w:val="0"/>
        <w:pageBreakBefore w:val="0"/>
        <w:widowControl w:val="0"/>
        <w:kinsoku/>
        <w:wordWrap/>
        <w:overflowPunct/>
        <w:topLinePunct w:val="0"/>
        <w:autoSpaceDE/>
        <w:autoSpaceDN/>
        <w:bidi w:val="0"/>
        <w:adjustRightInd/>
        <w:snapToGrid/>
        <w:spacing w:line="440" w:lineRule="exact"/>
        <w:ind w:left="433" w:leftChars="202" w:hanging="9" w:hangingChars="4"/>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（二）电子保函形式：</w:t>
      </w:r>
      <w:r>
        <w:rPr>
          <w:rFonts w:hint="eastAsia" w:ascii="仿宋" w:hAnsi="仿宋" w:eastAsia="仿宋" w:cs="仿宋"/>
          <w:sz w:val="24"/>
          <w:szCs w:val="24"/>
          <w:lang w:eastAsia="zh-CN"/>
        </w:rPr>
        <w:t>代理</w:t>
      </w:r>
      <w:r>
        <w:rPr>
          <w:rFonts w:hint="eastAsia" w:ascii="仿宋" w:hAnsi="仿宋" w:eastAsia="仿宋" w:cs="仿宋"/>
          <w:sz w:val="24"/>
          <w:szCs w:val="24"/>
        </w:rPr>
        <w:t>机构原路退还电子保函</w:t>
      </w:r>
    </w:p>
    <w:p w14:paraId="3BD7A110">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（三）支票、汇票、本票、纸质保函形式：需供应商持回执单当面至</w:t>
      </w:r>
      <w:r>
        <w:rPr>
          <w:rFonts w:hint="eastAsia" w:ascii="仿宋" w:hAnsi="仿宋" w:eastAsia="仿宋" w:cs="仿宋"/>
          <w:sz w:val="24"/>
          <w:szCs w:val="24"/>
          <w:lang w:eastAsia="zh-CN"/>
        </w:rPr>
        <w:t>代理</w:t>
      </w:r>
      <w:r>
        <w:rPr>
          <w:rFonts w:hint="eastAsia" w:ascii="仿宋" w:hAnsi="仿宋" w:eastAsia="仿宋" w:cs="仿宋"/>
          <w:sz w:val="24"/>
          <w:szCs w:val="24"/>
        </w:rPr>
        <w:t>机构财务部门领取票据/保函，并在领取时在回执单存根联签字确认。</w:t>
      </w:r>
    </w:p>
    <w:p w14:paraId="5A4ABC93">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（5）因重大变故采购人取消采购任务的，</w:t>
      </w:r>
      <w:r>
        <w:rPr>
          <w:rFonts w:hint="eastAsia" w:ascii="仿宋" w:hAnsi="仿宋" w:eastAsia="仿宋" w:cs="仿宋"/>
          <w:sz w:val="24"/>
          <w:szCs w:val="24"/>
          <w:lang w:eastAsia="zh-CN"/>
        </w:rPr>
        <w:t>代理</w:t>
      </w:r>
      <w:r>
        <w:rPr>
          <w:rFonts w:hint="eastAsia" w:ascii="仿宋" w:hAnsi="仿宋" w:eastAsia="仿宋" w:cs="仿宋"/>
          <w:sz w:val="24"/>
          <w:szCs w:val="24"/>
        </w:rPr>
        <w:t>机构在终止公告发布后5个工作日内退还供应商已缴纳的保证金。</w:t>
      </w:r>
    </w:p>
    <w:p w14:paraId="00314479">
      <w:pPr>
        <w:pStyle w:val="95"/>
        <w:keepNext w:val="0"/>
        <w:keepLines w:val="0"/>
        <w:pageBreakBefore w:val="0"/>
        <w:widowControl w:val="0"/>
        <w:kinsoku/>
        <w:wordWrap/>
        <w:overflowPunct/>
        <w:topLinePunct w:val="0"/>
        <w:autoSpaceDE/>
        <w:autoSpaceDN/>
        <w:bidi w:val="0"/>
        <w:adjustRightInd/>
        <w:snapToGrid/>
        <w:spacing w:line="440" w:lineRule="exact"/>
        <w:ind w:left="433" w:leftChars="202" w:hanging="9" w:hangingChars="4"/>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.5有下列情形之一的，保证金不予退还：</w:t>
      </w:r>
    </w:p>
    <w:p w14:paraId="7D1C8D1A">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4B5E12A9">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（2）供应商在响应文件中提供虚假材料的；</w:t>
      </w:r>
    </w:p>
    <w:p w14:paraId="72FEBB21">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（3）除因不可抗力或谈判文件认可的情形以外，成交供应商不与采购人签订合同的；</w:t>
      </w:r>
    </w:p>
    <w:p w14:paraId="315DC3BF">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（4）供应商与采购人、其他供应商或者</w:t>
      </w:r>
      <w:r>
        <w:rPr>
          <w:rFonts w:hint="eastAsia" w:ascii="仿宋" w:hAnsi="仿宋" w:eastAsia="仿宋" w:cs="仿宋"/>
          <w:sz w:val="24"/>
          <w:szCs w:val="24"/>
          <w:lang w:eastAsia="zh-CN"/>
        </w:rPr>
        <w:t>代理</w:t>
      </w:r>
      <w:r>
        <w:rPr>
          <w:rFonts w:hint="eastAsia" w:ascii="仿宋" w:hAnsi="仿宋" w:eastAsia="仿宋" w:cs="仿宋"/>
          <w:sz w:val="24"/>
          <w:szCs w:val="24"/>
        </w:rPr>
        <w:t>机构恶意串通的；</w:t>
      </w:r>
    </w:p>
    <w:p w14:paraId="752B3972">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（5）谈判文件规定的其他情形。</w:t>
      </w:r>
    </w:p>
    <w:p w14:paraId="1647BA0F">
      <w:pPr>
        <w:pStyle w:val="95"/>
        <w:keepNext w:val="0"/>
        <w:keepLines w:val="0"/>
        <w:pageBreakBefore w:val="0"/>
        <w:widowControl w:val="0"/>
        <w:kinsoku/>
        <w:wordWrap/>
        <w:overflowPunct/>
        <w:topLinePunct w:val="0"/>
        <w:autoSpaceDE/>
        <w:autoSpaceDN/>
        <w:bidi w:val="0"/>
        <w:adjustRightInd/>
        <w:snapToGrid/>
        <w:spacing w:line="440" w:lineRule="exact"/>
        <w:ind w:left="433" w:leftChars="202" w:hanging="9" w:hangingChars="4"/>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.6 供应商账户发生变更的情形</w:t>
      </w:r>
    </w:p>
    <w:p w14:paraId="3FD0B248">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供应商账户变更导致投标保证金不能按照来款账户信息退还的，由供应商提供加盖公章的相关资料（情况说明、准予变更登记通知书复印件、银行开户文件复印件等）办理退还。</w:t>
      </w:r>
    </w:p>
    <w:p w14:paraId="1B6C2263">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二、谈判文件</w:t>
      </w:r>
    </w:p>
    <w:p w14:paraId="1B6C2264">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.谈判文件的内容</w:t>
      </w:r>
    </w:p>
    <w:p w14:paraId="1B6C2265">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.1谈判文件由下列七部分内容组成：</w:t>
      </w:r>
    </w:p>
    <w:p w14:paraId="1B6C2266">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第一部分 谈判</w:t>
      </w:r>
      <w:r>
        <w:rPr>
          <w:rFonts w:hint="eastAsia" w:ascii="仿宋" w:hAnsi="仿宋" w:eastAsia="仿宋" w:cs="仿宋"/>
          <w:sz w:val="24"/>
          <w:szCs w:val="24"/>
          <w:lang w:val="en-US" w:eastAsia="zh-CN"/>
        </w:rPr>
        <w:t>公告</w:t>
      </w:r>
      <w:r>
        <w:rPr>
          <w:rFonts w:hint="eastAsia" w:ascii="仿宋" w:hAnsi="仿宋" w:eastAsia="仿宋" w:cs="仿宋"/>
          <w:sz w:val="24"/>
          <w:szCs w:val="24"/>
        </w:rPr>
        <w:t>；</w:t>
      </w:r>
    </w:p>
    <w:p w14:paraId="1B6C2267">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第二部分 谈判供应商须知前附表；</w:t>
      </w:r>
    </w:p>
    <w:p w14:paraId="1B6C2268">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第三部分 谈判供应商须知；</w:t>
      </w:r>
    </w:p>
    <w:p w14:paraId="1B6C2269">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 xml:space="preserve">第四部分 </w:t>
      </w:r>
      <w:r>
        <w:rPr>
          <w:rFonts w:ascii="仿宋" w:hAnsi="仿宋" w:eastAsia="仿宋" w:cs="仿宋"/>
          <w:sz w:val="24"/>
          <w:szCs w:val="24"/>
        </w:rPr>
        <w:t>资格审查内容及评定成交标准</w:t>
      </w:r>
      <w:r>
        <w:rPr>
          <w:rFonts w:hint="eastAsia" w:ascii="仿宋" w:hAnsi="仿宋" w:eastAsia="仿宋" w:cs="仿宋"/>
          <w:sz w:val="24"/>
          <w:szCs w:val="24"/>
        </w:rPr>
        <w:t>；</w:t>
      </w:r>
    </w:p>
    <w:p w14:paraId="1B6C226A">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 xml:space="preserve">第五部分 </w:t>
      </w:r>
      <w:r>
        <w:rPr>
          <w:rFonts w:hint="eastAsia" w:ascii="仿宋" w:hAnsi="仿宋" w:eastAsia="仿宋" w:cs="仿宋"/>
          <w:sz w:val="24"/>
          <w:szCs w:val="24"/>
          <w:lang w:val="en-US" w:eastAsia="zh-CN"/>
        </w:rPr>
        <w:t>商务、技术要求</w:t>
      </w:r>
      <w:r>
        <w:rPr>
          <w:rFonts w:hint="eastAsia" w:ascii="仿宋" w:hAnsi="仿宋" w:eastAsia="仿宋" w:cs="仿宋"/>
          <w:sz w:val="24"/>
          <w:szCs w:val="24"/>
        </w:rPr>
        <w:t>；</w:t>
      </w:r>
    </w:p>
    <w:p w14:paraId="1B6C226B">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第六部分 合同草案；</w:t>
      </w:r>
    </w:p>
    <w:p w14:paraId="1B6C226C">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第七部分 响应文件内容要求及格式。</w:t>
      </w:r>
    </w:p>
    <w:p w14:paraId="759AA775">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.2 谈判文件中落实政府采购政策的相关要求详见谈判供应商须知前附表。</w:t>
      </w:r>
    </w:p>
    <w:p w14:paraId="49171C41">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eastAsia="zh-CN"/>
        </w:rPr>
        <w:t>代理</w:t>
      </w:r>
      <w:r>
        <w:rPr>
          <w:rFonts w:hint="eastAsia" w:ascii="仿宋" w:hAnsi="仿宋" w:eastAsia="仿宋" w:cs="仿宋"/>
          <w:sz w:val="24"/>
          <w:szCs w:val="24"/>
        </w:rPr>
        <w:t>机构将对谈判供应商的信用信息进行查询，查询渠道为信用中国网（http://www.creditchina.gov.cn）和中国政府采购网（http://www.ccgp.gov.cn）；截止时间为谈判当日；查询内容为信用中国网的失信记录情况和中国政府采购网上的政府采购严重违法失信行为信息记录情况；查询结果予以记录，查询证据存档，查询后存在问题的对响应文件做无效响应处理。</w:t>
      </w:r>
    </w:p>
    <w:p w14:paraId="16A3C10F">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.4 除非特殊要求，谈判文件不单独提供项目使用地的自然环境、气候条件、公用设施情况，谈判供应商被视为熟悉上述与履行合同有关的一切情况。</w:t>
      </w:r>
    </w:p>
    <w:p w14:paraId="23320EF4">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.5 谈判文件的解释权归</w:t>
      </w:r>
      <w:r>
        <w:rPr>
          <w:rFonts w:hint="eastAsia" w:ascii="仿宋" w:hAnsi="仿宋" w:eastAsia="仿宋" w:cs="仿宋"/>
          <w:sz w:val="24"/>
          <w:szCs w:val="24"/>
          <w:lang w:eastAsia="zh-CN"/>
        </w:rPr>
        <w:t>代理</w:t>
      </w:r>
      <w:r>
        <w:rPr>
          <w:rFonts w:hint="eastAsia" w:ascii="仿宋" w:hAnsi="仿宋" w:eastAsia="仿宋" w:cs="仿宋"/>
          <w:sz w:val="24"/>
          <w:szCs w:val="24"/>
        </w:rPr>
        <w:t>机构所有，当对一个问题有多种解释时以</w:t>
      </w:r>
      <w:r>
        <w:rPr>
          <w:rFonts w:hint="eastAsia" w:ascii="仿宋" w:hAnsi="仿宋" w:eastAsia="仿宋" w:cs="仿宋"/>
          <w:sz w:val="24"/>
          <w:szCs w:val="24"/>
          <w:lang w:eastAsia="zh-CN"/>
        </w:rPr>
        <w:t>代理</w:t>
      </w:r>
      <w:r>
        <w:rPr>
          <w:rFonts w:hint="eastAsia" w:ascii="仿宋" w:hAnsi="仿宋" w:eastAsia="仿宋" w:cs="仿宋"/>
          <w:sz w:val="24"/>
          <w:szCs w:val="24"/>
        </w:rPr>
        <w:t>机构解释为准。其中内容不包括采购需求内容。</w:t>
      </w:r>
    </w:p>
    <w:p w14:paraId="2D946239">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.6 谈判文件未作须知明示，而又有法律、法规规定的，</w:t>
      </w:r>
      <w:r>
        <w:rPr>
          <w:rFonts w:hint="eastAsia" w:ascii="仿宋" w:hAnsi="仿宋" w:eastAsia="仿宋" w:cs="仿宋"/>
          <w:sz w:val="24"/>
          <w:szCs w:val="24"/>
          <w:lang w:eastAsia="zh-CN"/>
        </w:rPr>
        <w:t>代理</w:t>
      </w:r>
      <w:r>
        <w:rPr>
          <w:rFonts w:hint="eastAsia" w:ascii="仿宋" w:hAnsi="仿宋" w:eastAsia="仿宋" w:cs="仿宋"/>
          <w:sz w:val="24"/>
          <w:szCs w:val="24"/>
        </w:rPr>
        <w:t>机构将依据法律、法规的规定进行解释。</w:t>
      </w:r>
    </w:p>
    <w:p w14:paraId="1B6C2271">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 谈判文件的澄清和修改</w:t>
      </w:r>
    </w:p>
    <w:p w14:paraId="2BAC2F65">
      <w:pPr>
        <w:pStyle w:val="95"/>
        <w:keepNext w:val="0"/>
        <w:keepLines w:val="0"/>
        <w:pageBreakBefore w:val="0"/>
        <w:widowControl w:val="0"/>
        <w:kinsoku/>
        <w:wordWrap/>
        <w:overflowPunct/>
        <w:topLinePunct w:val="0"/>
        <w:autoSpaceDE/>
        <w:autoSpaceDN/>
        <w:bidi w:val="0"/>
        <w:adjustRightInd/>
        <w:snapToGrid/>
        <w:spacing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.1提交响应文件截止日前，</w:t>
      </w:r>
      <w:r>
        <w:rPr>
          <w:rFonts w:hint="eastAsia" w:ascii="仿宋" w:hAnsi="仿宋" w:eastAsia="仿宋" w:cs="仿宋"/>
          <w:sz w:val="24"/>
          <w:szCs w:val="24"/>
          <w:lang w:eastAsia="zh-CN"/>
        </w:rPr>
        <w:t>代理</w:t>
      </w:r>
      <w:r>
        <w:rPr>
          <w:rFonts w:hint="eastAsia" w:ascii="仿宋" w:hAnsi="仿宋" w:eastAsia="仿宋" w:cs="仿宋"/>
          <w:sz w:val="24"/>
          <w:szCs w:val="24"/>
        </w:rPr>
        <w:t>机构可以对已发出的谈判文件进行必要的澄清或者修改，澄清或者修改的内容为谈判文件的组成部分，对所有谈判供应商均具有约束作用。</w:t>
      </w:r>
    </w:p>
    <w:p w14:paraId="749706D3">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.2 澄清或修改的内容可能影响响应文件编制的，</w:t>
      </w:r>
      <w:r>
        <w:rPr>
          <w:rFonts w:hint="eastAsia" w:ascii="仿宋" w:hAnsi="仿宋" w:eastAsia="仿宋" w:cs="仿宋"/>
          <w:sz w:val="24"/>
          <w:szCs w:val="24"/>
          <w:lang w:eastAsia="zh-CN"/>
        </w:rPr>
        <w:t>代理</w:t>
      </w:r>
      <w:r>
        <w:rPr>
          <w:rFonts w:hint="eastAsia" w:ascii="仿宋" w:hAnsi="仿宋" w:eastAsia="仿宋" w:cs="仿宋"/>
          <w:sz w:val="24"/>
          <w:szCs w:val="24"/>
        </w:rPr>
        <w:t>机构将在提交首次响应文件截止之日3个工作日前，在本项目原谈判公告刊登的媒体上以发布公告的形式通知所有获取到谈判文件的潜在供应商，不足3个工作日的，将顺延提交首次响应文件截止之日。</w:t>
      </w:r>
    </w:p>
    <w:p w14:paraId="1B6C2276">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三、响应文件</w:t>
      </w:r>
    </w:p>
    <w:p w14:paraId="1B6C2277">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.响应文件的语言和计量单位</w:t>
      </w:r>
    </w:p>
    <w:p w14:paraId="041D1D7A">
      <w:pPr>
        <w:pStyle w:val="95"/>
        <w:keepNext w:val="0"/>
        <w:keepLines w:val="0"/>
        <w:pageBreakBefore w:val="0"/>
        <w:widowControl w:val="0"/>
        <w:kinsoku/>
        <w:wordWrap/>
        <w:overflowPunct/>
        <w:topLinePunct w:val="0"/>
        <w:autoSpaceDE/>
        <w:autoSpaceDN/>
        <w:bidi w:val="0"/>
        <w:adjustRightInd/>
        <w:snapToGrid/>
        <w:spacing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.1谈判供应商提交的响应文件，包括服务文件和资料、图纸中的说明以及谈判供应商与</w:t>
      </w:r>
      <w:r>
        <w:rPr>
          <w:rFonts w:hint="eastAsia" w:ascii="仿宋" w:hAnsi="仿宋" w:eastAsia="仿宋" w:cs="仿宋"/>
          <w:sz w:val="24"/>
          <w:szCs w:val="24"/>
          <w:lang w:eastAsia="zh-CN"/>
        </w:rPr>
        <w:t>代理</w:t>
      </w:r>
      <w:r>
        <w:rPr>
          <w:rFonts w:hint="eastAsia" w:ascii="仿宋" w:hAnsi="仿宋" w:eastAsia="仿宋" w:cs="仿宋"/>
          <w:sz w:val="24"/>
          <w:szCs w:val="24"/>
        </w:rPr>
        <w:t>机构就有关谈判的所有来往函电均应使用中文简体字。外文资料必须提供中文译文，并保持与原文一致，否则，产生的不利后果由供应商承担。</w:t>
      </w:r>
    </w:p>
    <w:p w14:paraId="1B6C227C">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 响应文件的组成及相关要求</w:t>
      </w:r>
    </w:p>
    <w:p w14:paraId="1B6C227D">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.1响应文件分为资格证明文件和商务技术文件两部分组成。</w:t>
      </w:r>
    </w:p>
    <w:p w14:paraId="1B6C227E">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资格证明文件：指供应商提交的证明其有资格参加谈判的文件。</w:t>
      </w:r>
    </w:p>
    <w:p w14:paraId="1B6C227F">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商务、技术文件：指供应商提交的能够证明其成交后有能力履行合同的文件和提供的服务符合本谈判文件规定和政策性要求的文件。</w:t>
      </w:r>
    </w:p>
    <w:p w14:paraId="1B6C2280">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本次谈判，供应商应按谈判文件供应商须知前附表要求，提交资格证明文件和商务、技术文件及供应商自行编写的其他文件。资格证明文件、商务技术文件中的加“★”项、商务技术要求中加“★”指标、政策性要求中国家强制性因素若有缺失或无效或商务技术文件未实质上响应谈判文件要求，将作无效报价处理。</w:t>
      </w:r>
    </w:p>
    <w:p w14:paraId="1B6C2281">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响应文件其他要求</w:t>
      </w:r>
    </w:p>
    <w:p w14:paraId="1B6C2282">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.1编排要求</w:t>
      </w:r>
    </w:p>
    <w:p w14:paraId="1B6C2283">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响应文件规格幅面（A4）；按照谈判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1B6C2284">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.2格式要求</w:t>
      </w:r>
    </w:p>
    <w:p w14:paraId="1B6C2285">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本谈判文件第七部分已提供“响应文件格式”的，需按照格式要求编制和上传（供应商可以对所提供的格式进行扩展，但不得更改格式内容），没有提供格式的，供应商自拟。</w:t>
      </w:r>
    </w:p>
    <w:p w14:paraId="1B6C2286">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如供应商参加多包谈判的，要求按包分别独立制作响应文件。</w:t>
      </w:r>
    </w:p>
    <w:p w14:paraId="1B6C2287">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.3响应文件的加密</w:t>
      </w:r>
    </w:p>
    <w:p w14:paraId="1B6C2289">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系统中上传的电子响应文件须使用数字电子CA（单位、法人或个人）进行加密。</w:t>
      </w:r>
    </w:p>
    <w:p w14:paraId="1B6C2295">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.谈判报价</w:t>
      </w:r>
    </w:p>
    <w:p w14:paraId="318E4751">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lang w:val="en-US" w:eastAsia="zh-CN"/>
        </w:rPr>
        <w:t>2</w:t>
      </w:r>
      <w:r>
        <w:rPr>
          <w:rFonts w:ascii="仿宋" w:hAnsi="仿宋" w:eastAsia="仿宋" w:cs="仿宋"/>
          <w:sz w:val="24"/>
          <w:szCs w:val="24"/>
        </w:rPr>
        <w:t>.1 所有报价均以人民币元为计算单位。只要投报了一个确定数额的总价，无论分项价格是否全部填报了相应的金额或免费字样，报价均被视为已经包含提供本项目所要求的全部管理服务所发生的一切成本、税费和利润，由于分项报价填报不完整、不清楚或存在其它任何失误，所导致的任何不利后果均应当由谈判供应商自行承担。</w:t>
      </w:r>
    </w:p>
    <w:p w14:paraId="3B752003">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.2 谈判供应商投报多包的，应对每包分别报价并分别填报报价一览表。谈判供应商报出的总价为提供服务至交付的价格。</w:t>
      </w:r>
    </w:p>
    <w:p w14:paraId="1759D5DB">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.3谈判供应商必须整包进行报价，不得拆包分项报价。</w:t>
      </w:r>
    </w:p>
    <w:p w14:paraId="6C6DDFF6">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.4 本次谈判不接受可选择的报价。</w:t>
      </w:r>
    </w:p>
    <w:p w14:paraId="24E1584F">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.5任何超出谈判文件要求而额外赠送的货物、服务等其他形式的优惠，在谈判时将不作为价格折算的必备条件。</w:t>
      </w:r>
    </w:p>
    <w:p w14:paraId="1A8EB818">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lang w:val="en-US" w:eastAsia="zh-CN"/>
        </w:rPr>
        <w:t>2</w:t>
      </w:r>
      <w:r>
        <w:rPr>
          <w:rFonts w:ascii="仿宋" w:hAnsi="仿宋" w:eastAsia="仿宋" w:cs="仿宋"/>
          <w:sz w:val="24"/>
          <w:szCs w:val="24"/>
        </w:rPr>
        <w:t>.6谈判供应商应当按照国家和山西省有关项目类型服务收费的相关规定，结合自身服务水平和承受能力进行报价。最后报价应是履行合同的最终价格，除另有说明外，最后报价应当是谈判供应商为提供本项目所要求的全部服务所发生的一切成本、税费和利润</w:t>
      </w:r>
      <w:r>
        <w:rPr>
          <w:rFonts w:hint="eastAsia" w:ascii="仿宋" w:hAnsi="仿宋" w:eastAsia="仿宋" w:cs="仿宋"/>
          <w:sz w:val="24"/>
          <w:szCs w:val="24"/>
          <w:lang w:eastAsia="zh-CN"/>
        </w:rPr>
        <w:t>。</w:t>
      </w:r>
      <w:r>
        <w:rPr>
          <w:rFonts w:hint="eastAsia" w:ascii="仿宋" w:hAnsi="仿宋" w:eastAsia="仿宋" w:cs="仿宋"/>
          <w:sz w:val="24"/>
          <w:szCs w:val="24"/>
        </w:rPr>
        <w:t>报价应被视为已经包含了但并不限于各项购买货物及其运送、安装、调试、验收、保险和相关服务等的费用。</w:t>
      </w:r>
    </w:p>
    <w:p w14:paraId="2DFF668E">
      <w:pPr>
        <w:pStyle w:val="95"/>
        <w:keepNext w:val="0"/>
        <w:keepLines w:val="0"/>
        <w:pageBreakBefore w:val="0"/>
        <w:widowControl w:val="0"/>
        <w:kinsoku/>
        <w:wordWrap/>
        <w:overflowPunct/>
        <w:topLinePunct w:val="0"/>
        <w:autoSpaceDE/>
        <w:autoSpaceDN/>
        <w:bidi w:val="0"/>
        <w:adjustRightInd/>
        <w:snapToGrid/>
        <w:spacing w:line="440" w:lineRule="exact"/>
        <w:ind w:left="433" w:leftChars="202" w:hanging="9" w:hangingChars="4"/>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.7报价依据：</w:t>
      </w:r>
    </w:p>
    <w:p w14:paraId="7F1D61ED">
      <w:pPr>
        <w:pStyle w:val="95"/>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33" w:leftChars="202" w:hanging="9" w:hangingChars="4"/>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本谈判文件所要求的服务内容、服务期限、工作范围和要求。</w:t>
      </w:r>
    </w:p>
    <w:p w14:paraId="4C04E85E">
      <w:pPr>
        <w:pStyle w:val="9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198"/>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（2）本谈判文件明确的服务标准及考核方式。</w:t>
      </w:r>
    </w:p>
    <w:p w14:paraId="56996245">
      <w:pPr>
        <w:pStyle w:val="95"/>
        <w:keepNext w:val="0"/>
        <w:keepLines w:val="0"/>
        <w:pageBreakBefore w:val="0"/>
        <w:widowControl w:val="0"/>
        <w:kinsoku/>
        <w:wordWrap/>
        <w:overflowPunct/>
        <w:topLinePunct w:val="0"/>
        <w:autoSpaceDE/>
        <w:autoSpaceDN/>
        <w:bidi w:val="0"/>
        <w:adjustRightInd/>
        <w:snapToGrid/>
        <w:spacing w:before="0" w:after="0" w:line="440" w:lineRule="exact"/>
        <w:ind w:left="433" w:leftChars="202" w:hanging="9" w:hangingChars="4"/>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rPr>
        <w:t>（3）谈判供应商认为应考虑的其他因素。</w:t>
      </w:r>
    </w:p>
    <w:p w14:paraId="3F41B7BB">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8谈判供应商提供的服务应当符合国家和山西省有关法律、法规和标准规范，满足合同约定的服务内容和质量等要求。谈判供应商不得违反标准规范规定或合同约定，通过降低服务质量、减少服务内容等手段进行恶性竞争，扰乱正常市场秩序。</w:t>
      </w:r>
    </w:p>
    <w:p w14:paraId="303704B9">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.9谈判供应商按照谈判文件中提供的格式填写报价一览表，如有其它内容可根据实际情况自行增加内容进行填报。</w:t>
      </w:r>
    </w:p>
    <w:p w14:paraId="1B6C229E">
      <w:pPr>
        <w:pStyle w:val="95"/>
        <w:keepNext w:val="0"/>
        <w:keepLines w:val="0"/>
        <w:pageBreakBefore w:val="0"/>
        <w:widowControl w:val="0"/>
        <w:kinsoku/>
        <w:wordWrap/>
        <w:overflowPunct/>
        <w:topLinePunct w:val="0"/>
        <w:autoSpaceDE/>
        <w:autoSpaceDN/>
        <w:bidi w:val="0"/>
        <w:adjustRightInd/>
        <w:snapToGrid/>
        <w:spacing w:before="0" w:after="0" w:line="440" w:lineRule="exact"/>
        <w:ind w:left="434" w:leftChars="202" w:hanging="10" w:hangingChars="4"/>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 响应文件填写说明</w:t>
      </w:r>
    </w:p>
    <w:p w14:paraId="348629D2">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.1谈判供应商应详细阅读谈判文件的全部内容，按谈判文件的要求提供响应文件，并对谈判文件中的内容做出实质性和完整性的响应，否则，谈判供应商须自行承担由此引起的风险和责任。</w:t>
      </w:r>
    </w:p>
    <w:p w14:paraId="19FF2DC4">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.2 谈判文件有固定格式要求的须按第八部分提供的统一格式逐项填写；无相应内容可填的项填写“无”、“未测试”、“没有相应指标”、“/”等明确的回答。</w:t>
      </w:r>
    </w:p>
    <w:p w14:paraId="6D8B6ED3">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.3 报价一览表应按谈判文件提供的格式统一填写。</w:t>
      </w:r>
    </w:p>
    <w:p w14:paraId="19277E74">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.4 谈判供应商必须保证响应文件所提供的全部资料真实可靠，并接受谈判小组对其中任何资料进一步审查的要求，且承担相应的法律责任。</w:t>
      </w:r>
    </w:p>
    <w:p w14:paraId="48CEED75">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.5因响应文件字迹潦草、提交资料不清晰或表达不清楚所引起的不利后果由谈判供应商承担。</w:t>
      </w:r>
    </w:p>
    <w:p w14:paraId="1B6C22A4">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14</w:t>
      </w:r>
      <w:r>
        <w:rPr>
          <w:rFonts w:hint="eastAsia" w:ascii="仿宋" w:hAnsi="仿宋" w:eastAsia="仿宋" w:cs="仿宋"/>
          <w:b/>
          <w:bCs/>
          <w:sz w:val="24"/>
          <w:szCs w:val="24"/>
        </w:rPr>
        <w:t>. 响应文件的有效期</w:t>
      </w:r>
    </w:p>
    <w:p w14:paraId="4A9C45B6">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ascii="仿宋" w:hAnsi="仿宋" w:eastAsia="仿宋" w:cs="仿宋"/>
          <w:sz w:val="24"/>
          <w:szCs w:val="24"/>
        </w:rPr>
      </w:pPr>
      <w:r>
        <w:rPr>
          <w:rFonts w:ascii="仿宋" w:hAnsi="仿宋" w:eastAsia="仿宋" w:cs="仿宋"/>
          <w:sz w:val="24"/>
          <w:szCs w:val="24"/>
        </w:rPr>
        <w:t>本项目响应有效期详见谈判供应商须知前附表。</w:t>
      </w:r>
    </w:p>
    <w:p w14:paraId="1B6C22A8">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 响应文件的签署及其他规定</w:t>
      </w:r>
    </w:p>
    <w:p w14:paraId="1B6C22A9">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.1组成响应文件的各种文件均应遵守本款规定。</w:t>
      </w:r>
    </w:p>
    <w:p w14:paraId="433A40B0">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.2</w:t>
      </w:r>
      <w:r>
        <w:rPr>
          <w:rFonts w:ascii="仿宋" w:hAnsi="仿宋" w:eastAsia="仿宋" w:cs="仿宋"/>
          <w:sz w:val="24"/>
          <w:szCs w:val="24"/>
        </w:rPr>
        <w:t>上传至山西政府采购平台的响应文件须按谈判文件格式要求加盖电子印章。响应文件（资格文件、商务技术文件）封面加盖电子印章后，响应文件中相关声明、承诺及供应商认为需要提供的其他内容均视为具有法律效力；但谈判供应商在响应文件及相关文件的签订、履行、通知等事项以及谈判文件格式中明确要求加盖公章处，须在“盖章”、“印章”、“公章”“签章”等处盖电子印章。</w:t>
      </w:r>
    </w:p>
    <w:p w14:paraId="1B6C22AD">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四、</w:t>
      </w:r>
      <w:r>
        <w:rPr>
          <w:rFonts w:ascii="仿宋" w:hAnsi="仿宋" w:eastAsia="仿宋" w:cs="仿宋"/>
          <w:b/>
          <w:bCs/>
          <w:sz w:val="24"/>
          <w:szCs w:val="24"/>
        </w:rPr>
        <w:t>响应文件的提交</w:t>
      </w:r>
    </w:p>
    <w:p w14:paraId="66CB1400">
      <w:pPr>
        <w:pStyle w:val="95"/>
        <w:keepNext w:val="0"/>
        <w:keepLines w:val="0"/>
        <w:pageBreakBefore w:val="0"/>
        <w:widowControl w:val="0"/>
        <w:kinsoku/>
        <w:wordWrap/>
        <w:overflowPunct/>
        <w:topLinePunct w:val="0"/>
        <w:autoSpaceDE/>
        <w:autoSpaceDN/>
        <w:bidi w:val="0"/>
        <w:adjustRightInd/>
        <w:snapToGrid/>
        <w:spacing w:line="440" w:lineRule="exact"/>
        <w:ind w:left="434" w:leftChars="202" w:hanging="10" w:hangingChars="4"/>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.提交响应文件截止时间</w:t>
      </w:r>
    </w:p>
    <w:p w14:paraId="17CB2ACE">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.1谈判供应商须在规定时间对响应文件进行上传并解密，如遇到外部环境原因而造成解密失败的，不利后果由谈判供应商自行承担。</w:t>
      </w:r>
    </w:p>
    <w:p w14:paraId="133324F2">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.2</w:t>
      </w:r>
      <w:r>
        <w:rPr>
          <w:rFonts w:hint="eastAsia" w:ascii="仿宋" w:hAnsi="仿宋" w:eastAsia="仿宋" w:cs="仿宋"/>
          <w:sz w:val="24"/>
          <w:szCs w:val="24"/>
          <w:lang w:eastAsia="zh-CN"/>
        </w:rPr>
        <w:t>代理</w:t>
      </w:r>
      <w:r>
        <w:rPr>
          <w:rFonts w:hint="eastAsia" w:ascii="仿宋" w:hAnsi="仿宋" w:eastAsia="仿宋" w:cs="仿宋"/>
          <w:sz w:val="24"/>
          <w:szCs w:val="24"/>
        </w:rPr>
        <w:t>机构根据本须知的规定，通过修改谈判文件或自行决定延长首次响应文件截止日期的，采购人和谈判供应商受提交截止日期制约的所有权利和义务均延长至新的截止日期。</w:t>
      </w:r>
    </w:p>
    <w:p w14:paraId="1B6C22B4">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 响应文件的补充、修改和撤回</w:t>
      </w:r>
    </w:p>
    <w:p w14:paraId="3C42CA2F">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.1谈判供应商在响应文件解密截止时间前，可以对响应文件进行补充、修改或者撤回，补充、修改的内容作为响应文件的组成部分，补充、修改的内容与响应文件不一致的，以补充、修改的内容为准。</w:t>
      </w:r>
    </w:p>
    <w:p w14:paraId="10152798">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.2在谈判文件要求的响应文件提交截止时间之后，谈判供应商不得对其响应文件进行补充、修改或撤回。</w:t>
      </w:r>
    </w:p>
    <w:p w14:paraId="1B6C22C1">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五、谈判程序和要求</w:t>
      </w:r>
    </w:p>
    <w:p w14:paraId="352742D0">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．成立谈判小组</w:t>
      </w:r>
    </w:p>
    <w:p w14:paraId="3E3AF07E">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.1 根据政府采购有关法律法规的规定，依法组建成立谈判小组，谈判小组由采购人代表和有关专家共三人以上的单数组成。</w:t>
      </w:r>
    </w:p>
    <w:p w14:paraId="7628DDD3">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.2 谈判小组负责完成谈判文件的确认和具体的评审谈判事务，提出经谈判小组签字的书面评审报告。</w:t>
      </w:r>
    </w:p>
    <w:p w14:paraId="18D2CF81">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.3 谈判活动的组织工作由</w:t>
      </w:r>
      <w:r>
        <w:rPr>
          <w:rFonts w:hint="eastAsia" w:ascii="仿宋" w:hAnsi="仿宋" w:eastAsia="仿宋" w:cs="仿宋"/>
          <w:sz w:val="24"/>
          <w:szCs w:val="24"/>
          <w:lang w:eastAsia="zh-CN"/>
        </w:rPr>
        <w:t>代理</w:t>
      </w:r>
      <w:r>
        <w:rPr>
          <w:rFonts w:hint="eastAsia" w:ascii="仿宋" w:hAnsi="仿宋" w:eastAsia="仿宋" w:cs="仿宋"/>
          <w:sz w:val="24"/>
          <w:szCs w:val="24"/>
        </w:rPr>
        <w:t>机构负责。</w:t>
      </w:r>
    </w:p>
    <w:p w14:paraId="6A6F5869">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.4本项目采用网上谈判的方式进行，依据上传至系统的响应文件进行谈判，因不可抗因素导致系统无法正常运行时，</w:t>
      </w:r>
      <w:r>
        <w:rPr>
          <w:rFonts w:hint="eastAsia" w:ascii="仿宋" w:hAnsi="仿宋" w:eastAsia="仿宋" w:cs="仿宋"/>
          <w:sz w:val="24"/>
          <w:szCs w:val="24"/>
          <w:lang w:eastAsia="zh-CN"/>
        </w:rPr>
        <w:t>代理</w:t>
      </w:r>
      <w:r>
        <w:rPr>
          <w:rFonts w:hint="eastAsia" w:ascii="仿宋" w:hAnsi="仿宋" w:eastAsia="仿宋" w:cs="仿宋"/>
          <w:sz w:val="24"/>
          <w:szCs w:val="24"/>
        </w:rPr>
        <w:t>机构将等待系统恢复正常后继续进行谈判。系统不能及时恢复正常时，</w:t>
      </w:r>
      <w:r>
        <w:rPr>
          <w:rFonts w:hint="eastAsia" w:ascii="仿宋" w:hAnsi="仿宋" w:eastAsia="仿宋" w:cs="仿宋"/>
          <w:sz w:val="24"/>
          <w:szCs w:val="24"/>
          <w:lang w:eastAsia="zh-CN"/>
        </w:rPr>
        <w:t>代理</w:t>
      </w:r>
      <w:r>
        <w:rPr>
          <w:rFonts w:hint="eastAsia" w:ascii="仿宋" w:hAnsi="仿宋" w:eastAsia="仿宋" w:cs="仿宋"/>
          <w:sz w:val="24"/>
          <w:szCs w:val="24"/>
        </w:rPr>
        <w:t>机构将封标，待系统恢复正常后继续或重新进行谈判。</w:t>
      </w:r>
    </w:p>
    <w:p w14:paraId="4C9F9819">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．确认谈判文件</w:t>
      </w:r>
    </w:p>
    <w:p w14:paraId="1D3AE878">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谈判小组对本谈判文件规定的谈判程序、谈判内容、合同草案的条款以及评定成交的标准等事项进行书面确认。</w:t>
      </w:r>
    </w:p>
    <w:p w14:paraId="748BF44C">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20.</w:t>
      </w:r>
      <w:r>
        <w:rPr>
          <w:rFonts w:hint="eastAsia" w:ascii="仿宋" w:hAnsi="仿宋" w:eastAsia="仿宋" w:cs="仿宋"/>
          <w:b/>
          <w:bCs/>
          <w:sz w:val="24"/>
          <w:szCs w:val="24"/>
        </w:rPr>
        <w:t>响应文件的审查顺序</w:t>
      </w:r>
    </w:p>
    <w:p w14:paraId="1041017B">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谈判小组确认本谈判文件后，谈判小组成员按照随机顺序对响应文件进行审查。</w:t>
      </w:r>
    </w:p>
    <w:p w14:paraId="0513A3FB">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21.</w:t>
      </w:r>
      <w:r>
        <w:rPr>
          <w:rFonts w:hint="eastAsia" w:ascii="仿宋" w:hAnsi="仿宋" w:eastAsia="仿宋" w:cs="仿宋"/>
          <w:b/>
          <w:bCs/>
          <w:sz w:val="24"/>
          <w:szCs w:val="24"/>
        </w:rPr>
        <w:t>响应文件审查</w:t>
      </w:r>
    </w:p>
    <w:p w14:paraId="093FF141">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.1谈判小组进行资格性检查及有效性、完整性、响应程度审查，应严格遵循本文件第五部分评定和成交标准中的相关规定。</w:t>
      </w:r>
    </w:p>
    <w:p w14:paraId="1BDDF29F">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资格性检查，谈判小组对每个谈判供应商提交的响应文件中的资格证明文件进行审查，以确定参加谈判的供应商是否具备谈判资格。</w:t>
      </w:r>
    </w:p>
    <w:p w14:paraId="2CB18A1D">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.3 有效性、完整性和响应程度审查，由谈判小组依据谈判文件的规定进行审查，以确定响应文件是否对谈判文件的实质性要求作出响应。</w:t>
      </w:r>
    </w:p>
    <w:p w14:paraId="320C57E6">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在审查时，谈判小组可以要求谈判供应商对响应文件中含义不明确、同类问题表述不一致或者有明显文字和计算错误的内容等作出必要的澄清、说明或者更正，谈判供应商的澄清、说明或者更正不得超出响应文件的范围或者改变响应文件的实质性内容。</w:t>
      </w:r>
    </w:p>
    <w:p w14:paraId="4D6FC162">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rPr>
        <w:t>（2）谈判小组要求谈判供应商澄清、说明或者更正响应文件应当通过山西政府采购业务执行系统向谈判供应商提出电子澄清、说明或者更正函，供应商的澄清、说明或者更正应当由法定代表人或其授权代表签字或者加盖电子印章。由授权代表签字的，应当附法定代表人授权书。供应商为自然人的，应当由本人签字并附身份证明。</w:t>
      </w:r>
    </w:p>
    <w:p w14:paraId="56F1C011">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.审查中遵循的原则</w:t>
      </w:r>
    </w:p>
    <w:p w14:paraId="13622E8F">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.1审查中，谈判供应商存在下列情况之一的，响应无效：</w:t>
      </w:r>
    </w:p>
    <w:p w14:paraId="38A0EA62">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（1）未按谈判文件的规定提交保证金的；</w:t>
      </w:r>
    </w:p>
    <w:p w14:paraId="104C818E">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（2）响应文件未按“响应文件的签署”要求签署、盖章的；</w:t>
      </w:r>
    </w:p>
    <w:p w14:paraId="6212D0CB">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（3）不具备谈判文件规定的资格要求的；</w:t>
      </w:r>
    </w:p>
    <w:p w14:paraId="06E0DC08">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（4）报价超过谈判文件规定预算金额的；</w:t>
      </w:r>
    </w:p>
    <w:p w14:paraId="7B65E20A">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（5）响应文件含有采购人不能接受的附加条件的；</w:t>
      </w:r>
    </w:p>
    <w:p w14:paraId="0E9D903F">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（6）法律、法规和谈判文件规定的其他无效情形的。</w:t>
      </w:r>
    </w:p>
    <w:p w14:paraId="4DB3890B">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.2审查中，投标文件报价出现前后不一致的，按下述原则处理：</w:t>
      </w:r>
    </w:p>
    <w:p w14:paraId="7B9D41C2">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（1）报价一览表内容与响应文件中相应内容不一致的,以报价一览表为准；</w:t>
      </w:r>
    </w:p>
    <w:p w14:paraId="5AF0BCB7">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6084A174">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（3）单价金额小数点或百分比有明显错误的，以报价一览表的总价为准，并修改单价；</w:t>
      </w:r>
    </w:p>
    <w:p w14:paraId="5B32CB56">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46AF872C">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谈判小组将要求谈判供应商按上述原则调整确认，谈判供应商确认后的报价对谈判供应商具有约束力，如果谈判供应商不予确认，其响应无效。</w:t>
      </w:r>
    </w:p>
    <w:p w14:paraId="56E17029">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.3审查结束后，未通过资格性检查或未实质性响应谈判文件规定要求的响应文件按无效响应文件处理，谈判小组将告知有关谈判供应商。</w:t>
      </w:r>
    </w:p>
    <w:p w14:paraId="2198B22F">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.4实质性响应的响应文件是指与谈判文件的条款、条件和规格相符，根据本谈判文件规定的审查内容，经谈判小组认定的没有重大偏离或保留的响应文件。</w:t>
      </w:r>
    </w:p>
    <w:p w14:paraId="5095BCE8">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5重大偏离或保留系指响应人提供的货物/服务的主要技术性能、数量、服务方案和交货（服务）期限等明显不能满足谈判文件的要求，或者实质上与谈判文件不一致，而且限制了采购人的权利或谈判供应商的义务，纠正这些偏离或保留将对其他实质上响应要求的谈判供应商的竞争地位产生不公正的影响。</w:t>
      </w:r>
    </w:p>
    <w:p w14:paraId="37D2A40C">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．确定参加谈判的谈判供应商</w:t>
      </w:r>
    </w:p>
    <w:p w14:paraId="26EC2F56">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r>
        <w:rPr>
          <w:rFonts w:hint="eastAsia" w:ascii="仿宋" w:hAnsi="仿宋" w:eastAsia="仿宋" w:cs="仿宋"/>
          <w:sz w:val="24"/>
          <w:szCs w:val="24"/>
        </w:rPr>
        <w:t>.1响应文件审查结束后，谈判小组要依据谈判文件对每个符合相应资格条件，且通过有效性、完整性和响应程度审查的响应文件进行综合评估与比较，依法从符合相应资格条件的谈判供应商中确定不少于3家的谈判供应商参加谈判。</w:t>
      </w:r>
    </w:p>
    <w:p w14:paraId="4B11A8F6">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r>
        <w:rPr>
          <w:rFonts w:hint="eastAsia" w:ascii="仿宋" w:hAnsi="仿宋" w:eastAsia="仿宋" w:cs="仿宋"/>
          <w:sz w:val="24"/>
          <w:szCs w:val="24"/>
        </w:rPr>
        <w:t>.2谈判小组根据本文件规定的程序、评定成交标准等事项与实质性响应谈判文件要求的谈判供应商进行谈判。</w:t>
      </w:r>
    </w:p>
    <w:p w14:paraId="0E5CA82F">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．谈判</w:t>
      </w:r>
    </w:p>
    <w:p w14:paraId="13ACCA73">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.1 谈判小组所有成员集中与单一谈判供应商分别进行谈判，并给予所有参加谈判的谈判供应商平等的谈判机会。</w:t>
      </w:r>
    </w:p>
    <w:p w14:paraId="66DF5A2B">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.2 谈判的顺序，按照参加谈判的供应商随机顺序进行。</w:t>
      </w:r>
    </w:p>
    <w:p w14:paraId="21930CE6">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.3 谈判内容包括货物/服务的技术配置、售后服务、服务方案、价格以及谈判小组认为有必要明确的其它问题。</w:t>
      </w:r>
    </w:p>
    <w:p w14:paraId="21628EE6">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.4谈判过程中，谈判小组根据谈判文件和谈判情况实质性变动采购需求中的技术、服务要求以及合同草案条款，但不得变动谈判文件中的其他内容，实质性变动的内容，须经采购人代表确认。</w:t>
      </w:r>
    </w:p>
    <w:p w14:paraId="5D10E1FF">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.5对谈判文件作出的实质性变动是谈判文件的有效组成部分，谈判小组应当通过山西政府采购业务执行系统同时通知所有参加谈判的供应商。</w:t>
      </w:r>
    </w:p>
    <w:p w14:paraId="6BBAE8AC">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6谈判供应商应当按照谈判文件的变动情况和谈判小组的要求在系统中重新提交响应文件，并由其法定代表人或授权代表签字或者加盖电子印章。由授权代表签字的，应当附法定代表人授权书。供应商为自然人的，应当由本人签字并附身份证明。</w:t>
      </w:r>
    </w:p>
    <w:p w14:paraId="2F9FEAD8">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.7谈判过程中，谈判供应商的所有承诺、补充文件以及重新提交的响应文件，需要加盖电子印章在系统内进行提交。</w:t>
      </w:r>
    </w:p>
    <w:p w14:paraId="3F7BCEAB">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25.</w:t>
      </w:r>
      <w:r>
        <w:rPr>
          <w:rFonts w:hint="eastAsia" w:ascii="仿宋" w:hAnsi="仿宋" w:eastAsia="仿宋" w:cs="仿宋"/>
          <w:b/>
          <w:bCs/>
          <w:sz w:val="24"/>
          <w:szCs w:val="24"/>
        </w:rPr>
        <w:t>最后报价</w:t>
      </w:r>
    </w:p>
    <w:p w14:paraId="7C69317B">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1谈判结束后，对谈判文件做出实质性响应的谈判供应商进行最后报价，最后报价在山西政府采购业务执行系统中进行，最后报价需要法定代表人或授权代表签字或者加盖公章。由授权代表签字的，应当附法定代表人授权书；供应商为自然人的，应当由本人签字并附身份证明。最后报价是谈判供应商响应文件有效的组成部分。</w:t>
      </w:r>
    </w:p>
    <w:p w14:paraId="4575450C">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.2谈判文件已详细列明采购标的的技术、服务要求的，谈判结束后，所有实质性响应的供应商须在谈判小组规定时间内提交最后报价。</w:t>
      </w:r>
    </w:p>
    <w:p w14:paraId="3EE6C8CF">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3谈判文件不能详细列明采购标的的技术、服务要求，需经谈判由谈判供应商提供最终设计方案或解决方案的，谈判结束后，谈判小组将按照少数服从多数的原则投票推荐3家以上谈判供应商的设计方案或者解决方案，并要求其在规定时间内提交最后报价。</w:t>
      </w:r>
    </w:p>
    <w:p w14:paraId="779919D7">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r>
        <w:rPr>
          <w:rFonts w:hint="eastAsia" w:ascii="仿宋" w:hAnsi="仿宋" w:eastAsia="仿宋" w:cs="仿宋"/>
          <w:sz w:val="24"/>
          <w:szCs w:val="24"/>
        </w:rPr>
        <w:t>.4已提交响应文件的供应商，在提交最后报价之前，可以根据谈判情况退出谈判，退出谈判时加盖电子印章在系统内提出。</w:t>
      </w:r>
    </w:p>
    <w:p w14:paraId="03826EB7">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．确定成交候选供应商</w:t>
      </w:r>
    </w:p>
    <w:p w14:paraId="45744298">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.1 谈判小组根据第</w:t>
      </w:r>
      <w:r>
        <w:rPr>
          <w:rFonts w:hint="eastAsia" w:ascii="仿宋" w:hAnsi="仿宋" w:eastAsia="仿宋" w:cs="仿宋"/>
          <w:sz w:val="24"/>
          <w:szCs w:val="24"/>
          <w:lang w:val="en-US" w:eastAsia="zh-CN"/>
        </w:rPr>
        <w:t>四</w:t>
      </w:r>
      <w:r>
        <w:rPr>
          <w:rFonts w:hint="eastAsia" w:ascii="仿宋" w:hAnsi="仿宋" w:eastAsia="仿宋" w:cs="仿宋"/>
          <w:sz w:val="24"/>
          <w:szCs w:val="24"/>
        </w:rPr>
        <w:t>部分资格审查内容及评定成交标准的规定，即从质量和服务均能满足谈判文件实质性响应要求的谈判供应商中，按照最后报价由低到高的顺序提出3名以上成交候选人。</w:t>
      </w:r>
    </w:p>
    <w:p w14:paraId="04CC80AB">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27.</w:t>
      </w:r>
      <w:r>
        <w:rPr>
          <w:rFonts w:hint="eastAsia" w:ascii="仿宋" w:hAnsi="仿宋" w:eastAsia="仿宋" w:cs="仿宋"/>
          <w:b/>
          <w:bCs/>
          <w:sz w:val="24"/>
          <w:szCs w:val="24"/>
        </w:rPr>
        <w:t>确定成交供应商</w:t>
      </w:r>
    </w:p>
    <w:p w14:paraId="36B6BC6A">
      <w:pPr>
        <w:pStyle w:val="95"/>
        <w:keepNext w:val="0"/>
        <w:keepLines w:val="0"/>
        <w:pageBreakBefore w:val="0"/>
        <w:widowControl w:val="0"/>
        <w:kinsoku/>
        <w:wordWrap/>
        <w:overflowPunct/>
        <w:topLinePunct w:val="0"/>
        <w:autoSpaceDE/>
        <w:autoSpaceDN/>
        <w:bidi w:val="0"/>
        <w:adjustRightInd/>
        <w:snapToGrid/>
        <w:spacing w:line="440" w:lineRule="exact"/>
        <w:ind w:left="433" w:leftChars="202" w:hanging="9" w:hangingChars="4"/>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27.1</w:t>
      </w:r>
      <w:r>
        <w:rPr>
          <w:rFonts w:hint="eastAsia" w:ascii="仿宋" w:hAnsi="仿宋" w:eastAsia="仿宋" w:cs="仿宋"/>
          <w:sz w:val="24"/>
          <w:szCs w:val="24"/>
        </w:rPr>
        <w:t>采购代理机构应当在评审结束后2个工作日内将评审报告送采购人确认。</w:t>
      </w:r>
    </w:p>
    <w:p w14:paraId="6DBE51C8">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27.2</w:t>
      </w:r>
      <w:r>
        <w:rPr>
          <w:rFonts w:hint="eastAsia" w:ascii="仿宋" w:hAnsi="仿宋" w:eastAsia="仿宋" w:cs="仿宋"/>
          <w:sz w:val="24"/>
          <w:szCs w:val="24"/>
        </w:rPr>
        <w:t>采购人应当在收到评审报告后5个工作日内，从评审报告提出的成交候选人中，根据质量和服务均能满足采购文件实质性响应要求且最后报价最低的原则确定成交供应商。采购人逾期未确定成交供应商且不提出异议的，视为确定评审报告提出的最后报价最低的供应商为成交供应商。</w:t>
      </w:r>
    </w:p>
    <w:p w14:paraId="04CC80B0">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28</w:t>
      </w:r>
      <w:r>
        <w:rPr>
          <w:rFonts w:hint="eastAsia" w:ascii="仿宋" w:hAnsi="仿宋" w:eastAsia="仿宋" w:cs="仿宋"/>
          <w:b/>
          <w:bCs/>
          <w:sz w:val="24"/>
          <w:szCs w:val="24"/>
        </w:rPr>
        <w:t>.编写评审报告</w:t>
      </w:r>
    </w:p>
    <w:p w14:paraId="04CC80B1">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28</w:t>
      </w:r>
      <w:r>
        <w:rPr>
          <w:rFonts w:hint="eastAsia" w:ascii="仿宋" w:hAnsi="仿宋" w:eastAsia="仿宋" w:cs="仿宋"/>
          <w:sz w:val="24"/>
          <w:szCs w:val="24"/>
        </w:rPr>
        <w:t>.1</w:t>
      </w:r>
      <w:r>
        <w:rPr>
          <w:rFonts w:hint="eastAsia" w:ascii="仿宋" w:hAnsi="仿宋" w:eastAsia="仿宋" w:cs="仿宋"/>
          <w:sz w:val="24"/>
          <w:szCs w:val="24"/>
          <w:lang w:val="en-US" w:eastAsia="zh-CN"/>
        </w:rPr>
        <w:t>谈判</w:t>
      </w:r>
      <w:r>
        <w:rPr>
          <w:rFonts w:hint="eastAsia" w:ascii="仿宋" w:hAnsi="仿宋" w:eastAsia="仿宋" w:cs="仿宋"/>
          <w:sz w:val="24"/>
          <w:szCs w:val="24"/>
        </w:rPr>
        <w:t>小组根据评审记录和评审结果编写评审报告。</w:t>
      </w:r>
    </w:p>
    <w:p w14:paraId="04CC80B2">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评审报告应当包括以下主要内容：</w:t>
      </w:r>
    </w:p>
    <w:p w14:paraId="04CC80B3">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（一）邀请供应商参加</w:t>
      </w:r>
      <w:r>
        <w:rPr>
          <w:rFonts w:hint="eastAsia" w:ascii="仿宋" w:hAnsi="仿宋" w:eastAsia="仿宋" w:cs="仿宋"/>
          <w:sz w:val="24"/>
          <w:szCs w:val="24"/>
          <w:lang w:val="en-US" w:eastAsia="zh-CN"/>
        </w:rPr>
        <w:t>谈判</w:t>
      </w:r>
      <w:r>
        <w:rPr>
          <w:rFonts w:hint="eastAsia" w:ascii="仿宋" w:hAnsi="仿宋" w:eastAsia="仿宋" w:cs="仿宋"/>
          <w:sz w:val="24"/>
          <w:szCs w:val="24"/>
        </w:rPr>
        <w:t>活动的具体方法和相关情况；</w:t>
      </w:r>
    </w:p>
    <w:p w14:paraId="04CC80B4">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（二）响应文件开启日期和地点及响应文件解密情况；</w:t>
      </w:r>
    </w:p>
    <w:p w14:paraId="04CC80B5">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（三）获取</w:t>
      </w:r>
      <w:r>
        <w:rPr>
          <w:rFonts w:hint="eastAsia" w:ascii="仿宋" w:hAnsi="仿宋" w:eastAsia="仿宋" w:cs="仿宋"/>
          <w:sz w:val="24"/>
          <w:szCs w:val="24"/>
          <w:lang w:val="en-US" w:eastAsia="zh-CN"/>
        </w:rPr>
        <w:t>谈判</w:t>
      </w:r>
      <w:r>
        <w:rPr>
          <w:rFonts w:hint="eastAsia" w:ascii="仿宋" w:hAnsi="仿宋" w:eastAsia="仿宋" w:cs="仿宋"/>
          <w:sz w:val="24"/>
          <w:szCs w:val="24"/>
        </w:rPr>
        <w:t>文件的供应商名单和</w:t>
      </w:r>
      <w:r>
        <w:rPr>
          <w:rFonts w:hint="eastAsia" w:ascii="仿宋" w:hAnsi="仿宋" w:eastAsia="仿宋" w:cs="仿宋"/>
          <w:sz w:val="24"/>
          <w:szCs w:val="24"/>
          <w:lang w:val="en-US" w:eastAsia="zh-CN"/>
        </w:rPr>
        <w:t>谈判</w:t>
      </w:r>
      <w:r>
        <w:rPr>
          <w:rFonts w:hint="eastAsia" w:ascii="仿宋" w:hAnsi="仿宋" w:eastAsia="仿宋" w:cs="仿宋"/>
          <w:sz w:val="24"/>
          <w:szCs w:val="24"/>
        </w:rPr>
        <w:t>小组成员名单；</w:t>
      </w:r>
    </w:p>
    <w:p w14:paraId="04CC80B6">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（四）评审情况记录和说明，包括各供应商的资格性、符合性审查情况、供应商响应文件评审情况、</w:t>
      </w:r>
      <w:r>
        <w:rPr>
          <w:rFonts w:hint="eastAsia" w:ascii="仿宋" w:hAnsi="仿宋" w:eastAsia="仿宋" w:cs="仿宋"/>
          <w:sz w:val="24"/>
          <w:szCs w:val="24"/>
          <w:lang w:val="en-US" w:eastAsia="zh-CN"/>
        </w:rPr>
        <w:t>谈判</w:t>
      </w:r>
      <w:r>
        <w:rPr>
          <w:rFonts w:hint="eastAsia" w:ascii="仿宋" w:hAnsi="仿宋" w:eastAsia="仿宋" w:cs="仿宋"/>
          <w:sz w:val="24"/>
          <w:szCs w:val="24"/>
        </w:rPr>
        <w:t>情况、报价情况等；</w:t>
      </w:r>
    </w:p>
    <w:p w14:paraId="04CC80B7">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（五）提出成交供应商的排序名单和理由。</w:t>
      </w:r>
    </w:p>
    <w:p w14:paraId="62C06F8E">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28</w:t>
      </w:r>
      <w:r>
        <w:rPr>
          <w:rFonts w:hint="eastAsia" w:ascii="仿宋" w:hAnsi="仿宋" w:eastAsia="仿宋" w:cs="仿宋"/>
          <w:sz w:val="24"/>
          <w:szCs w:val="24"/>
        </w:rPr>
        <w:t>.2评审报告应当由</w:t>
      </w:r>
      <w:r>
        <w:rPr>
          <w:rFonts w:hint="eastAsia" w:ascii="仿宋" w:hAnsi="仿宋" w:eastAsia="仿宋" w:cs="仿宋"/>
          <w:sz w:val="24"/>
          <w:szCs w:val="24"/>
          <w:lang w:val="en-US" w:eastAsia="zh-CN"/>
        </w:rPr>
        <w:t>谈判</w:t>
      </w:r>
      <w:r>
        <w:rPr>
          <w:rFonts w:hint="eastAsia" w:ascii="仿宋" w:hAnsi="仿宋" w:eastAsia="仿宋" w:cs="仿宋"/>
          <w:sz w:val="24"/>
          <w:szCs w:val="24"/>
        </w:rPr>
        <w:t>小组全体人</w:t>
      </w:r>
      <w:r>
        <w:rPr>
          <w:rFonts w:hint="eastAsia" w:ascii="仿宋" w:hAnsi="仿宋" w:eastAsia="仿宋" w:cs="仿宋"/>
          <w:snapToGrid w:val="0"/>
          <w:kern w:val="0"/>
          <w:sz w:val="24"/>
        </w:rPr>
        <w:t>员签字认可。对评审报告有异议的</w:t>
      </w:r>
      <w:r>
        <w:rPr>
          <w:rFonts w:hint="eastAsia" w:ascii="仿宋" w:hAnsi="仿宋" w:eastAsia="仿宋" w:cs="仿宋"/>
          <w:snapToGrid w:val="0"/>
          <w:kern w:val="0"/>
          <w:sz w:val="24"/>
          <w:lang w:val="en-US" w:eastAsia="zh-CN"/>
        </w:rPr>
        <w:t>谈判</w:t>
      </w:r>
      <w:r>
        <w:rPr>
          <w:rFonts w:hint="eastAsia" w:ascii="仿宋" w:hAnsi="仿宋" w:eastAsia="仿宋" w:cs="仿宋"/>
          <w:snapToGrid w:val="0"/>
          <w:kern w:val="0"/>
          <w:sz w:val="24"/>
        </w:rPr>
        <w:t>小组成员，应当在报告上签署不同意见并说明理由，由</w:t>
      </w:r>
      <w:r>
        <w:rPr>
          <w:rFonts w:hint="eastAsia" w:ascii="仿宋" w:hAnsi="仿宋" w:eastAsia="仿宋" w:cs="仿宋"/>
          <w:snapToGrid w:val="0"/>
          <w:kern w:val="0"/>
          <w:sz w:val="24"/>
          <w:lang w:val="en-US" w:eastAsia="zh-CN"/>
        </w:rPr>
        <w:t>谈判</w:t>
      </w:r>
      <w:r>
        <w:rPr>
          <w:rFonts w:hint="eastAsia" w:ascii="仿宋" w:hAnsi="仿宋" w:eastAsia="仿宋" w:cs="仿宋"/>
          <w:snapToGrid w:val="0"/>
          <w:kern w:val="0"/>
          <w:sz w:val="24"/>
        </w:rPr>
        <w:t>小组书面记录相关情况。</w:t>
      </w:r>
      <w:r>
        <w:rPr>
          <w:rFonts w:hint="eastAsia" w:ascii="仿宋" w:hAnsi="仿宋" w:eastAsia="仿宋" w:cs="仿宋"/>
          <w:snapToGrid w:val="0"/>
          <w:kern w:val="0"/>
          <w:sz w:val="24"/>
          <w:lang w:val="en-US" w:eastAsia="zh-CN"/>
        </w:rPr>
        <w:t>谈判</w:t>
      </w:r>
      <w:r>
        <w:rPr>
          <w:rFonts w:hint="eastAsia" w:ascii="仿宋" w:hAnsi="仿宋" w:eastAsia="仿宋" w:cs="仿宋"/>
          <w:snapToGrid w:val="0"/>
          <w:kern w:val="0"/>
          <w:sz w:val="24"/>
        </w:rPr>
        <w:t>小组成员拒绝在报告上签字又不出具说明其不同意见和理由的，视为同意评审报告。</w:t>
      </w:r>
    </w:p>
    <w:p w14:paraId="6E012352">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．评审复核</w:t>
      </w:r>
    </w:p>
    <w:p w14:paraId="0602CCDA">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9</w:t>
      </w:r>
      <w:r>
        <w:rPr>
          <w:rFonts w:hint="eastAsia" w:ascii="仿宋" w:hAnsi="仿宋" w:eastAsia="仿宋" w:cs="仿宋"/>
          <w:sz w:val="24"/>
          <w:szCs w:val="24"/>
        </w:rPr>
        <w:t>.1谈判小组要对评审数据进行校对、核对，对成交候选供应商的响应文件及响应文件被认定为未实质性响应谈判文件的情形进行复核。</w:t>
      </w:r>
    </w:p>
    <w:p w14:paraId="2A40A6E1">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9</w:t>
      </w:r>
      <w:r>
        <w:rPr>
          <w:rFonts w:hint="eastAsia" w:ascii="仿宋" w:hAnsi="仿宋" w:eastAsia="仿宋" w:cs="仿宋"/>
          <w:sz w:val="24"/>
          <w:szCs w:val="24"/>
        </w:rPr>
        <w:t>.2在谈判过程中发现谈判供应商有下列情形的，谈判小组应认定其响应无效，并书面报告本级财政部门：</w:t>
      </w:r>
    </w:p>
    <w:p w14:paraId="18247FB3">
      <w:pPr>
        <w:pStyle w:val="95"/>
        <w:keepNext w:val="0"/>
        <w:keepLines w:val="0"/>
        <w:pageBreakBefore w:val="0"/>
        <w:widowControl w:val="0"/>
        <w:numPr>
          <w:ilvl w:val="0"/>
          <w:numId w:val="4"/>
        </w:numPr>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有恶意串通的；</w:t>
      </w:r>
    </w:p>
    <w:p w14:paraId="087CC917">
      <w:pPr>
        <w:pStyle w:val="95"/>
        <w:keepNext w:val="0"/>
        <w:keepLines w:val="0"/>
        <w:pageBreakBefore w:val="0"/>
        <w:widowControl w:val="0"/>
        <w:numPr>
          <w:ilvl w:val="0"/>
          <w:numId w:val="4"/>
        </w:numPr>
        <w:tabs>
          <w:tab w:val="left" w:pos="425"/>
        </w:tabs>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有妨碍其他谈判供应商的竞争行为的；</w:t>
      </w:r>
    </w:p>
    <w:p w14:paraId="2F570AE8">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（3）有损害采购人或者其他谈判供应商的合法权益的；</w:t>
      </w:r>
    </w:p>
    <w:p w14:paraId="394A3BC6">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（4）不同谈判供应商的响应文件由同一单位或者个人编制；</w:t>
      </w:r>
    </w:p>
    <w:p w14:paraId="6FE3FE6F">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（5）不同谈判供应商委托同一单位或者个人办理谈判事宜；</w:t>
      </w:r>
    </w:p>
    <w:p w14:paraId="18A4CA8F">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（6）不同谈判供应商的响应文件载明的项目管理成员或者联系人为同一人；</w:t>
      </w:r>
    </w:p>
    <w:p w14:paraId="04FB8886">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（7）不同谈判供应商的响应文件异常一致或者谈判报价呈规律性差异；</w:t>
      </w:r>
    </w:p>
    <w:p w14:paraId="40B1357A">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（8）不同谈判供应商的响应文件相互混装；</w:t>
      </w:r>
    </w:p>
    <w:p w14:paraId="695D5705">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（9）不同谈判供应商的保证金从同一单位或者个人的账户转出。</w:t>
      </w:r>
    </w:p>
    <w:p w14:paraId="3CE04285">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30</w:t>
      </w:r>
      <w:r>
        <w:rPr>
          <w:rFonts w:hint="eastAsia" w:ascii="仿宋" w:hAnsi="仿宋" w:eastAsia="仿宋" w:cs="仿宋"/>
          <w:b/>
          <w:bCs/>
          <w:sz w:val="24"/>
          <w:szCs w:val="24"/>
        </w:rPr>
        <w:t>．谈判保密</w:t>
      </w:r>
    </w:p>
    <w:p w14:paraId="0264AAC8">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eastAsia="zh-CN"/>
        </w:rPr>
        <w:t>30</w:t>
      </w:r>
      <w:r>
        <w:rPr>
          <w:rFonts w:hint="eastAsia" w:ascii="仿宋" w:hAnsi="仿宋" w:eastAsia="仿宋" w:cs="仿宋"/>
          <w:sz w:val="24"/>
          <w:szCs w:val="24"/>
        </w:rPr>
        <w:t>.1 谈判小组成员以及与评审工作有关的人员不得泄露评审情况及评审过程中获悉的国家秘密、商业秘密。</w:t>
      </w:r>
    </w:p>
    <w:p w14:paraId="6AF8728D">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eastAsia="zh-CN"/>
        </w:rPr>
        <w:t>30</w:t>
      </w:r>
      <w:r>
        <w:rPr>
          <w:rFonts w:hint="eastAsia" w:ascii="仿宋" w:hAnsi="仿宋" w:eastAsia="仿宋" w:cs="仿宋"/>
          <w:sz w:val="24"/>
          <w:szCs w:val="24"/>
        </w:rPr>
        <w:t>.2 谈判结束后，参与谈判的所有人员不得带走谈判现场的任何资料。</w:t>
      </w:r>
    </w:p>
    <w:p w14:paraId="584F7865">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31</w:t>
      </w:r>
      <w:r>
        <w:rPr>
          <w:rFonts w:hint="eastAsia" w:ascii="仿宋" w:hAnsi="仿宋" w:eastAsia="仿宋" w:cs="仿宋"/>
          <w:b/>
          <w:bCs/>
          <w:sz w:val="24"/>
          <w:szCs w:val="24"/>
        </w:rPr>
        <w:t>．关于谈判供应商瑕疵滞后发现的处理规则</w:t>
      </w:r>
    </w:p>
    <w:p w14:paraId="67ED2791">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ascii="仿宋" w:hAnsi="仿宋" w:eastAsia="仿宋" w:cs="仿宋"/>
          <w:sz w:val="24"/>
          <w:szCs w:val="24"/>
        </w:rPr>
      </w:pPr>
      <w:r>
        <w:rPr>
          <w:rFonts w:hint="eastAsia" w:ascii="仿宋" w:hAnsi="仿宋" w:eastAsia="仿宋" w:cs="仿宋"/>
          <w:sz w:val="24"/>
          <w:szCs w:val="24"/>
        </w:rPr>
        <w:t>无论基于何种原因，各项本应作拒绝或无效处理的情形，即便未被及时发现而使该谈判供应商进入初审、谈判或其它后续程序的，包括已经签约的情形，一旦被发现存在上述情形，导致此前评审结果被取消，其相关的一切损失均由该谈判供应商承担。</w:t>
      </w:r>
    </w:p>
    <w:p w14:paraId="3206EF2B">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32</w:t>
      </w:r>
      <w:r>
        <w:rPr>
          <w:rFonts w:hint="eastAsia" w:ascii="仿宋" w:hAnsi="仿宋" w:eastAsia="仿宋" w:cs="仿宋"/>
          <w:b/>
          <w:bCs/>
          <w:sz w:val="24"/>
          <w:szCs w:val="24"/>
        </w:rPr>
        <w:t>．采购项目终止</w:t>
      </w:r>
    </w:p>
    <w:p w14:paraId="4F120F2D">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.1 出现下列情形之一的，终止本次谈判活动：</w:t>
      </w:r>
    </w:p>
    <w:p w14:paraId="02DD00ED">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（1）因情况变化，不再符合规定的竞争性谈判采购方式适用情形的；</w:t>
      </w:r>
    </w:p>
    <w:p w14:paraId="737933D3">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（2）出现影响采购公正的违法、违规行为的；</w:t>
      </w:r>
    </w:p>
    <w:p w14:paraId="0BC61A8C">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（3）在采购过程中符合竞争要求的谈判供应商或者报价未超过采购预算的供应商不足3家的。</w:t>
      </w:r>
    </w:p>
    <w:p w14:paraId="07912ECF">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.2 项目终止谈判后，</w:t>
      </w:r>
      <w:r>
        <w:rPr>
          <w:rFonts w:hint="eastAsia" w:ascii="仿宋" w:hAnsi="仿宋" w:eastAsia="仿宋" w:cs="仿宋"/>
          <w:sz w:val="24"/>
          <w:szCs w:val="24"/>
          <w:lang w:eastAsia="zh-CN"/>
        </w:rPr>
        <w:t>代理</w:t>
      </w:r>
      <w:r>
        <w:rPr>
          <w:rFonts w:hint="eastAsia" w:ascii="仿宋" w:hAnsi="仿宋" w:eastAsia="仿宋" w:cs="仿宋"/>
          <w:sz w:val="24"/>
          <w:szCs w:val="24"/>
        </w:rPr>
        <w:t>机构将在财政部门指定的媒体上发布项目终止公告并说明原因，依法重新组织采购活动。</w:t>
      </w:r>
    </w:p>
    <w:p w14:paraId="1B6C231D">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六、签订合同</w:t>
      </w:r>
    </w:p>
    <w:p w14:paraId="0F94A5A5">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3</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．签订合同</w:t>
      </w:r>
    </w:p>
    <w:p w14:paraId="54A35786">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r>
        <w:rPr>
          <w:rFonts w:hint="eastAsia" w:ascii="仿宋" w:hAnsi="仿宋" w:eastAsia="仿宋" w:cs="仿宋"/>
          <w:sz w:val="24"/>
          <w:szCs w:val="24"/>
        </w:rPr>
        <w:t>.1采购人应当自成交通知书（在系统中自行下载）发出之日起30日内与成交供应商在山西政府采购业务执行系统中线上签订政府采购合同。</w:t>
      </w:r>
    </w:p>
    <w:p w14:paraId="19618C72">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（1）本次谈判采用发布公告的形式邀请谈判供应商的，谈判供应商可在本次谈判公告刊登的媒体上查看结果公告，或登录山西政府采购平台查看结果公告；</w:t>
      </w:r>
    </w:p>
    <w:p w14:paraId="4E559FF2">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（2）本次谈判采取采购人和评审专家分别书面推荐的方式邀请供应商的，谈判供应商可登录山西政府采购平台查看结果公告；</w:t>
      </w:r>
    </w:p>
    <w:p w14:paraId="45E5D909">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（3）成交供应商在山西政府采购平台中自行下载打印成交通知书，但该成交结果的有效性不依赖于未成交的谈判供应商是否知道成交结果。</w:t>
      </w:r>
    </w:p>
    <w:p w14:paraId="1DC40B1C">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r>
        <w:rPr>
          <w:rFonts w:hint="eastAsia" w:ascii="仿宋" w:hAnsi="仿宋" w:eastAsia="仿宋" w:cs="仿宋"/>
          <w:sz w:val="24"/>
          <w:szCs w:val="24"/>
        </w:rPr>
        <w:t>.2成交通知书对采购人和成交供应商具有同等法律效力。</w:t>
      </w:r>
    </w:p>
    <w:p w14:paraId="04EAE6AD">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r>
        <w:rPr>
          <w:rFonts w:hint="eastAsia" w:ascii="仿宋" w:hAnsi="仿宋" w:eastAsia="仿宋" w:cs="仿宋"/>
          <w:sz w:val="24"/>
          <w:szCs w:val="24"/>
        </w:rPr>
        <w:t>.3成交通知书发出以后，采购人改变成交结果或者成交供应商放弃成交，应当承担相应的法律责任。。</w:t>
      </w:r>
    </w:p>
    <w:p w14:paraId="42A0227C">
      <w:pPr>
        <w:pStyle w:val="9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r>
        <w:rPr>
          <w:rFonts w:hint="eastAsia" w:ascii="仿宋" w:hAnsi="仿宋" w:eastAsia="仿宋" w:cs="仿宋"/>
          <w:sz w:val="24"/>
          <w:szCs w:val="24"/>
        </w:rPr>
        <w:t>.4 成交供应商应按照谈判文件、响应文件及谈判过程中的有关澄清、说明或者补正文件的内容与采购人签订合同。成交供应商不得再与采购人签订背离合同实质性内容的其它协议或声明。</w:t>
      </w:r>
    </w:p>
    <w:p w14:paraId="5F751894">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r>
        <w:rPr>
          <w:rFonts w:hint="eastAsia" w:ascii="仿宋" w:hAnsi="仿宋" w:eastAsia="仿宋" w:cs="仿宋"/>
          <w:sz w:val="24"/>
          <w:szCs w:val="24"/>
        </w:rPr>
        <w:t>.5本文件第四部分采购需求中要求成交供应商提交履约保证金的，成交供应商须按照规定向采购人提交履约保证金。</w:t>
      </w:r>
    </w:p>
    <w:p w14:paraId="1B6C2329">
      <w:pPr>
        <w:pStyle w:val="95"/>
        <w:keepNext w:val="0"/>
        <w:keepLines w:val="0"/>
        <w:pageBreakBefore w:val="0"/>
        <w:widowControl w:val="0"/>
        <w:numPr>
          <w:ilvl w:val="0"/>
          <w:numId w:val="5"/>
        </w:numPr>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服务费</w:t>
      </w:r>
    </w:p>
    <w:p w14:paraId="2BA6FCDF">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480" w:leftChars="0"/>
        <w:contextualSpacing/>
        <w:jc w:val="left"/>
        <w:textAlignment w:val="auto"/>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34.服务费</w:t>
      </w:r>
    </w:p>
    <w:p w14:paraId="1B6C232B">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4</w:t>
      </w:r>
      <w:r>
        <w:rPr>
          <w:rFonts w:hint="eastAsia" w:ascii="仿宋" w:hAnsi="仿宋" w:eastAsia="仿宋" w:cs="仿宋"/>
          <w:sz w:val="24"/>
          <w:szCs w:val="24"/>
        </w:rPr>
        <w:t>.1采购项目成交服务费由成交供应商缴纳，成交服务费</w:t>
      </w:r>
      <w:r>
        <w:rPr>
          <w:rFonts w:hint="eastAsia" w:ascii="仿宋" w:hAnsi="仿宋" w:eastAsia="仿宋" w:cs="仿宋"/>
          <w:b w:val="0"/>
          <w:bCs/>
          <w:sz w:val="24"/>
          <w:szCs w:val="24"/>
        </w:rPr>
        <w:t>按以下比例向成交供应商收取招标代理服务费，计算基数为中标金额。比例为：100万元以下1.5%、100-500万元0.8%、500-1000万元0.45%。注：服务费按差额定率累进法计算，向下取整，精确到元。</w:t>
      </w:r>
    </w:p>
    <w:p w14:paraId="1B6C232C">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请供应商在测算报价时充分考虑这一因素。</w:t>
      </w:r>
    </w:p>
    <w:p w14:paraId="1B6C232D">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4</w:t>
      </w:r>
      <w:r>
        <w:rPr>
          <w:rFonts w:hint="eastAsia" w:ascii="仿宋" w:hAnsi="仿宋" w:eastAsia="仿宋" w:cs="仿宋"/>
          <w:sz w:val="24"/>
          <w:szCs w:val="24"/>
        </w:rPr>
        <w:t>.2成交供应商在收到成交通知书时，向采购代理机构一次性付清成交服务费。</w:t>
      </w:r>
    </w:p>
    <w:p w14:paraId="1B6C2334">
      <w:pPr>
        <w:pStyle w:val="95"/>
        <w:keepNext w:val="0"/>
        <w:keepLines w:val="0"/>
        <w:pageBreakBefore w:val="0"/>
        <w:widowControl w:val="0"/>
        <w:numPr>
          <w:ilvl w:val="0"/>
          <w:numId w:val="5"/>
        </w:numPr>
        <w:kinsoku/>
        <w:wordWrap/>
        <w:overflowPunct/>
        <w:topLinePunct w:val="0"/>
        <w:autoSpaceDE/>
        <w:autoSpaceDN/>
        <w:bidi w:val="0"/>
        <w:adjustRightInd/>
        <w:snapToGrid/>
        <w:spacing w:before="0" w:after="0" w:line="440" w:lineRule="exact"/>
        <w:ind w:left="0" w:leftChars="0" w:firstLine="480" w:firstLineChars="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保密和披露</w:t>
      </w:r>
    </w:p>
    <w:p w14:paraId="3FEF426F">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left="480" w:leftChars="0"/>
        <w:contextualSpacing/>
        <w:jc w:val="left"/>
        <w:textAlignment w:val="auto"/>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35.保密</w:t>
      </w:r>
    </w:p>
    <w:p w14:paraId="1B6C2335">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.1供应商自获取谈判文件之日起，须承诺承担对本谈判项目的保密义务，不得将因本次谈判获得的信息向第三方外传。</w:t>
      </w:r>
    </w:p>
    <w:p w14:paraId="1B6C2336">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.2参加谈判过程的有关人员对谈判情况以及在谈判过程中获悉的国家秘密、商业秘密负有保密责任。</w:t>
      </w:r>
    </w:p>
    <w:p w14:paraId="277586BA">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36.披露</w:t>
      </w:r>
    </w:p>
    <w:p w14:paraId="1B6C2337">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代理机构有权将供应商提供的所有资料向有关部门或评审的有关人员披露。</w:t>
      </w:r>
    </w:p>
    <w:p w14:paraId="1B6C2338">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在代理机构认为适当时、国家机关调查、审查、审计时以及其他符合规定的情形下，代理机构无须事先征求成交供应商同意而可以披露关于谈判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1B6C2339">
      <w:pPr>
        <w:pStyle w:val="95"/>
        <w:keepNext w:val="0"/>
        <w:keepLines w:val="0"/>
        <w:pageBreakBefore w:val="0"/>
        <w:widowControl w:val="0"/>
        <w:kinsoku/>
        <w:wordWrap/>
        <w:overflowPunct/>
        <w:topLinePunct w:val="0"/>
        <w:autoSpaceDE/>
        <w:autoSpaceDN/>
        <w:bidi w:val="0"/>
        <w:adjustRightInd/>
        <w:snapToGrid/>
        <w:spacing w:before="0" w:after="0" w:line="440" w:lineRule="exact"/>
        <w:ind w:left="0" w:firstLine="480"/>
        <w:contextualSpacing/>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八、询问和质疑</w:t>
      </w:r>
    </w:p>
    <w:bookmarkEnd w:id="15"/>
    <w:bookmarkEnd w:id="16"/>
    <w:bookmarkEnd w:id="17"/>
    <w:bookmarkEnd w:id="18"/>
    <w:bookmarkEnd w:id="19"/>
    <w:bookmarkEnd w:id="20"/>
    <w:bookmarkEnd w:id="22"/>
    <w:p w14:paraId="05E37123">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outlineLvl w:val="0"/>
        <w:rPr>
          <w:rFonts w:hint="eastAsia" w:ascii="仿宋" w:hAnsi="仿宋" w:eastAsia="仿宋" w:cs="仿宋"/>
          <w:b/>
          <w:bCs/>
          <w:kern w:val="0"/>
          <w:sz w:val="24"/>
        </w:rPr>
      </w:pPr>
      <w:bookmarkStart w:id="23" w:name="_Toc13846"/>
      <w:bookmarkStart w:id="24" w:name="_Toc29602"/>
      <w:r>
        <w:rPr>
          <w:rFonts w:hint="eastAsia" w:ascii="仿宋" w:hAnsi="仿宋" w:eastAsia="仿宋" w:cs="仿宋"/>
          <w:b/>
          <w:bCs/>
          <w:kern w:val="0"/>
          <w:sz w:val="24"/>
        </w:rPr>
        <w:t>3</w:t>
      </w:r>
      <w:r>
        <w:rPr>
          <w:rFonts w:hint="eastAsia" w:ascii="仿宋" w:hAnsi="仿宋" w:eastAsia="仿宋" w:cs="仿宋"/>
          <w:b/>
          <w:bCs/>
          <w:kern w:val="0"/>
          <w:sz w:val="24"/>
          <w:lang w:val="en-US" w:eastAsia="zh-CN"/>
        </w:rPr>
        <w:t>7</w:t>
      </w:r>
      <w:r>
        <w:rPr>
          <w:rFonts w:hint="eastAsia" w:ascii="仿宋" w:hAnsi="仿宋" w:eastAsia="仿宋" w:cs="仿宋"/>
          <w:b/>
          <w:bCs/>
          <w:kern w:val="0"/>
          <w:sz w:val="24"/>
        </w:rPr>
        <w:t>．询问和质疑的线上提交</w:t>
      </w:r>
    </w:p>
    <w:p w14:paraId="0177FD2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7</w:t>
      </w:r>
      <w:r>
        <w:rPr>
          <w:rFonts w:hint="eastAsia" w:ascii="仿宋" w:hAnsi="仿宋" w:eastAsia="仿宋" w:cs="仿宋"/>
          <w:kern w:val="0"/>
          <w:sz w:val="24"/>
        </w:rPr>
        <w:t>.1谈判供应商对谈判文件（除采购需求）、谈判过程、采购结果进行口头询问的，可按第一部分谈判邀请中载明的联系方式、地址向</w:t>
      </w:r>
      <w:r>
        <w:rPr>
          <w:rFonts w:hint="eastAsia" w:ascii="仿宋" w:hAnsi="仿宋" w:eastAsia="仿宋" w:cs="仿宋"/>
          <w:kern w:val="0"/>
          <w:sz w:val="24"/>
          <w:lang w:eastAsia="zh-CN"/>
        </w:rPr>
        <w:t>代理</w:t>
      </w:r>
      <w:r>
        <w:rPr>
          <w:rFonts w:hint="eastAsia" w:ascii="仿宋" w:hAnsi="仿宋" w:eastAsia="仿宋" w:cs="仿宋"/>
          <w:kern w:val="0"/>
          <w:sz w:val="24"/>
        </w:rPr>
        <w:t>机口头提出询问。</w:t>
      </w:r>
    </w:p>
    <w:p w14:paraId="73382FF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7</w:t>
      </w:r>
      <w:r>
        <w:rPr>
          <w:rFonts w:hint="eastAsia" w:ascii="仿宋" w:hAnsi="仿宋" w:eastAsia="仿宋" w:cs="仿宋"/>
          <w:kern w:val="0"/>
          <w:sz w:val="24"/>
        </w:rPr>
        <w:t>.2谈判供应商对谈判文件的采购需求进行口头询问的，可按第一部分谈判 邀请中载明的联系方式、地址向采购人口头提出询问。</w:t>
      </w:r>
    </w:p>
    <w:p w14:paraId="4D94EC4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7</w:t>
      </w:r>
      <w:r>
        <w:rPr>
          <w:rFonts w:hint="eastAsia" w:ascii="仿宋" w:hAnsi="仿宋" w:eastAsia="仿宋" w:cs="仿宋"/>
          <w:kern w:val="0"/>
          <w:sz w:val="24"/>
        </w:rPr>
        <w:t>.3谈判供应商对谈判 文件的采购需求、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653A159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7</w:t>
      </w:r>
      <w:r>
        <w:rPr>
          <w:rFonts w:hint="eastAsia" w:ascii="仿宋" w:hAnsi="仿宋" w:eastAsia="仿宋" w:cs="仿宋"/>
          <w:kern w:val="0"/>
          <w:sz w:val="24"/>
        </w:rPr>
        <w:t>.4谈判供应商对谈判 程序进行书面询问或质疑的，须通过政府采购平台进入“项目质疑管理”，按照系统中询问列表、质疑列表填写相关内容，填写完成后在“被询问/质疑对象机构类型”中选择“代理机构”，向代理机构提交询问函或质疑函。</w:t>
      </w:r>
    </w:p>
    <w:p w14:paraId="005C51D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outlineLvl w:val="0"/>
        <w:rPr>
          <w:rFonts w:hint="eastAsia" w:ascii="仿宋" w:hAnsi="仿宋" w:eastAsia="仿宋" w:cs="仿宋"/>
          <w:b/>
          <w:bCs/>
          <w:kern w:val="0"/>
          <w:sz w:val="24"/>
        </w:rPr>
      </w:pPr>
      <w:r>
        <w:rPr>
          <w:rFonts w:hint="eastAsia" w:ascii="仿宋" w:hAnsi="仿宋" w:eastAsia="仿宋" w:cs="仿宋"/>
          <w:b/>
          <w:bCs/>
          <w:kern w:val="0"/>
          <w:sz w:val="24"/>
        </w:rPr>
        <w:t>3</w:t>
      </w:r>
      <w:r>
        <w:rPr>
          <w:rFonts w:hint="eastAsia" w:ascii="仿宋" w:hAnsi="仿宋" w:eastAsia="仿宋" w:cs="仿宋"/>
          <w:b/>
          <w:bCs/>
          <w:kern w:val="0"/>
          <w:sz w:val="24"/>
          <w:lang w:val="en-US" w:eastAsia="zh-CN"/>
        </w:rPr>
        <w:t>8</w:t>
      </w:r>
      <w:r>
        <w:rPr>
          <w:rFonts w:hint="eastAsia" w:ascii="仿宋" w:hAnsi="仿宋" w:eastAsia="仿宋" w:cs="仿宋"/>
          <w:b/>
          <w:bCs/>
          <w:kern w:val="0"/>
          <w:sz w:val="24"/>
        </w:rPr>
        <w:t>．询问和质疑的线上答复</w:t>
      </w:r>
    </w:p>
    <w:p w14:paraId="3DBF562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8</w:t>
      </w:r>
      <w:r>
        <w:rPr>
          <w:rFonts w:hint="eastAsia" w:ascii="仿宋" w:hAnsi="仿宋" w:eastAsia="仿宋" w:cs="仿宋"/>
          <w:kern w:val="0"/>
          <w:sz w:val="24"/>
        </w:rPr>
        <w:t>.1 向“采购单位”提交询问函或质疑函的，由采购人按照法律法规规定在系统中进行答复；向“代理机构”提交询问函或质疑函的，由代理机构（以下表述为</w:t>
      </w:r>
      <w:r>
        <w:rPr>
          <w:rFonts w:hint="eastAsia" w:ascii="仿宋" w:hAnsi="仿宋" w:eastAsia="仿宋" w:cs="仿宋"/>
          <w:kern w:val="0"/>
          <w:sz w:val="24"/>
          <w:lang w:eastAsia="zh-CN"/>
        </w:rPr>
        <w:t>代理</w:t>
      </w:r>
      <w:r>
        <w:rPr>
          <w:rFonts w:hint="eastAsia" w:ascii="仿宋" w:hAnsi="仿宋" w:eastAsia="仿宋" w:cs="仿宋"/>
          <w:kern w:val="0"/>
          <w:sz w:val="24"/>
        </w:rPr>
        <w:t>机构）按照法律法规规定在系统中进行答复。</w:t>
      </w:r>
    </w:p>
    <w:p w14:paraId="1ED9DA3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8</w:t>
      </w:r>
      <w:r>
        <w:rPr>
          <w:rFonts w:hint="eastAsia" w:ascii="仿宋" w:hAnsi="仿宋" w:eastAsia="仿宋" w:cs="仿宋"/>
          <w:kern w:val="0"/>
          <w:sz w:val="24"/>
        </w:rPr>
        <w:t>.2质疑答复内容不得涉及商业秘密。</w:t>
      </w:r>
    </w:p>
    <w:p w14:paraId="04229BB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8</w:t>
      </w:r>
      <w:r>
        <w:rPr>
          <w:rFonts w:hint="eastAsia" w:ascii="仿宋" w:hAnsi="仿宋" w:eastAsia="仿宋" w:cs="仿宋"/>
          <w:kern w:val="0"/>
          <w:sz w:val="24"/>
        </w:rPr>
        <w:t>.3质疑供应商撤回质疑的，采购人或</w:t>
      </w:r>
      <w:r>
        <w:rPr>
          <w:rFonts w:hint="eastAsia" w:ascii="仿宋" w:hAnsi="仿宋" w:eastAsia="仿宋" w:cs="仿宋"/>
          <w:kern w:val="0"/>
          <w:sz w:val="24"/>
          <w:lang w:eastAsia="zh-CN"/>
        </w:rPr>
        <w:t>代理</w:t>
      </w:r>
      <w:r>
        <w:rPr>
          <w:rFonts w:hint="eastAsia" w:ascii="仿宋" w:hAnsi="仿宋" w:eastAsia="仿宋" w:cs="仿宋"/>
          <w:kern w:val="0"/>
          <w:sz w:val="24"/>
        </w:rPr>
        <w:t>机构终止质疑处理。</w:t>
      </w:r>
    </w:p>
    <w:p w14:paraId="2D18883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8</w:t>
      </w:r>
      <w:r>
        <w:rPr>
          <w:rFonts w:hint="eastAsia" w:ascii="仿宋" w:hAnsi="仿宋" w:eastAsia="仿宋" w:cs="仿宋"/>
          <w:kern w:val="0"/>
          <w:sz w:val="24"/>
        </w:rPr>
        <w:t>.4供应商质疑不成立，或者成立但未对成交结果构成影响的，继续开展采购活动；认为供应商质疑成立且影响或者可能影响成交结果的，按照下列情况处理：</w:t>
      </w:r>
    </w:p>
    <w:p w14:paraId="154EE87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1</w:t>
      </w:r>
      <w:r>
        <w:rPr>
          <w:rFonts w:hint="eastAsia" w:ascii="仿宋" w:hAnsi="仿宋" w:eastAsia="仿宋" w:cs="仿宋"/>
          <w:kern w:val="0"/>
          <w:sz w:val="24"/>
        </w:rPr>
        <w:t>）对</w:t>
      </w:r>
      <w:r>
        <w:rPr>
          <w:rFonts w:hint="eastAsia" w:ascii="仿宋" w:hAnsi="仿宋" w:eastAsia="仿宋" w:cs="仿宋"/>
          <w:kern w:val="0"/>
          <w:sz w:val="24"/>
          <w:lang w:val="en-US" w:eastAsia="zh-CN"/>
        </w:rPr>
        <w:t>谈判</w:t>
      </w:r>
      <w:r>
        <w:rPr>
          <w:rFonts w:hint="eastAsia" w:ascii="仿宋" w:hAnsi="仿宋" w:eastAsia="仿宋" w:cs="仿宋"/>
          <w:kern w:val="0"/>
          <w:sz w:val="24"/>
        </w:rPr>
        <w:t>文件提出的质疑，依法通过澄清或者修改可以继续开展采购活动的，澄清或者修改</w:t>
      </w:r>
      <w:r>
        <w:rPr>
          <w:rFonts w:hint="eastAsia" w:ascii="仿宋" w:hAnsi="仿宋" w:eastAsia="仿宋" w:cs="仿宋"/>
          <w:kern w:val="0"/>
          <w:sz w:val="24"/>
          <w:lang w:val="en-US" w:eastAsia="zh-CN"/>
        </w:rPr>
        <w:t>谈判</w:t>
      </w:r>
      <w:r>
        <w:rPr>
          <w:rFonts w:hint="eastAsia" w:ascii="仿宋" w:hAnsi="仿宋" w:eastAsia="仿宋" w:cs="仿宋"/>
          <w:kern w:val="0"/>
          <w:sz w:val="24"/>
        </w:rPr>
        <w:t>文件后继续开展采购活动；否则应当修改</w:t>
      </w:r>
      <w:r>
        <w:rPr>
          <w:rFonts w:hint="eastAsia" w:ascii="仿宋" w:hAnsi="仿宋" w:eastAsia="仿宋" w:cs="仿宋"/>
          <w:kern w:val="0"/>
          <w:sz w:val="24"/>
          <w:lang w:val="en-US" w:eastAsia="zh-CN"/>
        </w:rPr>
        <w:t>谈判</w:t>
      </w:r>
      <w:r>
        <w:rPr>
          <w:rFonts w:hint="eastAsia" w:ascii="仿宋" w:hAnsi="仿宋" w:eastAsia="仿宋" w:cs="仿宋"/>
          <w:kern w:val="0"/>
          <w:sz w:val="24"/>
        </w:rPr>
        <w:t>文件后重新开展采购活动。</w:t>
      </w:r>
    </w:p>
    <w:p w14:paraId="443210B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2</w:t>
      </w:r>
      <w:r>
        <w:rPr>
          <w:rFonts w:hint="eastAsia" w:ascii="仿宋" w:hAnsi="仿宋" w:eastAsia="仿宋" w:cs="仿宋"/>
          <w:kern w:val="0"/>
          <w:sz w:val="24"/>
        </w:rPr>
        <w:t>）对</w:t>
      </w:r>
      <w:r>
        <w:rPr>
          <w:rFonts w:hint="eastAsia" w:ascii="仿宋" w:hAnsi="仿宋" w:eastAsia="仿宋" w:cs="仿宋"/>
          <w:kern w:val="0"/>
          <w:sz w:val="24"/>
          <w:lang w:val="en-US" w:eastAsia="zh-CN"/>
        </w:rPr>
        <w:t>谈判</w:t>
      </w:r>
      <w:r>
        <w:rPr>
          <w:rFonts w:hint="eastAsia" w:ascii="仿宋" w:hAnsi="仿宋" w:eastAsia="仿宋" w:cs="仿宋"/>
          <w:kern w:val="0"/>
          <w:sz w:val="24"/>
        </w:rPr>
        <w:t>过程、中标或者成交结果提出的质疑，合格供应商符合法定数量时，可以从合格的中标或者成交候选人中另行确定中标、成交供应商的，应当依法另行确定中标、成交供应商；否则应当重新开展采购活动。</w:t>
      </w:r>
    </w:p>
    <w:p w14:paraId="5B3BF0E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仿宋" w:hAnsi="仿宋" w:eastAsia="仿宋" w:cs="仿宋"/>
          <w:kern w:val="0"/>
          <w:sz w:val="24"/>
        </w:rPr>
      </w:pPr>
      <w:r>
        <w:rPr>
          <w:rFonts w:hint="eastAsia" w:ascii="仿宋" w:hAnsi="仿宋" w:eastAsia="仿宋" w:cs="仿宋"/>
          <w:kern w:val="0"/>
          <w:sz w:val="24"/>
        </w:rPr>
        <w:t>质疑答复导致中标、成交结果改变的，采购人或者采购代理机构应当将有关情况书面报告本级财政部门。</w:t>
      </w:r>
    </w:p>
    <w:p w14:paraId="41A7BB4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0"/>
        <w:rPr>
          <w:rFonts w:hint="eastAsia" w:ascii="仿宋" w:hAnsi="仿宋" w:eastAsia="仿宋" w:cs="仿宋"/>
          <w:kern w:val="0"/>
          <w:sz w:val="24"/>
        </w:rPr>
      </w:pPr>
    </w:p>
    <w:p w14:paraId="3792F4A2">
      <w:pPr>
        <w:spacing w:line="440" w:lineRule="exact"/>
        <w:jc w:val="both"/>
        <w:outlineLvl w:val="0"/>
        <w:rPr>
          <w:rFonts w:hint="eastAsia" w:ascii="仿宋" w:hAnsi="仿宋" w:eastAsia="仿宋" w:cs="仿宋"/>
          <w:b/>
          <w:bCs/>
          <w:sz w:val="28"/>
          <w:szCs w:val="28"/>
        </w:rPr>
      </w:pPr>
      <w:bookmarkStart w:id="25" w:name="_Toc31900"/>
    </w:p>
    <w:p w14:paraId="1B6C2392">
      <w:pPr>
        <w:spacing w:line="440" w:lineRule="exact"/>
        <w:ind w:firstLine="562"/>
        <w:jc w:val="center"/>
        <w:outlineLvl w:val="0"/>
        <w:rPr>
          <w:rFonts w:hint="eastAsia" w:ascii="仿宋" w:hAnsi="仿宋" w:eastAsia="仿宋" w:cs="仿宋"/>
          <w:b/>
          <w:bCs/>
          <w:sz w:val="28"/>
          <w:szCs w:val="28"/>
        </w:rPr>
      </w:pPr>
      <w:r>
        <w:rPr>
          <w:rFonts w:hint="eastAsia" w:ascii="仿宋" w:hAnsi="仿宋" w:eastAsia="仿宋" w:cs="仿宋"/>
          <w:b/>
          <w:bCs/>
          <w:sz w:val="28"/>
          <w:szCs w:val="28"/>
        </w:rPr>
        <w:t xml:space="preserve">第四部分  </w:t>
      </w:r>
      <w:bookmarkEnd w:id="23"/>
      <w:bookmarkEnd w:id="24"/>
      <w:bookmarkEnd w:id="25"/>
      <w:r>
        <w:rPr>
          <w:rFonts w:ascii="仿宋" w:hAnsi="仿宋" w:eastAsia="仿宋" w:cs="仿宋"/>
          <w:b/>
          <w:bCs/>
          <w:sz w:val="28"/>
          <w:szCs w:val="28"/>
        </w:rPr>
        <w:t>资格审查内容及评定成交标准</w:t>
      </w:r>
    </w:p>
    <w:p w14:paraId="1B6C2393">
      <w:pPr>
        <w:snapToGrid w:val="0"/>
        <w:spacing w:line="440" w:lineRule="exact"/>
        <w:ind w:firstLine="482" w:firstLineChars="200"/>
        <w:jc w:val="left"/>
        <w:rPr>
          <w:rFonts w:hint="eastAsia" w:ascii="仿宋" w:hAnsi="仿宋" w:eastAsia="仿宋" w:cs="仿宋"/>
          <w:b/>
          <w:kern w:val="0"/>
          <w:sz w:val="24"/>
        </w:rPr>
      </w:pPr>
      <w:r>
        <w:rPr>
          <w:rFonts w:hint="eastAsia" w:ascii="仿宋" w:hAnsi="仿宋" w:eastAsia="仿宋" w:cs="仿宋"/>
          <w:b/>
          <w:kern w:val="0"/>
          <w:sz w:val="24"/>
        </w:rPr>
        <w:t>一、资格性审查要求</w:t>
      </w:r>
    </w:p>
    <w:tbl>
      <w:tblPr>
        <w:tblStyle w:val="45"/>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13"/>
        <w:gridCol w:w="2875"/>
        <w:gridCol w:w="4575"/>
      </w:tblGrid>
      <w:tr w14:paraId="1B6C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25" w:type="dxa"/>
            <w:vAlign w:val="center"/>
          </w:tcPr>
          <w:p w14:paraId="1B6C2394">
            <w:pPr>
              <w:jc w:val="center"/>
              <w:rPr>
                <w:rFonts w:hint="eastAsia" w:ascii="仿宋" w:hAnsi="仿宋" w:eastAsia="仿宋" w:cs="仿宋"/>
                <w:sz w:val="24"/>
              </w:rPr>
            </w:pPr>
            <w:r>
              <w:rPr>
                <w:rFonts w:hint="eastAsia" w:ascii="仿宋" w:hAnsi="仿宋" w:eastAsia="仿宋" w:cs="仿宋"/>
                <w:sz w:val="24"/>
              </w:rPr>
              <w:t>序号</w:t>
            </w:r>
          </w:p>
        </w:tc>
        <w:tc>
          <w:tcPr>
            <w:tcW w:w="1213" w:type="dxa"/>
            <w:vAlign w:val="center"/>
          </w:tcPr>
          <w:p w14:paraId="1B6C2395">
            <w:pPr>
              <w:jc w:val="center"/>
              <w:rPr>
                <w:rFonts w:hint="eastAsia" w:ascii="仿宋" w:hAnsi="仿宋" w:eastAsia="仿宋" w:cs="仿宋"/>
                <w:sz w:val="24"/>
              </w:rPr>
            </w:pPr>
            <w:r>
              <w:rPr>
                <w:rFonts w:hint="eastAsia" w:ascii="仿宋" w:hAnsi="仿宋" w:eastAsia="仿宋" w:cs="仿宋"/>
                <w:sz w:val="24"/>
              </w:rPr>
              <w:t>类型</w:t>
            </w:r>
          </w:p>
        </w:tc>
        <w:tc>
          <w:tcPr>
            <w:tcW w:w="2875" w:type="dxa"/>
            <w:vAlign w:val="center"/>
          </w:tcPr>
          <w:p w14:paraId="1B6C2396">
            <w:pPr>
              <w:jc w:val="center"/>
              <w:rPr>
                <w:rFonts w:hint="eastAsia" w:ascii="仿宋" w:hAnsi="仿宋" w:eastAsia="仿宋" w:cs="仿宋"/>
                <w:sz w:val="24"/>
              </w:rPr>
            </w:pPr>
            <w:r>
              <w:rPr>
                <w:rFonts w:hint="eastAsia" w:ascii="仿宋" w:hAnsi="仿宋" w:eastAsia="仿宋" w:cs="仿宋"/>
                <w:sz w:val="24"/>
              </w:rPr>
              <w:t>审查要求</w:t>
            </w:r>
          </w:p>
        </w:tc>
        <w:tc>
          <w:tcPr>
            <w:tcW w:w="4575" w:type="dxa"/>
            <w:vAlign w:val="center"/>
          </w:tcPr>
          <w:p w14:paraId="1B6C2397">
            <w:pPr>
              <w:jc w:val="center"/>
              <w:rPr>
                <w:rFonts w:hint="eastAsia" w:ascii="仿宋" w:hAnsi="仿宋" w:eastAsia="仿宋" w:cs="仿宋"/>
                <w:sz w:val="24"/>
              </w:rPr>
            </w:pPr>
            <w:r>
              <w:rPr>
                <w:rFonts w:hint="eastAsia" w:ascii="仿宋" w:hAnsi="仿宋" w:eastAsia="仿宋" w:cs="仿宋"/>
                <w:sz w:val="24"/>
              </w:rPr>
              <w:t>要求说明</w:t>
            </w:r>
          </w:p>
        </w:tc>
      </w:tr>
      <w:tr w14:paraId="1B6C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25" w:type="dxa"/>
            <w:vAlign w:val="center"/>
          </w:tcPr>
          <w:p w14:paraId="1B6C2399">
            <w:pPr>
              <w:jc w:val="center"/>
              <w:rPr>
                <w:rFonts w:hint="eastAsia" w:ascii="仿宋" w:hAnsi="仿宋" w:eastAsia="仿宋" w:cs="仿宋"/>
                <w:sz w:val="24"/>
              </w:rPr>
            </w:pPr>
            <w:r>
              <w:rPr>
                <w:rFonts w:hint="eastAsia" w:ascii="仿宋" w:hAnsi="仿宋" w:eastAsia="仿宋" w:cs="仿宋"/>
                <w:sz w:val="24"/>
              </w:rPr>
              <w:t>1</w:t>
            </w:r>
          </w:p>
        </w:tc>
        <w:tc>
          <w:tcPr>
            <w:tcW w:w="1213" w:type="dxa"/>
            <w:vAlign w:val="center"/>
          </w:tcPr>
          <w:p w14:paraId="1B6C239A">
            <w:pPr>
              <w:jc w:val="center"/>
              <w:rPr>
                <w:rFonts w:hint="eastAsia" w:ascii="仿宋" w:hAnsi="仿宋" w:eastAsia="仿宋" w:cs="仿宋"/>
                <w:sz w:val="24"/>
              </w:rPr>
            </w:pPr>
            <w:r>
              <w:rPr>
                <w:rFonts w:hint="eastAsia" w:ascii="仿宋" w:hAnsi="仿宋" w:eastAsia="仿宋" w:cs="仿宋"/>
                <w:sz w:val="24"/>
              </w:rPr>
              <w:t>营业执照</w:t>
            </w:r>
          </w:p>
        </w:tc>
        <w:tc>
          <w:tcPr>
            <w:tcW w:w="2875" w:type="dxa"/>
            <w:vAlign w:val="center"/>
          </w:tcPr>
          <w:p w14:paraId="1B6C239B">
            <w:pPr>
              <w:jc w:val="center"/>
              <w:rPr>
                <w:rFonts w:hint="eastAsia" w:ascii="仿宋" w:hAnsi="仿宋" w:eastAsia="仿宋" w:cs="仿宋"/>
                <w:sz w:val="24"/>
              </w:rPr>
            </w:pPr>
            <w:r>
              <w:rPr>
                <w:rFonts w:hint="eastAsia" w:ascii="仿宋" w:hAnsi="仿宋" w:eastAsia="仿宋" w:cs="仿宋"/>
                <w:sz w:val="24"/>
              </w:rPr>
              <w:t>具有独立承担民事责任的能力</w:t>
            </w:r>
          </w:p>
        </w:tc>
        <w:tc>
          <w:tcPr>
            <w:tcW w:w="4575" w:type="dxa"/>
            <w:vAlign w:val="center"/>
          </w:tcPr>
          <w:p w14:paraId="1B6C239C">
            <w:pPr>
              <w:jc w:val="left"/>
              <w:rPr>
                <w:rFonts w:hint="eastAsia" w:ascii="仿宋" w:hAnsi="仿宋" w:eastAsia="仿宋" w:cs="仿宋"/>
                <w:sz w:val="24"/>
              </w:rPr>
            </w:pPr>
            <w:r>
              <w:rPr>
                <w:rFonts w:hint="eastAsia" w:ascii="仿宋" w:hAnsi="仿宋" w:eastAsia="仿宋" w:cs="仿宋"/>
                <w:sz w:val="24"/>
              </w:rPr>
              <w:t>提供供应商信用承诺书。</w:t>
            </w:r>
          </w:p>
          <w:p w14:paraId="1B6C239D">
            <w:pPr>
              <w:jc w:val="left"/>
              <w:rPr>
                <w:rFonts w:hint="eastAsia" w:ascii="仿宋" w:hAnsi="仿宋" w:eastAsia="仿宋" w:cs="仿宋"/>
                <w:kern w:val="0"/>
                <w:sz w:val="24"/>
              </w:rPr>
            </w:pPr>
            <w:r>
              <w:rPr>
                <w:rFonts w:hint="eastAsia" w:ascii="仿宋" w:hAnsi="仿宋" w:eastAsia="仿宋" w:cs="仿宋"/>
                <w:sz w:val="24"/>
              </w:rPr>
              <w:t>以上证明材料须符合要求、有效、完整。否则，响应无效。</w:t>
            </w:r>
          </w:p>
        </w:tc>
      </w:tr>
      <w:tr w14:paraId="1B6C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25" w:type="dxa"/>
            <w:vAlign w:val="center"/>
          </w:tcPr>
          <w:p w14:paraId="1B6C239F">
            <w:pPr>
              <w:jc w:val="center"/>
              <w:rPr>
                <w:rFonts w:hint="eastAsia" w:ascii="仿宋" w:hAnsi="仿宋" w:eastAsia="仿宋" w:cs="仿宋"/>
                <w:sz w:val="24"/>
              </w:rPr>
            </w:pPr>
            <w:r>
              <w:rPr>
                <w:rFonts w:hint="eastAsia" w:ascii="仿宋" w:hAnsi="仿宋" w:eastAsia="仿宋" w:cs="仿宋"/>
                <w:sz w:val="24"/>
              </w:rPr>
              <w:t>2</w:t>
            </w:r>
          </w:p>
        </w:tc>
        <w:tc>
          <w:tcPr>
            <w:tcW w:w="1213" w:type="dxa"/>
            <w:vAlign w:val="center"/>
          </w:tcPr>
          <w:p w14:paraId="1B6C23A0">
            <w:pPr>
              <w:jc w:val="center"/>
              <w:rPr>
                <w:rFonts w:hint="eastAsia" w:ascii="仿宋" w:hAnsi="仿宋" w:eastAsia="仿宋" w:cs="仿宋"/>
                <w:sz w:val="24"/>
              </w:rPr>
            </w:pPr>
            <w:r>
              <w:rPr>
                <w:rFonts w:hint="eastAsia" w:ascii="仿宋" w:hAnsi="仿宋" w:eastAsia="仿宋" w:cs="仿宋"/>
                <w:sz w:val="24"/>
              </w:rPr>
              <w:t>财务报告</w:t>
            </w:r>
          </w:p>
        </w:tc>
        <w:tc>
          <w:tcPr>
            <w:tcW w:w="2875" w:type="dxa"/>
            <w:vAlign w:val="center"/>
          </w:tcPr>
          <w:p w14:paraId="1B6C23A1">
            <w:pPr>
              <w:jc w:val="center"/>
              <w:rPr>
                <w:rFonts w:hint="eastAsia" w:ascii="仿宋" w:hAnsi="仿宋" w:eastAsia="仿宋" w:cs="仿宋"/>
                <w:sz w:val="24"/>
              </w:rPr>
            </w:pPr>
            <w:r>
              <w:rPr>
                <w:rFonts w:hint="eastAsia" w:ascii="仿宋" w:hAnsi="仿宋" w:eastAsia="仿宋" w:cs="仿宋"/>
                <w:sz w:val="24"/>
              </w:rPr>
              <w:t>具有良好的商业信誉和健全的财务会计制度</w:t>
            </w:r>
          </w:p>
        </w:tc>
        <w:tc>
          <w:tcPr>
            <w:tcW w:w="4575" w:type="dxa"/>
            <w:vAlign w:val="center"/>
          </w:tcPr>
          <w:p w14:paraId="1B6C23A2">
            <w:pPr>
              <w:jc w:val="left"/>
              <w:rPr>
                <w:rFonts w:hint="eastAsia" w:ascii="仿宋" w:hAnsi="仿宋" w:eastAsia="仿宋" w:cs="仿宋"/>
                <w:sz w:val="24"/>
              </w:rPr>
            </w:pPr>
            <w:r>
              <w:rPr>
                <w:rFonts w:hint="eastAsia" w:ascii="仿宋" w:hAnsi="仿宋" w:eastAsia="仿宋" w:cs="仿宋"/>
                <w:sz w:val="24"/>
              </w:rPr>
              <w:t>提供供应商信用承诺书。</w:t>
            </w:r>
          </w:p>
          <w:p w14:paraId="1B6C23A3">
            <w:pPr>
              <w:rPr>
                <w:rFonts w:hint="eastAsia" w:ascii="仿宋" w:hAnsi="仿宋" w:eastAsia="仿宋" w:cs="仿宋"/>
                <w:sz w:val="24"/>
              </w:rPr>
            </w:pPr>
            <w:r>
              <w:rPr>
                <w:rFonts w:hint="eastAsia" w:ascii="仿宋" w:hAnsi="仿宋" w:eastAsia="仿宋" w:cs="仿宋"/>
                <w:sz w:val="24"/>
              </w:rPr>
              <w:t>以上证明材料须符合要求、有效、完整。否则，响应无效。</w:t>
            </w:r>
          </w:p>
        </w:tc>
      </w:tr>
      <w:tr w14:paraId="1B6C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5" w:type="dxa"/>
            <w:vAlign w:val="center"/>
          </w:tcPr>
          <w:p w14:paraId="1B6C23A5">
            <w:pPr>
              <w:jc w:val="center"/>
              <w:rPr>
                <w:rFonts w:hint="eastAsia" w:ascii="仿宋" w:hAnsi="仿宋" w:eastAsia="仿宋" w:cs="仿宋"/>
                <w:sz w:val="24"/>
              </w:rPr>
            </w:pPr>
            <w:r>
              <w:rPr>
                <w:rFonts w:hint="eastAsia" w:ascii="仿宋" w:hAnsi="仿宋" w:eastAsia="仿宋" w:cs="仿宋"/>
                <w:sz w:val="24"/>
              </w:rPr>
              <w:t>3</w:t>
            </w:r>
          </w:p>
        </w:tc>
        <w:tc>
          <w:tcPr>
            <w:tcW w:w="1213" w:type="dxa"/>
            <w:vAlign w:val="center"/>
          </w:tcPr>
          <w:p w14:paraId="1B6C23A6">
            <w:pPr>
              <w:jc w:val="center"/>
              <w:rPr>
                <w:rFonts w:hint="eastAsia" w:ascii="仿宋" w:hAnsi="仿宋" w:eastAsia="仿宋" w:cs="仿宋"/>
                <w:sz w:val="24"/>
              </w:rPr>
            </w:pPr>
            <w:r>
              <w:rPr>
                <w:rFonts w:hint="eastAsia" w:ascii="仿宋" w:hAnsi="仿宋" w:eastAsia="仿宋" w:cs="仿宋"/>
                <w:sz w:val="24"/>
              </w:rPr>
              <w:t>基本资质</w:t>
            </w:r>
          </w:p>
        </w:tc>
        <w:tc>
          <w:tcPr>
            <w:tcW w:w="2875" w:type="dxa"/>
            <w:vAlign w:val="center"/>
          </w:tcPr>
          <w:p w14:paraId="1B6C23A7">
            <w:pPr>
              <w:jc w:val="center"/>
              <w:rPr>
                <w:rFonts w:hint="eastAsia" w:ascii="仿宋" w:hAnsi="仿宋" w:eastAsia="仿宋" w:cs="仿宋"/>
                <w:sz w:val="24"/>
              </w:rPr>
            </w:pPr>
            <w:r>
              <w:rPr>
                <w:rFonts w:hint="eastAsia" w:ascii="仿宋" w:hAnsi="仿宋" w:eastAsia="仿宋" w:cs="仿宋"/>
                <w:sz w:val="24"/>
              </w:rPr>
              <w:t>具有履行合同所必需的设备和专业技术能力</w:t>
            </w:r>
          </w:p>
        </w:tc>
        <w:tc>
          <w:tcPr>
            <w:tcW w:w="4575" w:type="dxa"/>
            <w:vAlign w:val="center"/>
          </w:tcPr>
          <w:p w14:paraId="1B6C23A8">
            <w:pPr>
              <w:jc w:val="left"/>
              <w:rPr>
                <w:rFonts w:hint="eastAsia" w:ascii="仿宋" w:hAnsi="仿宋" w:eastAsia="仿宋" w:cs="仿宋"/>
                <w:sz w:val="24"/>
              </w:rPr>
            </w:pPr>
            <w:r>
              <w:rPr>
                <w:rFonts w:hint="eastAsia" w:ascii="仿宋" w:hAnsi="仿宋" w:eastAsia="仿宋" w:cs="仿宋"/>
                <w:sz w:val="24"/>
              </w:rPr>
              <w:t>提供供应商信用承诺书。</w:t>
            </w:r>
          </w:p>
          <w:p w14:paraId="1B6C23A9">
            <w:pPr>
              <w:rPr>
                <w:rFonts w:hint="eastAsia" w:ascii="仿宋" w:hAnsi="仿宋" w:eastAsia="仿宋" w:cs="仿宋"/>
                <w:sz w:val="24"/>
              </w:rPr>
            </w:pPr>
            <w:r>
              <w:rPr>
                <w:rFonts w:hint="eastAsia" w:ascii="仿宋" w:hAnsi="仿宋" w:eastAsia="仿宋" w:cs="仿宋"/>
                <w:sz w:val="24"/>
              </w:rPr>
              <w:t>以上证明材料须符合要求、有效、完整。否则，响应无效。</w:t>
            </w:r>
          </w:p>
        </w:tc>
      </w:tr>
      <w:tr w14:paraId="1B6C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25" w:type="dxa"/>
            <w:vAlign w:val="center"/>
          </w:tcPr>
          <w:p w14:paraId="1B6C23AB">
            <w:pPr>
              <w:jc w:val="center"/>
              <w:rPr>
                <w:rFonts w:hint="eastAsia" w:ascii="仿宋" w:hAnsi="仿宋" w:eastAsia="仿宋" w:cs="仿宋"/>
                <w:sz w:val="24"/>
              </w:rPr>
            </w:pPr>
            <w:r>
              <w:rPr>
                <w:rFonts w:hint="eastAsia" w:ascii="仿宋" w:hAnsi="仿宋" w:eastAsia="仿宋" w:cs="仿宋"/>
                <w:sz w:val="24"/>
              </w:rPr>
              <w:t>4</w:t>
            </w:r>
          </w:p>
        </w:tc>
        <w:tc>
          <w:tcPr>
            <w:tcW w:w="1213" w:type="dxa"/>
            <w:vAlign w:val="center"/>
          </w:tcPr>
          <w:p w14:paraId="1B6C23AC">
            <w:pPr>
              <w:jc w:val="center"/>
              <w:rPr>
                <w:rFonts w:hint="eastAsia" w:ascii="仿宋" w:hAnsi="仿宋" w:eastAsia="仿宋" w:cs="仿宋"/>
                <w:sz w:val="24"/>
              </w:rPr>
            </w:pPr>
            <w:r>
              <w:rPr>
                <w:rFonts w:hint="eastAsia" w:ascii="仿宋" w:hAnsi="仿宋" w:eastAsia="仿宋" w:cs="仿宋"/>
                <w:sz w:val="24"/>
              </w:rPr>
              <w:t>基本资质</w:t>
            </w:r>
          </w:p>
        </w:tc>
        <w:tc>
          <w:tcPr>
            <w:tcW w:w="2875" w:type="dxa"/>
            <w:vAlign w:val="center"/>
          </w:tcPr>
          <w:p w14:paraId="1B6C23AD">
            <w:pPr>
              <w:jc w:val="center"/>
              <w:rPr>
                <w:rFonts w:hint="eastAsia" w:ascii="仿宋" w:hAnsi="仿宋" w:eastAsia="仿宋" w:cs="仿宋"/>
                <w:sz w:val="24"/>
              </w:rPr>
            </w:pPr>
            <w:r>
              <w:rPr>
                <w:rFonts w:hint="eastAsia" w:ascii="仿宋" w:hAnsi="仿宋" w:eastAsia="仿宋" w:cs="仿宋"/>
                <w:sz w:val="24"/>
              </w:rPr>
              <w:t>具有依法缴纳税收和社会保障资金的良好记录</w:t>
            </w:r>
          </w:p>
        </w:tc>
        <w:tc>
          <w:tcPr>
            <w:tcW w:w="4575" w:type="dxa"/>
            <w:vAlign w:val="center"/>
          </w:tcPr>
          <w:p w14:paraId="1B6C23AE">
            <w:pPr>
              <w:jc w:val="left"/>
              <w:rPr>
                <w:rFonts w:hint="eastAsia" w:ascii="仿宋" w:hAnsi="仿宋" w:eastAsia="仿宋" w:cs="仿宋"/>
                <w:sz w:val="24"/>
              </w:rPr>
            </w:pPr>
            <w:r>
              <w:rPr>
                <w:rFonts w:hint="eastAsia" w:ascii="仿宋" w:hAnsi="仿宋" w:eastAsia="仿宋" w:cs="仿宋"/>
                <w:sz w:val="24"/>
              </w:rPr>
              <w:t>提供供应商信用承诺书。</w:t>
            </w:r>
          </w:p>
          <w:p w14:paraId="1B6C23AF">
            <w:pPr>
              <w:rPr>
                <w:rFonts w:hint="eastAsia" w:ascii="仿宋" w:hAnsi="仿宋" w:eastAsia="仿宋" w:cs="仿宋"/>
                <w:sz w:val="24"/>
              </w:rPr>
            </w:pPr>
            <w:r>
              <w:rPr>
                <w:rFonts w:hint="eastAsia" w:ascii="仿宋" w:hAnsi="仿宋" w:eastAsia="仿宋" w:cs="仿宋"/>
                <w:sz w:val="24"/>
              </w:rPr>
              <w:t>以上证明材料须符合要求、有效、完整。否则，响应无效。</w:t>
            </w:r>
          </w:p>
        </w:tc>
      </w:tr>
      <w:tr w14:paraId="1B6C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25" w:type="dxa"/>
            <w:vAlign w:val="center"/>
          </w:tcPr>
          <w:p w14:paraId="1B6C23B1">
            <w:pPr>
              <w:jc w:val="center"/>
              <w:rPr>
                <w:rFonts w:hint="eastAsia" w:ascii="仿宋" w:hAnsi="仿宋" w:eastAsia="仿宋" w:cs="仿宋"/>
                <w:sz w:val="24"/>
              </w:rPr>
            </w:pPr>
            <w:r>
              <w:rPr>
                <w:rFonts w:hint="eastAsia" w:ascii="仿宋" w:hAnsi="仿宋" w:eastAsia="仿宋" w:cs="仿宋"/>
                <w:sz w:val="24"/>
              </w:rPr>
              <w:t>5</w:t>
            </w:r>
          </w:p>
        </w:tc>
        <w:tc>
          <w:tcPr>
            <w:tcW w:w="1213" w:type="dxa"/>
            <w:vAlign w:val="center"/>
          </w:tcPr>
          <w:p w14:paraId="1B6C23B2">
            <w:pPr>
              <w:jc w:val="center"/>
              <w:rPr>
                <w:rFonts w:hint="eastAsia" w:ascii="仿宋" w:hAnsi="仿宋" w:eastAsia="仿宋" w:cs="仿宋"/>
                <w:sz w:val="24"/>
              </w:rPr>
            </w:pPr>
            <w:r>
              <w:rPr>
                <w:rFonts w:hint="eastAsia" w:ascii="仿宋" w:hAnsi="仿宋" w:eastAsia="仿宋" w:cs="仿宋"/>
                <w:sz w:val="24"/>
              </w:rPr>
              <w:t>基本资质</w:t>
            </w:r>
          </w:p>
        </w:tc>
        <w:tc>
          <w:tcPr>
            <w:tcW w:w="2875" w:type="dxa"/>
            <w:vAlign w:val="center"/>
          </w:tcPr>
          <w:p w14:paraId="1B6C23B3">
            <w:pPr>
              <w:jc w:val="center"/>
              <w:rPr>
                <w:rFonts w:hint="eastAsia" w:ascii="仿宋" w:hAnsi="仿宋" w:eastAsia="仿宋" w:cs="仿宋"/>
                <w:sz w:val="24"/>
              </w:rPr>
            </w:pPr>
            <w:r>
              <w:rPr>
                <w:rFonts w:hint="eastAsia" w:ascii="仿宋" w:hAnsi="仿宋" w:eastAsia="仿宋" w:cs="仿宋"/>
                <w:kern w:val="0"/>
                <w:sz w:val="24"/>
              </w:rPr>
              <w:t>参加政府采购活动前三年内，在经营活动中没有重大违法记录</w:t>
            </w:r>
          </w:p>
        </w:tc>
        <w:tc>
          <w:tcPr>
            <w:tcW w:w="4575" w:type="dxa"/>
            <w:vAlign w:val="center"/>
          </w:tcPr>
          <w:p w14:paraId="1B6C23B4">
            <w:pPr>
              <w:jc w:val="left"/>
              <w:rPr>
                <w:rFonts w:hint="eastAsia" w:ascii="仿宋" w:hAnsi="仿宋" w:eastAsia="仿宋" w:cs="仿宋"/>
                <w:sz w:val="24"/>
              </w:rPr>
            </w:pPr>
            <w:r>
              <w:rPr>
                <w:rFonts w:hint="eastAsia" w:ascii="仿宋" w:hAnsi="仿宋" w:eastAsia="仿宋" w:cs="仿宋"/>
                <w:sz w:val="24"/>
              </w:rPr>
              <w:t>提供供应商信用承诺书。</w:t>
            </w:r>
          </w:p>
          <w:p w14:paraId="1B6C23B5">
            <w:pPr>
              <w:rPr>
                <w:rFonts w:hint="eastAsia" w:ascii="仿宋" w:hAnsi="仿宋" w:eastAsia="仿宋" w:cs="仿宋"/>
                <w:sz w:val="24"/>
              </w:rPr>
            </w:pPr>
            <w:r>
              <w:rPr>
                <w:rFonts w:hint="eastAsia" w:ascii="仿宋" w:hAnsi="仿宋" w:eastAsia="仿宋" w:cs="仿宋"/>
                <w:sz w:val="24"/>
              </w:rPr>
              <w:t>以上证明材料须符合要求、有效、完整。否则，响应无效。</w:t>
            </w:r>
          </w:p>
        </w:tc>
      </w:tr>
      <w:tr w14:paraId="727D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25" w:type="dxa"/>
            <w:vAlign w:val="center"/>
          </w:tcPr>
          <w:p w14:paraId="785E5816">
            <w:pPr>
              <w:jc w:val="center"/>
              <w:rPr>
                <w:rFonts w:hint="eastAsia" w:ascii="仿宋" w:hAnsi="仿宋" w:eastAsia="仿宋" w:cs="仿宋"/>
                <w:sz w:val="24"/>
              </w:rPr>
            </w:pPr>
            <w:r>
              <w:rPr>
                <w:rFonts w:hint="eastAsia" w:ascii="仿宋" w:hAnsi="仿宋" w:eastAsia="仿宋" w:cs="仿宋"/>
                <w:sz w:val="24"/>
                <w:lang w:val="en-US" w:eastAsia="zh-CN"/>
              </w:rPr>
              <w:t>6</w:t>
            </w:r>
          </w:p>
        </w:tc>
        <w:tc>
          <w:tcPr>
            <w:tcW w:w="1213" w:type="dxa"/>
            <w:vAlign w:val="center"/>
          </w:tcPr>
          <w:p w14:paraId="4A642BC6">
            <w:pPr>
              <w:jc w:val="center"/>
              <w:rPr>
                <w:rFonts w:hint="eastAsia" w:ascii="仿宋" w:hAnsi="仿宋" w:eastAsia="仿宋" w:cs="仿宋"/>
                <w:sz w:val="24"/>
              </w:rPr>
            </w:pPr>
            <w:r>
              <w:rPr>
                <w:rFonts w:hint="eastAsia" w:ascii="仿宋" w:hAnsi="仿宋" w:eastAsia="仿宋" w:cs="仿宋"/>
                <w:sz w:val="24"/>
                <w:lang w:val="en-US" w:eastAsia="zh-CN"/>
              </w:rPr>
              <w:t>基本资质</w:t>
            </w:r>
          </w:p>
        </w:tc>
        <w:tc>
          <w:tcPr>
            <w:tcW w:w="2875" w:type="dxa"/>
            <w:vAlign w:val="center"/>
          </w:tcPr>
          <w:p w14:paraId="26E1F2E3">
            <w:pPr>
              <w:jc w:val="center"/>
              <w:rPr>
                <w:rFonts w:hint="eastAsia" w:ascii="仿宋" w:hAnsi="仿宋" w:eastAsia="仿宋" w:cs="仿宋"/>
                <w:kern w:val="0"/>
                <w:sz w:val="24"/>
              </w:rPr>
            </w:pPr>
            <w:r>
              <w:rPr>
                <w:rFonts w:hint="eastAsia" w:ascii="仿宋" w:hAnsi="仿宋" w:eastAsia="仿宋" w:cs="仿宋"/>
                <w:kern w:val="0"/>
                <w:sz w:val="24"/>
                <w:lang w:val="en-US" w:eastAsia="zh-CN"/>
              </w:rPr>
              <w:t>对供应商提供的廉洁自律承诺书进行审查</w:t>
            </w:r>
          </w:p>
        </w:tc>
        <w:tc>
          <w:tcPr>
            <w:tcW w:w="4575" w:type="dxa"/>
            <w:vAlign w:val="center"/>
          </w:tcPr>
          <w:p w14:paraId="6B60719A">
            <w:pPr>
              <w:rPr>
                <w:rFonts w:hint="eastAsia" w:ascii="仿宋" w:hAnsi="仿宋" w:eastAsia="仿宋" w:cs="仿宋"/>
                <w:sz w:val="24"/>
                <w:lang w:eastAsia="zh-CN"/>
              </w:rPr>
            </w:pPr>
            <w:r>
              <w:rPr>
                <w:rFonts w:hint="eastAsia" w:ascii="仿宋" w:hAnsi="仿宋" w:eastAsia="仿宋" w:cs="仿宋"/>
                <w:sz w:val="24"/>
                <w:lang w:val="en-US" w:eastAsia="zh-CN"/>
              </w:rPr>
              <w:t>提供</w:t>
            </w:r>
            <w:r>
              <w:rPr>
                <w:rFonts w:hint="eastAsia" w:ascii="仿宋" w:hAnsi="仿宋" w:eastAsia="仿宋" w:cs="仿宋"/>
                <w:sz w:val="24"/>
              </w:rPr>
              <w:t>供应商廉洁自律承诺书</w:t>
            </w:r>
            <w:r>
              <w:rPr>
                <w:rFonts w:hint="eastAsia" w:ascii="仿宋" w:hAnsi="仿宋" w:eastAsia="仿宋" w:cs="仿宋"/>
                <w:sz w:val="24"/>
                <w:lang w:eastAsia="zh-CN"/>
              </w:rPr>
              <w:t>。</w:t>
            </w:r>
          </w:p>
          <w:p w14:paraId="4A2AC559">
            <w:pPr>
              <w:rPr>
                <w:rFonts w:hint="eastAsia" w:ascii="仿宋" w:hAnsi="仿宋" w:eastAsia="仿宋" w:cs="仿宋"/>
                <w:sz w:val="24"/>
              </w:rPr>
            </w:pPr>
            <w:r>
              <w:rPr>
                <w:rFonts w:hint="eastAsia" w:ascii="仿宋" w:hAnsi="仿宋" w:eastAsia="仿宋" w:cs="仿宋"/>
                <w:sz w:val="24"/>
              </w:rPr>
              <w:t>以上证明材料须符合要求、有效、完整。否则，响应无效。</w:t>
            </w:r>
          </w:p>
        </w:tc>
      </w:tr>
      <w:tr w14:paraId="4BD9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25" w:type="dxa"/>
            <w:vAlign w:val="center"/>
          </w:tcPr>
          <w:p w14:paraId="5F87F4A4">
            <w:pPr>
              <w:jc w:val="center"/>
              <w:rPr>
                <w:rFonts w:hint="eastAsia" w:ascii="仿宋" w:hAnsi="仿宋" w:eastAsia="仿宋" w:cs="仿宋"/>
                <w:sz w:val="24"/>
              </w:rPr>
            </w:pPr>
            <w:r>
              <w:rPr>
                <w:rFonts w:hint="eastAsia" w:ascii="仿宋" w:hAnsi="仿宋" w:eastAsia="仿宋" w:cs="仿宋"/>
                <w:sz w:val="24"/>
                <w:lang w:val="en-US" w:eastAsia="zh-CN"/>
              </w:rPr>
              <w:t>7</w:t>
            </w:r>
          </w:p>
        </w:tc>
        <w:tc>
          <w:tcPr>
            <w:tcW w:w="1213" w:type="dxa"/>
            <w:vAlign w:val="center"/>
          </w:tcPr>
          <w:p w14:paraId="694F8117">
            <w:pPr>
              <w:jc w:val="center"/>
              <w:rPr>
                <w:rFonts w:hint="eastAsia" w:ascii="仿宋" w:hAnsi="仿宋" w:eastAsia="仿宋" w:cs="仿宋"/>
                <w:sz w:val="24"/>
              </w:rPr>
            </w:pPr>
            <w:r>
              <w:rPr>
                <w:rFonts w:hint="eastAsia" w:ascii="仿宋" w:hAnsi="仿宋" w:eastAsia="仿宋" w:cs="仿宋"/>
                <w:sz w:val="24"/>
                <w:lang w:val="en-US" w:eastAsia="zh-CN"/>
              </w:rPr>
              <w:t>基本资质</w:t>
            </w:r>
          </w:p>
        </w:tc>
        <w:tc>
          <w:tcPr>
            <w:tcW w:w="2875" w:type="dxa"/>
            <w:vAlign w:val="center"/>
          </w:tcPr>
          <w:p w14:paraId="5B907456">
            <w:pPr>
              <w:jc w:val="center"/>
              <w:rPr>
                <w:rFonts w:hint="eastAsia" w:ascii="仿宋" w:hAnsi="仿宋" w:eastAsia="仿宋" w:cs="仿宋"/>
                <w:kern w:val="0"/>
                <w:sz w:val="24"/>
              </w:rPr>
            </w:pPr>
            <w:r>
              <w:rPr>
                <w:rFonts w:hint="eastAsia" w:ascii="仿宋" w:hAnsi="仿宋" w:eastAsia="仿宋" w:cs="仿宋"/>
                <w:color w:val="auto"/>
                <w:kern w:val="0"/>
                <w:sz w:val="24"/>
                <w:highlight w:val="none"/>
              </w:rPr>
              <w:t>对供应商提交的</w:t>
            </w:r>
            <w:r>
              <w:rPr>
                <w:rFonts w:hint="eastAsia" w:ascii="仿宋" w:hAnsi="仿宋" w:eastAsia="仿宋" w:cs="仿宋"/>
                <w:sz w:val="24"/>
              </w:rPr>
              <w:t>基本账户开户许可证或基本存款账户信息</w:t>
            </w:r>
            <w:r>
              <w:rPr>
                <w:rFonts w:hint="eastAsia" w:ascii="仿宋" w:hAnsi="仿宋" w:eastAsia="仿宋" w:cs="仿宋"/>
                <w:sz w:val="24"/>
                <w:lang w:val="en-US" w:eastAsia="zh-CN"/>
              </w:rPr>
              <w:t>的</w:t>
            </w:r>
            <w:r>
              <w:rPr>
                <w:rFonts w:hint="eastAsia" w:ascii="仿宋" w:hAnsi="仿宋" w:eastAsia="仿宋" w:cs="仿宋"/>
                <w:color w:val="auto"/>
                <w:kern w:val="0"/>
                <w:sz w:val="24"/>
                <w:highlight w:val="none"/>
              </w:rPr>
              <w:t>符合性进行审查</w:t>
            </w:r>
          </w:p>
        </w:tc>
        <w:tc>
          <w:tcPr>
            <w:tcW w:w="4575" w:type="dxa"/>
            <w:vAlign w:val="center"/>
          </w:tcPr>
          <w:p w14:paraId="5DC5084E">
            <w:pPr>
              <w:rPr>
                <w:rFonts w:hint="eastAsia" w:ascii="仿宋" w:hAnsi="仿宋" w:eastAsia="仿宋" w:cs="仿宋"/>
                <w:sz w:val="24"/>
                <w:lang w:eastAsia="zh-CN"/>
              </w:rPr>
            </w:pPr>
            <w:r>
              <w:rPr>
                <w:rFonts w:hint="eastAsia" w:ascii="仿宋" w:hAnsi="仿宋" w:eastAsia="仿宋" w:cs="仿宋"/>
                <w:sz w:val="24"/>
                <w:lang w:val="en-US" w:eastAsia="zh-CN"/>
              </w:rPr>
              <w:t>提供</w:t>
            </w:r>
            <w:r>
              <w:rPr>
                <w:rFonts w:hint="eastAsia" w:ascii="仿宋" w:hAnsi="仿宋" w:eastAsia="仿宋" w:cs="仿宋"/>
                <w:sz w:val="24"/>
              </w:rPr>
              <w:t>基本账户开户许可证或基本存款账户信息</w:t>
            </w:r>
            <w:r>
              <w:rPr>
                <w:rFonts w:hint="eastAsia" w:ascii="仿宋" w:hAnsi="仿宋" w:eastAsia="仿宋" w:cs="仿宋"/>
                <w:sz w:val="24"/>
                <w:lang w:eastAsia="zh-CN"/>
              </w:rPr>
              <w:t>。</w:t>
            </w:r>
          </w:p>
          <w:p w14:paraId="5FF60B1A">
            <w:pPr>
              <w:rPr>
                <w:rFonts w:hint="eastAsia" w:ascii="仿宋" w:hAnsi="仿宋" w:eastAsia="仿宋" w:cs="仿宋"/>
                <w:sz w:val="24"/>
              </w:rPr>
            </w:pPr>
            <w:r>
              <w:rPr>
                <w:rFonts w:hint="eastAsia" w:ascii="仿宋" w:hAnsi="仿宋" w:eastAsia="仿宋" w:cs="仿宋"/>
                <w:sz w:val="24"/>
              </w:rPr>
              <w:t>以上证明材料须符合要求、有效、完整。否则，响应无效。</w:t>
            </w:r>
          </w:p>
        </w:tc>
      </w:tr>
      <w:tr w14:paraId="1B6C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25" w:type="dxa"/>
            <w:vAlign w:val="center"/>
          </w:tcPr>
          <w:p w14:paraId="1B6C23B7">
            <w:pPr>
              <w:jc w:val="center"/>
              <w:rPr>
                <w:rFonts w:hint="eastAsia" w:ascii="仿宋" w:hAnsi="仿宋" w:eastAsia="仿宋" w:cs="仿宋"/>
                <w:sz w:val="24"/>
                <w:lang w:eastAsia="zh-CN"/>
              </w:rPr>
            </w:pPr>
            <w:r>
              <w:rPr>
                <w:rFonts w:hint="eastAsia" w:ascii="仿宋" w:hAnsi="仿宋" w:eastAsia="仿宋" w:cs="仿宋"/>
                <w:sz w:val="24"/>
                <w:lang w:val="en-US" w:eastAsia="zh-CN"/>
              </w:rPr>
              <w:t>8</w:t>
            </w:r>
          </w:p>
        </w:tc>
        <w:tc>
          <w:tcPr>
            <w:tcW w:w="1213" w:type="dxa"/>
            <w:vAlign w:val="center"/>
          </w:tcPr>
          <w:p w14:paraId="1B6C23B8">
            <w:pPr>
              <w:jc w:val="center"/>
              <w:rPr>
                <w:rFonts w:hint="eastAsia" w:ascii="仿宋" w:hAnsi="仿宋" w:eastAsia="仿宋" w:cs="仿宋"/>
                <w:sz w:val="24"/>
                <w:lang w:eastAsia="zh-CN"/>
              </w:rPr>
            </w:pPr>
            <w:r>
              <w:rPr>
                <w:rFonts w:hint="eastAsia" w:ascii="仿宋" w:hAnsi="仿宋" w:eastAsia="仿宋" w:cs="仿宋"/>
                <w:sz w:val="24"/>
                <w:lang w:val="en-US" w:eastAsia="zh-CN"/>
              </w:rPr>
              <w:t>采购政策</w:t>
            </w:r>
          </w:p>
        </w:tc>
        <w:tc>
          <w:tcPr>
            <w:tcW w:w="2875" w:type="dxa"/>
            <w:vAlign w:val="center"/>
          </w:tcPr>
          <w:p w14:paraId="1B6C23B9">
            <w:pPr>
              <w:jc w:val="center"/>
              <w:rPr>
                <w:rFonts w:hint="eastAsia" w:ascii="仿宋" w:hAnsi="仿宋" w:eastAsia="仿宋" w:cs="仿宋"/>
                <w:kern w:val="0"/>
                <w:sz w:val="24"/>
              </w:rPr>
            </w:pPr>
            <w:r>
              <w:rPr>
                <w:rFonts w:hint="eastAsia" w:ascii="仿宋" w:hAnsi="仿宋" w:eastAsia="仿宋" w:cs="仿宋"/>
                <w:kern w:val="0"/>
                <w:sz w:val="24"/>
              </w:rPr>
              <w:t>供应商为中小企业</w:t>
            </w:r>
          </w:p>
        </w:tc>
        <w:tc>
          <w:tcPr>
            <w:tcW w:w="4575" w:type="dxa"/>
            <w:vAlign w:val="center"/>
          </w:tcPr>
          <w:p w14:paraId="61A48C8E">
            <w:pPr>
              <w:snapToGrid w:val="0"/>
              <w:rPr>
                <w:rFonts w:hint="eastAsia" w:ascii="仿宋" w:hAnsi="仿宋" w:eastAsia="仿宋" w:cs="仿宋"/>
                <w:sz w:val="24"/>
              </w:rPr>
            </w:pPr>
            <w:r>
              <w:rPr>
                <w:rFonts w:hint="eastAsia" w:ascii="仿宋" w:hAnsi="仿宋" w:eastAsia="仿宋" w:cs="仿宋"/>
                <w:sz w:val="24"/>
              </w:rPr>
              <w:t>提供供应商为中小企业或残疾人福利单位或监狱企业的声明函；</w:t>
            </w:r>
          </w:p>
          <w:p w14:paraId="6FE7036B">
            <w:pPr>
              <w:rPr>
                <w:rFonts w:hint="eastAsia" w:ascii="仿宋" w:hAnsi="仿宋" w:eastAsia="仿宋" w:cs="仿宋"/>
                <w:sz w:val="24"/>
              </w:rPr>
            </w:pPr>
            <w:r>
              <w:rPr>
                <w:rFonts w:hint="eastAsia" w:ascii="仿宋" w:hAnsi="仿宋" w:eastAsia="仿宋" w:cs="仿宋"/>
                <w:sz w:val="24"/>
              </w:rPr>
              <w:t>声明函须内容完整、签署符合要求、加盖电子CA章。否则，响应无效。</w:t>
            </w:r>
          </w:p>
        </w:tc>
      </w:tr>
    </w:tbl>
    <w:p w14:paraId="6FDC348C">
      <w:pPr>
        <w:spacing w:line="440" w:lineRule="exact"/>
        <w:jc w:val="left"/>
        <w:rPr>
          <w:rFonts w:ascii="仿宋" w:hAnsi="仿宋" w:eastAsia="仿宋" w:cs="仿宋"/>
          <w:sz w:val="24"/>
        </w:rPr>
      </w:pPr>
      <w:r>
        <w:rPr>
          <w:rFonts w:hint="eastAsia" w:ascii="仿宋" w:hAnsi="仿宋" w:eastAsia="仿宋" w:cs="仿宋"/>
          <w:sz w:val="24"/>
        </w:rPr>
        <w:t>说明：</w:t>
      </w:r>
      <w:r>
        <w:rPr>
          <w:rFonts w:ascii="仿宋" w:hAnsi="仿宋" w:eastAsia="仿宋" w:cs="仿宋"/>
          <w:sz w:val="24"/>
        </w:rPr>
        <w:t>1．资格检查的内容若有一项未提供或达不到检查标准，将导致其不具备谈判资格，且不允许在谈判时补正。</w:t>
      </w:r>
    </w:p>
    <w:p w14:paraId="1B6C23BC">
      <w:pPr>
        <w:spacing w:line="440" w:lineRule="exact"/>
        <w:jc w:val="left"/>
        <w:rPr>
          <w:rFonts w:hint="eastAsia" w:ascii="仿宋" w:hAnsi="仿宋" w:eastAsia="仿宋" w:cs="仿宋"/>
          <w:b/>
          <w:sz w:val="24"/>
        </w:rPr>
      </w:pPr>
      <w:r>
        <w:rPr>
          <w:rFonts w:hint="eastAsia" w:ascii="仿宋" w:hAnsi="仿宋" w:eastAsia="仿宋" w:cs="仿宋"/>
          <w:sz w:val="24"/>
        </w:rPr>
        <w:t>2.除上述内容外，供应商提供的其他材料，不作为资格审查的内容。</w:t>
      </w:r>
    </w:p>
    <w:p w14:paraId="1B6C23BD">
      <w:pPr>
        <w:snapToGrid w:val="0"/>
        <w:spacing w:line="440" w:lineRule="exact"/>
        <w:ind w:firstLine="482" w:firstLineChars="200"/>
        <w:jc w:val="left"/>
        <w:rPr>
          <w:rFonts w:hint="eastAsia" w:ascii="仿宋" w:hAnsi="仿宋" w:eastAsia="仿宋" w:cs="仿宋"/>
          <w:b/>
          <w:sz w:val="24"/>
        </w:rPr>
      </w:pPr>
      <w:r>
        <w:rPr>
          <w:rFonts w:hint="eastAsia" w:ascii="仿宋" w:hAnsi="仿宋" w:eastAsia="仿宋" w:cs="仿宋"/>
          <w:b/>
          <w:sz w:val="24"/>
        </w:rPr>
        <w:t>二、符合性审查要求</w:t>
      </w:r>
    </w:p>
    <w:tbl>
      <w:tblPr>
        <w:tblStyle w:val="45"/>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78"/>
        <w:gridCol w:w="2728"/>
        <w:gridCol w:w="4957"/>
      </w:tblGrid>
      <w:tr w14:paraId="1B6C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8" w:type="dxa"/>
            <w:vAlign w:val="center"/>
          </w:tcPr>
          <w:p w14:paraId="1B6C23BE">
            <w:pPr>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序号</w:t>
            </w:r>
          </w:p>
        </w:tc>
        <w:tc>
          <w:tcPr>
            <w:tcW w:w="1178" w:type="dxa"/>
            <w:vAlign w:val="center"/>
          </w:tcPr>
          <w:p w14:paraId="1B6C23BF">
            <w:pPr>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类型</w:t>
            </w:r>
          </w:p>
        </w:tc>
        <w:tc>
          <w:tcPr>
            <w:tcW w:w="2728" w:type="dxa"/>
            <w:vAlign w:val="center"/>
          </w:tcPr>
          <w:p w14:paraId="1B6C23C0">
            <w:pPr>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要求</w:t>
            </w:r>
          </w:p>
        </w:tc>
        <w:tc>
          <w:tcPr>
            <w:tcW w:w="4957" w:type="dxa"/>
            <w:vAlign w:val="center"/>
          </w:tcPr>
          <w:p w14:paraId="1B6C23C1">
            <w:pPr>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要求说明</w:t>
            </w:r>
          </w:p>
        </w:tc>
      </w:tr>
      <w:tr w14:paraId="1B6C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8" w:type="dxa"/>
            <w:vAlign w:val="center"/>
          </w:tcPr>
          <w:p w14:paraId="1B6C23C3">
            <w:pPr>
              <w:jc w:val="center"/>
              <w:rPr>
                <w:rFonts w:hint="eastAsia" w:ascii="仿宋" w:hAnsi="仿宋" w:eastAsia="仿宋" w:cs="仿宋"/>
                <w:sz w:val="24"/>
              </w:rPr>
            </w:pPr>
            <w:r>
              <w:rPr>
                <w:rFonts w:hint="eastAsia" w:ascii="仿宋" w:hAnsi="仿宋" w:eastAsia="仿宋" w:cs="仿宋"/>
                <w:sz w:val="24"/>
              </w:rPr>
              <w:t>1</w:t>
            </w:r>
          </w:p>
        </w:tc>
        <w:tc>
          <w:tcPr>
            <w:tcW w:w="1178" w:type="dxa"/>
            <w:vAlign w:val="center"/>
          </w:tcPr>
          <w:p w14:paraId="1B6C23C4">
            <w:pPr>
              <w:jc w:val="center"/>
              <w:rPr>
                <w:rFonts w:hint="eastAsia" w:ascii="仿宋" w:hAnsi="仿宋" w:eastAsia="仿宋" w:cs="仿宋"/>
                <w:kern w:val="0"/>
                <w:sz w:val="24"/>
              </w:rPr>
            </w:pPr>
            <w:r>
              <w:rPr>
                <w:rFonts w:hint="eastAsia" w:ascii="仿宋" w:hAnsi="仿宋" w:eastAsia="仿宋" w:cs="仿宋"/>
                <w:kern w:val="0"/>
                <w:sz w:val="24"/>
              </w:rPr>
              <w:t>商务资信</w:t>
            </w:r>
          </w:p>
        </w:tc>
        <w:tc>
          <w:tcPr>
            <w:tcW w:w="2728" w:type="dxa"/>
            <w:vAlign w:val="center"/>
          </w:tcPr>
          <w:p w14:paraId="1B6C23C5">
            <w:pPr>
              <w:jc w:val="center"/>
              <w:rPr>
                <w:rFonts w:hint="eastAsia" w:ascii="仿宋" w:hAnsi="仿宋" w:eastAsia="仿宋" w:cs="仿宋"/>
                <w:sz w:val="24"/>
              </w:rPr>
            </w:pPr>
            <w:r>
              <w:rPr>
                <w:rFonts w:hint="eastAsia" w:ascii="仿宋" w:hAnsi="仿宋" w:eastAsia="仿宋" w:cs="仿宋"/>
                <w:kern w:val="0"/>
                <w:sz w:val="24"/>
              </w:rPr>
              <w:t>对供应商提供的法定代表人（负责人）身份证明文件的符合性、完整性进行审查。</w:t>
            </w:r>
          </w:p>
        </w:tc>
        <w:tc>
          <w:tcPr>
            <w:tcW w:w="4957" w:type="dxa"/>
            <w:vAlign w:val="center"/>
          </w:tcPr>
          <w:p w14:paraId="1B6C23C6">
            <w:pPr>
              <w:jc w:val="center"/>
              <w:rPr>
                <w:rFonts w:hint="eastAsia" w:ascii="仿宋" w:hAnsi="仿宋" w:eastAsia="仿宋" w:cs="仿宋"/>
                <w:kern w:val="0"/>
                <w:sz w:val="24"/>
              </w:rPr>
            </w:pPr>
            <w:r>
              <w:rPr>
                <w:rFonts w:hint="eastAsia" w:ascii="仿宋" w:hAnsi="仿宋" w:eastAsia="仿宋" w:cs="仿宋"/>
                <w:kern w:val="0"/>
                <w:sz w:val="24"/>
              </w:rPr>
              <w:t>1.1提供供应商法定代表人（负责人）身份证</w:t>
            </w:r>
          </w:p>
          <w:p w14:paraId="1B6C23C7">
            <w:pPr>
              <w:rPr>
                <w:rFonts w:hint="eastAsia" w:ascii="仿宋" w:hAnsi="仿宋" w:eastAsia="仿宋" w:cs="仿宋"/>
                <w:kern w:val="0"/>
                <w:sz w:val="24"/>
              </w:rPr>
            </w:pPr>
            <w:r>
              <w:rPr>
                <w:rFonts w:hint="eastAsia" w:ascii="仿宋" w:hAnsi="仿宋" w:eastAsia="仿宋" w:cs="仿宋"/>
                <w:kern w:val="0"/>
                <w:sz w:val="24"/>
              </w:rPr>
              <w:t>明书；</w:t>
            </w:r>
          </w:p>
          <w:p w14:paraId="1B6C23C8">
            <w:pPr>
              <w:jc w:val="center"/>
              <w:rPr>
                <w:rFonts w:hint="eastAsia" w:ascii="仿宋" w:hAnsi="仿宋" w:eastAsia="仿宋" w:cs="仿宋"/>
                <w:kern w:val="0"/>
                <w:sz w:val="24"/>
              </w:rPr>
            </w:pPr>
            <w:r>
              <w:rPr>
                <w:rFonts w:hint="eastAsia" w:ascii="仿宋" w:hAnsi="仿宋" w:eastAsia="仿宋" w:cs="仿宋"/>
                <w:kern w:val="0"/>
                <w:sz w:val="24"/>
              </w:rPr>
              <w:t>1.2法定代表人（负责人）身份证明书须按谈判文件中提供的格式填写，并按谈判文件要</w:t>
            </w:r>
          </w:p>
          <w:p w14:paraId="1B6C23C9">
            <w:pPr>
              <w:rPr>
                <w:rFonts w:hint="eastAsia" w:ascii="仿宋" w:hAnsi="仿宋" w:eastAsia="仿宋" w:cs="仿宋"/>
                <w:kern w:val="0"/>
                <w:sz w:val="24"/>
              </w:rPr>
            </w:pPr>
            <w:r>
              <w:rPr>
                <w:rFonts w:hint="eastAsia" w:ascii="仿宋" w:hAnsi="仿宋" w:eastAsia="仿宋" w:cs="仿宋"/>
                <w:kern w:val="0"/>
                <w:sz w:val="24"/>
              </w:rPr>
              <w:t>求签字、加盖电子CA章，且内容完整、准确、真实、有效；</w:t>
            </w:r>
          </w:p>
          <w:p w14:paraId="1B6C23CA">
            <w:pPr>
              <w:jc w:val="center"/>
              <w:rPr>
                <w:rFonts w:hint="eastAsia" w:ascii="仿宋" w:hAnsi="仿宋" w:eastAsia="仿宋" w:cs="仿宋"/>
                <w:kern w:val="0"/>
                <w:sz w:val="24"/>
              </w:rPr>
            </w:pPr>
            <w:r>
              <w:rPr>
                <w:rFonts w:hint="eastAsia" w:ascii="仿宋" w:hAnsi="仿宋" w:eastAsia="仿宋" w:cs="仿宋"/>
                <w:kern w:val="0"/>
                <w:sz w:val="24"/>
              </w:rPr>
              <w:t>1.3不符合以上要求的或未提供的，响应无</w:t>
            </w:r>
          </w:p>
          <w:p w14:paraId="1B6C23CB">
            <w:pPr>
              <w:rPr>
                <w:rFonts w:hint="eastAsia" w:ascii="仿宋" w:hAnsi="仿宋" w:eastAsia="仿宋" w:cs="仿宋"/>
                <w:kern w:val="0"/>
                <w:sz w:val="24"/>
              </w:rPr>
            </w:pPr>
            <w:r>
              <w:rPr>
                <w:rFonts w:hint="eastAsia" w:ascii="仿宋" w:hAnsi="仿宋" w:eastAsia="仿宋" w:cs="仿宋"/>
                <w:kern w:val="0"/>
                <w:sz w:val="24"/>
              </w:rPr>
              <w:t>效。</w:t>
            </w:r>
          </w:p>
        </w:tc>
      </w:tr>
      <w:tr w14:paraId="1B6C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68" w:type="dxa"/>
            <w:vAlign w:val="center"/>
          </w:tcPr>
          <w:p w14:paraId="1B6C23CD">
            <w:pPr>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2</w:t>
            </w:r>
          </w:p>
        </w:tc>
        <w:tc>
          <w:tcPr>
            <w:tcW w:w="1178" w:type="dxa"/>
            <w:vAlign w:val="center"/>
          </w:tcPr>
          <w:p w14:paraId="1B6C23CE">
            <w:pPr>
              <w:jc w:val="center"/>
              <w:rPr>
                <w:rFonts w:hint="eastAsia" w:ascii="仿宋" w:hAnsi="仿宋" w:eastAsia="仿宋" w:cs="仿宋"/>
                <w:sz w:val="24"/>
              </w:rPr>
            </w:pPr>
            <w:r>
              <w:rPr>
                <w:rFonts w:hint="eastAsia" w:ascii="仿宋" w:hAnsi="仿宋" w:eastAsia="仿宋" w:cs="仿宋"/>
                <w:sz w:val="24"/>
              </w:rPr>
              <w:t>商务资信</w:t>
            </w:r>
          </w:p>
        </w:tc>
        <w:tc>
          <w:tcPr>
            <w:tcW w:w="2728" w:type="dxa"/>
            <w:vAlign w:val="center"/>
          </w:tcPr>
          <w:p w14:paraId="1B6C23CF">
            <w:pPr>
              <w:jc w:val="center"/>
              <w:rPr>
                <w:rFonts w:hint="eastAsia" w:ascii="仿宋" w:hAnsi="仿宋" w:eastAsia="仿宋" w:cs="仿宋"/>
                <w:sz w:val="24"/>
              </w:rPr>
            </w:pPr>
            <w:r>
              <w:rPr>
                <w:rFonts w:hint="eastAsia" w:ascii="仿宋" w:hAnsi="仿宋" w:eastAsia="仿宋" w:cs="仿宋"/>
                <w:kern w:val="0"/>
                <w:sz w:val="24"/>
              </w:rPr>
              <w:t>对供应商提供的法定代表人（负责人）授权委托书</w:t>
            </w:r>
            <w:r>
              <w:rPr>
                <w:rFonts w:hint="eastAsia" w:ascii="仿宋" w:hAnsi="仿宋" w:eastAsia="仿宋" w:cs="仿宋"/>
                <w:sz w:val="24"/>
              </w:rPr>
              <w:t>证明文件的符合性、完整性进行审查。</w:t>
            </w:r>
          </w:p>
        </w:tc>
        <w:tc>
          <w:tcPr>
            <w:tcW w:w="4957" w:type="dxa"/>
            <w:vAlign w:val="center"/>
          </w:tcPr>
          <w:p w14:paraId="1B6C23D0">
            <w:pPr>
              <w:jc w:val="center"/>
              <w:rPr>
                <w:rFonts w:hint="eastAsia" w:ascii="仿宋" w:hAnsi="仿宋" w:eastAsia="仿宋" w:cs="仿宋"/>
                <w:kern w:val="0"/>
                <w:sz w:val="24"/>
              </w:rPr>
            </w:pPr>
            <w:r>
              <w:rPr>
                <w:rFonts w:hint="eastAsia" w:ascii="仿宋" w:hAnsi="仿宋" w:eastAsia="仿宋" w:cs="仿宋"/>
                <w:kern w:val="0"/>
                <w:sz w:val="24"/>
              </w:rPr>
              <w:t>2.1提供法定代表人（负责人）授权委托书；</w:t>
            </w:r>
          </w:p>
          <w:p w14:paraId="1B6C23D1">
            <w:pPr>
              <w:jc w:val="center"/>
              <w:rPr>
                <w:rFonts w:hint="eastAsia" w:ascii="仿宋" w:hAnsi="仿宋" w:eastAsia="仿宋" w:cs="仿宋"/>
                <w:kern w:val="0"/>
                <w:sz w:val="24"/>
              </w:rPr>
            </w:pPr>
            <w:r>
              <w:rPr>
                <w:rFonts w:hint="eastAsia" w:ascii="仿宋" w:hAnsi="仿宋" w:eastAsia="仿宋" w:cs="仿宋"/>
                <w:kern w:val="0"/>
                <w:sz w:val="24"/>
              </w:rPr>
              <w:t>2.2法定代表人（负责人）授权委托书须按谈判文件中提供的格式填写，并按谈判文件要</w:t>
            </w:r>
          </w:p>
          <w:p w14:paraId="1B6C23D2">
            <w:pPr>
              <w:rPr>
                <w:rFonts w:hint="eastAsia" w:ascii="仿宋" w:hAnsi="仿宋" w:eastAsia="仿宋" w:cs="仿宋"/>
                <w:kern w:val="0"/>
                <w:sz w:val="24"/>
              </w:rPr>
            </w:pPr>
            <w:r>
              <w:rPr>
                <w:rFonts w:hint="eastAsia" w:ascii="仿宋" w:hAnsi="仿宋" w:eastAsia="仿宋" w:cs="仿宋"/>
                <w:kern w:val="0"/>
                <w:sz w:val="24"/>
              </w:rPr>
              <w:t>求签字、加盖电子CA章，且内容完整、准确、真实、有效；</w:t>
            </w:r>
          </w:p>
          <w:p w14:paraId="1B6C23D3">
            <w:pPr>
              <w:jc w:val="center"/>
              <w:rPr>
                <w:rFonts w:hint="eastAsia" w:ascii="仿宋" w:hAnsi="仿宋" w:eastAsia="仿宋" w:cs="仿宋"/>
                <w:kern w:val="0"/>
                <w:sz w:val="24"/>
              </w:rPr>
            </w:pPr>
            <w:r>
              <w:rPr>
                <w:rFonts w:hint="eastAsia" w:ascii="仿宋" w:hAnsi="仿宋" w:eastAsia="仿宋" w:cs="仿宋"/>
                <w:kern w:val="0"/>
                <w:sz w:val="24"/>
              </w:rPr>
              <w:t>2.3不符合以上要求的或未提供的，响应无</w:t>
            </w:r>
          </w:p>
          <w:p w14:paraId="1B6C23D4">
            <w:pPr>
              <w:rPr>
                <w:rFonts w:hint="eastAsia" w:ascii="仿宋" w:hAnsi="仿宋" w:eastAsia="仿宋" w:cs="仿宋"/>
                <w:kern w:val="0"/>
                <w:sz w:val="24"/>
              </w:rPr>
            </w:pPr>
            <w:r>
              <w:rPr>
                <w:rFonts w:hint="eastAsia" w:ascii="仿宋" w:hAnsi="仿宋" w:eastAsia="仿宋" w:cs="仿宋"/>
                <w:kern w:val="0"/>
                <w:sz w:val="24"/>
              </w:rPr>
              <w:t>效。</w:t>
            </w:r>
          </w:p>
        </w:tc>
      </w:tr>
      <w:tr w14:paraId="1B6C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68" w:type="dxa"/>
            <w:vAlign w:val="center"/>
          </w:tcPr>
          <w:p w14:paraId="1B6C23D6">
            <w:pPr>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3</w:t>
            </w:r>
          </w:p>
        </w:tc>
        <w:tc>
          <w:tcPr>
            <w:tcW w:w="1178" w:type="dxa"/>
            <w:vAlign w:val="center"/>
          </w:tcPr>
          <w:p w14:paraId="1B6C23D7">
            <w:pPr>
              <w:jc w:val="center"/>
              <w:rPr>
                <w:rFonts w:hint="eastAsia" w:ascii="仿宋" w:hAnsi="仿宋" w:eastAsia="仿宋" w:cs="仿宋"/>
                <w:sz w:val="24"/>
              </w:rPr>
            </w:pPr>
            <w:r>
              <w:rPr>
                <w:rFonts w:hint="eastAsia" w:ascii="仿宋" w:hAnsi="仿宋" w:eastAsia="仿宋" w:cs="仿宋"/>
                <w:sz w:val="24"/>
              </w:rPr>
              <w:t>商务资信</w:t>
            </w:r>
          </w:p>
        </w:tc>
        <w:tc>
          <w:tcPr>
            <w:tcW w:w="2728" w:type="dxa"/>
            <w:vAlign w:val="center"/>
          </w:tcPr>
          <w:p w14:paraId="1B6C23D8">
            <w:pPr>
              <w:jc w:val="center"/>
              <w:rPr>
                <w:rFonts w:hint="eastAsia" w:ascii="仿宋" w:hAnsi="仿宋" w:eastAsia="仿宋" w:cs="仿宋"/>
                <w:sz w:val="24"/>
              </w:rPr>
            </w:pPr>
            <w:r>
              <w:rPr>
                <w:rFonts w:hint="eastAsia" w:ascii="仿宋" w:hAnsi="仿宋" w:eastAsia="仿宋" w:cs="仿宋"/>
                <w:sz w:val="24"/>
              </w:rPr>
              <w:t>对供应商提供的响应函的符合性、完整性进行审查</w:t>
            </w:r>
          </w:p>
        </w:tc>
        <w:tc>
          <w:tcPr>
            <w:tcW w:w="4957" w:type="dxa"/>
            <w:vAlign w:val="center"/>
          </w:tcPr>
          <w:p w14:paraId="1B6C23D9">
            <w:pPr>
              <w:rPr>
                <w:rFonts w:hint="eastAsia" w:ascii="仿宋" w:hAnsi="仿宋" w:eastAsia="仿宋" w:cs="仿宋"/>
                <w:kern w:val="0"/>
                <w:sz w:val="24"/>
              </w:rPr>
            </w:pPr>
            <w:r>
              <w:rPr>
                <w:rFonts w:hint="eastAsia" w:ascii="仿宋" w:hAnsi="仿宋" w:eastAsia="仿宋" w:cs="仿宋"/>
                <w:kern w:val="0"/>
                <w:sz w:val="24"/>
              </w:rPr>
              <w:t>3.1提供响应函；</w:t>
            </w:r>
          </w:p>
          <w:p w14:paraId="1B6C23DA">
            <w:pPr>
              <w:jc w:val="center"/>
              <w:rPr>
                <w:rFonts w:hint="eastAsia" w:ascii="仿宋" w:hAnsi="仿宋" w:eastAsia="仿宋" w:cs="仿宋"/>
                <w:kern w:val="0"/>
                <w:sz w:val="24"/>
              </w:rPr>
            </w:pPr>
            <w:r>
              <w:rPr>
                <w:rFonts w:hint="eastAsia" w:ascii="仿宋" w:hAnsi="仿宋" w:eastAsia="仿宋" w:cs="仿宋"/>
                <w:kern w:val="0"/>
                <w:sz w:val="24"/>
              </w:rPr>
              <w:t>3.2响应函须内容完整、签署符合要求、加盖</w:t>
            </w:r>
          </w:p>
          <w:p w14:paraId="1B6C23DB">
            <w:pPr>
              <w:rPr>
                <w:rFonts w:hint="eastAsia" w:ascii="仿宋" w:hAnsi="仿宋" w:eastAsia="仿宋" w:cs="仿宋"/>
                <w:kern w:val="0"/>
                <w:sz w:val="24"/>
              </w:rPr>
            </w:pPr>
            <w:r>
              <w:rPr>
                <w:rFonts w:hint="eastAsia" w:ascii="仿宋" w:hAnsi="仿宋" w:eastAsia="仿宋" w:cs="仿宋"/>
                <w:kern w:val="0"/>
                <w:sz w:val="24"/>
              </w:rPr>
              <w:t>电子CA章。否则，响应无效。</w:t>
            </w:r>
          </w:p>
        </w:tc>
      </w:tr>
      <w:tr w14:paraId="1B6C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768" w:type="dxa"/>
            <w:vAlign w:val="center"/>
          </w:tcPr>
          <w:p w14:paraId="1B6C23DD">
            <w:pPr>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4</w:t>
            </w:r>
          </w:p>
        </w:tc>
        <w:tc>
          <w:tcPr>
            <w:tcW w:w="1178" w:type="dxa"/>
            <w:vAlign w:val="center"/>
          </w:tcPr>
          <w:p w14:paraId="1B6C23DE">
            <w:pPr>
              <w:jc w:val="center"/>
              <w:rPr>
                <w:rFonts w:hint="eastAsia" w:ascii="仿宋" w:hAnsi="仿宋" w:eastAsia="仿宋" w:cs="仿宋"/>
                <w:sz w:val="24"/>
              </w:rPr>
            </w:pPr>
            <w:r>
              <w:rPr>
                <w:rFonts w:hint="eastAsia" w:ascii="仿宋" w:hAnsi="仿宋" w:eastAsia="仿宋" w:cs="仿宋"/>
                <w:sz w:val="24"/>
              </w:rPr>
              <w:t>报价</w:t>
            </w:r>
          </w:p>
        </w:tc>
        <w:tc>
          <w:tcPr>
            <w:tcW w:w="2728" w:type="dxa"/>
            <w:vAlign w:val="center"/>
          </w:tcPr>
          <w:p w14:paraId="1B6C23DF">
            <w:pPr>
              <w:jc w:val="center"/>
              <w:rPr>
                <w:rFonts w:hint="eastAsia" w:ascii="仿宋" w:hAnsi="仿宋" w:eastAsia="仿宋" w:cs="仿宋"/>
                <w:sz w:val="24"/>
              </w:rPr>
            </w:pPr>
            <w:r>
              <w:rPr>
                <w:rFonts w:hint="eastAsia" w:ascii="仿宋" w:hAnsi="仿宋" w:eastAsia="仿宋" w:cs="仿宋"/>
                <w:sz w:val="24"/>
              </w:rPr>
              <w:t>对供应商提供的谈判报价一览表的符合性、完整性进行审查。</w:t>
            </w:r>
          </w:p>
        </w:tc>
        <w:tc>
          <w:tcPr>
            <w:tcW w:w="4957" w:type="dxa"/>
            <w:vAlign w:val="center"/>
          </w:tcPr>
          <w:p w14:paraId="1B6C23E0">
            <w:pPr>
              <w:rPr>
                <w:rFonts w:hint="eastAsia" w:ascii="仿宋" w:hAnsi="仿宋" w:eastAsia="仿宋" w:cs="仿宋"/>
                <w:kern w:val="0"/>
                <w:sz w:val="24"/>
              </w:rPr>
            </w:pPr>
            <w:r>
              <w:rPr>
                <w:rFonts w:hint="eastAsia" w:ascii="仿宋" w:hAnsi="仿宋" w:eastAsia="仿宋" w:cs="仿宋"/>
                <w:kern w:val="0"/>
                <w:sz w:val="24"/>
              </w:rPr>
              <w:t>4.1提供报价一览表；</w:t>
            </w:r>
          </w:p>
          <w:p w14:paraId="1B6C23E1">
            <w:pPr>
              <w:jc w:val="center"/>
              <w:rPr>
                <w:rFonts w:hint="eastAsia" w:ascii="仿宋" w:hAnsi="仿宋" w:eastAsia="仿宋" w:cs="仿宋"/>
                <w:kern w:val="0"/>
                <w:sz w:val="24"/>
              </w:rPr>
            </w:pPr>
            <w:r>
              <w:rPr>
                <w:rFonts w:hint="eastAsia" w:ascii="仿宋" w:hAnsi="仿宋" w:eastAsia="仿宋" w:cs="仿宋"/>
                <w:kern w:val="0"/>
                <w:sz w:val="24"/>
              </w:rPr>
              <w:t>4.2报价一览表须内容完整、签署符合要求、</w:t>
            </w:r>
          </w:p>
          <w:p w14:paraId="1B6C23E2">
            <w:pPr>
              <w:rPr>
                <w:rFonts w:hint="eastAsia" w:ascii="仿宋" w:hAnsi="仿宋" w:eastAsia="仿宋" w:cs="仿宋"/>
                <w:kern w:val="0"/>
                <w:sz w:val="24"/>
              </w:rPr>
            </w:pPr>
            <w:r>
              <w:rPr>
                <w:rFonts w:hint="eastAsia" w:ascii="仿宋" w:hAnsi="仿宋" w:eastAsia="仿宋" w:cs="仿宋"/>
                <w:kern w:val="0"/>
                <w:sz w:val="24"/>
              </w:rPr>
              <w:t>加盖电子CA章。否则，响应无效。</w:t>
            </w:r>
          </w:p>
          <w:p w14:paraId="1B6C23E3">
            <w:pPr>
              <w:jc w:val="center"/>
              <w:rPr>
                <w:rFonts w:hint="eastAsia" w:ascii="仿宋" w:hAnsi="仿宋" w:eastAsia="仿宋" w:cs="仿宋"/>
                <w:kern w:val="0"/>
                <w:sz w:val="24"/>
              </w:rPr>
            </w:pPr>
            <w:r>
              <w:rPr>
                <w:rFonts w:hint="eastAsia" w:ascii="仿宋" w:hAnsi="仿宋" w:eastAsia="仿宋" w:cs="仿宋"/>
                <w:kern w:val="0"/>
                <w:sz w:val="24"/>
              </w:rPr>
              <w:t>4.3报价一览表存在漏项、缺项、错项；存在</w:t>
            </w:r>
          </w:p>
          <w:p w14:paraId="1B6C23E4">
            <w:pPr>
              <w:rPr>
                <w:rFonts w:hint="eastAsia" w:ascii="仿宋" w:hAnsi="仿宋" w:eastAsia="仿宋" w:cs="仿宋"/>
                <w:kern w:val="0"/>
                <w:sz w:val="24"/>
              </w:rPr>
            </w:pPr>
            <w:r>
              <w:rPr>
                <w:rFonts w:hint="eastAsia" w:ascii="仿宋" w:hAnsi="仿宋" w:eastAsia="仿宋" w:cs="仿宋"/>
                <w:kern w:val="0"/>
                <w:sz w:val="24"/>
              </w:rPr>
              <w:t>有超出本项目最高限价等情形的的，响应无效；</w:t>
            </w:r>
          </w:p>
          <w:p w14:paraId="1B6C23E5">
            <w:pPr>
              <w:jc w:val="center"/>
              <w:rPr>
                <w:rFonts w:hint="eastAsia" w:ascii="仿宋" w:hAnsi="仿宋" w:eastAsia="仿宋" w:cs="仿宋"/>
                <w:kern w:val="0"/>
                <w:sz w:val="24"/>
              </w:rPr>
            </w:pPr>
            <w:r>
              <w:rPr>
                <w:rFonts w:hint="eastAsia" w:ascii="仿宋" w:hAnsi="仿宋" w:eastAsia="仿宋" w:cs="仿宋"/>
                <w:kern w:val="0"/>
                <w:sz w:val="24"/>
              </w:rPr>
              <w:t>4.4报价有可选择或可调整的报价的，响应无</w:t>
            </w:r>
          </w:p>
          <w:p w14:paraId="1B6C23E6">
            <w:pPr>
              <w:rPr>
                <w:rFonts w:hint="eastAsia" w:ascii="仿宋" w:hAnsi="仿宋" w:eastAsia="仿宋" w:cs="仿宋"/>
                <w:kern w:val="0"/>
                <w:sz w:val="24"/>
              </w:rPr>
            </w:pPr>
            <w:r>
              <w:rPr>
                <w:rFonts w:hint="eastAsia" w:ascii="仿宋" w:hAnsi="仿宋" w:eastAsia="仿宋" w:cs="仿宋"/>
                <w:kern w:val="0"/>
                <w:sz w:val="24"/>
              </w:rPr>
              <w:t>效。</w:t>
            </w:r>
          </w:p>
        </w:tc>
      </w:tr>
      <w:tr w14:paraId="1B6C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8" w:type="dxa"/>
            <w:vAlign w:val="center"/>
          </w:tcPr>
          <w:p w14:paraId="1B6C23E8">
            <w:pPr>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5</w:t>
            </w:r>
          </w:p>
        </w:tc>
        <w:tc>
          <w:tcPr>
            <w:tcW w:w="1178" w:type="dxa"/>
            <w:vAlign w:val="center"/>
          </w:tcPr>
          <w:p w14:paraId="1B6C23E9">
            <w:pPr>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技术</w:t>
            </w:r>
          </w:p>
        </w:tc>
        <w:tc>
          <w:tcPr>
            <w:tcW w:w="2728" w:type="dxa"/>
            <w:vAlign w:val="center"/>
          </w:tcPr>
          <w:p w14:paraId="1B6C23EA">
            <w:pPr>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对供应商提供的商务技术偏离表的完整性、符合性进行审查</w:t>
            </w:r>
          </w:p>
        </w:tc>
        <w:tc>
          <w:tcPr>
            <w:tcW w:w="4957" w:type="dxa"/>
            <w:vAlign w:val="center"/>
          </w:tcPr>
          <w:p w14:paraId="1B6C23EB">
            <w:pPr>
              <w:jc w:val="center"/>
              <w:rPr>
                <w:rFonts w:hint="eastAsia" w:ascii="仿宋" w:hAnsi="仿宋" w:eastAsia="仿宋" w:cs="仿宋"/>
                <w:kern w:val="0"/>
                <w:sz w:val="24"/>
              </w:rPr>
            </w:pPr>
            <w:r>
              <w:rPr>
                <w:rFonts w:hint="eastAsia" w:ascii="仿宋" w:hAnsi="仿宋" w:eastAsia="仿宋" w:cs="仿宋"/>
                <w:kern w:val="0"/>
                <w:sz w:val="24"/>
              </w:rPr>
              <w:t>5.1对供应商提供的商务、技术要求偏离表及</w:t>
            </w:r>
          </w:p>
          <w:p w14:paraId="1B6C23EC">
            <w:pPr>
              <w:rPr>
                <w:rFonts w:hint="eastAsia" w:ascii="仿宋" w:hAnsi="仿宋" w:eastAsia="仿宋" w:cs="仿宋"/>
                <w:kern w:val="0"/>
                <w:sz w:val="24"/>
              </w:rPr>
            </w:pPr>
            <w:r>
              <w:rPr>
                <w:rFonts w:hint="eastAsia" w:ascii="仿宋" w:hAnsi="仿宋" w:eastAsia="仿宋" w:cs="仿宋"/>
                <w:kern w:val="0"/>
                <w:sz w:val="24"/>
              </w:rPr>
              <w:t>技术相关资料；</w:t>
            </w:r>
          </w:p>
          <w:p w14:paraId="1B6C23ED">
            <w:pPr>
              <w:jc w:val="center"/>
              <w:rPr>
                <w:rFonts w:hint="eastAsia" w:ascii="仿宋" w:hAnsi="仿宋" w:eastAsia="仿宋" w:cs="仿宋"/>
                <w:kern w:val="0"/>
                <w:sz w:val="24"/>
              </w:rPr>
            </w:pPr>
            <w:r>
              <w:rPr>
                <w:rFonts w:hint="eastAsia" w:ascii="仿宋" w:hAnsi="仿宋" w:eastAsia="仿宋" w:cs="仿宋"/>
                <w:kern w:val="0"/>
                <w:sz w:val="24"/>
              </w:rPr>
              <w:t>5.2响应表须内容完整、签署符合要求、加盖</w:t>
            </w:r>
          </w:p>
          <w:p w14:paraId="1B6C23EE">
            <w:pPr>
              <w:rPr>
                <w:rFonts w:hint="eastAsia" w:ascii="仿宋" w:hAnsi="仿宋" w:eastAsia="仿宋" w:cs="仿宋"/>
                <w:kern w:val="0"/>
                <w:sz w:val="24"/>
              </w:rPr>
            </w:pPr>
            <w:r>
              <w:rPr>
                <w:rFonts w:hint="eastAsia" w:ascii="仿宋" w:hAnsi="仿宋" w:eastAsia="仿宋" w:cs="仿宋"/>
                <w:kern w:val="0"/>
                <w:sz w:val="24"/>
              </w:rPr>
              <w:t>电子CA章。否则，响应无效。</w:t>
            </w:r>
          </w:p>
          <w:p w14:paraId="1B6C23EF">
            <w:pPr>
              <w:jc w:val="center"/>
              <w:rPr>
                <w:rFonts w:hint="eastAsia" w:ascii="仿宋" w:hAnsi="仿宋" w:eastAsia="仿宋" w:cs="仿宋"/>
                <w:kern w:val="0"/>
                <w:sz w:val="24"/>
              </w:rPr>
            </w:pPr>
            <w:r>
              <w:rPr>
                <w:rFonts w:hint="eastAsia" w:ascii="仿宋" w:hAnsi="仿宋" w:eastAsia="仿宋" w:cs="仿宋"/>
                <w:kern w:val="0"/>
                <w:sz w:val="24"/>
              </w:rPr>
              <w:t>5.3对照本文件第五部分的商务、技术要求内</w:t>
            </w:r>
          </w:p>
          <w:p w14:paraId="1B6C23F0">
            <w:pPr>
              <w:rPr>
                <w:rFonts w:hint="eastAsia" w:ascii="仿宋" w:hAnsi="仿宋" w:eastAsia="仿宋" w:cs="仿宋"/>
                <w:kern w:val="0"/>
                <w:sz w:val="24"/>
              </w:rPr>
            </w:pPr>
            <w:r>
              <w:rPr>
                <w:rFonts w:hint="eastAsia" w:ascii="仿宋" w:hAnsi="仿宋" w:eastAsia="仿宋" w:cs="仿宋"/>
                <w:kern w:val="0"/>
                <w:sz w:val="24"/>
              </w:rPr>
              <w:t>容等对响应文件的响应情况进行审查。未全部做出实质性响应的，响应无效。</w:t>
            </w:r>
          </w:p>
        </w:tc>
      </w:tr>
    </w:tbl>
    <w:p w14:paraId="1B6C23F2">
      <w:pPr>
        <w:snapToGrid w:val="0"/>
        <w:spacing w:line="440" w:lineRule="exact"/>
        <w:ind w:left="1080" w:hanging="1080" w:hangingChars="450"/>
        <w:jc w:val="left"/>
        <w:rPr>
          <w:rFonts w:hint="eastAsia" w:ascii="仿宋" w:hAnsi="仿宋" w:eastAsia="仿宋" w:cs="仿宋"/>
          <w:sz w:val="24"/>
        </w:rPr>
      </w:pPr>
      <w:r>
        <w:rPr>
          <w:rFonts w:hint="eastAsia" w:ascii="仿宋" w:hAnsi="仿宋" w:eastAsia="仿宋" w:cs="仿宋"/>
          <w:sz w:val="24"/>
        </w:rPr>
        <w:t>说明：</w:t>
      </w:r>
    </w:p>
    <w:p w14:paraId="1B6C23F3">
      <w:pPr>
        <w:snapToGrid w:val="0"/>
        <w:spacing w:line="440" w:lineRule="exact"/>
        <w:ind w:left="2" w:firstLine="420" w:firstLineChars="175"/>
        <w:jc w:val="left"/>
        <w:rPr>
          <w:rFonts w:hint="eastAsia" w:ascii="仿宋" w:hAnsi="仿宋" w:eastAsia="仿宋" w:cs="仿宋"/>
          <w:sz w:val="24"/>
        </w:rPr>
      </w:pPr>
      <w:r>
        <w:rPr>
          <w:rFonts w:hint="eastAsia" w:ascii="仿宋" w:hAnsi="仿宋" w:eastAsia="仿宋" w:cs="仿宋"/>
          <w:sz w:val="24"/>
        </w:rPr>
        <w:t>1.符合性审查的内容，经谈判小组共同认定没有做出实质性响应的，将导致响应无效。</w:t>
      </w:r>
    </w:p>
    <w:p w14:paraId="1B6C23F4">
      <w:pPr>
        <w:spacing w:line="44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2.响应文件中项目名称、项目编号等存在前后不一致情形的，可按照谈判文件要求做出澄清；如响应文件中所涉及内容全部与谈判文件不一致，按无效响应处理。</w:t>
      </w:r>
    </w:p>
    <w:p w14:paraId="04CC81A5">
      <w:pPr>
        <w:snapToGrid w:val="0"/>
        <w:spacing w:line="440" w:lineRule="exact"/>
        <w:ind w:firstLine="482" w:firstLineChars="200"/>
        <w:jc w:val="left"/>
        <w:rPr>
          <w:rFonts w:hint="eastAsia" w:ascii="仿宋" w:hAnsi="仿宋" w:eastAsia="仿宋" w:cs="仿宋"/>
          <w:b/>
          <w:sz w:val="24"/>
        </w:rPr>
      </w:pPr>
      <w:bookmarkStart w:id="26" w:name="_Toc326247996"/>
      <w:bookmarkStart w:id="27" w:name="_Toc352761949"/>
      <w:bookmarkStart w:id="28" w:name="_Toc376445019"/>
      <w:r>
        <w:rPr>
          <w:rFonts w:hint="eastAsia" w:ascii="仿宋" w:hAnsi="仿宋" w:eastAsia="仿宋" w:cs="仿宋"/>
          <w:b/>
          <w:sz w:val="24"/>
        </w:rPr>
        <w:t>三、</w:t>
      </w:r>
      <w:bookmarkStart w:id="29" w:name="_Toc466533586"/>
      <w:r>
        <w:rPr>
          <w:rFonts w:hint="eastAsia" w:ascii="仿宋" w:hAnsi="仿宋" w:eastAsia="仿宋" w:cs="仿宋"/>
          <w:b/>
          <w:sz w:val="24"/>
        </w:rPr>
        <w:t>政策性要求评审内容及标准</w:t>
      </w:r>
      <w:bookmarkEnd w:id="29"/>
      <w:r>
        <w:rPr>
          <w:rFonts w:hint="eastAsia" w:ascii="仿宋" w:hAnsi="仿宋" w:eastAsia="仿宋" w:cs="仿宋"/>
          <w:b/>
          <w:sz w:val="24"/>
        </w:rPr>
        <w:t>（如涉及）</w:t>
      </w:r>
    </w:p>
    <w:p w14:paraId="04CC81A6">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1、本项目采购标的物未特别注明“进口产品”（通过中国海关报关验放进入中国境内且产自关境外的产品）字样的，均必须采购国产产品，否则报价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04CC81A7">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2、本文件采购产品中属于政府强制采购节能产品的，</w:t>
      </w:r>
      <w:r>
        <w:rPr>
          <w:rFonts w:hint="eastAsia" w:ascii="仿宋" w:hAnsi="仿宋" w:eastAsia="仿宋" w:cs="仿宋"/>
          <w:bCs/>
          <w:sz w:val="24"/>
          <w:lang w:eastAsia="zh-CN"/>
        </w:rPr>
        <w:t>谈判</w:t>
      </w:r>
      <w:r>
        <w:rPr>
          <w:rFonts w:hint="eastAsia" w:ascii="仿宋" w:hAnsi="仿宋" w:eastAsia="仿宋" w:cs="仿宋"/>
          <w:bCs/>
          <w:sz w:val="24"/>
        </w:rPr>
        <w:t>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04CC81A8">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3、本文件未列出政府强制采购产品的，</w:t>
      </w:r>
      <w:r>
        <w:rPr>
          <w:rFonts w:hint="eastAsia" w:ascii="仿宋" w:hAnsi="仿宋" w:eastAsia="仿宋" w:cs="仿宋"/>
          <w:bCs/>
          <w:sz w:val="24"/>
          <w:lang w:eastAsia="zh-CN"/>
        </w:rPr>
        <w:t>谈判</w:t>
      </w:r>
      <w:r>
        <w:rPr>
          <w:rFonts w:hint="eastAsia" w:ascii="仿宋" w:hAnsi="仿宋" w:eastAsia="仿宋" w:cs="仿宋"/>
          <w:bCs/>
          <w:sz w:val="24"/>
        </w:rPr>
        <w:t>供应商可投报“节能产品政府采购品目清单”中非政府强制采购节能产品或其范围以外的产品。</w:t>
      </w:r>
    </w:p>
    <w:p w14:paraId="04CC81A9">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4、</w:t>
      </w:r>
      <w:r>
        <w:rPr>
          <w:rFonts w:hint="eastAsia" w:ascii="仿宋" w:hAnsi="仿宋" w:eastAsia="仿宋" w:cs="仿宋"/>
          <w:bCs/>
          <w:sz w:val="24"/>
          <w:lang w:eastAsia="zh-CN"/>
        </w:rPr>
        <w:t>谈判</w:t>
      </w:r>
      <w:r>
        <w:rPr>
          <w:rFonts w:hint="eastAsia" w:ascii="仿宋" w:hAnsi="仿宋" w:eastAsia="仿宋" w:cs="仿宋"/>
          <w:bCs/>
          <w:sz w:val="24"/>
        </w:rPr>
        <w:t>供应商投报“节能产品政府采购品目清单、环境标志产品政府采购品目清单”中非政府强制采购产品的将实行优先采购政策，对应产品价格占项目比重小于10%的，每有一项得0.1分；对应产品价格占项目比重为10%-35%的，每有一项得0.5分；对应产品价格占项目比重为35%以上的，每有一项得1分；本项实行优先采购政策内容，最多加3分（如为采购货物、工程类项目，该项评分项在评分标准中体现）。</w:t>
      </w:r>
      <w:r>
        <w:rPr>
          <w:rFonts w:hint="eastAsia" w:ascii="仿宋" w:hAnsi="仿宋" w:eastAsia="仿宋" w:cs="仿宋"/>
          <w:bCs/>
          <w:sz w:val="24"/>
          <w:lang w:eastAsia="zh-CN"/>
        </w:rPr>
        <w:t>谈判</w:t>
      </w:r>
      <w:r>
        <w:rPr>
          <w:rFonts w:hint="eastAsia" w:ascii="仿宋" w:hAnsi="仿宋" w:eastAsia="仿宋" w:cs="仿宋"/>
          <w:bCs/>
          <w:sz w:val="24"/>
        </w:rPr>
        <w:t>供应商需将非政府强制采购产品如实填写到《非政府强制采购产品明细表》，并提供所投产品获得国家确定的认证机构出具的、处于有效期之内的节能产品、环境标志产品认证证书扫描件或影印件。</w:t>
      </w:r>
    </w:p>
    <w:p w14:paraId="04CC81AA">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5、承诺所投报的计算机预装正版操作系统，硬件产品内的预装软件为正版软件。</w:t>
      </w:r>
    </w:p>
    <w:p w14:paraId="04CC81AB">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6、所投报信息安全产品属于《信息安全产品强制性认证目录》中的产品，须提供有效认证证书扫描件或影印件，否则将可能导致</w:t>
      </w:r>
      <w:r>
        <w:rPr>
          <w:rFonts w:hint="eastAsia" w:ascii="仿宋" w:hAnsi="仿宋" w:eastAsia="仿宋" w:cs="仿宋"/>
          <w:bCs/>
          <w:sz w:val="24"/>
          <w:lang w:eastAsia="zh-CN"/>
        </w:rPr>
        <w:t>谈判</w:t>
      </w:r>
      <w:r>
        <w:rPr>
          <w:rFonts w:hint="eastAsia" w:ascii="仿宋" w:hAnsi="仿宋" w:eastAsia="仿宋" w:cs="仿宋"/>
          <w:bCs/>
          <w:sz w:val="24"/>
        </w:rPr>
        <w:t>无效。</w:t>
      </w:r>
    </w:p>
    <w:p w14:paraId="04CC81AC">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7、中小企业参加本项目的评审标准</w:t>
      </w:r>
    </w:p>
    <w:p w14:paraId="04CC81AD">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04CC81AF">
      <w:pPr>
        <w:snapToGrid w:val="0"/>
        <w:spacing w:line="440" w:lineRule="exact"/>
        <w:ind w:left="479" w:leftChars="228" w:firstLine="0" w:firstLineChars="0"/>
        <w:jc w:val="left"/>
        <w:rPr>
          <w:rFonts w:hint="eastAsia" w:ascii="仿宋" w:hAnsi="仿宋" w:eastAsia="仿宋" w:cs="仿宋"/>
          <w:bCs/>
          <w:sz w:val="24"/>
        </w:rPr>
      </w:pPr>
      <w:r>
        <w:rPr>
          <w:rFonts w:hint="eastAsia" w:ascii="仿宋" w:hAnsi="仿宋" w:eastAsia="仿宋" w:cs="仿宋"/>
          <w:bCs/>
          <w:sz w:val="24"/>
        </w:rPr>
        <w:t>（2）由中小企业提供服务的，对其报价享受15%的价格折扣，用扣除后价格参加评审。（3）小型、微型企业提供的货物既有中小企业制造货物，也有大型企业制造货物的，不享受价格折扣。</w:t>
      </w:r>
    </w:p>
    <w:p w14:paraId="04CC81B0">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4）联合体价格折扣：本项目若允许联合体参加，大中型企业与小型、微型企业组成联合体的，联合协议约定小型、微型企业的合同份额占到合同总金额30%以上的，对联合体的报价给予5%的扣除，用扣除后价格参加评审。</w:t>
      </w:r>
    </w:p>
    <w:p w14:paraId="04CC81B1">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5）大中型企业向小型、微型企业分包的价格折扣：大中型企业向一家或者多家小型、微型企业分包的，分包意向协议约定小型、微型企业的合同份额占到合同总金额30%以上的，对大中型企业的报价给予5%的扣除，用扣除后价格参加评审。</w:t>
      </w:r>
    </w:p>
    <w:p w14:paraId="04CC81B2">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8、残疾人福利性单位参加本项目的评审标准</w:t>
      </w:r>
    </w:p>
    <w:p w14:paraId="04CC81B3">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（1）须根据财库【2017】141号《关于促进残疾人就业政府采购政策的通知》的要求，如实填写残疾人福利性单位声明函，残疾人福利性单位参加本项目响应时，享受15%的价格折扣，用扣除后的价格参与评审。</w:t>
      </w:r>
    </w:p>
    <w:p w14:paraId="04CC81B4">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（2）享受政府采购支持政策的残疾人福利性单位应当同时满足以下条件：</w:t>
      </w:r>
    </w:p>
    <w:p w14:paraId="04CC81B5">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A.安置的残疾人占本单位在职职工人数的比例不低于25%（含25%），并且安置的残疾人人数不少于10人（含10人）；</w:t>
      </w:r>
    </w:p>
    <w:p w14:paraId="04CC81B6">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B.依法与安置的每位残疾人签订了一年以上（含一年）的劳动合同或服务协议；</w:t>
      </w:r>
    </w:p>
    <w:p w14:paraId="04CC81B7">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C.为安置的每位残疾人按月足额缴纳了基本养老保险、基本医疗保险、失业保险、工伤保险和生育保险等社会保险费；</w:t>
      </w:r>
    </w:p>
    <w:p w14:paraId="04CC81B8">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D.通过银行等金融机构向安置的每位残疾人，按月支付了不低于单位所在区县适用的经省级人民政府批准的月最低工资标准的工资；</w:t>
      </w:r>
    </w:p>
    <w:p w14:paraId="04CC81B9">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E．提供本单位制造的货物、承担的工程或者服务（以下简称产品），或者提供其他残疾人福利性单位制造的货物（不包括使用非残疾人福利性单位注册商标的货物）。</w:t>
      </w:r>
    </w:p>
    <w:p w14:paraId="04CC81BA">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4CC81BB">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（3）供应商提供的《残疾人福利性单位声明函》与事实不符的，依照《政府采购法》第七十七条第一款的规定追究法律责任。</w:t>
      </w:r>
    </w:p>
    <w:p w14:paraId="04CC81BC">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4CC81BD">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9、监狱企业参加本项目</w:t>
      </w:r>
      <w:r>
        <w:rPr>
          <w:rFonts w:hint="eastAsia" w:ascii="仿宋" w:hAnsi="仿宋" w:eastAsia="仿宋" w:cs="仿宋"/>
          <w:bCs/>
          <w:sz w:val="24"/>
          <w:lang w:eastAsia="zh-CN"/>
        </w:rPr>
        <w:t>谈判</w:t>
      </w:r>
      <w:r>
        <w:rPr>
          <w:rFonts w:hint="eastAsia" w:ascii="仿宋" w:hAnsi="仿宋" w:eastAsia="仿宋" w:cs="仿宋"/>
          <w:bCs/>
          <w:sz w:val="24"/>
        </w:rPr>
        <w:t>的要求</w:t>
      </w:r>
    </w:p>
    <w:p w14:paraId="04CC81BE">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（1）监狱企业参与政府采购活动时，视同小微企业，需提供由省级以上监狱管理局或戒毒管理局出具的属于监狱企业的证明文件。</w:t>
      </w:r>
    </w:p>
    <w:p w14:paraId="04CC81BF">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（2）监狱企业只有提供本企业制造的货物或服务，或者提供其他小、微企业制造的货物，享受投标货物的价格折扣。</w:t>
      </w:r>
    </w:p>
    <w:p w14:paraId="04CC81C0">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04CC81C1">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（4）对于非专门面向监狱企业的采购项目，对监狱企业的标的总价给予15%的价格扣除，用扣除后的价格参加评审。</w:t>
      </w:r>
    </w:p>
    <w:p w14:paraId="04CC81C2">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10、本项目涉及创新产品、创新服务的评审标准</w:t>
      </w:r>
    </w:p>
    <w:p w14:paraId="04CC81C3">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eastAsia="zh-CN"/>
        </w:rPr>
        <w:t>谈判</w:t>
      </w:r>
      <w:r>
        <w:rPr>
          <w:rFonts w:hint="eastAsia" w:ascii="仿宋" w:hAnsi="仿宋" w:eastAsia="仿宋" w:cs="仿宋"/>
          <w:bCs/>
          <w:sz w:val="24"/>
        </w:rPr>
        <w:t>供应商投报产品或服务属于《山西省创新产品和服务推荐清单》中创新产品或创新服务的，在评审时，享受投报产品6%的价格折扣，以折扣后的价格参与评审。</w:t>
      </w:r>
    </w:p>
    <w:p w14:paraId="04CC81C4">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eastAsia="zh-CN"/>
        </w:rPr>
        <w:t>谈判</w:t>
      </w:r>
      <w:r>
        <w:rPr>
          <w:rFonts w:hint="eastAsia" w:ascii="仿宋" w:hAnsi="仿宋" w:eastAsia="仿宋" w:cs="仿宋"/>
          <w:bCs/>
          <w:sz w:val="24"/>
        </w:rPr>
        <w:t>供应商投报创新产品或创新服务的，应在响应文件中填写《创新产品或创新服务明细表》，并提供《山西省创新产品和服务推荐清单》。</w:t>
      </w:r>
    </w:p>
    <w:p w14:paraId="04CC81C5">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（3）创新产品或创新服务的价格折扣政策可与其他政府采购政策叠加。</w:t>
      </w:r>
    </w:p>
    <w:p w14:paraId="04CC81C6">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11、本项目涉及商品包装和快递包装的评审标准：</w:t>
      </w:r>
    </w:p>
    <w:p w14:paraId="04CC81C7">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本文件列出商品包装和快递包装要求的，</w:t>
      </w:r>
      <w:r>
        <w:rPr>
          <w:rFonts w:hint="eastAsia" w:ascii="仿宋" w:hAnsi="仿宋" w:eastAsia="仿宋" w:cs="仿宋"/>
          <w:bCs/>
          <w:sz w:val="24"/>
          <w:lang w:eastAsia="zh-CN"/>
        </w:rPr>
        <w:t>谈判</w:t>
      </w:r>
      <w:r>
        <w:rPr>
          <w:rFonts w:hint="eastAsia" w:ascii="仿宋" w:hAnsi="仿宋" w:eastAsia="仿宋" w:cs="仿宋"/>
          <w:bCs/>
          <w:sz w:val="24"/>
        </w:rPr>
        <w:t>供应商需填写商品包装和快递包装承诺函，承诺商品包装符合《商品包装政府采购需求标准（试行）》，快递包装符合《快递包装政府采购需求标准（试行）》。</w:t>
      </w:r>
    </w:p>
    <w:p w14:paraId="338CA9AC">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12、实施本国产品标准及相关政策</w:t>
      </w:r>
    </w:p>
    <w:p w14:paraId="38596300">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12.1本国产品标准：</w:t>
      </w:r>
    </w:p>
    <w:p w14:paraId="3294FEBC">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本国产品应当符合以下条件：</w:t>
      </w:r>
    </w:p>
    <w:p w14:paraId="6CC8AE07">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（1）在中国境内生产</w:t>
      </w:r>
    </w:p>
    <w:p w14:paraId="243C2122">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产品应当在中国境内生产，即在中华人民共和国关境内实现从原材料、组件到产品的属性改变。</w:t>
      </w:r>
    </w:p>
    <w:p w14:paraId="7DA41CA0">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属性改变是指经过制造、加工或者组装等工序，产生完全不同于原材料、组件的新产品，并具有新的名称和特征（用途）。属性改变不包括以下细微操作：</w:t>
      </w:r>
    </w:p>
    <w:p w14:paraId="7A0465A0">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①为确保产品在运输或者储存期间保持某种状态而进行的操作；</w:t>
      </w:r>
    </w:p>
    <w:p w14:paraId="1A92C532">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②为产品运输或者销售进行的包装或者展示；</w:t>
      </w:r>
    </w:p>
    <w:p w14:paraId="55990D4D">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③在产品或者其包装上粘贴或者印刷品牌、标志、标识以及其他用于区别的标记；</w:t>
      </w:r>
    </w:p>
    <w:p w14:paraId="78C39010">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④简单的上漆、磨光和分装；</w:t>
      </w:r>
    </w:p>
    <w:p w14:paraId="75C1D448">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⑤其他不属于属性改变的情形。</w:t>
      </w:r>
    </w:p>
    <w:p w14:paraId="64B4C847">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（2）在中国境内生产的组件成本占比达到规定比例</w:t>
      </w:r>
    </w:p>
    <w:p w14:paraId="383E7628">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产品在中国境内生产的组件成本占比应当达到规定比例，计算公式为：</w:t>
      </w:r>
    </w:p>
    <w:p w14:paraId="59971563">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drawing>
          <wp:anchor distT="0" distB="0" distL="114300" distR="114300" simplePos="0" relativeHeight="251659264" behindDoc="0" locked="0" layoutInCell="1" allowOverlap="1">
            <wp:simplePos x="0" y="0"/>
            <wp:positionH relativeFrom="column">
              <wp:posOffset>271145</wp:posOffset>
            </wp:positionH>
            <wp:positionV relativeFrom="paragraph">
              <wp:posOffset>76200</wp:posOffset>
            </wp:positionV>
            <wp:extent cx="3402965" cy="624205"/>
            <wp:effectExtent l="0" t="0" r="6985" b="4445"/>
            <wp:wrapSquare wrapText="bothSides"/>
            <wp:docPr id="1" name="图片 11"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W020250930645245947614"/>
                    <pic:cNvPicPr>
                      <a:picLocks noChangeAspect="1"/>
                    </pic:cNvPicPr>
                  </pic:nvPicPr>
                  <pic:blipFill>
                    <a:blip r:embed="rId10"/>
                    <a:stretch>
                      <a:fillRect/>
                    </a:stretch>
                  </pic:blipFill>
                  <pic:spPr>
                    <a:xfrm>
                      <a:off x="0" y="0"/>
                      <a:ext cx="3402965" cy="624205"/>
                    </a:xfrm>
                    <a:prstGeom prst="rect">
                      <a:avLst/>
                    </a:prstGeom>
                    <a:noFill/>
                    <a:ln>
                      <a:noFill/>
                    </a:ln>
                  </pic:spPr>
                </pic:pic>
              </a:graphicData>
            </a:graphic>
          </wp:anchor>
        </w:drawing>
      </w:r>
    </w:p>
    <w:p w14:paraId="25BAC973">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p>
    <w:p w14:paraId="4BF5A249">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p>
    <w:p w14:paraId="01550563">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013861C">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（3）特定产品的关键组件、关键工序符合相关要求</w:t>
      </w:r>
    </w:p>
    <w:p w14:paraId="0CE7A507">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3306DFEC">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12.2本国产品标准的适用范围</w:t>
      </w:r>
    </w:p>
    <w:p w14:paraId="50CB2A96">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87388D8">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12.3对本国产品的支持政策</w:t>
      </w:r>
    </w:p>
    <w:p w14:paraId="32419AA9">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28E6D30F">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AEC4BCE">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12.4政策执行要求</w:t>
      </w:r>
    </w:p>
    <w:p w14:paraId="6F2397C5">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（1）产品在中国境内生产的组件成本核算规则。产品在中国境内生产的组件成本，按照《中国境内生产的组件成本核算基本规则》（详见格式见第八部分）计算。</w:t>
      </w:r>
    </w:p>
    <w:p w14:paraId="1E1608B4">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有关证明文件。采购人、采购代理机构应当在采购文件中明确要求供应商对其提供的产品出具《关于符合本国产品标准的声明函》（详见格式见第八部分，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169D2CF">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采购人、采购代理机构应当随中标、成交结果同时公告中标、成交供应商提供的《声明函》或有关证明文件。</w:t>
      </w:r>
    </w:p>
    <w:p w14:paraId="5D265DB3">
      <w:pPr>
        <w:snapToGrid w:val="0"/>
        <w:spacing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其他相关内容及要求详见国办发〔2025〕34号文件《国务院办公厅关于在政府采购中实施本国产品标准及相关政策的通知》。</w:t>
      </w:r>
    </w:p>
    <w:p w14:paraId="0A1A9262">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lang w:val="en-US" w:eastAsia="zh-CN"/>
        </w:rPr>
        <w:t>13、</w:t>
      </w:r>
      <w:r>
        <w:rPr>
          <w:rFonts w:hint="eastAsia" w:ascii="仿宋" w:hAnsi="仿宋" w:eastAsia="仿宋" w:cs="仿宋"/>
          <w:bCs/>
          <w:sz w:val="24"/>
        </w:rPr>
        <w:t>强化政府采购异常低价审查</w:t>
      </w:r>
    </w:p>
    <w:p w14:paraId="386E6A9B">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政府采购评审中出现下列情形之一的，评审委员会应当启动异常低价投标（响应）审查程序：</w:t>
      </w:r>
    </w:p>
    <w:p w14:paraId="7EFC9C94">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1.投标（响应）报价低于全部通过符合性审查供应商投标（响应）报价平均值50%的，即投标（响应）报价&lt;全部通过符合性审查供应商投标（响应）报价平均值×50%；</w:t>
      </w:r>
    </w:p>
    <w:p w14:paraId="3C0FDA58">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2.投标（响应）报价低于通过符合性审查的次低报价供应商投标（响应）报价50%的，即投标（响应）报价&lt;通过符合性审查的次低报价供应商投标（响应）报价×50%；</w:t>
      </w:r>
    </w:p>
    <w:p w14:paraId="4738301E">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3.投标（响应）报价低于采购项目最高限价45%的，即投标（响应）报价&lt;采购项目最高限价×45%；</w:t>
      </w:r>
    </w:p>
    <w:p w14:paraId="519ADA0C">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4.评审委员会基于专业判断，认为供应商报价过低，有可能影响产品质量或者不能诚信履约的其他情形。</w:t>
      </w:r>
    </w:p>
    <w:p w14:paraId="3CABCE75">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相关法律法规对供应商报价有规定的，从其规定。</w:t>
      </w:r>
    </w:p>
    <w:p w14:paraId="261C3F03">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30分钟作出解释。其中，属于第3项情形，供应商已随投标（响应）文件一并提交相关书面说明及必要的证明材料的，在评审现场可不再重复提交。</w:t>
      </w:r>
    </w:p>
    <w:p w14:paraId="24AA2E22">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FB8923D">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43C21E1">
      <w:pPr>
        <w:snapToGrid w:val="0"/>
        <w:spacing w:line="440" w:lineRule="exact"/>
        <w:ind w:firstLine="480" w:firstLineChars="200"/>
        <w:jc w:val="left"/>
        <w:rPr>
          <w:rFonts w:hint="eastAsia" w:ascii="仿宋" w:hAnsi="仿宋" w:eastAsia="仿宋" w:cs="仿宋"/>
          <w:bCs/>
          <w:sz w:val="24"/>
        </w:rPr>
      </w:pPr>
      <w:r>
        <w:rPr>
          <w:rFonts w:hint="eastAsia" w:ascii="仿宋" w:hAnsi="仿宋" w:eastAsia="仿宋" w:cs="仿宋"/>
          <w:bCs/>
          <w:sz w:val="24"/>
        </w:rPr>
        <w:t>异常低价投标（响应）审查的启动原因、审查意见和审查结果应当在评审报告中记录，并随供应商提供的相关书面说明及证明材料，以及评审委员会有关互联网浏览、查询历史一并归档。</w:t>
      </w:r>
    </w:p>
    <w:p w14:paraId="1B6C2418">
      <w:pPr>
        <w:pStyle w:val="101"/>
        <w:snapToGrid w:val="0"/>
        <w:spacing w:line="440" w:lineRule="exact"/>
        <w:ind w:firstLine="482" w:firstLineChars="200"/>
        <w:jc w:val="left"/>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四、无效响应的情形</w:t>
      </w:r>
    </w:p>
    <w:bookmarkEnd w:id="26"/>
    <w:bookmarkEnd w:id="27"/>
    <w:bookmarkEnd w:id="28"/>
    <w:p w14:paraId="29700034">
      <w:pPr>
        <w:pStyle w:val="55"/>
        <w:ind w:left="0" w:leftChars="0" w:firstLine="480" w:firstLineChars="200"/>
        <w:rPr>
          <w:rFonts w:hint="eastAsia"/>
        </w:rPr>
      </w:pPr>
      <w:bookmarkStart w:id="30" w:name="_Toc31263"/>
      <w:bookmarkStart w:id="31" w:name="_Toc8892"/>
      <w:bookmarkStart w:id="32" w:name="_Toc29497"/>
      <w:r>
        <w:rPr>
          <w:rFonts w:hint="eastAsia" w:ascii="仿宋" w:hAnsi="仿宋" w:eastAsia="仿宋" w:cs="仿宋"/>
          <w:b w:val="0"/>
          <w:bCs/>
          <w:kern w:val="2"/>
          <w:sz w:val="24"/>
          <w:szCs w:val="24"/>
          <w:lang w:val="en-US" w:eastAsia="zh-CN" w:bidi="ar-SA"/>
        </w:rPr>
        <w:t>未通过资格性、符合性审查的响应文件为无效响应。</w:t>
      </w:r>
    </w:p>
    <w:bookmarkEnd w:id="30"/>
    <w:bookmarkEnd w:id="31"/>
    <w:bookmarkEnd w:id="32"/>
    <w:p w14:paraId="69B21511">
      <w:pPr>
        <w:numPr>
          <w:ilvl w:val="0"/>
          <w:numId w:val="0"/>
        </w:numPr>
        <w:jc w:val="center"/>
        <w:rPr>
          <w:rFonts w:hint="default"/>
          <w:lang w:val="en-US"/>
        </w:rPr>
      </w:pPr>
      <w:r>
        <w:rPr>
          <w:rFonts w:hint="eastAsia" w:ascii="仿宋" w:hAnsi="仿宋" w:eastAsia="仿宋" w:cs="仿宋"/>
          <w:b/>
          <w:bCs/>
          <w:snapToGrid w:val="0"/>
          <w:sz w:val="32"/>
          <w:szCs w:val="32"/>
          <w:lang w:val="en-US" w:eastAsia="zh-CN"/>
        </w:rPr>
        <w:t>第五部分 商务、技术要求</w:t>
      </w:r>
    </w:p>
    <w:p w14:paraId="1B6C2430">
      <w:pPr>
        <w:spacing w:line="440" w:lineRule="exact"/>
        <w:ind w:firstLine="482"/>
        <w:rPr>
          <w:rFonts w:hint="eastAsia" w:ascii="仿宋" w:hAnsi="仿宋" w:eastAsia="仿宋" w:cs="仿宋"/>
          <w:b/>
          <w:bCs/>
          <w:sz w:val="24"/>
          <w:szCs w:val="32"/>
        </w:rPr>
      </w:pPr>
      <w:r>
        <w:rPr>
          <w:rFonts w:hint="eastAsia" w:ascii="仿宋" w:hAnsi="仿宋" w:eastAsia="仿宋" w:cs="仿宋"/>
          <w:b/>
          <w:bCs/>
          <w:sz w:val="24"/>
          <w:szCs w:val="32"/>
        </w:rPr>
        <w:t>一、商务要求</w:t>
      </w:r>
    </w:p>
    <w:p w14:paraId="1B6C2431">
      <w:pPr>
        <w:spacing w:line="440" w:lineRule="exact"/>
        <w:ind w:firstLine="480" w:firstLineChars="200"/>
        <w:rPr>
          <w:rFonts w:hint="eastAsia" w:ascii="仿宋" w:hAnsi="仿宋" w:eastAsia="仿宋" w:cs="仿宋"/>
          <w:sz w:val="24"/>
          <w:szCs w:val="32"/>
        </w:rPr>
      </w:pPr>
      <w:r>
        <w:rPr>
          <w:rFonts w:hint="eastAsia" w:ascii="仿宋" w:hAnsi="仿宋" w:eastAsia="仿宋" w:cs="仿宋"/>
          <w:sz w:val="24"/>
          <w:szCs w:val="32"/>
        </w:rPr>
        <w:t>1、项目名称：孝义市公安局新义派出所办公用房租赁服务项目</w:t>
      </w:r>
    </w:p>
    <w:p w14:paraId="1B6C2432">
      <w:pPr>
        <w:spacing w:line="440" w:lineRule="exact"/>
        <w:ind w:firstLine="480" w:firstLineChars="200"/>
        <w:rPr>
          <w:rFonts w:hint="eastAsia" w:ascii="仿宋" w:hAnsi="仿宋" w:eastAsia="仿宋" w:cs="仿宋"/>
          <w:sz w:val="24"/>
          <w:szCs w:val="32"/>
        </w:rPr>
      </w:pPr>
      <w:r>
        <w:rPr>
          <w:rFonts w:hint="eastAsia" w:ascii="仿宋" w:hAnsi="仿宋" w:eastAsia="仿宋" w:cs="仿宋"/>
          <w:sz w:val="24"/>
          <w:szCs w:val="32"/>
        </w:rPr>
        <w:t>2、付款方式：</w:t>
      </w:r>
      <w:r>
        <w:rPr>
          <w:rFonts w:hint="eastAsia" w:ascii="仿宋" w:hAnsi="仿宋" w:eastAsia="仿宋" w:cs="仿宋"/>
          <w:sz w:val="24"/>
          <w:szCs w:val="32"/>
          <w:lang w:val="en-US" w:eastAsia="zh-CN"/>
        </w:rPr>
        <w:t>根据绩效考核结果按季度支付。</w:t>
      </w:r>
    </w:p>
    <w:p w14:paraId="0AD9E5D5">
      <w:pPr>
        <w:keepNext w:val="0"/>
        <w:keepLines w:val="0"/>
        <w:widowControl w:val="0"/>
        <w:suppressLineNumbers w:val="0"/>
        <w:tabs>
          <w:tab w:val="left" w:pos="8075"/>
        </w:tabs>
        <w:adjustRightInd w:val="0"/>
        <w:snapToGrid w:val="0"/>
        <w:spacing w:before="0" w:beforeAutospacing="0" w:after="0" w:afterAutospacing="0" w:line="520" w:lineRule="exact"/>
        <w:ind w:left="0" w:right="0" w:firstLine="480" w:firstLineChars="200"/>
        <w:jc w:val="both"/>
        <w:rPr>
          <w:rFonts w:hint="eastAsia" w:ascii="仿宋" w:hAnsi="仿宋" w:eastAsia="仿宋" w:cs="仿宋"/>
          <w:sz w:val="24"/>
          <w:szCs w:val="32"/>
        </w:rPr>
      </w:pPr>
      <w:r>
        <w:rPr>
          <w:rFonts w:hint="eastAsia" w:ascii="仿宋" w:hAnsi="仿宋" w:eastAsia="仿宋" w:cs="仿宋"/>
          <w:sz w:val="24"/>
          <w:szCs w:val="32"/>
        </w:rPr>
        <w:t>3、</w:t>
      </w:r>
      <w:r>
        <w:rPr>
          <w:rFonts w:hint="eastAsia" w:ascii="仿宋" w:hAnsi="仿宋" w:eastAsia="仿宋" w:cs="仿宋"/>
          <w:b w:val="0"/>
          <w:bCs/>
          <w:kern w:val="0"/>
          <w:sz w:val="24"/>
          <w:szCs w:val="24"/>
        </w:rPr>
        <w:t>合同履约期限：</w:t>
      </w:r>
      <w:r>
        <w:rPr>
          <w:rFonts w:hint="eastAsia" w:ascii="仿宋" w:hAnsi="仿宋" w:eastAsia="仿宋" w:cs="仿宋"/>
          <w:b w:val="0"/>
          <w:bCs/>
          <w:kern w:val="0"/>
          <w:sz w:val="24"/>
          <w:szCs w:val="24"/>
          <w:lang w:val="en-US" w:eastAsia="zh-CN"/>
        </w:rPr>
        <w:t>自合同签订之日起3年</w:t>
      </w:r>
      <w:r>
        <w:rPr>
          <w:rFonts w:hint="eastAsia" w:ascii="仿宋" w:hAnsi="仿宋" w:eastAsia="仿宋" w:cs="仿宋"/>
          <w:b w:val="0"/>
          <w:bCs/>
          <w:kern w:val="0"/>
          <w:sz w:val="24"/>
          <w:szCs w:val="24"/>
        </w:rPr>
        <w:t>。每1年结束验收合格后续签合同，逐年支付费用。</w:t>
      </w:r>
    </w:p>
    <w:p w14:paraId="1B6C2434">
      <w:pPr>
        <w:spacing w:line="440" w:lineRule="exact"/>
        <w:ind w:firstLine="480" w:firstLineChars="200"/>
        <w:rPr>
          <w:rFonts w:hint="eastAsia" w:ascii="仿宋" w:hAnsi="仿宋" w:eastAsia="仿宋" w:cs="仿宋"/>
          <w:sz w:val="24"/>
          <w:szCs w:val="32"/>
        </w:rPr>
      </w:pPr>
      <w:r>
        <w:rPr>
          <w:rFonts w:hint="eastAsia" w:ascii="仿宋" w:hAnsi="仿宋" w:eastAsia="仿宋" w:cs="仿宋"/>
          <w:sz w:val="24"/>
          <w:szCs w:val="32"/>
        </w:rPr>
        <w:t>4、服务标准：</w:t>
      </w:r>
      <w:r>
        <w:rPr>
          <w:rFonts w:hint="eastAsia" w:ascii="仿宋" w:hAnsi="仿宋" w:eastAsia="仿宋" w:cs="仿宋"/>
          <w:sz w:val="24"/>
        </w:rPr>
        <w:t>达到验收合格标准</w:t>
      </w:r>
      <w:r>
        <w:rPr>
          <w:rFonts w:hint="eastAsia" w:ascii="仿宋" w:hAnsi="仿宋" w:eastAsia="仿宋" w:cs="仿宋"/>
          <w:sz w:val="24"/>
          <w:szCs w:val="32"/>
        </w:rPr>
        <w:t>。</w:t>
      </w:r>
    </w:p>
    <w:p w14:paraId="17BAC2DE">
      <w:pPr>
        <w:pStyle w:val="127"/>
        <w:tabs>
          <w:tab w:val="left" w:pos="950"/>
          <w:tab w:val="left" w:pos="2150"/>
          <w:tab w:val="left" w:pos="3350"/>
        </w:tabs>
        <w:spacing w:line="360" w:lineRule="auto"/>
        <w:ind w:firstLine="482"/>
        <w:jc w:val="left"/>
        <w:rPr>
          <w:rFonts w:hint="eastAsia" w:ascii="仿宋" w:hAnsi="仿宋" w:eastAsia="仿宋" w:cs="仿宋"/>
          <w:b/>
          <w:kern w:val="0"/>
          <w:sz w:val="24"/>
          <w:szCs w:val="24"/>
        </w:rPr>
      </w:pPr>
      <w:bookmarkStart w:id="33" w:name="_Toc9022"/>
      <w:bookmarkStart w:id="34" w:name="_Toc6162"/>
      <w:r>
        <w:rPr>
          <w:rFonts w:hint="eastAsia" w:ascii="仿宋" w:hAnsi="仿宋" w:eastAsia="仿宋" w:cs="仿宋"/>
          <w:b/>
          <w:kern w:val="0"/>
          <w:sz w:val="24"/>
          <w:szCs w:val="24"/>
          <w:lang w:val="en-US" w:eastAsia="zh-CN"/>
        </w:rPr>
        <w:t>二</w:t>
      </w:r>
      <w:r>
        <w:rPr>
          <w:rFonts w:hint="eastAsia" w:ascii="仿宋" w:hAnsi="仿宋" w:eastAsia="仿宋" w:cs="仿宋"/>
          <w:b/>
          <w:kern w:val="0"/>
          <w:sz w:val="24"/>
          <w:szCs w:val="24"/>
        </w:rPr>
        <w:t>、</w:t>
      </w:r>
      <w:r>
        <w:rPr>
          <w:rFonts w:hint="eastAsia" w:ascii="仿宋" w:hAnsi="仿宋" w:eastAsia="仿宋" w:cs="仿宋"/>
          <w:b/>
          <w:kern w:val="0"/>
          <w:sz w:val="24"/>
          <w:szCs w:val="24"/>
          <w:lang w:val="en-US" w:eastAsia="zh-CN"/>
        </w:rPr>
        <w:t>服务</w:t>
      </w:r>
      <w:r>
        <w:rPr>
          <w:rFonts w:hint="eastAsia" w:ascii="仿宋" w:hAnsi="仿宋" w:eastAsia="仿宋" w:cs="仿宋"/>
          <w:b/>
          <w:kern w:val="0"/>
          <w:sz w:val="24"/>
          <w:szCs w:val="24"/>
        </w:rPr>
        <w:t>要求</w:t>
      </w:r>
    </w:p>
    <w:p w14:paraId="6F89029C">
      <w:pPr>
        <w:pStyle w:val="127"/>
        <w:tabs>
          <w:tab w:val="left" w:pos="950"/>
          <w:tab w:val="left" w:pos="2150"/>
          <w:tab w:val="left" w:pos="3350"/>
        </w:tabs>
        <w:spacing w:line="360" w:lineRule="auto"/>
        <w:ind w:firstLine="482"/>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选址要求：位置需在新义派出所辖区范围内：时代大道以北，振兴街以南，永盛路以东，永安路以西，安居街以北，临孝义市城区主干道，交通便利、出警便捷；场地独立封闭，具备独立出入口，实现人流、办案、警务动线分离。周边500米无危化、污染源及各类安全隐患，地势平稳无内涝、地质灾害风险。</w:t>
      </w:r>
    </w:p>
    <w:p w14:paraId="70D9CEF5">
      <w:pPr>
        <w:pStyle w:val="127"/>
        <w:tabs>
          <w:tab w:val="left" w:pos="950"/>
          <w:tab w:val="left" w:pos="2150"/>
          <w:tab w:val="left" w:pos="3350"/>
        </w:tabs>
        <w:spacing w:line="360" w:lineRule="auto"/>
        <w:ind w:firstLine="482"/>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（二）建筑规模：房屋建筑面积不低于2100㎡，层高为3层左右。整体结构安全、消防验收合格，可独立设置水电、弱电系统，与其他业态物理隔离。可规划警用停车场、涉案车辆停放区、小型训练场地。</w:t>
      </w:r>
    </w:p>
    <w:p w14:paraId="5EE07C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 配套功能：可改造划分综合接待区、执法办案中心、办公区、生活区、警体活动中心等功能用房；供电稳定，可加装UPS不间断电源，具备光纤接入条件，满足三网物理隔离建设，天然气管道铺设完成，并验收合格，能满足单位厨房饮食烹饪功能。</w:t>
      </w:r>
    </w:p>
    <w:p w14:paraId="68EF37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产权及租赁：产权清晰、证件齐全，无抵押查封纠纷；租期不少于3年，同意警务改造、安防建设及外立面公安制式标识安装，无夜间使用限制。租金符合市场公允价格，租赁方需按承租方的要求提前完成基础装修改造，费用由租赁方承担，装修期不算在租赁期内。</w:t>
      </w:r>
    </w:p>
    <w:p w14:paraId="61FCAA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仿宋" w:hAnsi="仿宋" w:eastAsia="仿宋" w:cs="仿宋"/>
          <w:sz w:val="24"/>
          <w:szCs w:val="24"/>
          <w:lang w:val="en-US" w:eastAsia="zh-CN"/>
        </w:rPr>
      </w:pPr>
    </w:p>
    <w:p w14:paraId="529BF126">
      <w:pPr>
        <w:spacing w:line="440" w:lineRule="exact"/>
        <w:ind w:firstLine="643"/>
        <w:jc w:val="center"/>
        <w:rPr>
          <w:rFonts w:hint="eastAsia" w:ascii="仿宋" w:hAnsi="仿宋" w:eastAsia="仿宋" w:cs="仿宋"/>
          <w:b/>
          <w:bCs/>
          <w:snapToGrid w:val="0"/>
          <w:kern w:val="0"/>
          <w:sz w:val="32"/>
          <w:szCs w:val="32"/>
        </w:rPr>
      </w:pPr>
    </w:p>
    <w:p w14:paraId="216C1DAF">
      <w:pPr>
        <w:spacing w:line="440" w:lineRule="exact"/>
        <w:ind w:firstLine="643"/>
        <w:jc w:val="center"/>
        <w:rPr>
          <w:rFonts w:hint="eastAsia" w:ascii="仿宋" w:hAnsi="仿宋" w:eastAsia="仿宋" w:cs="仿宋"/>
          <w:b/>
          <w:bCs/>
          <w:snapToGrid w:val="0"/>
          <w:kern w:val="0"/>
          <w:sz w:val="32"/>
          <w:szCs w:val="32"/>
        </w:rPr>
      </w:pPr>
    </w:p>
    <w:p w14:paraId="6CB7B8BF">
      <w:pPr>
        <w:spacing w:line="440" w:lineRule="exact"/>
        <w:ind w:firstLine="643"/>
        <w:jc w:val="center"/>
        <w:rPr>
          <w:rFonts w:hint="eastAsia" w:ascii="仿宋" w:hAnsi="仿宋" w:eastAsia="仿宋" w:cs="仿宋"/>
          <w:b/>
          <w:bCs/>
          <w:snapToGrid w:val="0"/>
          <w:kern w:val="0"/>
          <w:sz w:val="32"/>
          <w:szCs w:val="32"/>
        </w:rPr>
      </w:pPr>
    </w:p>
    <w:p w14:paraId="22788CF6">
      <w:pPr>
        <w:spacing w:line="440" w:lineRule="exact"/>
        <w:ind w:firstLine="643"/>
        <w:jc w:val="center"/>
        <w:rPr>
          <w:rFonts w:hint="eastAsia" w:ascii="仿宋" w:hAnsi="仿宋" w:eastAsia="仿宋" w:cs="仿宋"/>
          <w:b/>
          <w:bCs/>
          <w:snapToGrid w:val="0"/>
          <w:kern w:val="0"/>
          <w:sz w:val="32"/>
          <w:szCs w:val="32"/>
        </w:rPr>
      </w:pPr>
    </w:p>
    <w:p w14:paraId="6776C9C2">
      <w:pPr>
        <w:spacing w:line="440" w:lineRule="exact"/>
        <w:ind w:firstLine="643"/>
        <w:jc w:val="center"/>
        <w:rPr>
          <w:rFonts w:hint="eastAsia" w:ascii="仿宋" w:hAnsi="仿宋" w:eastAsia="仿宋" w:cs="仿宋"/>
          <w:b/>
          <w:bCs/>
          <w:snapToGrid w:val="0"/>
          <w:kern w:val="0"/>
          <w:sz w:val="32"/>
          <w:szCs w:val="32"/>
        </w:rPr>
      </w:pPr>
    </w:p>
    <w:p w14:paraId="69025503">
      <w:pPr>
        <w:spacing w:line="440" w:lineRule="exact"/>
        <w:ind w:firstLine="643"/>
        <w:jc w:val="center"/>
        <w:rPr>
          <w:rFonts w:hint="eastAsia" w:ascii="仿宋" w:hAnsi="仿宋" w:eastAsia="仿宋" w:cs="仿宋"/>
          <w:b/>
          <w:bCs/>
          <w:snapToGrid w:val="0"/>
          <w:kern w:val="0"/>
          <w:sz w:val="32"/>
          <w:szCs w:val="32"/>
        </w:rPr>
      </w:pPr>
    </w:p>
    <w:p w14:paraId="3D396896">
      <w:pPr>
        <w:spacing w:line="440" w:lineRule="exact"/>
        <w:jc w:val="both"/>
        <w:rPr>
          <w:rFonts w:hint="default" w:ascii="仿宋" w:hAnsi="仿宋" w:eastAsia="仿宋" w:cs="仿宋"/>
          <w:b/>
          <w:bCs/>
          <w:snapToGrid w:val="0"/>
          <w:kern w:val="0"/>
          <w:sz w:val="32"/>
          <w:szCs w:val="32"/>
          <w:lang w:val="en-US" w:eastAsia="zh-CN"/>
        </w:rPr>
      </w:pPr>
      <w:r>
        <w:rPr>
          <w:rFonts w:hint="eastAsia" w:ascii="仿宋" w:hAnsi="仿宋" w:eastAsia="仿宋" w:cs="仿宋"/>
          <w:b/>
          <w:bCs/>
          <w:snapToGrid w:val="0"/>
          <w:kern w:val="0"/>
          <w:sz w:val="32"/>
          <w:szCs w:val="32"/>
          <w:lang w:val="en-US" w:eastAsia="zh-CN"/>
        </w:rPr>
        <w:t xml:space="preserve">  </w:t>
      </w:r>
    </w:p>
    <w:p w14:paraId="1B6C2472">
      <w:pPr>
        <w:spacing w:line="440" w:lineRule="exact"/>
        <w:ind w:firstLine="643"/>
        <w:jc w:val="center"/>
        <w:rPr>
          <w:rFonts w:hint="eastAsia" w:ascii="仿宋" w:hAnsi="仿宋" w:eastAsia="仿宋" w:cs="仿宋"/>
          <w:b/>
          <w:bCs/>
          <w:snapToGrid w:val="0"/>
          <w:kern w:val="0"/>
          <w:sz w:val="32"/>
          <w:szCs w:val="32"/>
        </w:rPr>
      </w:pPr>
      <w:r>
        <w:rPr>
          <w:rFonts w:hint="eastAsia" w:ascii="仿宋" w:hAnsi="仿宋" w:eastAsia="仿宋" w:cs="仿宋"/>
          <w:b/>
          <w:bCs/>
          <w:snapToGrid w:val="0"/>
          <w:kern w:val="0"/>
          <w:sz w:val="32"/>
          <w:szCs w:val="32"/>
        </w:rPr>
        <w:t>第六部分  合同</w:t>
      </w:r>
      <w:bookmarkEnd w:id="33"/>
      <w:bookmarkEnd w:id="34"/>
      <w:bookmarkStart w:id="35" w:name="_Toc351203652"/>
      <w:r>
        <w:rPr>
          <w:rFonts w:hint="eastAsia" w:ascii="仿宋" w:hAnsi="仿宋" w:eastAsia="仿宋" w:cs="仿宋"/>
          <w:b/>
          <w:bCs/>
          <w:snapToGrid w:val="0"/>
          <w:kern w:val="0"/>
          <w:sz w:val="32"/>
          <w:szCs w:val="32"/>
          <w:lang w:val="en-US" w:eastAsia="zh-CN"/>
        </w:rPr>
        <w:t>草案</w:t>
      </w:r>
      <w:r>
        <w:rPr>
          <w:rFonts w:hint="eastAsia" w:ascii="仿宋" w:hAnsi="仿宋" w:eastAsia="仿宋" w:cs="仿宋"/>
          <w:b/>
          <w:bCs/>
          <w:snapToGrid w:val="0"/>
          <w:kern w:val="0"/>
          <w:sz w:val="32"/>
          <w:szCs w:val="32"/>
        </w:rPr>
        <w:t>（仅供参考）</w:t>
      </w:r>
    </w:p>
    <w:bookmarkEnd w:id="35"/>
    <w:p w14:paraId="21A5687B">
      <w:pPr>
        <w:jc w:val="center"/>
        <w:rPr>
          <w:rFonts w:hint="eastAsia" w:ascii="仿宋" w:hAnsi="仿宋" w:eastAsia="仿宋" w:cs="仿宋"/>
          <w:b/>
          <w:bCs/>
          <w:sz w:val="28"/>
          <w:szCs w:val="28"/>
        </w:rPr>
      </w:pPr>
      <w:r>
        <w:rPr>
          <w:rFonts w:hint="eastAsia" w:ascii="仿宋" w:hAnsi="仿宋" w:eastAsia="仿宋" w:cs="仿宋"/>
          <w:b/>
          <w:bCs/>
          <w:sz w:val="28"/>
          <w:szCs w:val="28"/>
        </w:rPr>
        <w:t>房屋租赁合同</w:t>
      </w:r>
    </w:p>
    <w:p w14:paraId="00B1E7D6">
      <w:pPr>
        <w:rPr>
          <w:rFonts w:hint="eastAsia" w:ascii="仿宋" w:hAnsi="仿宋" w:eastAsia="仿宋" w:cs="仿宋"/>
          <w:sz w:val="24"/>
          <w:szCs w:val="24"/>
        </w:rPr>
      </w:pPr>
    </w:p>
    <w:p w14:paraId="5496C776">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baseline"/>
        <w:rPr>
          <w:rFonts w:hint="default" w:ascii="仿宋" w:hAnsi="仿宋" w:eastAsia="仿宋" w:cs="仿宋"/>
          <w:sz w:val="24"/>
          <w:szCs w:val="24"/>
          <w:lang w:val="en-US" w:eastAsia="zh-CN"/>
        </w:rPr>
      </w:pPr>
      <w:r>
        <w:rPr>
          <w:rFonts w:hint="eastAsia" w:ascii="仿宋" w:hAnsi="仿宋" w:eastAsia="仿宋" w:cs="仿宋"/>
          <w:b/>
          <w:bCs/>
          <w:sz w:val="24"/>
          <w:szCs w:val="24"/>
        </w:rPr>
        <w:t>甲方</w:t>
      </w:r>
      <w:r>
        <w:rPr>
          <w:rFonts w:hint="eastAsia" w:ascii="仿宋" w:hAnsi="仿宋" w:eastAsia="仿宋" w:cs="仿宋"/>
          <w:b/>
          <w:bCs/>
          <w:sz w:val="24"/>
          <w:szCs w:val="24"/>
          <w:lang w:eastAsia="zh-CN"/>
        </w:rPr>
        <w:t>（</w:t>
      </w:r>
      <w:r>
        <w:rPr>
          <w:rFonts w:hint="eastAsia" w:ascii="仿宋" w:hAnsi="仿宋" w:eastAsia="仿宋" w:cs="仿宋"/>
          <w:sz w:val="24"/>
          <w:szCs w:val="24"/>
        </w:rPr>
        <w:t>出租人</w:t>
      </w:r>
      <w:r>
        <w:rPr>
          <w:rFonts w:hint="eastAsia" w:ascii="仿宋" w:hAnsi="仿宋" w:eastAsia="仿宋" w:cs="仿宋"/>
          <w:sz w:val="24"/>
          <w:szCs w:val="24"/>
          <w:lang w:eastAsia="zh-CN"/>
        </w:rPr>
        <w:t>）</w:t>
      </w:r>
      <w:r>
        <w:rPr>
          <w:rFonts w:hint="eastAsia" w:ascii="仿宋" w:hAnsi="仿宋" w:eastAsia="仿宋" w:cs="仿宋"/>
          <w:sz w:val="24"/>
          <w:szCs w:val="24"/>
        </w:rPr>
        <w:t>:</w:t>
      </w:r>
    </w:p>
    <w:p w14:paraId="29C1FE9C">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jc w:val="both"/>
        <w:textAlignment w:val="baseline"/>
        <w:rPr>
          <w:rFonts w:hint="eastAsia" w:ascii="仿宋" w:hAnsi="仿宋" w:eastAsia="仿宋" w:cs="仿宋"/>
          <w:sz w:val="24"/>
          <w:szCs w:val="24"/>
        </w:rPr>
      </w:pPr>
      <w:r>
        <w:rPr>
          <w:rFonts w:hint="eastAsia" w:ascii="仿宋" w:hAnsi="仿宋" w:eastAsia="仿宋" w:cs="仿宋"/>
          <w:b/>
          <w:bCs/>
          <w:sz w:val="24"/>
          <w:szCs w:val="24"/>
        </w:rPr>
        <w:t>乙方</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承租人）</w:t>
      </w:r>
      <w:r>
        <w:rPr>
          <w:rFonts w:hint="eastAsia" w:ascii="仿宋" w:hAnsi="仿宋" w:eastAsia="仿宋" w:cs="仿宋"/>
          <w:sz w:val="24"/>
          <w:szCs w:val="24"/>
        </w:rPr>
        <w:t>:</w:t>
      </w:r>
    </w:p>
    <w:p w14:paraId="6361728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签约日期: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日</w:t>
      </w:r>
    </w:p>
    <w:p w14:paraId="0F5499C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default" w:ascii="仿宋" w:hAnsi="仿宋" w:eastAsia="仿宋" w:cs="仿宋"/>
          <w:sz w:val="24"/>
          <w:szCs w:val="24"/>
          <w:lang w:val="en-US" w:eastAsia="zh-CN"/>
        </w:rPr>
      </w:pPr>
      <w:r>
        <w:rPr>
          <w:rFonts w:hint="eastAsia" w:ascii="仿宋" w:hAnsi="仿宋" w:eastAsia="仿宋" w:cs="仿宋"/>
          <w:sz w:val="24"/>
          <w:szCs w:val="24"/>
        </w:rPr>
        <w:t>签约地点:</w:t>
      </w:r>
      <w:r>
        <w:rPr>
          <w:rFonts w:hint="eastAsia" w:ascii="仿宋" w:hAnsi="仿宋" w:eastAsia="仿宋" w:cs="仿宋"/>
          <w:sz w:val="24"/>
          <w:szCs w:val="24"/>
          <w:u w:val="single"/>
          <w:lang w:val="en-US" w:eastAsia="zh-CN"/>
        </w:rPr>
        <w:t xml:space="preserve">              </w:t>
      </w:r>
    </w:p>
    <w:p w14:paraId="58CCCD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p w14:paraId="3724FC8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现经甲乙双方达成合意,乙方拟租赁甲方</w:t>
      </w:r>
      <w:r>
        <w:rPr>
          <w:rFonts w:hint="eastAsia" w:ascii="仿宋" w:hAnsi="仿宋" w:eastAsia="仿宋" w:cs="仿宋"/>
          <w:sz w:val="24"/>
          <w:szCs w:val="24"/>
          <w:lang w:val="en-US" w:eastAsia="zh-CN"/>
        </w:rPr>
        <w:t>位于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房屋。据此,双方以诚实信用为原则,根据《中华人民共和国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w:t>
      </w:r>
      <w:r>
        <w:rPr>
          <w:rFonts w:hint="eastAsia" w:ascii="仿宋" w:hAnsi="仿宋" w:eastAsia="仿宋" w:cs="仿宋"/>
          <w:sz w:val="24"/>
          <w:szCs w:val="24"/>
          <w:lang w:eastAsia="zh-CN"/>
        </w:rPr>
        <w:t>《中华人民共和国政府采购法》</w:t>
      </w:r>
      <w:r>
        <w:rPr>
          <w:rFonts w:hint="eastAsia" w:ascii="仿宋" w:hAnsi="仿宋" w:eastAsia="仿宋" w:cs="仿宋"/>
          <w:sz w:val="24"/>
          <w:szCs w:val="24"/>
        </w:rPr>
        <w:t>以及国家和地方政府部门的其他有关规定,签订本合同如下:</w:t>
      </w:r>
    </w:p>
    <w:p w14:paraId="52CD985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第一条 租赁房屋</w:t>
      </w:r>
    </w:p>
    <w:p w14:paraId="679DC9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本协议项下的租赁房屋具体指:</w:t>
      </w:r>
    </w:p>
    <w:p w14:paraId="2FF326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1.1租赁房屋的具体位置为: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w:t>
      </w:r>
    </w:p>
    <w:p w14:paraId="29DF2A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trike w:val="0"/>
          <w:dstrike w:val="0"/>
          <w:sz w:val="24"/>
          <w:szCs w:val="24"/>
          <w:u w:val="none"/>
          <w:lang w:val="en-US" w:eastAsia="zh-CN"/>
        </w:rPr>
      </w:pPr>
      <w:r>
        <w:rPr>
          <w:rFonts w:hint="eastAsia" w:ascii="仿宋" w:hAnsi="仿宋" w:eastAsia="仿宋" w:cs="仿宋"/>
          <w:sz w:val="24"/>
          <w:szCs w:val="24"/>
        </w:rPr>
        <w:t>1.2租赁房屋的面积:租赁房屋的面积为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，总计面积为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平米。</w:t>
      </w:r>
      <w:r>
        <w:rPr>
          <w:rFonts w:hint="eastAsia" w:ascii="仿宋" w:hAnsi="仿宋" w:eastAsia="仿宋" w:cs="仿宋"/>
          <w:strike w:val="0"/>
          <w:dstrike w:val="0"/>
          <w:sz w:val="24"/>
          <w:szCs w:val="24"/>
          <w:u w:val="none"/>
          <w:lang w:val="en-US" w:eastAsia="zh-CN"/>
        </w:rPr>
        <w:t>（建筑面积</w:t>
      </w:r>
      <w:r>
        <w:rPr>
          <w:rFonts w:hint="eastAsia" w:ascii="仿宋" w:hAnsi="仿宋" w:eastAsia="仿宋" w:cs="仿宋"/>
          <w:strike w:val="0"/>
          <w:dstrike w:val="0"/>
          <w:sz w:val="24"/>
          <w:szCs w:val="24"/>
          <w:u w:val="single"/>
          <w:lang w:val="en-US" w:eastAsia="zh-CN"/>
        </w:rPr>
        <w:t xml:space="preserve">      平米</w:t>
      </w:r>
      <w:r>
        <w:rPr>
          <w:rFonts w:hint="eastAsia" w:ascii="仿宋" w:hAnsi="仿宋" w:eastAsia="仿宋" w:cs="仿宋"/>
          <w:strike w:val="0"/>
          <w:dstrike w:val="0"/>
          <w:sz w:val="24"/>
          <w:szCs w:val="24"/>
          <w:u w:val="none"/>
          <w:lang w:val="en-US" w:eastAsia="zh-CN"/>
        </w:rPr>
        <w:t>，套内面积</w:t>
      </w:r>
      <w:r>
        <w:rPr>
          <w:rFonts w:hint="eastAsia" w:ascii="仿宋" w:hAnsi="仿宋" w:eastAsia="仿宋" w:cs="仿宋"/>
          <w:strike w:val="0"/>
          <w:dstrike w:val="0"/>
          <w:sz w:val="24"/>
          <w:szCs w:val="24"/>
          <w:u w:val="single"/>
          <w:lang w:val="en-US" w:eastAsia="zh-CN"/>
        </w:rPr>
        <w:t xml:space="preserve">       平米</w:t>
      </w:r>
      <w:r>
        <w:rPr>
          <w:rFonts w:hint="eastAsia" w:ascii="仿宋" w:hAnsi="仿宋" w:eastAsia="仿宋" w:cs="仿宋"/>
          <w:strike w:val="0"/>
          <w:dstrike w:val="0"/>
          <w:sz w:val="24"/>
          <w:szCs w:val="24"/>
          <w:u w:val="none"/>
          <w:lang w:val="en-US" w:eastAsia="zh-CN"/>
        </w:rPr>
        <w:t>。）</w:t>
      </w:r>
    </w:p>
    <w:p w14:paraId="3B00C1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1.3租赁该房屋由乙方进行日常管理。</w:t>
      </w:r>
    </w:p>
    <w:p w14:paraId="4CA64E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1.4甲方应为乙方出入所租赁房屋提供便利。</w:t>
      </w:r>
      <w:r>
        <w:rPr>
          <w:rFonts w:hint="eastAsia" w:ascii="仿宋" w:hAnsi="仿宋" w:eastAsia="仿宋" w:cs="仿宋"/>
          <w:sz w:val="24"/>
          <w:szCs w:val="24"/>
          <w:lang w:val="en-US" w:eastAsia="zh-CN"/>
        </w:rPr>
        <w:t>司收费标准</w:t>
      </w:r>
    </w:p>
    <w:p w14:paraId="0B185B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1.5水、</w:t>
      </w:r>
      <w:r>
        <w:rPr>
          <w:rFonts w:hint="eastAsia" w:ascii="仿宋" w:hAnsi="仿宋" w:eastAsia="仿宋" w:cs="仿宋"/>
          <w:sz w:val="24"/>
          <w:szCs w:val="24"/>
          <w:lang w:eastAsia="zh-CN"/>
        </w:rPr>
        <w:t>暖、电、</w:t>
      </w:r>
      <w:r>
        <w:rPr>
          <w:rFonts w:hint="eastAsia" w:ascii="仿宋" w:hAnsi="仿宋" w:eastAsia="仿宋" w:cs="仿宋"/>
          <w:sz w:val="24"/>
          <w:szCs w:val="24"/>
          <w:lang w:val="en-US" w:eastAsia="zh-CN"/>
        </w:rPr>
        <w:t>气、</w:t>
      </w:r>
      <w:r>
        <w:rPr>
          <w:rFonts w:hint="eastAsia" w:ascii="仿宋" w:hAnsi="仿宋" w:eastAsia="仿宋" w:cs="仿宋"/>
          <w:sz w:val="24"/>
          <w:szCs w:val="24"/>
        </w:rPr>
        <w:t>下水在签订合同之前由甲方保证有效畅通。</w:t>
      </w:r>
      <w:r>
        <w:rPr>
          <w:rFonts w:hint="eastAsia" w:ascii="仿宋" w:hAnsi="仿宋" w:eastAsia="仿宋" w:cs="仿宋"/>
          <w:sz w:val="24"/>
          <w:szCs w:val="24"/>
          <w:lang w:val="en-US" w:eastAsia="zh-CN"/>
        </w:rPr>
        <w:t>供</w:t>
      </w:r>
      <w:r>
        <w:rPr>
          <w:rFonts w:hint="eastAsia" w:ascii="仿宋" w:hAnsi="仿宋" w:eastAsia="仿宋" w:cs="仿宋"/>
          <w:sz w:val="24"/>
          <w:szCs w:val="24"/>
          <w:lang w:eastAsia="zh-CN"/>
        </w:rPr>
        <w:t>暖使用费用、</w:t>
      </w:r>
      <w:r>
        <w:rPr>
          <w:rFonts w:hint="eastAsia" w:ascii="仿宋" w:hAnsi="仿宋" w:eastAsia="仿宋" w:cs="仿宋"/>
          <w:sz w:val="24"/>
          <w:szCs w:val="24"/>
          <w:lang w:val="en-US" w:eastAsia="zh-CN"/>
        </w:rPr>
        <w:t>线路改造</w:t>
      </w:r>
      <w:r>
        <w:rPr>
          <w:rFonts w:hint="eastAsia" w:ascii="仿宋" w:hAnsi="仿宋" w:eastAsia="仿宋" w:cs="仿宋"/>
          <w:sz w:val="24"/>
          <w:szCs w:val="24"/>
          <w:lang w:eastAsia="zh-CN"/>
        </w:rPr>
        <w:t>电表安装及使用费用、</w:t>
      </w:r>
      <w:r>
        <w:rPr>
          <w:rFonts w:hint="eastAsia" w:ascii="仿宋" w:hAnsi="仿宋" w:eastAsia="仿宋" w:cs="仿宋"/>
          <w:sz w:val="24"/>
          <w:szCs w:val="24"/>
          <w:lang w:val="en-US" w:eastAsia="zh-CN"/>
        </w:rPr>
        <w:t>网络接入及使用费用</w:t>
      </w:r>
      <w:r>
        <w:rPr>
          <w:rFonts w:hint="eastAsia" w:ascii="仿宋" w:hAnsi="仿宋" w:eastAsia="仿宋" w:cs="仿宋"/>
          <w:sz w:val="24"/>
          <w:szCs w:val="24"/>
          <w:lang w:eastAsia="zh-CN"/>
        </w:rPr>
        <w:t>由乙方自理。</w:t>
      </w:r>
    </w:p>
    <w:p w14:paraId="1E5584A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第二条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租赁期限及续租</w:t>
      </w:r>
    </w:p>
    <w:p w14:paraId="35A60F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2.1租赁期限</w:t>
      </w:r>
    </w:p>
    <w:p w14:paraId="7B2BD7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本合同项下租赁期限:双方代表签字并加盖合同章(或公章)之日起共计</w:t>
      </w:r>
      <w:r>
        <w:rPr>
          <w:rFonts w:hint="eastAsia" w:ascii="仿宋" w:hAnsi="仿宋" w:eastAsia="仿宋" w:cs="仿宋"/>
          <w:sz w:val="24"/>
          <w:szCs w:val="24"/>
          <w:lang w:val="en-US" w:eastAsia="zh-CN"/>
        </w:rPr>
        <w:t>___</w:t>
      </w:r>
      <w:r>
        <w:rPr>
          <w:rFonts w:hint="eastAsia" w:ascii="仿宋" w:hAnsi="仿宋" w:eastAsia="仿宋" w:cs="仿宋"/>
          <w:sz w:val="24"/>
          <w:szCs w:val="24"/>
        </w:rPr>
        <w:t>个月,租赁日期从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14:paraId="78F3CB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2.2续租</w:t>
      </w:r>
    </w:p>
    <w:p w14:paraId="1C36AE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租赁期限届满前,如双方同意延长租赁期限,应提前</w:t>
      </w:r>
      <w:r>
        <w:rPr>
          <w:rFonts w:hint="eastAsia" w:ascii="仿宋" w:hAnsi="仿宋" w:eastAsia="仿宋" w:cs="仿宋"/>
          <w:sz w:val="24"/>
          <w:szCs w:val="24"/>
          <w:lang w:val="en-US" w:eastAsia="zh-CN"/>
        </w:rPr>
        <w:t>三个月</w:t>
      </w:r>
      <w:r>
        <w:rPr>
          <w:rFonts w:hint="eastAsia" w:ascii="仿宋" w:hAnsi="仿宋" w:eastAsia="仿宋" w:cs="仿宋"/>
          <w:sz w:val="24"/>
          <w:szCs w:val="24"/>
        </w:rPr>
        <w:t>进行协商,如双方就续租事宜达成一致,签订新的租赁合同。在同等条件下乙方有优先承租权。</w:t>
      </w:r>
    </w:p>
    <w:p w14:paraId="2BAC2F0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第三条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租金、费用及支付</w:t>
      </w:r>
    </w:p>
    <w:p w14:paraId="17B21D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3.1租金标准</w:t>
      </w:r>
    </w:p>
    <w:p w14:paraId="078330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本合同项下租金标准为人民币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人民币大写：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w:t>
      </w:r>
    </w:p>
    <w:p w14:paraId="74506A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3.2其他费用</w:t>
      </w:r>
      <w:r>
        <w:rPr>
          <w:rFonts w:hint="eastAsia" w:ascii="仿宋" w:hAnsi="仿宋" w:eastAsia="仿宋" w:cs="仿宋"/>
          <w:sz w:val="24"/>
          <w:szCs w:val="24"/>
          <w:u w:val="single"/>
          <w:lang w:val="en-US" w:eastAsia="zh-CN"/>
        </w:rPr>
        <w:t xml:space="preserve">            。</w:t>
      </w:r>
    </w:p>
    <w:p w14:paraId="14FDBA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3租金及费用的</w:t>
      </w:r>
      <w:r>
        <w:rPr>
          <w:rFonts w:hint="eastAsia" w:ascii="仿宋" w:hAnsi="仿宋" w:eastAsia="仿宋" w:cs="仿宋"/>
          <w:sz w:val="24"/>
          <w:szCs w:val="24"/>
        </w:rPr>
        <w:t>支付</w:t>
      </w:r>
      <w:r>
        <w:rPr>
          <w:rFonts w:hint="eastAsia" w:ascii="仿宋" w:hAnsi="仿宋" w:eastAsia="仿宋" w:cs="仿宋"/>
          <w:sz w:val="24"/>
          <w:szCs w:val="24"/>
          <w:u w:val="single"/>
          <w:lang w:val="en-US" w:eastAsia="zh-CN"/>
        </w:rPr>
        <w:t xml:space="preserve">                                        。</w:t>
      </w:r>
    </w:p>
    <w:p w14:paraId="07C74BE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第四条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租赁房屋的移交及回收</w:t>
      </w:r>
    </w:p>
    <w:p w14:paraId="40B670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4.1租赁房屋的移交</w:t>
      </w:r>
    </w:p>
    <w:p w14:paraId="4B44C7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甲方应于本合同</w:t>
      </w:r>
      <w:r>
        <w:rPr>
          <w:rFonts w:hint="eastAsia" w:ascii="仿宋" w:hAnsi="仿宋" w:eastAsia="仿宋" w:cs="仿宋"/>
          <w:sz w:val="24"/>
          <w:szCs w:val="24"/>
          <w:lang w:eastAsia="zh-CN"/>
        </w:rPr>
        <w:t>签订</w:t>
      </w:r>
      <w:r>
        <w:rPr>
          <w:rFonts w:hint="eastAsia" w:ascii="仿宋" w:hAnsi="仿宋" w:eastAsia="仿宋" w:cs="仿宋"/>
          <w:sz w:val="24"/>
          <w:szCs w:val="24"/>
          <w:lang w:val="en-US" w:eastAsia="zh-CN"/>
        </w:rPr>
        <w:t>之后三日内</w:t>
      </w:r>
      <w:r>
        <w:rPr>
          <w:rFonts w:hint="eastAsia" w:ascii="仿宋" w:hAnsi="仿宋" w:eastAsia="仿宋" w:cs="仿宋"/>
          <w:sz w:val="24"/>
          <w:szCs w:val="24"/>
        </w:rPr>
        <w:t>,将被租赁的房屋交付乙方,甲方应保证被租赁房屋本身及附属设施、设备处于能够正常使用状态。</w:t>
      </w:r>
    </w:p>
    <w:p w14:paraId="1CA6C8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4.2被租赁房屋交付时由双方共同参与,如对装修、器物等硬件设施、设备有异议应当场提出。</w:t>
      </w:r>
    </w:p>
    <w:p w14:paraId="06F36E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4.3经双方同意,乙方可以在条件允许的情况下提前进入租赁</w:t>
      </w:r>
      <w:r>
        <w:rPr>
          <w:rFonts w:hint="eastAsia" w:ascii="仿宋" w:hAnsi="仿宋" w:eastAsia="仿宋" w:cs="仿宋"/>
          <w:sz w:val="24"/>
          <w:szCs w:val="24"/>
          <w:lang w:eastAsia="zh-CN"/>
        </w:rPr>
        <w:t>房屋</w:t>
      </w:r>
      <w:r>
        <w:rPr>
          <w:rFonts w:hint="eastAsia" w:ascii="仿宋" w:hAnsi="仿宋" w:eastAsia="仿宋" w:cs="仿宋"/>
          <w:sz w:val="24"/>
          <w:szCs w:val="24"/>
        </w:rPr>
        <w:t>,进行应由乙方完成的相关工作,届时甲方将予以人力配合。</w:t>
      </w:r>
    </w:p>
    <w:p w14:paraId="629181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4.4乙方应于房屋租赁期满后,将承租房屋及附属设施、设备完整交还甲方。</w:t>
      </w:r>
    </w:p>
    <w:p w14:paraId="14777F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4.5乙方交还甲方房屋应当保持房屋及设施、设备的完好状态,不得留存物品或影响房屋的正常使用。对未经同意留存的物品,甲方有权处置。</w:t>
      </w:r>
    </w:p>
    <w:p w14:paraId="593E196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第五条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房屋修缮与使用</w:t>
      </w:r>
    </w:p>
    <w:p w14:paraId="39D59A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5.1在租赁期内,甲方应保证出租房屋的使用安全。该房屋及所属设施</w:t>
      </w:r>
      <w:r>
        <w:rPr>
          <w:rFonts w:hint="eastAsia" w:ascii="仿宋" w:hAnsi="仿宋" w:eastAsia="仿宋" w:cs="仿宋"/>
          <w:sz w:val="24"/>
          <w:szCs w:val="24"/>
          <w:lang w:val="en-US" w:eastAsia="zh-CN"/>
        </w:rPr>
        <w:t>在租赁期间</w:t>
      </w:r>
      <w:r>
        <w:rPr>
          <w:rFonts w:hint="eastAsia" w:ascii="仿宋" w:hAnsi="仿宋" w:eastAsia="仿宋" w:cs="仿宋"/>
          <w:sz w:val="24"/>
          <w:szCs w:val="24"/>
        </w:rPr>
        <w:t>的维修责任除双方在本合同及补充条款中约定外,均由乙方负责。</w:t>
      </w:r>
    </w:p>
    <w:p w14:paraId="401D60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5.2乙方应合理使用其所承租的房屋及其附属设施。如因使用不当造成房屋及设施损坏的,乙方应立即负责修复或经济赔偿。</w:t>
      </w:r>
    </w:p>
    <w:p w14:paraId="5BBB41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14:paraId="51CD3C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5.2.1依附于房屋的装修归甲方所有。</w:t>
      </w:r>
    </w:p>
    <w:p w14:paraId="53F0BA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5.2.2要求乙方恢复原状。</w:t>
      </w:r>
    </w:p>
    <w:p w14:paraId="2B7890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5.2.3向乙方收取恢复工程实际发生的费用。</w:t>
      </w:r>
    </w:p>
    <w:p w14:paraId="7F077F1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第六条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双方的声明和保证</w:t>
      </w:r>
    </w:p>
    <w:p w14:paraId="2BB3D5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6.1除双方已在合同其他条款中作出的声明和保证外,双方声明和保证如下:</w:t>
      </w:r>
    </w:p>
    <w:p w14:paraId="7B44FF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6.1.1其已取得了签署本合同和履行本合同项下的义务所必需的一切批准、同意或授权;</w:t>
      </w:r>
    </w:p>
    <w:p w14:paraId="6A41CB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6.1.2本合同构成其合法、有效并具约束力的义务,且该义务可根据本合同条款予以强制执行;</w:t>
      </w:r>
    </w:p>
    <w:p w14:paraId="0976CAC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6.1.3没有正在发生的或可预见的任何可能影响其签署、完成或履行本合同或本合同项下的义务构成重大不利影响的诉讼、仲裁或行政程序。</w:t>
      </w:r>
    </w:p>
    <w:p w14:paraId="609577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6.2甲方的声明和保证</w:t>
      </w:r>
    </w:p>
    <w:p w14:paraId="223879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除其他声明和保证外,甲方还声明和保证如下:</w:t>
      </w:r>
    </w:p>
    <w:p w14:paraId="662D54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6.2.1该租赁房屋未设置抵押等任何权利限制。</w:t>
      </w:r>
    </w:p>
    <w:p w14:paraId="7E428E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6.2.2该租赁房屋无质量瑕疵或安全隐患。</w:t>
      </w:r>
    </w:p>
    <w:p w14:paraId="664B02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6.2.3在租赁期间该租赁房屋没有产权纠纷。</w:t>
      </w:r>
    </w:p>
    <w:p w14:paraId="1FF524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如乙方违反其在本合同中所作的声明和保证,或甲方因乙方的上述声明和保证与事实不符而遭受损失,乙方应予赔偿(包括但不限于有关律师费、利息和罚款)。</w:t>
      </w:r>
    </w:p>
    <w:p w14:paraId="3F7D24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6.3乙方保证及</w:t>
      </w:r>
      <w:r>
        <w:rPr>
          <w:rFonts w:hint="eastAsia" w:ascii="仿宋" w:hAnsi="仿宋" w:eastAsia="仿宋" w:cs="仿宋"/>
          <w:sz w:val="24"/>
          <w:szCs w:val="24"/>
          <w:lang w:val="en-US" w:eastAsia="zh-CN"/>
        </w:rPr>
        <w:t>责</w:t>
      </w:r>
      <w:r>
        <w:rPr>
          <w:rFonts w:hint="eastAsia" w:ascii="仿宋" w:hAnsi="仿宋" w:eastAsia="仿宋" w:cs="仿宋"/>
          <w:sz w:val="24"/>
          <w:szCs w:val="24"/>
        </w:rPr>
        <w:t>任</w:t>
      </w:r>
    </w:p>
    <w:p w14:paraId="325499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6.3.1乙方不得将租赁房屋用于本合同约定外的其他用途,乙方保证其在租赁房屋内的一切活动符合一切法律、法规的规定。</w:t>
      </w:r>
    </w:p>
    <w:p w14:paraId="3ECD35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6.3.2乙方应按合同约定支付租金。</w:t>
      </w:r>
    </w:p>
    <w:p w14:paraId="27C4C6F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6.3.3乙方应正常使用并爱护所租赁的房屋及甲方提供的各项设施设备,防止不正常损坏(正常磨损除外)。</w:t>
      </w:r>
    </w:p>
    <w:p w14:paraId="6678E5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6.3.4由于乙方施工或使用对租赁房屋及设备设施造成损坏,或由于乙方或乙方雇员、客户行为失职或疏忽,而使甲方人员或财产受到直接或间接的损失时,乙方应对甲方负有完全的责任并赔偿甲方遭受的全部损失。</w:t>
      </w:r>
    </w:p>
    <w:p w14:paraId="47E5F7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6.3.5乙方可根据租赁用途对租赁房屋内部布局进行设计和装修。该设计和装修费用由乙方承担。但乙方进行装修或改扩建不得改变租赁房屋基本结构。</w:t>
      </w:r>
    </w:p>
    <w:p w14:paraId="2A0FCA5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第七条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合同的变更、解除与终止</w:t>
      </w:r>
    </w:p>
    <w:p w14:paraId="382D0C6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7.1双方可以协商变更或终止本合同。</w:t>
      </w:r>
    </w:p>
    <w:p w14:paraId="3D6D89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7.2甲方有以下行为之一的,乙方有权解除合同。</w:t>
      </w:r>
    </w:p>
    <w:p w14:paraId="0394C4F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7.2.1不能提供房屋或所提供房屋不符合约定条件,严重影响使用。</w:t>
      </w:r>
    </w:p>
    <w:p w14:paraId="5645DBF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7.2.2甲方未尽房屋修缮义务,严重影响租赁的。</w:t>
      </w:r>
    </w:p>
    <w:p w14:paraId="38334F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7.3房屋租赁期间,乙方有下列行为之一的,甲方有权解除合同,收回出租房屋。</w:t>
      </w:r>
    </w:p>
    <w:p w14:paraId="640E3C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7.3.1未经甲方书面同意,转租、转借承租房屋。</w:t>
      </w:r>
    </w:p>
    <w:p w14:paraId="0AB7A0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7.3.2未经甲方书面同意,拆改变动房屋结构。</w:t>
      </w:r>
    </w:p>
    <w:p w14:paraId="305039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7.3.3损坏承租房屋,在甲方提出的合理期限内仍未修复的。</w:t>
      </w:r>
    </w:p>
    <w:p w14:paraId="395118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7.3.4未经甲方书面同意,改变本合同约定的房屋租赁用途。</w:t>
      </w:r>
    </w:p>
    <w:p w14:paraId="4991C7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7.3.5利用承租房屋存放危险物品或进行违法活动。</w:t>
      </w:r>
    </w:p>
    <w:p w14:paraId="55AE7D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7.3.6逾期未交纳按约定应当由乙方交纳的各项费用,已经给甲方造成严重损害的。</w:t>
      </w:r>
    </w:p>
    <w:p w14:paraId="06E502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7.4租赁期满合同自然终止。</w:t>
      </w:r>
    </w:p>
    <w:p w14:paraId="743D0E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7.5因不可抗力因素导致合同无法履行的,合同终止。</w:t>
      </w:r>
    </w:p>
    <w:p w14:paraId="64A93DB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第八条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甲方违约责任</w:t>
      </w:r>
    </w:p>
    <w:p w14:paraId="41825C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8.1甲方因不能提供本合同约定的房屋而解除合同的,应支付乙方本合同租金总额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%的违约金。</w:t>
      </w:r>
    </w:p>
    <w:p w14:paraId="2F9097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8.2如乙方要求甲方继续履行合同的,甲方每逾期交房一日,则每日应向乙方支付日租金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w:t>
      </w:r>
      <w:r>
        <w:rPr>
          <w:rFonts w:hint="eastAsia" w:ascii="仿宋" w:hAnsi="仿宋" w:eastAsia="仿宋" w:cs="仿宋"/>
          <w:sz w:val="24"/>
          <w:szCs w:val="24"/>
          <w:lang w:val="en-US" w:eastAsia="zh-CN"/>
        </w:rPr>
        <w:t>违约金</w:t>
      </w:r>
      <w:r>
        <w:rPr>
          <w:rFonts w:hint="eastAsia" w:ascii="仿宋" w:hAnsi="仿宋" w:eastAsia="仿宋" w:cs="仿宋"/>
          <w:sz w:val="24"/>
          <w:szCs w:val="24"/>
        </w:rPr>
        <w:t>。甲方还应承担因逾期交付给乙方造成的损失。</w:t>
      </w:r>
    </w:p>
    <w:p w14:paraId="167A39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8.3甲方违反本合同约定,提前收回房屋的,应按照合同总租金的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%向乙方支付违约金。</w:t>
      </w:r>
    </w:p>
    <w:p w14:paraId="5F1EAFD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第九条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乙方违约</w:t>
      </w:r>
      <w:r>
        <w:rPr>
          <w:rFonts w:hint="eastAsia" w:ascii="仿宋" w:hAnsi="仿宋" w:eastAsia="仿宋" w:cs="仿宋"/>
          <w:b/>
          <w:bCs/>
          <w:sz w:val="24"/>
          <w:szCs w:val="24"/>
          <w:lang w:val="en-US" w:eastAsia="zh-CN"/>
        </w:rPr>
        <w:t>责任</w:t>
      </w:r>
    </w:p>
    <w:p w14:paraId="39F962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9.1租赁期间,乙方有下列行为之一的,甲方有权终止合同,收回该房屋,乙方应按照合同总租金的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%向甲方支付违约金。若支付的违约金不足弥补甲方损失的,乙方还应负责赔偿直至达到弥补全部损失为止。</w:t>
      </w:r>
    </w:p>
    <w:p w14:paraId="0B9A3F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9.1.1未经甲方书面同意,将房屋转租、转借给他人使用的;</w:t>
      </w:r>
    </w:p>
    <w:p w14:paraId="18A896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9.1.2未经甲方书面同意,拆改变动房屋结构或损坏房屋;</w:t>
      </w:r>
    </w:p>
    <w:p w14:paraId="764432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9.1.3改变本合同规定的租赁用途或利用该房屋进行违法活动的;</w:t>
      </w:r>
    </w:p>
    <w:p w14:paraId="071BFB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9.2在租赁期内,乙方逾期交纳本合同约定</w:t>
      </w:r>
      <w:r>
        <w:rPr>
          <w:rFonts w:hint="eastAsia" w:ascii="仿宋" w:hAnsi="仿宋" w:eastAsia="仿宋" w:cs="仿宋"/>
          <w:sz w:val="24"/>
          <w:szCs w:val="24"/>
          <w:lang w:val="en-US" w:eastAsia="zh-CN"/>
        </w:rPr>
        <w:t>期内</w:t>
      </w:r>
      <w:r>
        <w:rPr>
          <w:rFonts w:hint="eastAsia" w:ascii="仿宋" w:hAnsi="仿宋" w:eastAsia="仿宋" w:cs="仿宋"/>
          <w:sz w:val="24"/>
          <w:szCs w:val="24"/>
        </w:rPr>
        <w:t>应由乙方负担的费用的,每逾期一天,则应按上述费用总额的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%支付甲方</w:t>
      </w:r>
      <w:r>
        <w:rPr>
          <w:rFonts w:hint="eastAsia" w:ascii="仿宋" w:hAnsi="仿宋" w:eastAsia="仿宋" w:cs="仿宋"/>
          <w:sz w:val="24"/>
          <w:szCs w:val="24"/>
          <w:lang w:val="en-US" w:eastAsia="zh-CN"/>
        </w:rPr>
        <w:t>违约金</w:t>
      </w:r>
      <w:r>
        <w:rPr>
          <w:rFonts w:hint="eastAsia" w:ascii="仿宋" w:hAnsi="仿宋" w:eastAsia="仿宋" w:cs="仿宋"/>
          <w:sz w:val="24"/>
          <w:szCs w:val="24"/>
        </w:rPr>
        <w:t>。</w:t>
      </w:r>
    </w:p>
    <w:p w14:paraId="0815BE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9.3在租赁期内,乙方未经甲方同意,中途擅自退租的,乙方应该按合同总租金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%的额度向甲方支付违约金。若支付的违约金不足弥补甲方损失的,乙方还应承担赔偿责任。</w:t>
      </w:r>
    </w:p>
    <w:p w14:paraId="1C55D9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9.4乙方如逾期支付租金,每逾期一日,则乙方须按日租金的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%支付滞纳金。</w:t>
      </w:r>
    </w:p>
    <w:p w14:paraId="44FE99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9.5租赁期满,乙方应如期交还该房屋。乙方逾期归还,则每逾期一日应向甲方支付原日租金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w:t>
      </w:r>
      <w:r>
        <w:rPr>
          <w:rFonts w:hint="eastAsia" w:ascii="仿宋" w:hAnsi="仿宋" w:eastAsia="仿宋" w:cs="仿宋"/>
          <w:sz w:val="24"/>
          <w:szCs w:val="24"/>
          <w:lang w:val="en-US" w:eastAsia="zh-CN"/>
        </w:rPr>
        <w:t>违约金</w:t>
      </w:r>
      <w:r>
        <w:rPr>
          <w:rFonts w:hint="eastAsia" w:ascii="仿宋" w:hAnsi="仿宋" w:eastAsia="仿宋" w:cs="仿宋"/>
          <w:sz w:val="24"/>
          <w:szCs w:val="24"/>
        </w:rPr>
        <w:t>。乙方还应承担因逾期归还给甲方造成的损失。</w:t>
      </w:r>
    </w:p>
    <w:p w14:paraId="1FABD32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第十条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免</w:t>
      </w:r>
      <w:r>
        <w:rPr>
          <w:rFonts w:hint="eastAsia" w:ascii="仿宋" w:hAnsi="仿宋" w:eastAsia="仿宋" w:cs="仿宋"/>
          <w:b/>
          <w:bCs/>
          <w:sz w:val="24"/>
          <w:szCs w:val="24"/>
          <w:lang w:eastAsia="zh-CN"/>
        </w:rPr>
        <w:t>责</w:t>
      </w:r>
      <w:r>
        <w:rPr>
          <w:rFonts w:hint="eastAsia" w:ascii="仿宋" w:hAnsi="仿宋" w:eastAsia="仿宋" w:cs="仿宋"/>
          <w:b/>
          <w:bCs/>
          <w:sz w:val="24"/>
          <w:szCs w:val="24"/>
        </w:rPr>
        <w:t>条件</w:t>
      </w:r>
    </w:p>
    <w:p w14:paraId="7DF4E4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10.1因不可抗力原因致使本合同不能继续履行或造成的损失,甲、乙双方互不承担责任。</w:t>
      </w:r>
    </w:p>
    <w:p w14:paraId="4563F9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10.2因国家政策需要拆除或改造已租赁的房屋,使甲、乙双方造成损失的,互不承担责任。</w:t>
      </w:r>
    </w:p>
    <w:p w14:paraId="444012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10.3不可抗力系指“不能预见、不能避免并不能克服的客观情况”。</w:t>
      </w:r>
    </w:p>
    <w:p w14:paraId="7E996EB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第十一条</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rPr>
        <w:t>本合同未尽事宜,经甲、乙双方协商一致,可订立补充条款。补充条款及附件均为本合同组成部分,与本合同具有同等法律效力。</w:t>
      </w:r>
    </w:p>
    <w:p w14:paraId="2D9A9D8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第十二条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争议解决</w:t>
      </w:r>
    </w:p>
    <w:p w14:paraId="463E3DB7">
      <w:pPr>
        <w:keepNext w:val="0"/>
        <w:keepLines w:val="0"/>
        <w:pageBreakBefore w:val="0"/>
        <w:widowControl w:val="0"/>
        <w:kinsoku/>
        <w:wordWrap/>
        <w:overflowPunct/>
        <w:topLinePunct w:val="0"/>
        <w:autoSpaceDE/>
        <w:autoSpaceDN/>
        <w:bidi w:val="0"/>
        <w:snapToGrid/>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bCs/>
          <w:sz w:val="24"/>
        </w:rPr>
        <w:t>供需双方在执行合同中发生争议，应通过协商解决。如协商不成，可以向合同签署所在地法院提出诉讼。</w:t>
      </w:r>
    </w:p>
    <w:p w14:paraId="60EF6AF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第十三条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合同生效</w:t>
      </w:r>
    </w:p>
    <w:p w14:paraId="680D67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1、合同由供、需双方代表签章确认后，即行生效。</w:t>
      </w:r>
    </w:p>
    <w:p w14:paraId="57DDD7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2、本合同一式肆份，供需双方各贰份。 </w:t>
      </w:r>
    </w:p>
    <w:p w14:paraId="426398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3、合同执行过程中出现的未尽事宜，双方在不违背合同和</w:t>
      </w:r>
      <w:r>
        <w:rPr>
          <w:rFonts w:hint="eastAsia" w:ascii="仿宋" w:hAnsi="仿宋" w:eastAsia="仿宋" w:cs="仿宋"/>
          <w:sz w:val="24"/>
          <w:szCs w:val="24"/>
          <w:lang w:val="en-US" w:eastAsia="zh-CN"/>
        </w:rPr>
        <w:t>谈判</w:t>
      </w:r>
      <w:r>
        <w:rPr>
          <w:rFonts w:hint="eastAsia" w:ascii="仿宋" w:hAnsi="仿宋" w:eastAsia="仿宋" w:cs="仿宋"/>
          <w:sz w:val="24"/>
          <w:szCs w:val="24"/>
        </w:rPr>
        <w:t>文件的前提下协商解决。协商结果以“纪要”形式作为合同附件，与合同具有同等效力。</w:t>
      </w:r>
    </w:p>
    <w:p w14:paraId="7080587E">
      <w:pPr>
        <w:keepNext w:val="0"/>
        <w:keepLines w:val="0"/>
        <w:pageBreakBefore w:val="0"/>
        <w:widowControl w:val="0"/>
        <w:kinsoku/>
        <w:wordWrap/>
        <w:overflowPunct/>
        <w:topLinePunct w:val="0"/>
        <w:autoSpaceDE/>
        <w:autoSpaceDN/>
        <w:bidi w:val="0"/>
        <w:snapToGrid/>
        <w:spacing w:line="500" w:lineRule="exact"/>
        <w:ind w:firstLine="472" w:firstLineChars="196"/>
        <w:jc w:val="left"/>
        <w:rPr>
          <w:rFonts w:hint="eastAsia" w:ascii="仿宋" w:hAnsi="仿宋" w:eastAsia="仿宋" w:cs="仿宋"/>
          <w:b/>
          <w:sz w:val="24"/>
        </w:rPr>
      </w:pPr>
      <w:r>
        <w:rPr>
          <w:rFonts w:hint="eastAsia" w:ascii="仿宋" w:hAnsi="仿宋" w:eastAsia="仿宋" w:cs="仿宋"/>
          <w:b/>
          <w:sz w:val="24"/>
          <w:lang w:val="en-US" w:eastAsia="zh-CN"/>
        </w:rPr>
        <w:t xml:space="preserve">第十四条 </w:t>
      </w:r>
      <w:r>
        <w:rPr>
          <w:rFonts w:hint="eastAsia" w:ascii="仿宋" w:hAnsi="仿宋" w:eastAsia="仿宋" w:cs="仿宋"/>
          <w:b/>
          <w:sz w:val="24"/>
        </w:rPr>
        <w:t>下列文件为本合同不可分割部分</w:t>
      </w:r>
    </w:p>
    <w:p w14:paraId="585E5D28">
      <w:pPr>
        <w:keepNext w:val="0"/>
        <w:keepLines w:val="0"/>
        <w:pageBreakBefore w:val="0"/>
        <w:widowControl w:val="0"/>
        <w:kinsoku/>
        <w:wordWrap/>
        <w:overflowPunct/>
        <w:topLinePunct w:val="0"/>
        <w:autoSpaceDE/>
        <w:autoSpaceDN/>
        <w:bidi w:val="0"/>
        <w:snapToGrid/>
        <w:spacing w:line="500" w:lineRule="exact"/>
        <w:ind w:firstLine="470" w:firstLineChars="196"/>
        <w:jc w:val="left"/>
        <w:rPr>
          <w:rFonts w:hint="eastAsia" w:ascii="仿宋" w:hAnsi="仿宋" w:eastAsia="仿宋" w:cs="仿宋"/>
          <w:bCs/>
          <w:sz w:val="24"/>
        </w:rPr>
      </w:pPr>
      <w:r>
        <w:rPr>
          <w:rFonts w:hint="eastAsia" w:ascii="仿宋" w:hAnsi="仿宋" w:eastAsia="仿宋" w:cs="仿宋"/>
          <w:bCs/>
          <w:sz w:val="24"/>
          <w:lang w:val="en-US" w:eastAsia="zh-CN"/>
        </w:rPr>
        <w:t>谈判</w:t>
      </w:r>
      <w:r>
        <w:rPr>
          <w:rFonts w:hint="eastAsia" w:ascii="仿宋" w:hAnsi="仿宋" w:eastAsia="仿宋" w:cs="仿宋"/>
          <w:bCs/>
          <w:sz w:val="24"/>
        </w:rPr>
        <w:t>文件</w:t>
      </w:r>
    </w:p>
    <w:p w14:paraId="2AA5502D">
      <w:pPr>
        <w:keepNext w:val="0"/>
        <w:keepLines w:val="0"/>
        <w:pageBreakBefore w:val="0"/>
        <w:widowControl w:val="0"/>
        <w:kinsoku/>
        <w:wordWrap/>
        <w:overflowPunct/>
        <w:topLinePunct w:val="0"/>
        <w:autoSpaceDE/>
        <w:autoSpaceDN/>
        <w:bidi w:val="0"/>
        <w:snapToGrid/>
        <w:spacing w:line="500" w:lineRule="exact"/>
        <w:ind w:firstLine="470" w:firstLineChars="196"/>
        <w:jc w:val="left"/>
        <w:rPr>
          <w:rFonts w:hint="eastAsia" w:ascii="仿宋" w:hAnsi="仿宋" w:eastAsia="仿宋" w:cs="仿宋"/>
          <w:bCs/>
          <w:sz w:val="24"/>
        </w:rPr>
      </w:pPr>
      <w:r>
        <w:rPr>
          <w:rFonts w:hint="eastAsia" w:ascii="仿宋" w:hAnsi="仿宋" w:eastAsia="仿宋" w:cs="仿宋"/>
          <w:bCs/>
          <w:sz w:val="24"/>
        </w:rPr>
        <w:t>响应文件</w:t>
      </w:r>
    </w:p>
    <w:p w14:paraId="21F914E4">
      <w:pPr>
        <w:keepNext w:val="0"/>
        <w:keepLines w:val="0"/>
        <w:pageBreakBefore w:val="0"/>
        <w:widowControl w:val="0"/>
        <w:kinsoku/>
        <w:wordWrap/>
        <w:overflowPunct/>
        <w:topLinePunct w:val="0"/>
        <w:autoSpaceDE/>
        <w:autoSpaceDN/>
        <w:bidi w:val="0"/>
        <w:snapToGrid/>
        <w:spacing w:line="500" w:lineRule="exact"/>
        <w:ind w:firstLine="470" w:firstLineChars="196"/>
        <w:jc w:val="left"/>
        <w:rPr>
          <w:rFonts w:hint="eastAsia" w:ascii="仿宋" w:hAnsi="仿宋" w:eastAsia="仿宋" w:cs="仿宋"/>
          <w:bCs/>
          <w:sz w:val="24"/>
        </w:rPr>
      </w:pPr>
      <w:r>
        <w:rPr>
          <w:rFonts w:hint="eastAsia" w:ascii="仿宋" w:hAnsi="仿宋" w:eastAsia="仿宋" w:cs="仿宋"/>
          <w:bCs/>
          <w:sz w:val="24"/>
        </w:rPr>
        <w:t>响应补充文件</w:t>
      </w:r>
    </w:p>
    <w:p w14:paraId="0733BD61">
      <w:pPr>
        <w:keepNext w:val="0"/>
        <w:keepLines w:val="0"/>
        <w:pageBreakBefore w:val="0"/>
        <w:widowControl w:val="0"/>
        <w:kinsoku/>
        <w:wordWrap/>
        <w:overflowPunct/>
        <w:topLinePunct w:val="0"/>
        <w:autoSpaceDE/>
        <w:autoSpaceDN/>
        <w:bidi w:val="0"/>
        <w:snapToGrid/>
        <w:spacing w:line="500" w:lineRule="exact"/>
        <w:ind w:firstLine="470" w:firstLineChars="196"/>
        <w:jc w:val="left"/>
        <w:outlineLvl w:val="0"/>
        <w:rPr>
          <w:rFonts w:hint="eastAsia" w:ascii="仿宋" w:hAnsi="仿宋" w:eastAsia="仿宋" w:cs="仿宋"/>
          <w:bCs/>
          <w:sz w:val="24"/>
        </w:rPr>
      </w:pPr>
      <w:r>
        <w:rPr>
          <w:rFonts w:hint="eastAsia" w:ascii="仿宋" w:hAnsi="仿宋" w:eastAsia="仿宋" w:cs="仿宋"/>
          <w:bCs/>
          <w:sz w:val="24"/>
        </w:rPr>
        <w:t>供应商所做的其他承诺</w:t>
      </w:r>
    </w:p>
    <w:p w14:paraId="76E570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sz w:val="24"/>
        </w:rPr>
      </w:pPr>
    </w:p>
    <w:p w14:paraId="441A96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p w14:paraId="7C2419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方（盖章）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承</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方</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(盖章):</w:t>
      </w:r>
    </w:p>
    <w:p w14:paraId="6570CD11">
      <w:pPr>
        <w:keepNext w:val="0"/>
        <w:keepLines w:val="0"/>
        <w:pageBreakBefore w:val="0"/>
        <w:widowControl w:val="0"/>
        <w:kinsoku/>
        <w:wordWrap/>
        <w:overflowPunct/>
        <w:topLinePunct w:val="0"/>
        <w:autoSpaceDE/>
        <w:autoSpaceDN/>
        <w:bidi w:val="0"/>
        <w:snapToGrid/>
        <w:spacing w:line="500" w:lineRule="exact"/>
        <w:ind w:firstLine="470" w:firstLineChars="196"/>
        <w:jc w:val="left"/>
        <w:rPr>
          <w:rFonts w:hint="eastAsia" w:ascii="仿宋" w:hAnsi="仿宋" w:eastAsia="仿宋" w:cs="仿宋"/>
          <w:bCs/>
          <w:sz w:val="24"/>
        </w:rPr>
      </w:pPr>
      <w:r>
        <w:rPr>
          <w:rFonts w:hint="eastAsia" w:ascii="仿宋" w:hAnsi="仿宋" w:eastAsia="仿宋" w:cs="仿宋"/>
          <w:bCs/>
          <w:sz w:val="24"/>
        </w:rPr>
        <w:t xml:space="preserve">法人代表：                              法人代表：                       </w:t>
      </w:r>
    </w:p>
    <w:p w14:paraId="70C0DAB7">
      <w:pPr>
        <w:keepNext w:val="0"/>
        <w:keepLines w:val="0"/>
        <w:pageBreakBefore w:val="0"/>
        <w:widowControl w:val="0"/>
        <w:kinsoku/>
        <w:wordWrap/>
        <w:overflowPunct/>
        <w:topLinePunct w:val="0"/>
        <w:autoSpaceDE/>
        <w:autoSpaceDN/>
        <w:bidi w:val="0"/>
        <w:snapToGrid/>
        <w:spacing w:line="500" w:lineRule="exact"/>
        <w:ind w:firstLine="470" w:firstLineChars="196"/>
        <w:jc w:val="left"/>
        <w:rPr>
          <w:rFonts w:hint="eastAsia" w:ascii="仿宋" w:hAnsi="仿宋" w:eastAsia="仿宋" w:cs="仿宋"/>
          <w:bCs/>
          <w:sz w:val="24"/>
        </w:rPr>
      </w:pPr>
      <w:r>
        <w:rPr>
          <w:rFonts w:hint="eastAsia" w:ascii="仿宋" w:hAnsi="仿宋" w:eastAsia="仿宋" w:cs="仿宋"/>
          <w:bCs/>
          <w:sz w:val="24"/>
        </w:rPr>
        <w:t xml:space="preserve">委托代理人：                            委托代理人：                     </w:t>
      </w:r>
    </w:p>
    <w:p w14:paraId="3DF0D3C9">
      <w:pPr>
        <w:keepNext w:val="0"/>
        <w:keepLines w:val="0"/>
        <w:pageBreakBefore w:val="0"/>
        <w:widowControl w:val="0"/>
        <w:kinsoku/>
        <w:wordWrap/>
        <w:overflowPunct/>
        <w:topLinePunct w:val="0"/>
        <w:autoSpaceDE/>
        <w:autoSpaceDN/>
        <w:bidi w:val="0"/>
        <w:snapToGrid/>
        <w:spacing w:line="500" w:lineRule="exact"/>
        <w:ind w:firstLine="470" w:firstLineChars="196"/>
        <w:jc w:val="left"/>
        <w:rPr>
          <w:rFonts w:hint="eastAsia" w:ascii="仿宋" w:hAnsi="仿宋" w:eastAsia="仿宋" w:cs="仿宋"/>
          <w:bCs/>
          <w:sz w:val="24"/>
        </w:rPr>
      </w:pPr>
      <w:r>
        <w:rPr>
          <w:rFonts w:hint="eastAsia" w:ascii="仿宋" w:hAnsi="仿宋" w:eastAsia="仿宋" w:cs="仿宋"/>
          <w:bCs/>
          <w:sz w:val="24"/>
        </w:rPr>
        <w:t xml:space="preserve">地 址：                                 地 址：                          </w:t>
      </w:r>
    </w:p>
    <w:p w14:paraId="31D3D0EA">
      <w:pPr>
        <w:keepNext w:val="0"/>
        <w:keepLines w:val="0"/>
        <w:pageBreakBefore w:val="0"/>
        <w:widowControl w:val="0"/>
        <w:kinsoku/>
        <w:wordWrap/>
        <w:overflowPunct/>
        <w:topLinePunct w:val="0"/>
        <w:autoSpaceDE/>
        <w:autoSpaceDN/>
        <w:bidi w:val="0"/>
        <w:snapToGrid/>
        <w:spacing w:line="500" w:lineRule="exact"/>
        <w:ind w:firstLine="470" w:firstLineChars="196"/>
        <w:jc w:val="left"/>
        <w:rPr>
          <w:rFonts w:hint="eastAsia" w:ascii="仿宋" w:hAnsi="仿宋" w:eastAsia="仿宋" w:cs="仿宋"/>
          <w:bCs/>
          <w:sz w:val="24"/>
        </w:rPr>
      </w:pPr>
      <w:r>
        <w:rPr>
          <w:rFonts w:hint="eastAsia" w:ascii="仿宋" w:hAnsi="仿宋" w:eastAsia="仿宋" w:cs="仿宋"/>
          <w:bCs/>
          <w:sz w:val="24"/>
        </w:rPr>
        <w:t xml:space="preserve">电 话：                                 电 话：                          </w:t>
      </w:r>
    </w:p>
    <w:p w14:paraId="0FC83440">
      <w:pPr>
        <w:keepNext w:val="0"/>
        <w:keepLines w:val="0"/>
        <w:pageBreakBefore w:val="0"/>
        <w:widowControl w:val="0"/>
        <w:kinsoku/>
        <w:wordWrap/>
        <w:overflowPunct/>
        <w:topLinePunct w:val="0"/>
        <w:autoSpaceDE/>
        <w:autoSpaceDN/>
        <w:bidi w:val="0"/>
        <w:snapToGrid/>
        <w:spacing w:line="500" w:lineRule="exact"/>
        <w:ind w:firstLine="470" w:firstLineChars="196"/>
        <w:jc w:val="left"/>
        <w:rPr>
          <w:rFonts w:hint="eastAsia" w:ascii="仿宋" w:hAnsi="仿宋" w:eastAsia="仿宋" w:cs="仿宋"/>
          <w:bCs/>
          <w:sz w:val="24"/>
        </w:rPr>
      </w:pPr>
      <w:r>
        <w:rPr>
          <w:rFonts w:hint="eastAsia" w:ascii="仿宋" w:hAnsi="仿宋" w:eastAsia="仿宋" w:cs="仿宋"/>
          <w:bCs/>
          <w:sz w:val="24"/>
        </w:rPr>
        <w:t xml:space="preserve">开户银行：                              开户银行：                       </w:t>
      </w:r>
    </w:p>
    <w:p w14:paraId="235C0DE3">
      <w:pPr>
        <w:keepNext w:val="0"/>
        <w:keepLines w:val="0"/>
        <w:pageBreakBefore w:val="0"/>
        <w:widowControl w:val="0"/>
        <w:kinsoku/>
        <w:wordWrap/>
        <w:overflowPunct/>
        <w:topLinePunct w:val="0"/>
        <w:autoSpaceDE/>
        <w:autoSpaceDN/>
        <w:bidi w:val="0"/>
        <w:snapToGrid/>
        <w:spacing w:line="500" w:lineRule="exact"/>
        <w:ind w:firstLine="470" w:firstLineChars="196"/>
        <w:jc w:val="left"/>
        <w:rPr>
          <w:rFonts w:hint="eastAsia" w:ascii="仿宋" w:hAnsi="仿宋" w:eastAsia="仿宋" w:cs="仿宋"/>
          <w:bCs/>
          <w:sz w:val="24"/>
        </w:rPr>
      </w:pPr>
      <w:r>
        <w:rPr>
          <w:rFonts w:hint="eastAsia" w:ascii="仿宋" w:hAnsi="仿宋" w:eastAsia="仿宋" w:cs="仿宋"/>
          <w:bCs/>
          <w:sz w:val="24"/>
        </w:rPr>
        <w:t xml:space="preserve">账 号：                                    账 号：                          </w:t>
      </w:r>
    </w:p>
    <w:p w14:paraId="1A7FFE8F">
      <w:pPr>
        <w:keepNext w:val="0"/>
        <w:keepLines w:val="0"/>
        <w:pageBreakBefore w:val="0"/>
        <w:widowControl w:val="0"/>
        <w:kinsoku/>
        <w:wordWrap/>
        <w:overflowPunct/>
        <w:topLinePunct w:val="0"/>
        <w:autoSpaceDE/>
        <w:autoSpaceDN/>
        <w:bidi w:val="0"/>
        <w:snapToGrid/>
        <w:spacing w:line="500" w:lineRule="exact"/>
        <w:ind w:firstLine="470" w:firstLineChars="196"/>
        <w:jc w:val="left"/>
        <w:rPr>
          <w:rFonts w:hint="eastAsia" w:ascii="仿宋" w:hAnsi="仿宋" w:eastAsia="仿宋" w:cs="仿宋"/>
          <w:bCs/>
          <w:sz w:val="24"/>
        </w:rPr>
      </w:pPr>
      <w:r>
        <w:rPr>
          <w:rFonts w:hint="eastAsia" w:ascii="仿宋" w:hAnsi="仿宋" w:eastAsia="仿宋" w:cs="仿宋"/>
          <w:bCs/>
          <w:sz w:val="24"/>
        </w:rPr>
        <w:t>日 期：     年    月    日               日 期：      年    月    日</w:t>
      </w:r>
    </w:p>
    <w:p w14:paraId="478B3A6A">
      <w:pPr>
        <w:keepNext w:val="0"/>
        <w:keepLines w:val="0"/>
        <w:pageBreakBefore w:val="0"/>
        <w:widowControl w:val="0"/>
        <w:kinsoku/>
        <w:wordWrap/>
        <w:overflowPunct/>
        <w:topLinePunct w:val="0"/>
        <w:autoSpaceDE/>
        <w:autoSpaceDN/>
        <w:bidi w:val="0"/>
        <w:snapToGrid/>
        <w:spacing w:line="500" w:lineRule="exact"/>
        <w:ind w:firstLine="472" w:firstLineChars="196"/>
        <w:jc w:val="left"/>
        <w:rPr>
          <w:rFonts w:hint="eastAsia" w:ascii="仿宋" w:hAnsi="仿宋" w:eastAsia="仿宋" w:cs="仿宋"/>
          <w:b/>
          <w:sz w:val="24"/>
        </w:rPr>
      </w:pPr>
      <w:r>
        <w:rPr>
          <w:rFonts w:hint="eastAsia" w:ascii="仿宋" w:hAnsi="仿宋" w:eastAsia="仿宋" w:cs="仿宋"/>
          <w:b/>
          <w:sz w:val="24"/>
        </w:rPr>
        <w:t>说明：本合同草案作为合同的基本格式，不作为最终合同，采购人有权在签订合同时对合同的相关条款及内容作进一步的细化和修改。</w:t>
      </w:r>
    </w:p>
    <w:p w14:paraId="1B6C24D9">
      <w:pPr>
        <w:snapToGrid w:val="0"/>
        <w:spacing w:line="440" w:lineRule="exact"/>
        <w:outlineLvl w:val="0"/>
        <w:rPr>
          <w:rFonts w:hint="eastAsia" w:ascii="仿宋" w:hAnsi="仿宋" w:eastAsia="仿宋" w:cs="仿宋"/>
          <w:b/>
          <w:kern w:val="0"/>
          <w:sz w:val="32"/>
          <w:szCs w:val="32"/>
        </w:rPr>
      </w:pPr>
    </w:p>
    <w:p w14:paraId="00AD858D">
      <w:pPr>
        <w:snapToGrid w:val="0"/>
        <w:spacing w:line="440" w:lineRule="exact"/>
        <w:ind w:firstLine="643"/>
        <w:outlineLvl w:val="0"/>
        <w:rPr>
          <w:rFonts w:hint="eastAsia" w:ascii="仿宋" w:hAnsi="仿宋" w:eastAsia="仿宋" w:cs="仿宋"/>
          <w:b/>
          <w:kern w:val="0"/>
          <w:sz w:val="32"/>
          <w:szCs w:val="32"/>
        </w:rPr>
      </w:pPr>
    </w:p>
    <w:p w14:paraId="132453A4">
      <w:pPr>
        <w:snapToGrid w:val="0"/>
        <w:spacing w:line="440" w:lineRule="exact"/>
        <w:ind w:firstLine="643"/>
        <w:outlineLvl w:val="0"/>
        <w:rPr>
          <w:rFonts w:hint="eastAsia" w:ascii="仿宋" w:hAnsi="仿宋" w:eastAsia="仿宋" w:cs="仿宋"/>
          <w:b/>
          <w:kern w:val="0"/>
          <w:sz w:val="32"/>
          <w:szCs w:val="32"/>
        </w:rPr>
      </w:pPr>
    </w:p>
    <w:p w14:paraId="1AF8467F">
      <w:pPr>
        <w:snapToGrid w:val="0"/>
        <w:spacing w:line="440" w:lineRule="exact"/>
        <w:ind w:firstLine="643"/>
        <w:outlineLvl w:val="0"/>
        <w:rPr>
          <w:rFonts w:hint="eastAsia" w:ascii="仿宋" w:hAnsi="仿宋" w:eastAsia="仿宋" w:cs="仿宋"/>
          <w:b/>
          <w:kern w:val="0"/>
          <w:sz w:val="32"/>
          <w:szCs w:val="32"/>
        </w:rPr>
      </w:pPr>
    </w:p>
    <w:p w14:paraId="16BB6DEF">
      <w:pPr>
        <w:snapToGrid w:val="0"/>
        <w:spacing w:line="440" w:lineRule="exact"/>
        <w:ind w:firstLine="643"/>
        <w:outlineLvl w:val="0"/>
        <w:rPr>
          <w:rFonts w:hint="eastAsia" w:ascii="仿宋" w:hAnsi="仿宋" w:eastAsia="仿宋" w:cs="仿宋"/>
          <w:b/>
          <w:kern w:val="0"/>
          <w:sz w:val="32"/>
          <w:szCs w:val="32"/>
        </w:rPr>
      </w:pPr>
    </w:p>
    <w:p w14:paraId="6771F7F0">
      <w:pPr>
        <w:snapToGrid w:val="0"/>
        <w:spacing w:line="440" w:lineRule="exact"/>
        <w:ind w:firstLine="643"/>
        <w:outlineLvl w:val="0"/>
        <w:rPr>
          <w:rFonts w:hint="eastAsia" w:ascii="仿宋" w:hAnsi="仿宋" w:eastAsia="仿宋" w:cs="仿宋"/>
          <w:b/>
          <w:kern w:val="0"/>
          <w:sz w:val="32"/>
          <w:szCs w:val="32"/>
        </w:rPr>
      </w:pPr>
    </w:p>
    <w:p w14:paraId="16584C2F">
      <w:pPr>
        <w:snapToGrid w:val="0"/>
        <w:spacing w:line="440" w:lineRule="exact"/>
        <w:ind w:firstLine="643"/>
        <w:outlineLvl w:val="0"/>
        <w:rPr>
          <w:rFonts w:hint="eastAsia" w:ascii="仿宋" w:hAnsi="仿宋" w:eastAsia="仿宋" w:cs="仿宋"/>
          <w:b/>
          <w:kern w:val="0"/>
          <w:sz w:val="32"/>
          <w:szCs w:val="32"/>
        </w:rPr>
      </w:pPr>
    </w:p>
    <w:p w14:paraId="14802D44">
      <w:pPr>
        <w:snapToGrid w:val="0"/>
        <w:spacing w:line="440" w:lineRule="exact"/>
        <w:ind w:firstLine="643"/>
        <w:outlineLvl w:val="0"/>
        <w:rPr>
          <w:rFonts w:hint="eastAsia" w:ascii="仿宋" w:hAnsi="仿宋" w:eastAsia="仿宋" w:cs="仿宋"/>
          <w:b/>
          <w:kern w:val="0"/>
          <w:sz w:val="32"/>
          <w:szCs w:val="32"/>
        </w:rPr>
      </w:pPr>
    </w:p>
    <w:p w14:paraId="13AFF39E">
      <w:pPr>
        <w:snapToGrid w:val="0"/>
        <w:spacing w:line="440" w:lineRule="exact"/>
        <w:ind w:firstLine="643"/>
        <w:outlineLvl w:val="0"/>
        <w:rPr>
          <w:rFonts w:hint="eastAsia" w:ascii="仿宋" w:hAnsi="仿宋" w:eastAsia="仿宋" w:cs="仿宋"/>
          <w:b/>
          <w:kern w:val="0"/>
          <w:sz w:val="32"/>
          <w:szCs w:val="32"/>
        </w:rPr>
      </w:pPr>
    </w:p>
    <w:p w14:paraId="382C4E27">
      <w:pPr>
        <w:snapToGrid w:val="0"/>
        <w:spacing w:line="440" w:lineRule="exact"/>
        <w:ind w:firstLine="643"/>
        <w:outlineLvl w:val="0"/>
        <w:rPr>
          <w:rFonts w:hint="eastAsia" w:ascii="仿宋" w:hAnsi="仿宋" w:eastAsia="仿宋" w:cs="仿宋"/>
          <w:b/>
          <w:kern w:val="0"/>
          <w:sz w:val="32"/>
          <w:szCs w:val="32"/>
        </w:rPr>
      </w:pPr>
    </w:p>
    <w:p w14:paraId="66519AB4">
      <w:pPr>
        <w:snapToGrid w:val="0"/>
        <w:spacing w:line="440" w:lineRule="exact"/>
        <w:ind w:firstLine="643"/>
        <w:outlineLvl w:val="0"/>
        <w:rPr>
          <w:rFonts w:hint="eastAsia" w:ascii="仿宋" w:hAnsi="仿宋" w:eastAsia="仿宋" w:cs="仿宋"/>
          <w:b/>
          <w:kern w:val="0"/>
          <w:sz w:val="32"/>
          <w:szCs w:val="32"/>
        </w:rPr>
      </w:pPr>
    </w:p>
    <w:p w14:paraId="6875D878">
      <w:pPr>
        <w:snapToGrid w:val="0"/>
        <w:spacing w:line="440" w:lineRule="exact"/>
        <w:ind w:firstLine="643"/>
        <w:outlineLvl w:val="0"/>
        <w:rPr>
          <w:rFonts w:hint="eastAsia" w:ascii="仿宋" w:hAnsi="仿宋" w:eastAsia="仿宋" w:cs="仿宋"/>
          <w:b/>
          <w:kern w:val="0"/>
          <w:sz w:val="32"/>
          <w:szCs w:val="32"/>
        </w:rPr>
      </w:pPr>
    </w:p>
    <w:p w14:paraId="51FAA2B3">
      <w:pPr>
        <w:snapToGrid w:val="0"/>
        <w:spacing w:line="440" w:lineRule="exact"/>
        <w:ind w:firstLine="643"/>
        <w:outlineLvl w:val="0"/>
        <w:rPr>
          <w:rFonts w:hint="eastAsia" w:ascii="仿宋" w:hAnsi="仿宋" w:eastAsia="仿宋" w:cs="仿宋"/>
          <w:b/>
          <w:kern w:val="0"/>
          <w:sz w:val="32"/>
          <w:szCs w:val="32"/>
        </w:rPr>
      </w:pPr>
    </w:p>
    <w:p w14:paraId="2E1BD69B">
      <w:pPr>
        <w:snapToGrid w:val="0"/>
        <w:spacing w:line="440" w:lineRule="exact"/>
        <w:ind w:firstLine="643"/>
        <w:outlineLvl w:val="0"/>
        <w:rPr>
          <w:rFonts w:hint="eastAsia" w:ascii="仿宋" w:hAnsi="仿宋" w:eastAsia="仿宋" w:cs="仿宋"/>
          <w:b/>
          <w:kern w:val="0"/>
          <w:sz w:val="32"/>
          <w:szCs w:val="32"/>
        </w:rPr>
      </w:pPr>
    </w:p>
    <w:p w14:paraId="3143D769">
      <w:pPr>
        <w:snapToGrid w:val="0"/>
        <w:spacing w:line="440" w:lineRule="exact"/>
        <w:ind w:firstLine="643"/>
        <w:outlineLvl w:val="0"/>
        <w:rPr>
          <w:rFonts w:hint="eastAsia" w:ascii="仿宋" w:hAnsi="仿宋" w:eastAsia="仿宋" w:cs="仿宋"/>
          <w:b/>
          <w:kern w:val="0"/>
          <w:sz w:val="32"/>
          <w:szCs w:val="32"/>
        </w:rPr>
      </w:pPr>
    </w:p>
    <w:p w14:paraId="49523D58">
      <w:pPr>
        <w:snapToGrid w:val="0"/>
        <w:spacing w:line="440" w:lineRule="exact"/>
        <w:ind w:firstLine="643"/>
        <w:outlineLvl w:val="0"/>
        <w:rPr>
          <w:rFonts w:hint="eastAsia" w:ascii="仿宋" w:hAnsi="仿宋" w:eastAsia="仿宋" w:cs="仿宋"/>
          <w:b/>
          <w:kern w:val="0"/>
          <w:sz w:val="32"/>
          <w:szCs w:val="32"/>
        </w:rPr>
      </w:pPr>
    </w:p>
    <w:p w14:paraId="63770631">
      <w:pPr>
        <w:snapToGrid w:val="0"/>
        <w:spacing w:line="440" w:lineRule="exact"/>
        <w:ind w:firstLine="643"/>
        <w:outlineLvl w:val="0"/>
        <w:rPr>
          <w:rFonts w:hint="eastAsia" w:ascii="仿宋" w:hAnsi="仿宋" w:eastAsia="仿宋" w:cs="仿宋"/>
          <w:b/>
          <w:kern w:val="0"/>
          <w:sz w:val="32"/>
          <w:szCs w:val="32"/>
        </w:rPr>
      </w:pPr>
    </w:p>
    <w:p w14:paraId="1B6C24DB">
      <w:pPr>
        <w:snapToGrid w:val="0"/>
        <w:spacing w:line="440" w:lineRule="exact"/>
        <w:ind w:firstLine="643"/>
        <w:jc w:val="center"/>
        <w:outlineLvl w:val="0"/>
        <w:rPr>
          <w:rFonts w:hint="eastAsia" w:ascii="仿宋" w:hAnsi="仿宋" w:eastAsia="仿宋" w:cs="仿宋"/>
          <w:b/>
          <w:kern w:val="0"/>
          <w:sz w:val="32"/>
          <w:szCs w:val="32"/>
        </w:rPr>
      </w:pPr>
      <w:bookmarkStart w:id="36" w:name="_Toc5430"/>
      <w:r>
        <w:rPr>
          <w:rFonts w:hint="eastAsia" w:ascii="仿宋" w:hAnsi="仿宋" w:eastAsia="仿宋" w:cs="仿宋"/>
          <w:b/>
          <w:kern w:val="0"/>
          <w:sz w:val="32"/>
          <w:szCs w:val="32"/>
        </w:rPr>
        <w:t>第七部分  响应文件内容要求及格式</w:t>
      </w:r>
      <w:bookmarkEnd w:id="36"/>
    </w:p>
    <w:p w14:paraId="1B6C24DC">
      <w:pPr>
        <w:snapToGrid w:val="0"/>
        <w:spacing w:line="440" w:lineRule="exact"/>
        <w:ind w:firstLine="560"/>
        <w:jc w:val="left"/>
        <w:rPr>
          <w:rFonts w:hint="eastAsia" w:ascii="仿宋" w:hAnsi="仿宋" w:eastAsia="仿宋" w:cs="仿宋"/>
          <w:kern w:val="0"/>
          <w:sz w:val="28"/>
        </w:rPr>
      </w:pPr>
    </w:p>
    <w:p w14:paraId="1B6C24DD">
      <w:pPr>
        <w:tabs>
          <w:tab w:val="left" w:pos="-737"/>
        </w:tabs>
        <w:snapToGrid w:val="0"/>
        <w:spacing w:line="440" w:lineRule="exact"/>
        <w:ind w:firstLine="562"/>
        <w:jc w:val="left"/>
        <w:rPr>
          <w:rFonts w:hint="eastAsia" w:ascii="仿宋" w:hAnsi="仿宋" w:eastAsia="仿宋" w:cs="仿宋"/>
          <w:kern w:val="0"/>
          <w:sz w:val="28"/>
          <w:szCs w:val="36"/>
        </w:rPr>
      </w:pPr>
      <w:r>
        <w:rPr>
          <w:rFonts w:hint="eastAsia" w:ascii="仿宋" w:hAnsi="仿宋" w:eastAsia="仿宋" w:cs="仿宋"/>
          <w:b/>
          <w:kern w:val="0"/>
          <w:sz w:val="28"/>
          <w:szCs w:val="28"/>
        </w:rPr>
        <w:t>谈判供应商提交文件须知</w:t>
      </w:r>
    </w:p>
    <w:p w14:paraId="1B6C24DE">
      <w:pPr>
        <w:tabs>
          <w:tab w:val="left" w:pos="0"/>
        </w:tabs>
        <w:snapToGrid w:val="0"/>
        <w:spacing w:line="440" w:lineRule="exact"/>
        <w:ind w:firstLine="480"/>
        <w:jc w:val="left"/>
        <w:rPr>
          <w:rFonts w:hint="eastAsia" w:ascii="仿宋" w:hAnsi="仿宋" w:eastAsia="仿宋" w:cs="仿宋"/>
          <w:kern w:val="0"/>
          <w:sz w:val="24"/>
        </w:rPr>
      </w:pPr>
      <w:r>
        <w:rPr>
          <w:rFonts w:hint="eastAsia" w:ascii="仿宋" w:hAnsi="仿宋" w:eastAsia="仿宋" w:cs="仿宋"/>
          <w:kern w:val="0"/>
          <w:sz w:val="24"/>
        </w:rPr>
        <w:t>1．供应商应严格按照以下顺序填写和提交下述规定的全部格式文件以及其他有关资料，混乱的编排导致响应文件被误读或查找不到，后果由供应商承担。</w:t>
      </w:r>
    </w:p>
    <w:p w14:paraId="1B6C24DF">
      <w:pPr>
        <w:tabs>
          <w:tab w:val="left" w:pos="0"/>
        </w:tabs>
        <w:snapToGrid w:val="0"/>
        <w:spacing w:line="440" w:lineRule="exact"/>
        <w:ind w:firstLine="480"/>
        <w:jc w:val="left"/>
        <w:rPr>
          <w:rFonts w:hint="eastAsia" w:ascii="仿宋" w:hAnsi="仿宋" w:eastAsia="仿宋" w:cs="仿宋"/>
          <w:kern w:val="0"/>
          <w:sz w:val="24"/>
        </w:rPr>
      </w:pPr>
      <w:r>
        <w:rPr>
          <w:rFonts w:hint="eastAsia" w:ascii="仿宋" w:hAnsi="仿宋" w:eastAsia="仿宋" w:cs="仿宋"/>
          <w:kern w:val="0"/>
          <w:sz w:val="24"/>
        </w:rPr>
        <w:t>2．所附表格中要求回答的全部问题和信息都必须正面回答。</w:t>
      </w:r>
    </w:p>
    <w:p w14:paraId="1B6C24E0">
      <w:pPr>
        <w:tabs>
          <w:tab w:val="left" w:pos="0"/>
        </w:tabs>
        <w:snapToGrid w:val="0"/>
        <w:spacing w:line="440" w:lineRule="exact"/>
        <w:ind w:firstLine="480"/>
        <w:jc w:val="left"/>
        <w:rPr>
          <w:rFonts w:hint="eastAsia" w:ascii="仿宋" w:hAnsi="仿宋" w:eastAsia="仿宋" w:cs="仿宋"/>
          <w:kern w:val="0"/>
          <w:sz w:val="24"/>
        </w:rPr>
      </w:pPr>
      <w:r>
        <w:rPr>
          <w:rFonts w:hint="eastAsia" w:ascii="仿宋" w:hAnsi="仿宋" w:eastAsia="仿宋" w:cs="仿宋"/>
          <w:kern w:val="0"/>
          <w:sz w:val="24"/>
        </w:rPr>
        <w:t>3．本声明的签字人应保证全部声明和问题的回答是真实的和准确的。</w:t>
      </w:r>
    </w:p>
    <w:p w14:paraId="1B6C24E4">
      <w:pPr>
        <w:spacing w:line="440" w:lineRule="exact"/>
        <w:ind w:firstLine="602"/>
        <w:rPr>
          <w:rFonts w:hint="eastAsia" w:ascii="仿宋" w:hAnsi="仿宋" w:eastAsia="仿宋" w:cs="仿宋"/>
          <w:b/>
          <w:spacing w:val="20"/>
          <w:sz w:val="28"/>
          <w:szCs w:val="28"/>
        </w:rPr>
      </w:pPr>
      <w:r>
        <w:rPr>
          <w:rFonts w:hint="eastAsia" w:ascii="仿宋" w:hAnsi="仿宋" w:eastAsia="仿宋" w:cs="仿宋"/>
          <w:kern w:val="0"/>
          <w:sz w:val="24"/>
        </w:rPr>
        <w:t>4.</w:t>
      </w:r>
      <w:r>
        <w:rPr>
          <w:rFonts w:ascii="仿宋" w:hAnsi="仿宋" w:eastAsia="仿宋" w:cs="仿宋"/>
          <w:kern w:val="0"/>
          <w:sz w:val="24"/>
        </w:rPr>
        <w:t>按谈判文件要求“格式”提供的材料，如有调整，内容及签署必须完整、有效，且没有本文件不可接受的条件。</w:t>
      </w:r>
    </w:p>
    <w:p w14:paraId="1B6C24E5">
      <w:pPr>
        <w:spacing w:line="440" w:lineRule="exact"/>
        <w:ind w:firstLine="602"/>
        <w:rPr>
          <w:rFonts w:hint="eastAsia" w:ascii="仿宋" w:hAnsi="仿宋" w:eastAsia="仿宋" w:cs="仿宋"/>
          <w:b/>
          <w:spacing w:val="20"/>
          <w:sz w:val="28"/>
          <w:szCs w:val="28"/>
        </w:rPr>
      </w:pPr>
    </w:p>
    <w:p w14:paraId="1B6C24E6">
      <w:pPr>
        <w:spacing w:line="440" w:lineRule="exact"/>
        <w:ind w:firstLine="602"/>
        <w:rPr>
          <w:rFonts w:hint="eastAsia" w:ascii="仿宋" w:hAnsi="仿宋" w:eastAsia="仿宋" w:cs="仿宋"/>
          <w:b/>
          <w:spacing w:val="20"/>
          <w:sz w:val="28"/>
          <w:szCs w:val="28"/>
        </w:rPr>
      </w:pPr>
    </w:p>
    <w:p w14:paraId="1B6C24E7">
      <w:pPr>
        <w:spacing w:line="440" w:lineRule="exact"/>
        <w:ind w:firstLine="602"/>
        <w:rPr>
          <w:rFonts w:hint="eastAsia" w:ascii="仿宋" w:hAnsi="仿宋" w:eastAsia="仿宋" w:cs="仿宋"/>
          <w:b/>
          <w:spacing w:val="20"/>
          <w:sz w:val="28"/>
          <w:szCs w:val="28"/>
        </w:rPr>
      </w:pPr>
    </w:p>
    <w:p w14:paraId="1B6C24E8">
      <w:pPr>
        <w:tabs>
          <w:tab w:val="left" w:pos="4000"/>
        </w:tabs>
        <w:snapToGrid w:val="0"/>
        <w:spacing w:line="440" w:lineRule="exact"/>
        <w:ind w:firstLine="560"/>
        <w:jc w:val="left"/>
        <w:rPr>
          <w:rFonts w:hint="eastAsia" w:ascii="仿宋" w:hAnsi="仿宋" w:eastAsia="仿宋" w:cs="仿宋"/>
          <w:kern w:val="0"/>
          <w:sz w:val="28"/>
        </w:rPr>
      </w:pPr>
      <w:bookmarkStart w:id="37" w:name="_Toc7346"/>
    </w:p>
    <w:p w14:paraId="1B6C24E9">
      <w:pPr>
        <w:tabs>
          <w:tab w:val="left" w:pos="4000"/>
        </w:tabs>
        <w:snapToGrid w:val="0"/>
        <w:spacing w:line="440" w:lineRule="exact"/>
        <w:ind w:firstLine="560"/>
        <w:jc w:val="left"/>
        <w:rPr>
          <w:rFonts w:hint="eastAsia" w:ascii="仿宋" w:hAnsi="仿宋" w:eastAsia="仿宋" w:cs="仿宋"/>
          <w:kern w:val="0"/>
          <w:sz w:val="28"/>
        </w:rPr>
      </w:pPr>
    </w:p>
    <w:p w14:paraId="1B6C24EA">
      <w:pPr>
        <w:tabs>
          <w:tab w:val="left" w:pos="4000"/>
        </w:tabs>
        <w:snapToGrid w:val="0"/>
        <w:spacing w:line="440" w:lineRule="exact"/>
        <w:ind w:firstLine="560"/>
        <w:jc w:val="left"/>
        <w:rPr>
          <w:rFonts w:hint="eastAsia" w:ascii="仿宋" w:hAnsi="仿宋" w:eastAsia="仿宋" w:cs="仿宋"/>
          <w:kern w:val="0"/>
          <w:sz w:val="28"/>
        </w:rPr>
      </w:pPr>
    </w:p>
    <w:p w14:paraId="1B6C24EB">
      <w:pPr>
        <w:tabs>
          <w:tab w:val="left" w:pos="4000"/>
        </w:tabs>
        <w:snapToGrid w:val="0"/>
        <w:spacing w:line="440" w:lineRule="exact"/>
        <w:ind w:firstLine="560"/>
        <w:jc w:val="left"/>
        <w:rPr>
          <w:rFonts w:hint="eastAsia" w:ascii="仿宋" w:hAnsi="仿宋" w:eastAsia="仿宋" w:cs="仿宋"/>
          <w:kern w:val="0"/>
          <w:sz w:val="28"/>
        </w:rPr>
      </w:pPr>
    </w:p>
    <w:p w14:paraId="1B6C24EC">
      <w:pPr>
        <w:tabs>
          <w:tab w:val="left" w:pos="4000"/>
        </w:tabs>
        <w:snapToGrid w:val="0"/>
        <w:spacing w:line="440" w:lineRule="exact"/>
        <w:ind w:firstLine="560"/>
        <w:jc w:val="left"/>
        <w:rPr>
          <w:rFonts w:hint="eastAsia" w:ascii="仿宋" w:hAnsi="仿宋" w:eastAsia="仿宋" w:cs="仿宋"/>
          <w:kern w:val="0"/>
          <w:sz w:val="28"/>
        </w:rPr>
      </w:pPr>
    </w:p>
    <w:p w14:paraId="1B6C24ED">
      <w:pPr>
        <w:tabs>
          <w:tab w:val="left" w:pos="4000"/>
        </w:tabs>
        <w:snapToGrid w:val="0"/>
        <w:spacing w:line="440" w:lineRule="exact"/>
        <w:ind w:firstLine="560"/>
        <w:jc w:val="left"/>
        <w:rPr>
          <w:rFonts w:hint="eastAsia" w:ascii="仿宋" w:hAnsi="仿宋" w:eastAsia="仿宋" w:cs="仿宋"/>
          <w:kern w:val="0"/>
          <w:sz w:val="28"/>
        </w:rPr>
      </w:pPr>
    </w:p>
    <w:p w14:paraId="1B6C24EE">
      <w:pPr>
        <w:tabs>
          <w:tab w:val="left" w:pos="4000"/>
        </w:tabs>
        <w:snapToGrid w:val="0"/>
        <w:spacing w:line="440" w:lineRule="exact"/>
        <w:ind w:firstLine="560"/>
        <w:jc w:val="left"/>
        <w:rPr>
          <w:rFonts w:hint="eastAsia" w:ascii="仿宋" w:hAnsi="仿宋" w:eastAsia="仿宋" w:cs="仿宋"/>
          <w:kern w:val="0"/>
          <w:sz w:val="28"/>
        </w:rPr>
      </w:pPr>
    </w:p>
    <w:p w14:paraId="1B6C24EF">
      <w:pPr>
        <w:tabs>
          <w:tab w:val="left" w:pos="4000"/>
        </w:tabs>
        <w:snapToGrid w:val="0"/>
        <w:spacing w:line="440" w:lineRule="exact"/>
        <w:ind w:firstLine="560"/>
        <w:jc w:val="left"/>
        <w:rPr>
          <w:rFonts w:hint="eastAsia" w:ascii="仿宋" w:hAnsi="仿宋" w:eastAsia="仿宋" w:cs="仿宋"/>
          <w:kern w:val="0"/>
          <w:sz w:val="28"/>
        </w:rPr>
      </w:pPr>
    </w:p>
    <w:p w14:paraId="1B6C24F0">
      <w:pPr>
        <w:tabs>
          <w:tab w:val="left" w:pos="4000"/>
        </w:tabs>
        <w:snapToGrid w:val="0"/>
        <w:spacing w:line="440" w:lineRule="exact"/>
        <w:ind w:firstLine="560"/>
        <w:jc w:val="left"/>
        <w:rPr>
          <w:rFonts w:hint="eastAsia" w:ascii="仿宋" w:hAnsi="仿宋" w:eastAsia="仿宋" w:cs="仿宋"/>
          <w:kern w:val="0"/>
          <w:sz w:val="28"/>
        </w:rPr>
      </w:pPr>
    </w:p>
    <w:p w14:paraId="1B6C24F1">
      <w:pPr>
        <w:tabs>
          <w:tab w:val="left" w:pos="4000"/>
        </w:tabs>
        <w:snapToGrid w:val="0"/>
        <w:spacing w:line="440" w:lineRule="exact"/>
        <w:ind w:firstLine="560"/>
        <w:jc w:val="left"/>
        <w:rPr>
          <w:rFonts w:hint="eastAsia" w:ascii="仿宋" w:hAnsi="仿宋" w:eastAsia="仿宋" w:cs="仿宋"/>
          <w:kern w:val="0"/>
          <w:sz w:val="28"/>
        </w:rPr>
      </w:pPr>
    </w:p>
    <w:p w14:paraId="1B6C24F2">
      <w:pPr>
        <w:tabs>
          <w:tab w:val="left" w:pos="4000"/>
        </w:tabs>
        <w:snapToGrid w:val="0"/>
        <w:spacing w:line="440" w:lineRule="exact"/>
        <w:ind w:firstLine="560"/>
        <w:jc w:val="left"/>
        <w:rPr>
          <w:rFonts w:hint="eastAsia" w:ascii="仿宋" w:hAnsi="仿宋" w:eastAsia="仿宋" w:cs="仿宋"/>
          <w:kern w:val="0"/>
          <w:sz w:val="28"/>
        </w:rPr>
      </w:pPr>
    </w:p>
    <w:p w14:paraId="1B6C24F3">
      <w:pPr>
        <w:tabs>
          <w:tab w:val="left" w:pos="4000"/>
        </w:tabs>
        <w:snapToGrid w:val="0"/>
        <w:spacing w:line="440" w:lineRule="exact"/>
        <w:ind w:firstLine="560"/>
        <w:jc w:val="left"/>
        <w:rPr>
          <w:rFonts w:hint="eastAsia" w:ascii="仿宋" w:hAnsi="仿宋" w:eastAsia="仿宋" w:cs="仿宋"/>
          <w:kern w:val="0"/>
          <w:sz w:val="28"/>
        </w:rPr>
      </w:pPr>
    </w:p>
    <w:p w14:paraId="1B6C24F4">
      <w:pPr>
        <w:tabs>
          <w:tab w:val="left" w:pos="4000"/>
        </w:tabs>
        <w:snapToGrid w:val="0"/>
        <w:spacing w:line="440" w:lineRule="exact"/>
        <w:ind w:firstLine="560"/>
        <w:jc w:val="left"/>
        <w:rPr>
          <w:rFonts w:hint="eastAsia" w:ascii="仿宋" w:hAnsi="仿宋" w:eastAsia="仿宋" w:cs="仿宋"/>
          <w:kern w:val="0"/>
          <w:sz w:val="28"/>
        </w:rPr>
      </w:pPr>
    </w:p>
    <w:p w14:paraId="1B6C24F5">
      <w:pPr>
        <w:tabs>
          <w:tab w:val="left" w:pos="4000"/>
        </w:tabs>
        <w:snapToGrid w:val="0"/>
        <w:spacing w:line="440" w:lineRule="exact"/>
        <w:ind w:firstLine="560"/>
        <w:jc w:val="left"/>
        <w:rPr>
          <w:rFonts w:hint="eastAsia" w:ascii="仿宋" w:hAnsi="仿宋" w:eastAsia="仿宋" w:cs="仿宋"/>
          <w:kern w:val="0"/>
          <w:sz w:val="28"/>
        </w:rPr>
      </w:pPr>
    </w:p>
    <w:p w14:paraId="1B6C24F6">
      <w:pPr>
        <w:tabs>
          <w:tab w:val="left" w:pos="4000"/>
        </w:tabs>
        <w:snapToGrid w:val="0"/>
        <w:spacing w:line="440" w:lineRule="exact"/>
        <w:ind w:firstLine="560"/>
        <w:jc w:val="left"/>
        <w:rPr>
          <w:rFonts w:ascii="仿宋" w:hAnsi="仿宋" w:eastAsia="仿宋" w:cs="仿宋"/>
          <w:kern w:val="0"/>
          <w:sz w:val="28"/>
        </w:rPr>
      </w:pPr>
    </w:p>
    <w:p w14:paraId="44FEA463">
      <w:pPr>
        <w:tabs>
          <w:tab w:val="left" w:pos="4000"/>
        </w:tabs>
        <w:snapToGrid w:val="0"/>
        <w:spacing w:line="440" w:lineRule="exact"/>
        <w:ind w:firstLine="560"/>
        <w:jc w:val="left"/>
        <w:rPr>
          <w:rFonts w:ascii="仿宋" w:hAnsi="仿宋" w:eastAsia="仿宋" w:cs="仿宋"/>
          <w:kern w:val="0"/>
          <w:sz w:val="28"/>
        </w:rPr>
      </w:pPr>
    </w:p>
    <w:p w14:paraId="159ED9E0">
      <w:pPr>
        <w:tabs>
          <w:tab w:val="left" w:pos="4000"/>
        </w:tabs>
        <w:snapToGrid w:val="0"/>
        <w:spacing w:line="440" w:lineRule="exact"/>
        <w:ind w:firstLine="560"/>
        <w:jc w:val="left"/>
        <w:rPr>
          <w:rFonts w:hint="eastAsia" w:ascii="仿宋" w:hAnsi="仿宋" w:eastAsia="仿宋" w:cs="仿宋"/>
          <w:kern w:val="0"/>
          <w:sz w:val="28"/>
        </w:rPr>
      </w:pPr>
    </w:p>
    <w:p w14:paraId="5B91C95C">
      <w:pPr>
        <w:tabs>
          <w:tab w:val="left" w:pos="4000"/>
        </w:tabs>
        <w:snapToGrid w:val="0"/>
        <w:spacing w:line="440" w:lineRule="exact"/>
        <w:ind w:firstLine="560"/>
        <w:jc w:val="left"/>
        <w:rPr>
          <w:rFonts w:hint="eastAsia" w:ascii="仿宋" w:hAnsi="仿宋" w:eastAsia="仿宋" w:cs="仿宋"/>
          <w:kern w:val="0"/>
          <w:sz w:val="28"/>
        </w:rPr>
      </w:pPr>
    </w:p>
    <w:p w14:paraId="1B6C24F8">
      <w:pPr>
        <w:tabs>
          <w:tab w:val="left" w:pos="4000"/>
        </w:tabs>
        <w:snapToGrid w:val="0"/>
        <w:spacing w:line="440" w:lineRule="exact"/>
        <w:ind w:firstLine="560"/>
        <w:jc w:val="left"/>
        <w:rPr>
          <w:rFonts w:hint="eastAsia" w:ascii="仿宋" w:hAnsi="仿宋" w:eastAsia="仿宋" w:cs="仿宋"/>
          <w:kern w:val="0"/>
          <w:sz w:val="28"/>
        </w:rPr>
      </w:pPr>
      <w:r>
        <w:rPr>
          <w:rFonts w:hint="eastAsia" w:ascii="仿宋" w:hAnsi="仿宋" w:eastAsia="仿宋" w:cs="仿宋"/>
          <w:kern w:val="0"/>
          <w:sz w:val="28"/>
        </w:rPr>
        <w:t>响应文件封面格式</w:t>
      </w:r>
    </w:p>
    <w:p w14:paraId="1B6C24F9">
      <w:pPr>
        <w:snapToGrid w:val="0"/>
        <w:spacing w:line="440" w:lineRule="exact"/>
        <w:ind w:firstLine="560"/>
        <w:jc w:val="right"/>
        <w:rPr>
          <w:rFonts w:hint="eastAsia" w:ascii="仿宋" w:hAnsi="仿宋" w:eastAsia="仿宋" w:cs="仿宋"/>
          <w:kern w:val="0"/>
          <w:sz w:val="28"/>
          <w:szCs w:val="32"/>
        </w:rPr>
      </w:pPr>
    </w:p>
    <w:p w14:paraId="1B6C24FA">
      <w:pPr>
        <w:snapToGrid w:val="0"/>
        <w:spacing w:line="440" w:lineRule="exact"/>
        <w:ind w:firstLine="560"/>
        <w:jc w:val="right"/>
        <w:rPr>
          <w:rFonts w:hint="eastAsia" w:ascii="仿宋" w:hAnsi="仿宋" w:eastAsia="仿宋" w:cs="仿宋"/>
          <w:kern w:val="0"/>
          <w:sz w:val="28"/>
          <w:szCs w:val="32"/>
        </w:rPr>
      </w:pPr>
    </w:p>
    <w:p w14:paraId="1B6C24FC">
      <w:pPr>
        <w:spacing w:line="440" w:lineRule="exact"/>
        <w:rPr>
          <w:rFonts w:hint="eastAsia" w:ascii="仿宋" w:hAnsi="仿宋" w:eastAsia="仿宋" w:cs="仿宋"/>
        </w:rPr>
      </w:pPr>
    </w:p>
    <w:p w14:paraId="6D15C490">
      <w:pPr>
        <w:spacing w:line="440" w:lineRule="exact"/>
        <w:rPr>
          <w:rFonts w:hint="eastAsia" w:ascii="仿宋" w:hAnsi="仿宋" w:eastAsia="仿宋" w:cs="仿宋"/>
        </w:rPr>
      </w:pPr>
    </w:p>
    <w:p w14:paraId="1B6C24FD">
      <w:pPr>
        <w:spacing w:line="440" w:lineRule="exact"/>
        <w:ind w:firstLine="480"/>
        <w:rPr>
          <w:rFonts w:hint="eastAsia" w:ascii="仿宋" w:hAnsi="仿宋" w:eastAsia="仿宋" w:cs="仿宋"/>
        </w:rPr>
      </w:pPr>
    </w:p>
    <w:p w14:paraId="1B6C24FE">
      <w:pPr>
        <w:snapToGrid w:val="0"/>
        <w:spacing w:line="360" w:lineRule="auto"/>
        <w:jc w:val="center"/>
        <w:rPr>
          <w:rFonts w:hint="eastAsia" w:ascii="仿宋" w:hAnsi="仿宋" w:eastAsia="仿宋" w:cs="仿宋"/>
          <w:b/>
          <w:kern w:val="0"/>
          <w:sz w:val="72"/>
          <w:szCs w:val="72"/>
        </w:rPr>
      </w:pPr>
      <w:r>
        <w:rPr>
          <w:rFonts w:hint="eastAsia" w:ascii="仿宋" w:hAnsi="仿宋" w:eastAsia="仿宋" w:cs="仿宋"/>
          <w:b/>
          <w:kern w:val="0"/>
          <w:sz w:val="72"/>
          <w:szCs w:val="72"/>
        </w:rPr>
        <w:t>响  应  文  件</w:t>
      </w:r>
    </w:p>
    <w:p w14:paraId="1B6C24FF">
      <w:pPr>
        <w:snapToGrid w:val="0"/>
        <w:spacing w:line="440" w:lineRule="exact"/>
        <w:ind w:firstLine="883"/>
        <w:jc w:val="center"/>
        <w:rPr>
          <w:rFonts w:hint="eastAsia" w:ascii="仿宋" w:hAnsi="仿宋" w:eastAsia="仿宋" w:cs="仿宋"/>
          <w:b/>
          <w:kern w:val="0"/>
          <w:sz w:val="44"/>
          <w:szCs w:val="44"/>
        </w:rPr>
      </w:pPr>
    </w:p>
    <w:p w14:paraId="1B6C2500">
      <w:pPr>
        <w:snapToGrid w:val="0"/>
        <w:spacing w:line="440" w:lineRule="exact"/>
        <w:ind w:firstLine="560" w:firstLineChars="200"/>
        <w:jc w:val="left"/>
        <w:rPr>
          <w:rFonts w:hint="eastAsia" w:ascii="仿宋" w:hAnsi="仿宋" w:eastAsia="仿宋" w:cs="仿宋"/>
          <w:kern w:val="0"/>
          <w:sz w:val="28"/>
          <w:szCs w:val="30"/>
        </w:rPr>
      </w:pPr>
    </w:p>
    <w:p w14:paraId="1B6C2501">
      <w:pPr>
        <w:snapToGrid w:val="0"/>
        <w:spacing w:line="440" w:lineRule="exact"/>
        <w:ind w:firstLine="560" w:firstLineChars="200"/>
        <w:jc w:val="left"/>
        <w:rPr>
          <w:rFonts w:hint="eastAsia" w:ascii="仿宋" w:hAnsi="仿宋" w:eastAsia="仿宋" w:cs="仿宋"/>
          <w:kern w:val="0"/>
          <w:sz w:val="28"/>
          <w:szCs w:val="30"/>
        </w:rPr>
      </w:pPr>
    </w:p>
    <w:p w14:paraId="41EDDB72">
      <w:pPr>
        <w:snapToGrid w:val="0"/>
        <w:spacing w:line="440" w:lineRule="exact"/>
        <w:ind w:firstLine="560" w:firstLineChars="200"/>
        <w:jc w:val="left"/>
        <w:rPr>
          <w:rFonts w:hint="eastAsia" w:ascii="仿宋" w:hAnsi="仿宋" w:eastAsia="仿宋" w:cs="仿宋"/>
          <w:kern w:val="0"/>
          <w:sz w:val="28"/>
          <w:szCs w:val="30"/>
        </w:rPr>
      </w:pPr>
    </w:p>
    <w:p w14:paraId="1B6C2502">
      <w:pPr>
        <w:snapToGrid w:val="0"/>
        <w:spacing w:line="440" w:lineRule="exact"/>
        <w:ind w:firstLine="560" w:firstLineChars="200"/>
        <w:jc w:val="left"/>
        <w:rPr>
          <w:rFonts w:hint="eastAsia" w:ascii="仿宋" w:hAnsi="仿宋" w:eastAsia="仿宋" w:cs="仿宋"/>
          <w:kern w:val="0"/>
          <w:sz w:val="28"/>
          <w:szCs w:val="30"/>
        </w:rPr>
      </w:pPr>
    </w:p>
    <w:p w14:paraId="135CB875">
      <w:pPr>
        <w:snapToGrid w:val="0"/>
        <w:spacing w:line="440" w:lineRule="exact"/>
        <w:ind w:firstLine="560" w:firstLineChars="200"/>
        <w:jc w:val="left"/>
        <w:rPr>
          <w:rFonts w:hint="eastAsia" w:ascii="仿宋" w:hAnsi="仿宋" w:eastAsia="仿宋" w:cs="仿宋"/>
          <w:kern w:val="0"/>
          <w:sz w:val="28"/>
          <w:szCs w:val="30"/>
        </w:rPr>
      </w:pPr>
    </w:p>
    <w:p w14:paraId="1B6C2503">
      <w:pPr>
        <w:snapToGrid w:val="0"/>
        <w:spacing w:line="440" w:lineRule="exact"/>
        <w:ind w:firstLine="560" w:firstLineChars="200"/>
        <w:jc w:val="left"/>
        <w:rPr>
          <w:rFonts w:hint="eastAsia" w:ascii="仿宋" w:hAnsi="仿宋" w:eastAsia="仿宋" w:cs="仿宋"/>
          <w:kern w:val="0"/>
          <w:sz w:val="28"/>
          <w:szCs w:val="30"/>
        </w:rPr>
      </w:pPr>
      <w:r>
        <w:rPr>
          <w:rFonts w:hint="eastAsia" w:ascii="仿宋" w:hAnsi="仿宋" w:eastAsia="仿宋" w:cs="仿宋"/>
          <w:kern w:val="0"/>
          <w:sz w:val="28"/>
          <w:szCs w:val="30"/>
        </w:rPr>
        <w:t>项目名称：</w:t>
      </w:r>
    </w:p>
    <w:p w14:paraId="1B6C2504">
      <w:pPr>
        <w:snapToGrid w:val="0"/>
        <w:spacing w:line="440" w:lineRule="exact"/>
        <w:ind w:firstLine="560" w:firstLineChars="200"/>
        <w:jc w:val="left"/>
        <w:rPr>
          <w:rFonts w:hint="eastAsia" w:ascii="仿宋" w:hAnsi="仿宋" w:eastAsia="仿宋" w:cs="仿宋"/>
          <w:kern w:val="0"/>
          <w:sz w:val="28"/>
          <w:szCs w:val="30"/>
        </w:rPr>
      </w:pPr>
      <w:r>
        <w:rPr>
          <w:rFonts w:hint="eastAsia" w:ascii="仿宋" w:hAnsi="仿宋" w:eastAsia="仿宋" w:cs="仿宋"/>
          <w:kern w:val="0"/>
          <w:sz w:val="28"/>
          <w:szCs w:val="30"/>
        </w:rPr>
        <w:t>项目编号：</w:t>
      </w:r>
    </w:p>
    <w:p w14:paraId="1B6C2506">
      <w:pPr>
        <w:snapToGrid w:val="0"/>
        <w:spacing w:line="440" w:lineRule="exact"/>
        <w:ind w:firstLine="560"/>
        <w:jc w:val="center"/>
        <w:rPr>
          <w:rFonts w:hint="eastAsia" w:ascii="仿宋" w:hAnsi="仿宋" w:eastAsia="仿宋" w:cs="仿宋"/>
          <w:kern w:val="0"/>
          <w:sz w:val="28"/>
          <w:szCs w:val="30"/>
        </w:rPr>
      </w:pPr>
    </w:p>
    <w:p w14:paraId="1B6C2507">
      <w:pPr>
        <w:pStyle w:val="17"/>
        <w:spacing w:line="440" w:lineRule="exact"/>
        <w:ind w:firstLine="560"/>
        <w:rPr>
          <w:rFonts w:hint="eastAsia" w:ascii="仿宋" w:hAnsi="仿宋" w:eastAsia="仿宋" w:cs="仿宋"/>
          <w:kern w:val="0"/>
          <w:sz w:val="28"/>
          <w:szCs w:val="30"/>
        </w:rPr>
      </w:pPr>
    </w:p>
    <w:p w14:paraId="1B6C2508">
      <w:pPr>
        <w:pStyle w:val="17"/>
        <w:spacing w:line="440" w:lineRule="exact"/>
        <w:ind w:firstLine="560"/>
        <w:rPr>
          <w:rFonts w:hint="eastAsia" w:ascii="仿宋" w:hAnsi="仿宋" w:eastAsia="仿宋" w:cs="仿宋"/>
          <w:kern w:val="0"/>
          <w:sz w:val="28"/>
          <w:szCs w:val="30"/>
        </w:rPr>
      </w:pPr>
    </w:p>
    <w:p w14:paraId="1B6C2509">
      <w:pPr>
        <w:snapToGrid w:val="0"/>
        <w:spacing w:line="440" w:lineRule="exact"/>
        <w:ind w:firstLine="560"/>
        <w:jc w:val="left"/>
        <w:rPr>
          <w:rFonts w:hint="eastAsia" w:ascii="仿宋" w:hAnsi="仿宋" w:eastAsia="仿宋" w:cs="仿宋"/>
          <w:kern w:val="0"/>
          <w:sz w:val="28"/>
        </w:rPr>
      </w:pPr>
    </w:p>
    <w:p w14:paraId="1B6C250A">
      <w:pPr>
        <w:tabs>
          <w:tab w:val="left" w:pos="1896"/>
        </w:tabs>
        <w:snapToGrid w:val="0"/>
        <w:spacing w:line="440" w:lineRule="exact"/>
        <w:ind w:firstLine="560"/>
        <w:jc w:val="left"/>
        <w:rPr>
          <w:rFonts w:hint="eastAsia" w:ascii="仿宋" w:hAnsi="仿宋" w:eastAsia="仿宋" w:cs="仿宋"/>
          <w:kern w:val="0"/>
          <w:sz w:val="28"/>
        </w:rPr>
      </w:pPr>
      <w:r>
        <w:rPr>
          <w:rFonts w:hint="eastAsia" w:ascii="仿宋" w:hAnsi="仿宋" w:eastAsia="仿宋" w:cs="仿宋"/>
          <w:kern w:val="0"/>
          <w:sz w:val="28"/>
        </w:rPr>
        <w:tab/>
      </w:r>
    </w:p>
    <w:p w14:paraId="1B6C250B">
      <w:pPr>
        <w:tabs>
          <w:tab w:val="left" w:pos="1896"/>
        </w:tabs>
        <w:snapToGrid w:val="0"/>
        <w:spacing w:line="440" w:lineRule="exact"/>
        <w:ind w:firstLine="560"/>
        <w:jc w:val="left"/>
        <w:rPr>
          <w:rFonts w:hint="eastAsia" w:ascii="仿宋" w:hAnsi="仿宋" w:eastAsia="仿宋" w:cs="仿宋"/>
          <w:kern w:val="0"/>
          <w:sz w:val="28"/>
        </w:rPr>
      </w:pPr>
    </w:p>
    <w:p w14:paraId="5D4B4F8C">
      <w:pPr>
        <w:tabs>
          <w:tab w:val="left" w:pos="1896"/>
        </w:tabs>
        <w:snapToGrid w:val="0"/>
        <w:spacing w:line="440" w:lineRule="exact"/>
        <w:ind w:firstLine="560"/>
        <w:jc w:val="left"/>
        <w:rPr>
          <w:rFonts w:hint="eastAsia" w:ascii="仿宋" w:hAnsi="仿宋" w:eastAsia="仿宋" w:cs="仿宋"/>
          <w:kern w:val="0"/>
          <w:sz w:val="28"/>
        </w:rPr>
      </w:pPr>
    </w:p>
    <w:p w14:paraId="046DB19D">
      <w:pPr>
        <w:tabs>
          <w:tab w:val="left" w:pos="1896"/>
        </w:tabs>
        <w:snapToGrid w:val="0"/>
        <w:spacing w:line="440" w:lineRule="exact"/>
        <w:ind w:firstLine="560"/>
        <w:jc w:val="left"/>
        <w:rPr>
          <w:rFonts w:hint="eastAsia" w:ascii="仿宋" w:hAnsi="仿宋" w:eastAsia="仿宋" w:cs="仿宋"/>
          <w:kern w:val="0"/>
          <w:sz w:val="28"/>
        </w:rPr>
      </w:pPr>
    </w:p>
    <w:p w14:paraId="1B6C250C">
      <w:pPr>
        <w:tabs>
          <w:tab w:val="left" w:pos="1896"/>
        </w:tabs>
        <w:snapToGrid w:val="0"/>
        <w:spacing w:line="440" w:lineRule="exact"/>
        <w:ind w:firstLine="560"/>
        <w:jc w:val="left"/>
        <w:rPr>
          <w:rFonts w:hint="eastAsia" w:ascii="仿宋" w:hAnsi="仿宋" w:eastAsia="仿宋" w:cs="仿宋"/>
          <w:kern w:val="0"/>
          <w:sz w:val="28"/>
        </w:rPr>
      </w:pPr>
    </w:p>
    <w:p w14:paraId="1B6C250D">
      <w:pPr>
        <w:snapToGrid w:val="0"/>
        <w:spacing w:line="440" w:lineRule="exact"/>
        <w:ind w:firstLine="560"/>
        <w:rPr>
          <w:rFonts w:hint="eastAsia" w:ascii="仿宋" w:hAnsi="仿宋" w:eastAsia="仿宋" w:cs="仿宋"/>
          <w:kern w:val="0"/>
          <w:sz w:val="30"/>
          <w:szCs w:val="30"/>
          <w:u w:val="single"/>
        </w:rPr>
      </w:pPr>
      <w:r>
        <w:rPr>
          <w:rFonts w:hint="eastAsia" w:ascii="仿宋" w:hAnsi="仿宋" w:eastAsia="仿宋" w:cs="仿宋"/>
          <w:kern w:val="0"/>
          <w:sz w:val="28"/>
          <w:szCs w:val="32"/>
        </w:rPr>
        <w:t xml:space="preserve">                    </w:t>
      </w:r>
      <w:r>
        <w:rPr>
          <w:rFonts w:hint="eastAsia" w:ascii="仿宋" w:hAnsi="仿宋" w:eastAsia="仿宋" w:cs="仿宋"/>
          <w:kern w:val="0"/>
          <w:sz w:val="30"/>
          <w:szCs w:val="30"/>
        </w:rPr>
        <w:t xml:space="preserve">供应商全称：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（盖章）</w:t>
      </w:r>
    </w:p>
    <w:p w14:paraId="1B6C250E">
      <w:pPr>
        <w:snapToGrid w:val="0"/>
        <w:spacing w:line="440" w:lineRule="exact"/>
        <w:ind w:firstLine="1500" w:firstLineChars="500"/>
        <w:rPr>
          <w:rFonts w:hint="eastAsia" w:ascii="仿宋" w:hAnsi="仿宋" w:eastAsia="仿宋" w:cs="仿宋"/>
          <w:sz w:val="30"/>
          <w:szCs w:val="30"/>
          <w:u w:val="single"/>
        </w:rPr>
      </w:pPr>
      <w:r>
        <w:rPr>
          <w:rFonts w:hint="eastAsia" w:ascii="仿宋" w:hAnsi="仿宋" w:eastAsia="仿宋" w:cs="仿宋"/>
          <w:kern w:val="0"/>
          <w:sz w:val="30"/>
          <w:szCs w:val="30"/>
        </w:rPr>
        <w:t>法定代表人或授权代表：</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（签字或盖章）</w:t>
      </w:r>
    </w:p>
    <w:p w14:paraId="1B6C250F">
      <w:pPr>
        <w:snapToGrid w:val="0"/>
        <w:spacing w:line="440" w:lineRule="exact"/>
        <w:ind w:firstLine="600"/>
        <w:jc w:val="center"/>
        <w:rPr>
          <w:rFonts w:hint="eastAsia" w:ascii="仿宋" w:hAnsi="仿宋" w:eastAsia="仿宋" w:cs="仿宋"/>
          <w:kern w:val="0"/>
          <w:sz w:val="30"/>
          <w:szCs w:val="30"/>
        </w:rPr>
      </w:pPr>
    </w:p>
    <w:p w14:paraId="1B6C2510">
      <w:pPr>
        <w:snapToGrid w:val="0"/>
        <w:spacing w:line="440" w:lineRule="exact"/>
        <w:ind w:firstLine="600"/>
        <w:jc w:val="center"/>
        <w:rPr>
          <w:rFonts w:hint="eastAsia" w:ascii="仿宋" w:hAnsi="仿宋" w:eastAsia="仿宋" w:cs="仿宋"/>
          <w:kern w:val="0"/>
          <w:sz w:val="30"/>
          <w:szCs w:val="30"/>
        </w:rPr>
      </w:pPr>
      <w:r>
        <w:rPr>
          <w:rFonts w:hint="eastAsia" w:ascii="仿宋" w:hAnsi="仿宋" w:eastAsia="仿宋" w:cs="仿宋"/>
          <w:kern w:val="0"/>
          <w:sz w:val="30"/>
          <w:szCs w:val="30"/>
        </w:rPr>
        <w:t>年   月   日</w:t>
      </w:r>
    </w:p>
    <w:p w14:paraId="1B6C2511">
      <w:pPr>
        <w:snapToGrid w:val="0"/>
        <w:spacing w:line="360" w:lineRule="auto"/>
        <w:ind w:firstLine="560"/>
        <w:jc w:val="left"/>
        <w:rPr>
          <w:rFonts w:hint="eastAsia" w:ascii="宋体" w:hAnsi="宋体" w:cs="宋体"/>
          <w:bCs/>
          <w:kern w:val="0"/>
          <w:sz w:val="28"/>
          <w:szCs w:val="28"/>
        </w:rPr>
      </w:pPr>
    </w:p>
    <w:p w14:paraId="1FA7CAA6">
      <w:pPr>
        <w:snapToGrid w:val="0"/>
        <w:spacing w:line="360" w:lineRule="auto"/>
        <w:ind w:firstLine="560"/>
        <w:jc w:val="left"/>
        <w:rPr>
          <w:rFonts w:hint="eastAsia" w:ascii="宋体" w:hAnsi="宋体" w:cs="宋体"/>
          <w:bCs/>
          <w:kern w:val="0"/>
          <w:sz w:val="28"/>
          <w:szCs w:val="28"/>
        </w:rPr>
      </w:pPr>
    </w:p>
    <w:p w14:paraId="4482B9D2">
      <w:pPr>
        <w:snapToGrid w:val="0"/>
        <w:spacing w:line="360" w:lineRule="auto"/>
        <w:ind w:firstLine="560"/>
        <w:jc w:val="left"/>
        <w:rPr>
          <w:rFonts w:hint="eastAsia" w:ascii="宋体" w:hAnsi="宋体" w:cs="宋体"/>
          <w:bCs/>
          <w:kern w:val="0"/>
          <w:sz w:val="28"/>
          <w:szCs w:val="28"/>
        </w:rPr>
      </w:pPr>
    </w:p>
    <w:p w14:paraId="1B6C2512">
      <w:pPr>
        <w:spacing w:line="360" w:lineRule="auto"/>
        <w:ind w:firstLine="723"/>
        <w:jc w:val="center"/>
        <w:outlineLvl w:val="1"/>
        <w:rPr>
          <w:rFonts w:hint="eastAsia" w:ascii="仿宋" w:hAnsi="仿宋" w:eastAsia="仿宋" w:cs="仿宋"/>
          <w:b/>
          <w:bCs/>
          <w:sz w:val="36"/>
          <w:szCs w:val="36"/>
        </w:rPr>
      </w:pPr>
      <w:bookmarkStart w:id="38" w:name="_Toc22390"/>
      <w:r>
        <w:rPr>
          <w:rFonts w:hint="eastAsia" w:ascii="仿宋" w:hAnsi="仿宋" w:eastAsia="仿宋" w:cs="仿宋"/>
          <w:b/>
          <w:bCs/>
          <w:sz w:val="36"/>
          <w:szCs w:val="36"/>
        </w:rPr>
        <w:t>目     录</w:t>
      </w:r>
      <w:bookmarkEnd w:id="38"/>
    </w:p>
    <w:p w14:paraId="1B6C2513">
      <w:pPr>
        <w:spacing w:line="360" w:lineRule="auto"/>
        <w:ind w:firstLine="602"/>
        <w:jc w:val="center"/>
        <w:rPr>
          <w:rFonts w:hint="eastAsia" w:ascii="仿宋" w:hAnsi="仿宋" w:eastAsia="仿宋" w:cs="仿宋"/>
          <w:b/>
          <w:bCs/>
          <w:sz w:val="30"/>
          <w:szCs w:val="30"/>
        </w:rPr>
      </w:pPr>
    </w:p>
    <w:p w14:paraId="1B6C2514">
      <w:pPr>
        <w:snapToGrid w:val="0"/>
        <w:spacing w:line="440" w:lineRule="exact"/>
        <w:jc w:val="center"/>
        <w:rPr>
          <w:rFonts w:hint="eastAsia" w:ascii="仿宋" w:hAnsi="仿宋" w:eastAsia="仿宋" w:cs="仿宋"/>
          <w:sz w:val="24"/>
        </w:rPr>
      </w:pPr>
      <w:r>
        <w:rPr>
          <w:rFonts w:hint="eastAsia" w:ascii="仿宋" w:hAnsi="仿宋" w:eastAsia="仿宋" w:cs="仿宋"/>
          <w:sz w:val="24"/>
        </w:rPr>
        <w:t>（格式自拟）</w:t>
      </w:r>
    </w:p>
    <w:p w14:paraId="1B6C2515">
      <w:pPr>
        <w:snapToGrid w:val="0"/>
        <w:spacing w:line="440" w:lineRule="exact"/>
        <w:jc w:val="center"/>
        <w:rPr>
          <w:rFonts w:hint="eastAsia" w:ascii="宋体" w:hAnsi="宋体" w:cs="宋体"/>
          <w:sz w:val="24"/>
        </w:rPr>
      </w:pPr>
    </w:p>
    <w:p w14:paraId="1B6C2516">
      <w:pPr>
        <w:snapToGrid w:val="0"/>
        <w:spacing w:line="440" w:lineRule="exact"/>
        <w:jc w:val="center"/>
        <w:rPr>
          <w:rFonts w:hint="eastAsia" w:ascii="宋体" w:hAnsi="宋体" w:cs="宋体"/>
          <w:sz w:val="24"/>
        </w:rPr>
      </w:pPr>
    </w:p>
    <w:p w14:paraId="1B6C2517">
      <w:pPr>
        <w:snapToGrid w:val="0"/>
        <w:spacing w:line="440" w:lineRule="exact"/>
        <w:jc w:val="center"/>
        <w:rPr>
          <w:rFonts w:hint="eastAsia" w:ascii="宋体" w:hAnsi="宋体" w:cs="宋体"/>
          <w:sz w:val="24"/>
        </w:rPr>
      </w:pPr>
    </w:p>
    <w:p w14:paraId="1B6C2518">
      <w:pPr>
        <w:snapToGrid w:val="0"/>
        <w:spacing w:line="440" w:lineRule="exact"/>
        <w:jc w:val="center"/>
        <w:rPr>
          <w:rFonts w:hint="eastAsia" w:ascii="宋体" w:hAnsi="宋体" w:cs="宋体"/>
          <w:sz w:val="24"/>
        </w:rPr>
      </w:pPr>
    </w:p>
    <w:p w14:paraId="1B6C2519">
      <w:pPr>
        <w:snapToGrid w:val="0"/>
        <w:spacing w:line="440" w:lineRule="exact"/>
        <w:jc w:val="center"/>
        <w:rPr>
          <w:rFonts w:hint="eastAsia" w:ascii="宋体" w:hAnsi="宋体" w:cs="宋体"/>
          <w:sz w:val="24"/>
        </w:rPr>
      </w:pPr>
    </w:p>
    <w:p w14:paraId="1B6C251A">
      <w:pPr>
        <w:snapToGrid w:val="0"/>
        <w:spacing w:line="440" w:lineRule="exact"/>
        <w:jc w:val="center"/>
        <w:rPr>
          <w:rFonts w:hint="eastAsia" w:ascii="宋体" w:hAnsi="宋体" w:cs="宋体"/>
          <w:sz w:val="24"/>
        </w:rPr>
      </w:pPr>
    </w:p>
    <w:p w14:paraId="1B6C251B">
      <w:pPr>
        <w:snapToGrid w:val="0"/>
        <w:spacing w:line="440" w:lineRule="exact"/>
        <w:jc w:val="center"/>
        <w:rPr>
          <w:rFonts w:hint="eastAsia" w:ascii="宋体" w:hAnsi="宋体" w:cs="宋体"/>
          <w:sz w:val="24"/>
        </w:rPr>
      </w:pPr>
    </w:p>
    <w:p w14:paraId="1B6C251C">
      <w:pPr>
        <w:snapToGrid w:val="0"/>
        <w:spacing w:line="440" w:lineRule="exact"/>
        <w:jc w:val="center"/>
        <w:rPr>
          <w:rFonts w:hint="eastAsia" w:ascii="宋体" w:hAnsi="宋体" w:cs="宋体"/>
          <w:sz w:val="24"/>
        </w:rPr>
      </w:pPr>
    </w:p>
    <w:p w14:paraId="1B6C251D">
      <w:pPr>
        <w:snapToGrid w:val="0"/>
        <w:spacing w:line="440" w:lineRule="exact"/>
        <w:jc w:val="center"/>
        <w:rPr>
          <w:rFonts w:hint="eastAsia" w:ascii="宋体" w:hAnsi="宋体" w:cs="宋体"/>
          <w:sz w:val="24"/>
        </w:rPr>
      </w:pPr>
    </w:p>
    <w:p w14:paraId="1B6C251E">
      <w:pPr>
        <w:snapToGrid w:val="0"/>
        <w:spacing w:line="440" w:lineRule="exact"/>
        <w:jc w:val="center"/>
        <w:rPr>
          <w:rFonts w:hint="eastAsia" w:ascii="宋体" w:hAnsi="宋体" w:cs="宋体"/>
          <w:sz w:val="24"/>
        </w:rPr>
      </w:pPr>
    </w:p>
    <w:p w14:paraId="1B6C251F">
      <w:pPr>
        <w:snapToGrid w:val="0"/>
        <w:spacing w:line="440" w:lineRule="exact"/>
        <w:jc w:val="center"/>
        <w:rPr>
          <w:rFonts w:hint="eastAsia" w:ascii="宋体" w:hAnsi="宋体" w:cs="宋体"/>
          <w:sz w:val="24"/>
        </w:rPr>
      </w:pPr>
    </w:p>
    <w:p w14:paraId="1B6C2520">
      <w:pPr>
        <w:snapToGrid w:val="0"/>
        <w:spacing w:line="440" w:lineRule="exact"/>
        <w:jc w:val="center"/>
        <w:rPr>
          <w:rFonts w:hint="eastAsia" w:ascii="宋体" w:hAnsi="宋体" w:cs="宋体"/>
          <w:sz w:val="24"/>
        </w:rPr>
      </w:pPr>
    </w:p>
    <w:p w14:paraId="1B6C2521">
      <w:pPr>
        <w:snapToGrid w:val="0"/>
        <w:spacing w:line="440" w:lineRule="exact"/>
        <w:jc w:val="center"/>
        <w:rPr>
          <w:rFonts w:hint="eastAsia" w:ascii="宋体" w:hAnsi="宋体" w:cs="宋体"/>
          <w:sz w:val="24"/>
        </w:rPr>
      </w:pPr>
    </w:p>
    <w:p w14:paraId="1B6C2522">
      <w:pPr>
        <w:snapToGrid w:val="0"/>
        <w:spacing w:line="440" w:lineRule="exact"/>
        <w:jc w:val="center"/>
        <w:rPr>
          <w:rFonts w:hint="eastAsia" w:ascii="宋体" w:hAnsi="宋体" w:cs="宋体"/>
          <w:sz w:val="24"/>
        </w:rPr>
      </w:pPr>
    </w:p>
    <w:p w14:paraId="1B6C2523">
      <w:pPr>
        <w:snapToGrid w:val="0"/>
        <w:spacing w:line="440" w:lineRule="exact"/>
        <w:jc w:val="center"/>
        <w:rPr>
          <w:rFonts w:hint="eastAsia" w:ascii="宋体" w:hAnsi="宋体" w:cs="宋体"/>
          <w:sz w:val="24"/>
        </w:rPr>
      </w:pPr>
    </w:p>
    <w:p w14:paraId="1B6C2524">
      <w:pPr>
        <w:snapToGrid w:val="0"/>
        <w:spacing w:line="440" w:lineRule="exact"/>
        <w:jc w:val="center"/>
        <w:rPr>
          <w:rFonts w:hint="eastAsia" w:ascii="宋体" w:hAnsi="宋体" w:cs="宋体"/>
          <w:sz w:val="24"/>
        </w:rPr>
      </w:pPr>
    </w:p>
    <w:p w14:paraId="1B6C2525">
      <w:pPr>
        <w:snapToGrid w:val="0"/>
        <w:spacing w:line="440" w:lineRule="exact"/>
        <w:jc w:val="center"/>
        <w:rPr>
          <w:rFonts w:hint="eastAsia" w:ascii="宋体" w:hAnsi="宋体" w:cs="宋体"/>
          <w:sz w:val="24"/>
        </w:rPr>
      </w:pPr>
    </w:p>
    <w:p w14:paraId="1B6C2526">
      <w:pPr>
        <w:snapToGrid w:val="0"/>
        <w:spacing w:line="440" w:lineRule="exact"/>
        <w:jc w:val="center"/>
        <w:rPr>
          <w:rFonts w:hint="eastAsia" w:ascii="宋体" w:hAnsi="宋体" w:cs="宋体"/>
          <w:sz w:val="24"/>
        </w:rPr>
      </w:pPr>
    </w:p>
    <w:p w14:paraId="1B6C2527">
      <w:pPr>
        <w:snapToGrid w:val="0"/>
        <w:spacing w:line="440" w:lineRule="exact"/>
        <w:jc w:val="center"/>
        <w:rPr>
          <w:rFonts w:hint="eastAsia" w:ascii="宋体" w:hAnsi="宋体" w:cs="宋体"/>
          <w:sz w:val="24"/>
        </w:rPr>
      </w:pPr>
    </w:p>
    <w:p w14:paraId="1B6C2528">
      <w:pPr>
        <w:snapToGrid w:val="0"/>
        <w:spacing w:line="440" w:lineRule="exact"/>
        <w:jc w:val="center"/>
        <w:rPr>
          <w:rFonts w:hint="eastAsia" w:ascii="宋体" w:hAnsi="宋体" w:cs="宋体"/>
          <w:sz w:val="24"/>
        </w:rPr>
      </w:pPr>
    </w:p>
    <w:p w14:paraId="1B6C2529">
      <w:pPr>
        <w:snapToGrid w:val="0"/>
        <w:spacing w:line="440" w:lineRule="exact"/>
        <w:jc w:val="center"/>
        <w:rPr>
          <w:rFonts w:hint="eastAsia" w:ascii="宋体" w:hAnsi="宋体" w:cs="宋体"/>
          <w:sz w:val="24"/>
        </w:rPr>
      </w:pPr>
    </w:p>
    <w:p w14:paraId="1B6C252A">
      <w:pPr>
        <w:snapToGrid w:val="0"/>
        <w:spacing w:line="440" w:lineRule="exact"/>
        <w:jc w:val="center"/>
        <w:rPr>
          <w:rFonts w:hint="eastAsia" w:ascii="宋体" w:hAnsi="宋体" w:cs="宋体"/>
          <w:sz w:val="24"/>
        </w:rPr>
      </w:pPr>
    </w:p>
    <w:p w14:paraId="1B6C252B">
      <w:pPr>
        <w:snapToGrid w:val="0"/>
        <w:spacing w:line="440" w:lineRule="exact"/>
        <w:jc w:val="center"/>
        <w:rPr>
          <w:rFonts w:hint="eastAsia" w:ascii="宋体" w:hAnsi="宋体" w:cs="宋体"/>
          <w:sz w:val="24"/>
        </w:rPr>
      </w:pPr>
    </w:p>
    <w:p w14:paraId="5D7241F0">
      <w:pPr>
        <w:snapToGrid w:val="0"/>
        <w:spacing w:line="440" w:lineRule="exact"/>
        <w:jc w:val="center"/>
        <w:rPr>
          <w:rFonts w:hint="eastAsia" w:ascii="宋体" w:hAnsi="宋体" w:cs="宋体"/>
          <w:sz w:val="24"/>
        </w:rPr>
      </w:pPr>
    </w:p>
    <w:p w14:paraId="1B6C252C">
      <w:pPr>
        <w:snapToGrid w:val="0"/>
        <w:spacing w:line="440" w:lineRule="exact"/>
        <w:jc w:val="center"/>
        <w:rPr>
          <w:rFonts w:hint="eastAsia" w:ascii="宋体" w:hAnsi="宋体" w:cs="宋体"/>
          <w:sz w:val="24"/>
        </w:rPr>
      </w:pPr>
    </w:p>
    <w:p w14:paraId="1B6C252D">
      <w:pPr>
        <w:snapToGrid w:val="0"/>
        <w:spacing w:line="440" w:lineRule="exact"/>
        <w:jc w:val="center"/>
        <w:rPr>
          <w:rFonts w:hint="eastAsia" w:ascii="宋体" w:hAnsi="宋体" w:cs="宋体"/>
          <w:sz w:val="24"/>
        </w:rPr>
      </w:pPr>
    </w:p>
    <w:p w14:paraId="1B6C252E">
      <w:pPr>
        <w:snapToGrid w:val="0"/>
        <w:spacing w:line="440" w:lineRule="exact"/>
        <w:jc w:val="center"/>
        <w:rPr>
          <w:rFonts w:hint="eastAsia" w:ascii="宋体" w:hAnsi="宋体" w:cs="宋体"/>
          <w:sz w:val="24"/>
        </w:rPr>
      </w:pPr>
    </w:p>
    <w:p w14:paraId="1B6C252F">
      <w:pPr>
        <w:snapToGrid w:val="0"/>
        <w:spacing w:line="440" w:lineRule="exact"/>
        <w:jc w:val="center"/>
        <w:rPr>
          <w:rFonts w:hint="eastAsia" w:ascii="宋体" w:hAnsi="宋体" w:cs="宋体"/>
          <w:sz w:val="24"/>
        </w:rPr>
      </w:pPr>
    </w:p>
    <w:p w14:paraId="1B6C2530">
      <w:pPr>
        <w:snapToGrid w:val="0"/>
        <w:spacing w:line="440" w:lineRule="exact"/>
        <w:ind w:firstLine="723"/>
        <w:jc w:val="center"/>
        <w:rPr>
          <w:rFonts w:hint="eastAsia" w:ascii="仿宋" w:hAnsi="仿宋" w:eastAsia="仿宋" w:cs="仿宋"/>
          <w:b/>
          <w:kern w:val="0"/>
          <w:sz w:val="36"/>
          <w:szCs w:val="36"/>
        </w:rPr>
      </w:pPr>
      <w:r>
        <w:rPr>
          <w:rFonts w:hint="eastAsia" w:ascii="仿宋" w:hAnsi="仿宋" w:eastAsia="仿宋" w:cs="仿宋"/>
          <w:b/>
          <w:kern w:val="0"/>
          <w:sz w:val="36"/>
          <w:szCs w:val="36"/>
        </w:rPr>
        <w:t>资格证明文件</w:t>
      </w:r>
    </w:p>
    <w:p w14:paraId="1B6C2531">
      <w:pPr>
        <w:snapToGrid w:val="0"/>
        <w:spacing w:line="440" w:lineRule="exact"/>
        <w:ind w:firstLine="482"/>
        <w:rPr>
          <w:rFonts w:hint="eastAsia" w:ascii="仿宋" w:hAnsi="仿宋" w:eastAsia="仿宋" w:cs="仿宋"/>
          <w:b/>
          <w:kern w:val="0"/>
          <w:sz w:val="24"/>
        </w:rPr>
      </w:pPr>
    </w:p>
    <w:p w14:paraId="1B6C2532">
      <w:pPr>
        <w:snapToGrid w:val="0"/>
        <w:spacing w:line="440" w:lineRule="exact"/>
        <w:rPr>
          <w:rFonts w:hint="eastAsia" w:ascii="仿宋" w:hAnsi="仿宋" w:eastAsia="仿宋" w:cs="仿宋"/>
          <w:b/>
          <w:sz w:val="24"/>
        </w:rPr>
      </w:pPr>
      <w:r>
        <w:rPr>
          <w:rFonts w:hint="eastAsia" w:ascii="仿宋" w:hAnsi="仿宋" w:eastAsia="仿宋" w:cs="仿宋"/>
          <w:b/>
          <w:kern w:val="0"/>
          <w:sz w:val="24"/>
          <w:lang w:val="en-US" w:eastAsia="zh-CN"/>
        </w:rPr>
        <w:t>一</w:t>
      </w:r>
      <w:r>
        <w:rPr>
          <w:rFonts w:hint="eastAsia" w:ascii="仿宋" w:hAnsi="仿宋" w:eastAsia="仿宋" w:cs="仿宋"/>
          <w:b/>
          <w:sz w:val="24"/>
        </w:rPr>
        <w:t>、</w:t>
      </w:r>
      <w:r>
        <w:rPr>
          <w:rFonts w:hint="eastAsia" w:ascii="仿宋" w:hAnsi="仿宋" w:eastAsia="仿宋" w:cs="仿宋"/>
          <w:b/>
          <w:kern w:val="0"/>
          <w:sz w:val="24"/>
        </w:rPr>
        <w:t>具有独立承担民事责任的能力的承诺函</w:t>
      </w:r>
    </w:p>
    <w:p w14:paraId="1B6C2533">
      <w:pPr>
        <w:spacing w:line="440" w:lineRule="exact"/>
        <w:ind w:firstLine="482"/>
        <w:jc w:val="center"/>
        <w:rPr>
          <w:rFonts w:hint="eastAsia" w:ascii="仿宋" w:hAnsi="仿宋" w:eastAsia="仿宋" w:cs="仿宋"/>
          <w:sz w:val="24"/>
          <w:u w:val="single"/>
        </w:rPr>
      </w:pPr>
      <w:r>
        <w:rPr>
          <w:rFonts w:hint="eastAsia" w:ascii="仿宋" w:hAnsi="仿宋" w:eastAsia="仿宋" w:cs="仿宋"/>
          <w:b/>
          <w:sz w:val="24"/>
        </w:rPr>
        <w:t>供应商</w:t>
      </w:r>
      <w:r>
        <w:rPr>
          <w:rFonts w:hint="eastAsia" w:ascii="仿宋" w:hAnsi="仿宋" w:eastAsia="仿宋" w:cs="仿宋"/>
          <w:b/>
          <w:kern w:val="0"/>
          <w:sz w:val="24"/>
        </w:rPr>
        <w:t>具有独立承担民事责任的能力的承诺函</w:t>
      </w:r>
    </w:p>
    <w:p w14:paraId="1B6C2534">
      <w:pPr>
        <w:spacing w:line="440" w:lineRule="exact"/>
        <w:rPr>
          <w:rFonts w:hint="eastAsia" w:ascii="仿宋" w:hAnsi="仿宋" w:eastAsia="仿宋" w:cs="仿宋"/>
          <w:sz w:val="24"/>
          <w:u w:val="single"/>
        </w:rPr>
      </w:pPr>
      <w:r>
        <w:rPr>
          <w:rFonts w:hint="eastAsia" w:ascii="仿宋" w:hAnsi="仿宋" w:eastAsia="仿宋" w:cs="仿宋"/>
          <w:sz w:val="24"/>
          <w:u w:val="single"/>
        </w:rPr>
        <w:t xml:space="preserve">  采购人名称：</w:t>
      </w:r>
    </w:p>
    <w:p w14:paraId="1B6C2535">
      <w:pPr>
        <w:snapToGrid w:val="0"/>
        <w:spacing w:line="440" w:lineRule="exact"/>
        <w:ind w:firstLine="480" w:firstLineChars="200"/>
        <w:rPr>
          <w:rFonts w:hint="eastAsia" w:ascii="仿宋" w:hAnsi="仿宋" w:eastAsia="仿宋" w:cs="仿宋"/>
          <w:sz w:val="24"/>
        </w:rPr>
      </w:pPr>
    </w:p>
    <w:p w14:paraId="1B6C2536">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）的政府采购活动。依据谈判文件相关规定，现郑重承诺：我方具有有效的营业执照或事业单位法人证书或自然人身份证明或其他非企业组织证明文件及有效的开户许可证，能独立承担民事责任的能力。</w:t>
      </w:r>
    </w:p>
    <w:p w14:paraId="1B6C2537">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基本信息如下：</w:t>
      </w:r>
    </w:p>
    <w:p w14:paraId="1B6C2538">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名称为：</w:t>
      </w:r>
      <w:r>
        <w:rPr>
          <w:rFonts w:hint="eastAsia" w:ascii="仿宋" w:hAnsi="仿宋" w:eastAsia="仿宋" w:cs="仿宋"/>
          <w:sz w:val="24"/>
          <w:u w:val="single"/>
        </w:rPr>
        <w:t xml:space="preserve">            </w:t>
      </w:r>
      <w:r>
        <w:rPr>
          <w:rFonts w:hint="eastAsia" w:ascii="仿宋" w:hAnsi="仿宋" w:eastAsia="仿宋" w:cs="仿宋"/>
          <w:sz w:val="24"/>
        </w:rPr>
        <w:t>，统一社会信用代码为：</w:t>
      </w:r>
      <w:r>
        <w:rPr>
          <w:rFonts w:hint="eastAsia" w:ascii="仿宋" w:hAnsi="仿宋" w:eastAsia="仿宋" w:cs="仿宋"/>
          <w:sz w:val="24"/>
          <w:u w:val="single"/>
        </w:rPr>
        <w:t xml:space="preserve">           </w:t>
      </w:r>
      <w:r>
        <w:rPr>
          <w:rFonts w:hint="eastAsia" w:ascii="仿宋" w:hAnsi="仿宋" w:eastAsia="仿宋" w:cs="仿宋"/>
          <w:sz w:val="24"/>
        </w:rPr>
        <w:t>；法定代表人（负责人）为：</w:t>
      </w:r>
      <w:r>
        <w:rPr>
          <w:rFonts w:hint="eastAsia" w:ascii="仿宋" w:hAnsi="仿宋" w:eastAsia="仿宋" w:cs="仿宋"/>
          <w:sz w:val="24"/>
          <w:u w:val="single"/>
        </w:rPr>
        <w:t xml:space="preserve">          </w:t>
      </w:r>
      <w:r>
        <w:rPr>
          <w:rFonts w:hint="eastAsia" w:ascii="仿宋" w:hAnsi="仿宋" w:eastAsia="仿宋" w:cs="仿宋"/>
          <w:sz w:val="24"/>
        </w:rPr>
        <w:t xml:space="preserve"> ；基本开户银行为：</w:t>
      </w:r>
      <w:r>
        <w:rPr>
          <w:rFonts w:hint="eastAsia" w:ascii="仿宋" w:hAnsi="仿宋" w:eastAsia="仿宋" w:cs="仿宋"/>
          <w:sz w:val="24"/>
          <w:u w:val="single"/>
        </w:rPr>
        <w:t xml:space="preserve">             </w:t>
      </w:r>
      <w:r>
        <w:rPr>
          <w:rFonts w:hint="eastAsia" w:ascii="仿宋" w:hAnsi="仿宋" w:eastAsia="仿宋" w:cs="仿宋"/>
          <w:sz w:val="24"/>
        </w:rPr>
        <w:t>；账号为：</w:t>
      </w:r>
      <w:r>
        <w:rPr>
          <w:rFonts w:hint="eastAsia" w:ascii="仿宋" w:hAnsi="仿宋" w:eastAsia="仿宋" w:cs="仿宋"/>
          <w:sz w:val="24"/>
          <w:u w:val="single"/>
        </w:rPr>
        <w:t xml:space="preserve">               </w:t>
      </w:r>
      <w:r>
        <w:rPr>
          <w:rFonts w:hint="eastAsia" w:ascii="仿宋" w:hAnsi="仿宋" w:eastAsia="仿宋" w:cs="仿宋"/>
          <w:sz w:val="24"/>
        </w:rPr>
        <w:t>。</w:t>
      </w:r>
    </w:p>
    <w:p w14:paraId="1B6C2539">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以上承诺信息如有虚假或隐瞒，我方愿意承担一切后果，并不再寻求任何旨在减轻或免除责任的辩解。 </w:t>
      </w:r>
    </w:p>
    <w:p w14:paraId="1B6C253A">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1B6C253B">
      <w:pPr>
        <w:spacing w:line="440" w:lineRule="exact"/>
        <w:rPr>
          <w:rFonts w:hint="eastAsia" w:ascii="仿宋" w:hAnsi="仿宋" w:eastAsia="仿宋" w:cs="仿宋"/>
          <w:sz w:val="24"/>
        </w:rPr>
      </w:pPr>
    </w:p>
    <w:p w14:paraId="1B6C253C">
      <w:pPr>
        <w:spacing w:line="440" w:lineRule="exact"/>
        <w:ind w:firstLine="3369" w:firstLineChars="1404"/>
        <w:rPr>
          <w:rFonts w:hint="eastAsia" w:ascii="仿宋" w:hAnsi="仿宋" w:eastAsia="仿宋" w:cs="仿宋"/>
          <w:sz w:val="24"/>
        </w:rPr>
      </w:pPr>
    </w:p>
    <w:p w14:paraId="1B6C253D">
      <w:pPr>
        <w:snapToGrid w:val="0"/>
        <w:spacing w:line="440" w:lineRule="exact"/>
        <w:ind w:firstLine="2640" w:firstLineChars="1100"/>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1B6C253E">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1B6C253F">
      <w:pPr>
        <w:spacing w:line="440" w:lineRule="exact"/>
        <w:rPr>
          <w:rFonts w:hint="eastAsia" w:ascii="仿宋" w:hAnsi="仿宋" w:eastAsia="仿宋" w:cs="仿宋"/>
          <w:b/>
          <w:kern w:val="0"/>
          <w:sz w:val="24"/>
        </w:rPr>
      </w:pPr>
      <w:r>
        <w:rPr>
          <w:rFonts w:hint="eastAsia" w:ascii="仿宋" w:hAnsi="仿宋" w:eastAsia="仿宋" w:cs="仿宋"/>
          <w:sz w:val="24"/>
        </w:rPr>
        <w:t xml:space="preserve">                      日      期：</w:t>
      </w:r>
    </w:p>
    <w:p w14:paraId="1B6C2540">
      <w:pPr>
        <w:spacing w:line="440" w:lineRule="exact"/>
        <w:ind w:firstLine="480"/>
        <w:jc w:val="left"/>
        <w:rPr>
          <w:rFonts w:hint="eastAsia" w:ascii="仿宋" w:hAnsi="仿宋" w:eastAsia="仿宋" w:cs="仿宋"/>
          <w:kern w:val="0"/>
          <w:szCs w:val="21"/>
        </w:rPr>
      </w:pPr>
    </w:p>
    <w:p w14:paraId="1B6C2541">
      <w:pPr>
        <w:spacing w:line="440" w:lineRule="exact"/>
        <w:ind w:firstLine="482"/>
        <w:jc w:val="left"/>
        <w:rPr>
          <w:rFonts w:hint="eastAsia" w:ascii="仿宋" w:hAnsi="仿宋" w:eastAsia="仿宋" w:cs="仿宋"/>
          <w:b/>
          <w:kern w:val="0"/>
          <w:sz w:val="24"/>
        </w:rPr>
      </w:pPr>
      <w:r>
        <w:rPr>
          <w:rFonts w:hint="eastAsia" w:ascii="仿宋" w:hAnsi="仿宋" w:eastAsia="仿宋" w:cs="仿宋"/>
          <w:b/>
          <w:kern w:val="0"/>
          <w:sz w:val="24"/>
        </w:rPr>
        <w:t>后附：有效的营业执照或事业单位法人证书或自然人身份证明或其他非企业组织证明文件副本扫描件或影印件。</w:t>
      </w:r>
    </w:p>
    <w:p w14:paraId="1B6C2542">
      <w:pPr>
        <w:spacing w:line="440" w:lineRule="exact"/>
        <w:ind w:firstLine="482"/>
        <w:jc w:val="left"/>
        <w:rPr>
          <w:rFonts w:hint="eastAsia" w:ascii="仿宋" w:hAnsi="仿宋" w:eastAsia="仿宋" w:cs="仿宋"/>
          <w:b/>
          <w:kern w:val="0"/>
          <w:sz w:val="24"/>
        </w:rPr>
      </w:pPr>
    </w:p>
    <w:p w14:paraId="1B6C2543">
      <w:pPr>
        <w:spacing w:line="440" w:lineRule="exact"/>
        <w:ind w:firstLine="482"/>
        <w:jc w:val="left"/>
        <w:rPr>
          <w:rFonts w:hint="eastAsia" w:ascii="仿宋" w:hAnsi="仿宋" w:eastAsia="仿宋" w:cs="仿宋"/>
          <w:b/>
          <w:kern w:val="0"/>
          <w:sz w:val="24"/>
        </w:rPr>
      </w:pPr>
    </w:p>
    <w:p w14:paraId="1B6C2544">
      <w:pPr>
        <w:spacing w:line="440" w:lineRule="exact"/>
        <w:ind w:firstLine="482"/>
        <w:jc w:val="left"/>
        <w:rPr>
          <w:rFonts w:hint="eastAsia" w:ascii="仿宋" w:hAnsi="仿宋" w:eastAsia="仿宋" w:cs="仿宋"/>
          <w:b/>
          <w:kern w:val="0"/>
          <w:sz w:val="24"/>
        </w:rPr>
      </w:pPr>
    </w:p>
    <w:p w14:paraId="1B6C2545">
      <w:pPr>
        <w:spacing w:line="440" w:lineRule="exact"/>
        <w:ind w:firstLine="482"/>
        <w:jc w:val="left"/>
        <w:rPr>
          <w:rFonts w:hint="eastAsia" w:ascii="仿宋" w:hAnsi="仿宋" w:eastAsia="仿宋" w:cs="仿宋"/>
          <w:b/>
          <w:kern w:val="0"/>
          <w:sz w:val="24"/>
        </w:rPr>
      </w:pPr>
    </w:p>
    <w:p w14:paraId="1B6C2546">
      <w:pPr>
        <w:spacing w:line="440" w:lineRule="exact"/>
        <w:ind w:firstLine="482"/>
        <w:jc w:val="left"/>
        <w:rPr>
          <w:rFonts w:hint="eastAsia" w:ascii="仿宋" w:hAnsi="仿宋" w:eastAsia="仿宋" w:cs="仿宋"/>
          <w:b/>
          <w:kern w:val="0"/>
          <w:sz w:val="24"/>
        </w:rPr>
      </w:pPr>
    </w:p>
    <w:p w14:paraId="1B6C2548">
      <w:pPr>
        <w:spacing w:line="440" w:lineRule="exact"/>
        <w:ind w:firstLine="482"/>
        <w:jc w:val="left"/>
        <w:rPr>
          <w:rFonts w:hint="eastAsia" w:ascii="仿宋" w:hAnsi="仿宋" w:eastAsia="仿宋" w:cs="仿宋"/>
          <w:b/>
          <w:kern w:val="0"/>
          <w:sz w:val="24"/>
        </w:rPr>
      </w:pPr>
    </w:p>
    <w:p w14:paraId="1B6C2549">
      <w:pPr>
        <w:spacing w:line="440" w:lineRule="exact"/>
        <w:jc w:val="left"/>
        <w:rPr>
          <w:rFonts w:hint="eastAsia" w:ascii="仿宋" w:hAnsi="仿宋" w:eastAsia="仿宋" w:cs="仿宋"/>
          <w:b/>
          <w:kern w:val="0"/>
          <w:sz w:val="24"/>
        </w:rPr>
      </w:pPr>
      <w:r>
        <w:rPr>
          <w:rFonts w:hint="eastAsia" w:ascii="仿宋" w:hAnsi="仿宋" w:eastAsia="仿宋" w:cs="仿宋"/>
          <w:b/>
          <w:kern w:val="0"/>
          <w:sz w:val="24"/>
          <w:lang w:val="en-US" w:eastAsia="zh-CN"/>
        </w:rPr>
        <w:t>二</w:t>
      </w:r>
      <w:r>
        <w:rPr>
          <w:rFonts w:hint="eastAsia" w:ascii="仿宋" w:hAnsi="仿宋" w:eastAsia="仿宋" w:cs="仿宋"/>
          <w:b/>
          <w:sz w:val="24"/>
        </w:rPr>
        <w:t>、</w:t>
      </w:r>
      <w:r>
        <w:rPr>
          <w:rFonts w:hint="eastAsia" w:ascii="仿宋" w:hAnsi="仿宋" w:eastAsia="仿宋" w:cs="仿宋"/>
          <w:b/>
          <w:kern w:val="0"/>
          <w:sz w:val="24"/>
        </w:rPr>
        <w:t>具有良好的商业信誉和健全的财务会计制度的承诺函</w:t>
      </w:r>
    </w:p>
    <w:p w14:paraId="1B6C254A">
      <w:pPr>
        <w:snapToGrid w:val="0"/>
        <w:spacing w:line="440" w:lineRule="exact"/>
        <w:ind w:firstLine="482"/>
        <w:rPr>
          <w:rFonts w:hint="eastAsia" w:ascii="仿宋" w:hAnsi="仿宋" w:eastAsia="仿宋" w:cs="仿宋"/>
          <w:b/>
          <w:kern w:val="0"/>
          <w:sz w:val="24"/>
        </w:rPr>
      </w:pPr>
    </w:p>
    <w:p w14:paraId="1B6C254B">
      <w:pPr>
        <w:snapToGrid w:val="0"/>
        <w:spacing w:line="440" w:lineRule="exact"/>
        <w:ind w:firstLine="482"/>
        <w:rPr>
          <w:rFonts w:hint="eastAsia" w:ascii="仿宋" w:hAnsi="仿宋" w:eastAsia="仿宋" w:cs="仿宋"/>
          <w:b/>
          <w:kern w:val="0"/>
          <w:sz w:val="24"/>
        </w:rPr>
      </w:pPr>
    </w:p>
    <w:p w14:paraId="1B6C254C">
      <w:pPr>
        <w:spacing w:line="440" w:lineRule="exact"/>
        <w:ind w:firstLine="482"/>
        <w:jc w:val="center"/>
        <w:rPr>
          <w:rFonts w:hint="eastAsia" w:ascii="仿宋" w:hAnsi="仿宋" w:eastAsia="仿宋" w:cs="仿宋"/>
          <w:b/>
          <w:sz w:val="24"/>
        </w:rPr>
      </w:pPr>
      <w:r>
        <w:rPr>
          <w:rFonts w:hint="eastAsia" w:ascii="仿宋" w:hAnsi="仿宋" w:eastAsia="仿宋" w:cs="仿宋"/>
          <w:b/>
          <w:sz w:val="24"/>
        </w:rPr>
        <w:t>供应商具有良好的商业信誉和健全的财务会计制度的承诺函</w:t>
      </w:r>
    </w:p>
    <w:p w14:paraId="1B6C254D">
      <w:pPr>
        <w:spacing w:line="440" w:lineRule="exact"/>
        <w:rPr>
          <w:rFonts w:hint="eastAsia" w:ascii="仿宋" w:hAnsi="仿宋" w:eastAsia="仿宋" w:cs="仿宋"/>
          <w:sz w:val="24"/>
        </w:rPr>
      </w:pPr>
    </w:p>
    <w:p w14:paraId="1B6C254E">
      <w:pPr>
        <w:spacing w:line="440" w:lineRule="exact"/>
        <w:rPr>
          <w:rFonts w:hint="eastAsia" w:ascii="仿宋" w:hAnsi="仿宋" w:eastAsia="仿宋" w:cs="仿宋"/>
          <w:sz w:val="24"/>
          <w:u w:val="single"/>
        </w:rPr>
      </w:pPr>
    </w:p>
    <w:p w14:paraId="1B6C254F">
      <w:pPr>
        <w:spacing w:line="440" w:lineRule="exact"/>
        <w:rPr>
          <w:rFonts w:hint="eastAsia" w:ascii="仿宋" w:hAnsi="仿宋" w:eastAsia="仿宋" w:cs="仿宋"/>
          <w:sz w:val="24"/>
          <w:u w:val="single"/>
        </w:rPr>
      </w:pPr>
      <w:r>
        <w:rPr>
          <w:rFonts w:hint="eastAsia" w:ascii="仿宋" w:hAnsi="仿宋" w:eastAsia="仿宋" w:cs="仿宋"/>
          <w:sz w:val="24"/>
          <w:u w:val="single"/>
        </w:rPr>
        <w:t xml:space="preserve"> 采购人名称：</w:t>
      </w:r>
    </w:p>
    <w:p w14:paraId="1B6C2550">
      <w:pPr>
        <w:snapToGrid w:val="0"/>
        <w:spacing w:line="440" w:lineRule="exact"/>
        <w:ind w:firstLine="480" w:firstLineChars="200"/>
        <w:rPr>
          <w:rFonts w:hint="eastAsia" w:ascii="仿宋" w:hAnsi="仿宋" w:eastAsia="仿宋" w:cs="仿宋"/>
          <w:sz w:val="24"/>
        </w:rPr>
      </w:pPr>
    </w:p>
    <w:p w14:paraId="1B6C2551">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的政府采购活动，依据谈判文件相关规定，郑重承诺：我公司具有有效的具备审计资格的第三方出具的2025年度合格的财务审计报告或基本户开户银行出具的无不良记录的资信证明等文件，具有良好的商业信誉和健全的财务会计制度，符合本项目谈判文件规定的供应商资格要求。</w:t>
      </w:r>
    </w:p>
    <w:p w14:paraId="1B6C2552">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如有虚假或隐瞒，我方愿意承担一切后果，并不再寻求任何旨在减轻或免除法律责任的辩解。</w:t>
      </w:r>
    </w:p>
    <w:p w14:paraId="1B6C2553">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1B6C2554">
      <w:pPr>
        <w:spacing w:line="440" w:lineRule="exact"/>
        <w:ind w:firstLine="480" w:firstLineChars="200"/>
        <w:rPr>
          <w:rFonts w:hint="eastAsia" w:ascii="仿宋" w:hAnsi="仿宋" w:eastAsia="仿宋" w:cs="仿宋"/>
          <w:sz w:val="24"/>
        </w:rPr>
      </w:pPr>
    </w:p>
    <w:p w14:paraId="1B6C2555">
      <w:pPr>
        <w:spacing w:line="440" w:lineRule="exact"/>
        <w:ind w:firstLine="480" w:firstLineChars="200"/>
        <w:rPr>
          <w:rFonts w:hint="eastAsia" w:ascii="仿宋" w:hAnsi="仿宋" w:eastAsia="仿宋" w:cs="仿宋"/>
          <w:sz w:val="24"/>
        </w:rPr>
      </w:pPr>
    </w:p>
    <w:p w14:paraId="1B6C2556">
      <w:pPr>
        <w:spacing w:line="440" w:lineRule="exact"/>
        <w:rPr>
          <w:rFonts w:hint="eastAsia" w:ascii="仿宋" w:hAnsi="仿宋" w:eastAsia="仿宋" w:cs="仿宋"/>
          <w:sz w:val="24"/>
        </w:rPr>
      </w:pPr>
    </w:p>
    <w:p w14:paraId="1B6C2557">
      <w:pPr>
        <w:spacing w:line="440" w:lineRule="exact"/>
        <w:ind w:firstLine="3369" w:firstLineChars="1404"/>
        <w:rPr>
          <w:rFonts w:hint="eastAsia" w:ascii="仿宋" w:hAnsi="仿宋" w:eastAsia="仿宋" w:cs="仿宋"/>
          <w:sz w:val="24"/>
        </w:rPr>
      </w:pPr>
    </w:p>
    <w:p w14:paraId="1B6C2558">
      <w:pPr>
        <w:snapToGrid w:val="0"/>
        <w:spacing w:line="440" w:lineRule="exact"/>
        <w:ind w:firstLine="2640" w:firstLineChars="1100"/>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1B6C2559">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1B6C255A">
      <w:pPr>
        <w:spacing w:line="440" w:lineRule="exact"/>
        <w:rPr>
          <w:rFonts w:hint="eastAsia" w:ascii="仿宋" w:hAnsi="仿宋" w:eastAsia="仿宋" w:cs="仿宋"/>
          <w:b/>
          <w:sz w:val="24"/>
        </w:rPr>
      </w:pPr>
      <w:r>
        <w:rPr>
          <w:rFonts w:hint="eastAsia" w:ascii="仿宋" w:hAnsi="仿宋" w:eastAsia="仿宋" w:cs="仿宋"/>
          <w:sz w:val="24"/>
        </w:rPr>
        <w:t xml:space="preserve">                      日      期：</w:t>
      </w:r>
    </w:p>
    <w:p w14:paraId="1B6C255B">
      <w:pPr>
        <w:snapToGrid w:val="0"/>
        <w:spacing w:line="440" w:lineRule="exact"/>
        <w:ind w:firstLine="482"/>
        <w:rPr>
          <w:rFonts w:hint="eastAsia" w:ascii="仿宋" w:hAnsi="仿宋" w:eastAsia="仿宋" w:cs="仿宋"/>
          <w:b/>
          <w:sz w:val="24"/>
        </w:rPr>
      </w:pPr>
    </w:p>
    <w:p w14:paraId="1B6C255C">
      <w:pPr>
        <w:pStyle w:val="16"/>
        <w:spacing w:line="440" w:lineRule="exact"/>
        <w:ind w:firstLine="482"/>
        <w:rPr>
          <w:rFonts w:hint="eastAsia" w:ascii="仿宋" w:hAnsi="仿宋" w:eastAsia="仿宋" w:cs="仿宋"/>
          <w:b/>
        </w:rPr>
      </w:pPr>
    </w:p>
    <w:p w14:paraId="1B6C255D">
      <w:pPr>
        <w:snapToGrid w:val="0"/>
        <w:spacing w:line="440" w:lineRule="exact"/>
        <w:ind w:firstLine="482"/>
        <w:rPr>
          <w:rFonts w:hint="eastAsia" w:ascii="仿宋" w:hAnsi="仿宋" w:eastAsia="仿宋" w:cs="仿宋"/>
          <w:b/>
          <w:kern w:val="0"/>
          <w:sz w:val="24"/>
        </w:rPr>
      </w:pPr>
    </w:p>
    <w:p w14:paraId="1B6C255E">
      <w:pPr>
        <w:snapToGrid w:val="0"/>
        <w:spacing w:line="440" w:lineRule="exact"/>
        <w:ind w:firstLine="482"/>
        <w:rPr>
          <w:rFonts w:hint="eastAsia" w:ascii="仿宋" w:hAnsi="仿宋" w:eastAsia="仿宋" w:cs="仿宋"/>
          <w:b/>
          <w:kern w:val="0"/>
          <w:sz w:val="24"/>
        </w:rPr>
      </w:pPr>
    </w:p>
    <w:p w14:paraId="1B6C255F">
      <w:pPr>
        <w:snapToGrid w:val="0"/>
        <w:spacing w:line="440" w:lineRule="exact"/>
        <w:ind w:firstLine="482"/>
        <w:rPr>
          <w:rFonts w:hint="eastAsia" w:ascii="仿宋" w:hAnsi="仿宋" w:eastAsia="仿宋" w:cs="仿宋"/>
          <w:b/>
          <w:kern w:val="0"/>
          <w:sz w:val="24"/>
        </w:rPr>
      </w:pPr>
    </w:p>
    <w:p w14:paraId="5040EF6B">
      <w:pPr>
        <w:snapToGrid w:val="0"/>
        <w:spacing w:line="440" w:lineRule="exact"/>
        <w:ind w:firstLine="482"/>
        <w:rPr>
          <w:rFonts w:hint="eastAsia" w:ascii="仿宋" w:hAnsi="仿宋" w:eastAsia="仿宋" w:cs="仿宋"/>
          <w:b/>
          <w:kern w:val="0"/>
          <w:sz w:val="24"/>
        </w:rPr>
      </w:pPr>
    </w:p>
    <w:p w14:paraId="1B6C2560">
      <w:pPr>
        <w:snapToGrid w:val="0"/>
        <w:spacing w:line="440" w:lineRule="exact"/>
        <w:ind w:firstLine="482"/>
        <w:rPr>
          <w:rFonts w:hint="eastAsia" w:ascii="仿宋" w:hAnsi="仿宋" w:eastAsia="仿宋" w:cs="仿宋"/>
          <w:b/>
          <w:kern w:val="0"/>
          <w:sz w:val="24"/>
        </w:rPr>
      </w:pPr>
    </w:p>
    <w:p w14:paraId="1B6C2561">
      <w:pPr>
        <w:snapToGrid w:val="0"/>
        <w:spacing w:line="440" w:lineRule="exact"/>
        <w:ind w:firstLine="482"/>
        <w:rPr>
          <w:rFonts w:hint="eastAsia" w:ascii="仿宋" w:hAnsi="仿宋" w:eastAsia="仿宋" w:cs="仿宋"/>
          <w:b/>
          <w:kern w:val="0"/>
          <w:sz w:val="24"/>
        </w:rPr>
      </w:pPr>
    </w:p>
    <w:p w14:paraId="1B6C2562">
      <w:pPr>
        <w:snapToGrid w:val="0"/>
        <w:spacing w:line="440" w:lineRule="exact"/>
        <w:ind w:firstLine="482"/>
        <w:rPr>
          <w:rFonts w:hint="eastAsia" w:ascii="仿宋" w:hAnsi="仿宋" w:eastAsia="仿宋" w:cs="仿宋"/>
          <w:b/>
          <w:kern w:val="0"/>
          <w:sz w:val="24"/>
        </w:rPr>
      </w:pPr>
    </w:p>
    <w:p w14:paraId="1B6C2564">
      <w:pPr>
        <w:snapToGrid w:val="0"/>
        <w:spacing w:line="440" w:lineRule="exact"/>
        <w:rPr>
          <w:rFonts w:hint="eastAsia" w:ascii="仿宋" w:hAnsi="仿宋" w:eastAsia="仿宋" w:cs="仿宋"/>
          <w:b/>
          <w:kern w:val="0"/>
          <w:sz w:val="24"/>
        </w:rPr>
      </w:pPr>
      <w:r>
        <w:rPr>
          <w:rFonts w:hint="eastAsia" w:ascii="仿宋" w:hAnsi="仿宋" w:eastAsia="仿宋" w:cs="仿宋"/>
          <w:b/>
          <w:kern w:val="0"/>
          <w:sz w:val="24"/>
          <w:lang w:val="en-US" w:eastAsia="zh-CN"/>
        </w:rPr>
        <w:t>三</w:t>
      </w:r>
      <w:r>
        <w:rPr>
          <w:rFonts w:hint="eastAsia" w:ascii="仿宋" w:hAnsi="仿宋" w:eastAsia="仿宋" w:cs="仿宋"/>
          <w:b/>
          <w:sz w:val="24"/>
        </w:rPr>
        <w:t>、</w:t>
      </w:r>
      <w:r>
        <w:rPr>
          <w:rFonts w:hint="eastAsia" w:ascii="仿宋" w:hAnsi="仿宋" w:eastAsia="仿宋" w:cs="仿宋"/>
          <w:b/>
          <w:kern w:val="0"/>
          <w:sz w:val="24"/>
        </w:rPr>
        <w:t>具有履行合同所必需的设备和专业技术能力的承诺函</w:t>
      </w:r>
    </w:p>
    <w:p w14:paraId="1B6C2565">
      <w:pPr>
        <w:snapToGrid w:val="0"/>
        <w:spacing w:line="440" w:lineRule="exact"/>
        <w:ind w:firstLine="482"/>
        <w:rPr>
          <w:rFonts w:hint="eastAsia" w:ascii="仿宋" w:hAnsi="仿宋" w:eastAsia="仿宋" w:cs="仿宋"/>
          <w:b/>
          <w:kern w:val="0"/>
          <w:sz w:val="24"/>
        </w:rPr>
      </w:pPr>
    </w:p>
    <w:p w14:paraId="1B6C2566">
      <w:pPr>
        <w:snapToGrid w:val="0"/>
        <w:spacing w:line="440" w:lineRule="exact"/>
        <w:ind w:firstLine="482"/>
        <w:rPr>
          <w:rFonts w:hint="eastAsia" w:ascii="仿宋" w:hAnsi="仿宋" w:eastAsia="仿宋" w:cs="仿宋"/>
          <w:b/>
          <w:kern w:val="0"/>
          <w:sz w:val="24"/>
        </w:rPr>
      </w:pPr>
    </w:p>
    <w:p w14:paraId="1B6C2567">
      <w:pPr>
        <w:spacing w:line="440" w:lineRule="exact"/>
        <w:ind w:firstLine="482"/>
        <w:jc w:val="center"/>
        <w:rPr>
          <w:rFonts w:hint="eastAsia" w:ascii="仿宋" w:hAnsi="仿宋" w:eastAsia="仿宋" w:cs="仿宋"/>
          <w:b/>
          <w:sz w:val="24"/>
        </w:rPr>
      </w:pPr>
      <w:r>
        <w:rPr>
          <w:rFonts w:hint="eastAsia" w:ascii="仿宋" w:hAnsi="仿宋" w:eastAsia="仿宋" w:cs="仿宋"/>
          <w:b/>
          <w:sz w:val="24"/>
        </w:rPr>
        <w:t>供应商</w:t>
      </w:r>
      <w:r>
        <w:rPr>
          <w:rFonts w:hint="eastAsia" w:ascii="仿宋" w:hAnsi="仿宋" w:eastAsia="仿宋" w:cs="仿宋"/>
          <w:b/>
          <w:kern w:val="0"/>
          <w:sz w:val="24"/>
        </w:rPr>
        <w:t>具有履行合同所必需的设备和专业技术能力的承诺函</w:t>
      </w:r>
    </w:p>
    <w:p w14:paraId="1B6C2568">
      <w:pPr>
        <w:spacing w:line="440" w:lineRule="exact"/>
        <w:rPr>
          <w:rFonts w:hint="eastAsia" w:ascii="仿宋" w:hAnsi="仿宋" w:eastAsia="仿宋" w:cs="仿宋"/>
          <w:sz w:val="24"/>
        </w:rPr>
      </w:pPr>
    </w:p>
    <w:p w14:paraId="1B6C2569">
      <w:pPr>
        <w:spacing w:line="440" w:lineRule="exact"/>
        <w:rPr>
          <w:rFonts w:hint="eastAsia" w:ascii="仿宋" w:hAnsi="仿宋" w:eastAsia="仿宋" w:cs="仿宋"/>
          <w:sz w:val="24"/>
          <w:u w:val="single"/>
        </w:rPr>
      </w:pPr>
    </w:p>
    <w:p w14:paraId="1B6C256A">
      <w:pPr>
        <w:spacing w:line="440" w:lineRule="exact"/>
        <w:rPr>
          <w:rFonts w:hint="eastAsia" w:ascii="仿宋" w:hAnsi="仿宋" w:eastAsia="仿宋" w:cs="仿宋"/>
          <w:sz w:val="24"/>
          <w:u w:val="single"/>
        </w:rPr>
      </w:pPr>
      <w:r>
        <w:rPr>
          <w:rFonts w:hint="eastAsia" w:ascii="仿宋" w:hAnsi="仿宋" w:eastAsia="仿宋" w:cs="仿宋"/>
          <w:sz w:val="24"/>
          <w:u w:val="single"/>
        </w:rPr>
        <w:t>采购人名称：</w:t>
      </w:r>
    </w:p>
    <w:p w14:paraId="1B6C256B">
      <w:pPr>
        <w:snapToGrid w:val="0"/>
        <w:spacing w:line="440" w:lineRule="exact"/>
        <w:rPr>
          <w:rFonts w:hint="eastAsia" w:ascii="仿宋" w:hAnsi="仿宋" w:eastAsia="仿宋" w:cs="仿宋"/>
          <w:sz w:val="24"/>
        </w:rPr>
      </w:pPr>
      <w:r>
        <w:rPr>
          <w:rFonts w:hint="eastAsia" w:ascii="仿宋" w:hAnsi="仿宋" w:eastAsia="仿宋" w:cs="仿宋"/>
          <w:sz w:val="24"/>
        </w:rPr>
        <w:t xml:space="preserve">     </w:t>
      </w:r>
    </w:p>
    <w:p w14:paraId="1B6C256C">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）的政府采购活动，依据谈判文件相关规定，郑重承诺：我公司具有履行合同所必需的设备和专业技术能力，符合本项目谈判文件规定的供应商资格要求。</w:t>
      </w:r>
    </w:p>
    <w:p w14:paraId="1B6C256D">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如上述承诺不真实，愿意按照政府采购有关法律法规的规定接受处罚。</w:t>
      </w:r>
    </w:p>
    <w:p w14:paraId="1B6C256E">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1B6C256F">
      <w:pPr>
        <w:spacing w:line="440" w:lineRule="exact"/>
        <w:ind w:firstLine="3369" w:firstLineChars="1404"/>
        <w:rPr>
          <w:rFonts w:hint="eastAsia" w:ascii="仿宋" w:hAnsi="仿宋" w:eastAsia="仿宋" w:cs="仿宋"/>
          <w:sz w:val="24"/>
        </w:rPr>
      </w:pPr>
    </w:p>
    <w:p w14:paraId="1B6C2570">
      <w:pPr>
        <w:spacing w:line="440" w:lineRule="exact"/>
        <w:rPr>
          <w:rFonts w:hint="eastAsia" w:ascii="仿宋" w:hAnsi="仿宋" w:eastAsia="仿宋" w:cs="仿宋"/>
          <w:sz w:val="24"/>
        </w:rPr>
      </w:pPr>
    </w:p>
    <w:p w14:paraId="1B6C2571">
      <w:pPr>
        <w:spacing w:line="440" w:lineRule="exact"/>
        <w:ind w:firstLine="3369" w:firstLineChars="1404"/>
        <w:rPr>
          <w:rFonts w:hint="eastAsia" w:ascii="仿宋" w:hAnsi="仿宋" w:eastAsia="仿宋" w:cs="仿宋"/>
          <w:sz w:val="24"/>
        </w:rPr>
      </w:pPr>
    </w:p>
    <w:p w14:paraId="1B6C2572">
      <w:pPr>
        <w:snapToGrid w:val="0"/>
        <w:spacing w:line="440" w:lineRule="exact"/>
        <w:ind w:firstLine="2640" w:firstLineChars="1100"/>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1B6C2573">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1B6C2574">
      <w:pPr>
        <w:spacing w:line="440" w:lineRule="exact"/>
        <w:rPr>
          <w:rFonts w:hint="eastAsia" w:ascii="仿宋" w:hAnsi="仿宋" w:eastAsia="仿宋" w:cs="仿宋"/>
          <w:b/>
          <w:sz w:val="24"/>
        </w:rPr>
      </w:pPr>
      <w:r>
        <w:rPr>
          <w:rFonts w:hint="eastAsia" w:ascii="仿宋" w:hAnsi="仿宋" w:eastAsia="仿宋" w:cs="仿宋"/>
          <w:sz w:val="24"/>
        </w:rPr>
        <w:t xml:space="preserve">                      日      期：</w:t>
      </w:r>
    </w:p>
    <w:p w14:paraId="1B6C2575">
      <w:pPr>
        <w:snapToGrid w:val="0"/>
        <w:spacing w:line="440" w:lineRule="exact"/>
        <w:ind w:firstLine="482"/>
        <w:rPr>
          <w:rFonts w:hint="eastAsia" w:ascii="仿宋" w:hAnsi="仿宋" w:eastAsia="仿宋" w:cs="仿宋"/>
          <w:b/>
          <w:kern w:val="0"/>
          <w:sz w:val="24"/>
        </w:rPr>
      </w:pPr>
    </w:p>
    <w:p w14:paraId="1B6C2576">
      <w:pPr>
        <w:snapToGrid w:val="0"/>
        <w:spacing w:line="440" w:lineRule="exact"/>
        <w:ind w:firstLine="482"/>
        <w:rPr>
          <w:rFonts w:hint="eastAsia" w:ascii="仿宋" w:hAnsi="仿宋" w:eastAsia="仿宋" w:cs="仿宋"/>
          <w:b/>
          <w:kern w:val="0"/>
          <w:sz w:val="24"/>
        </w:rPr>
      </w:pPr>
    </w:p>
    <w:p w14:paraId="1B6C2577">
      <w:pPr>
        <w:snapToGrid w:val="0"/>
        <w:spacing w:line="440" w:lineRule="exact"/>
        <w:ind w:firstLine="482"/>
        <w:rPr>
          <w:rFonts w:hint="eastAsia" w:ascii="仿宋" w:hAnsi="仿宋" w:eastAsia="仿宋" w:cs="仿宋"/>
          <w:b/>
          <w:kern w:val="0"/>
          <w:sz w:val="24"/>
        </w:rPr>
      </w:pPr>
    </w:p>
    <w:p w14:paraId="1B6C2578">
      <w:pPr>
        <w:snapToGrid w:val="0"/>
        <w:spacing w:line="440" w:lineRule="exact"/>
        <w:ind w:firstLine="480" w:firstLineChars="200"/>
        <w:rPr>
          <w:rFonts w:hint="eastAsia" w:ascii="仿宋" w:hAnsi="仿宋" w:eastAsia="仿宋" w:cs="仿宋"/>
          <w:sz w:val="24"/>
        </w:rPr>
      </w:pPr>
    </w:p>
    <w:p w14:paraId="1B6C2579">
      <w:pPr>
        <w:snapToGrid w:val="0"/>
        <w:spacing w:line="440" w:lineRule="exact"/>
        <w:ind w:firstLine="482"/>
        <w:rPr>
          <w:rFonts w:hint="eastAsia" w:ascii="仿宋" w:hAnsi="仿宋" w:eastAsia="仿宋" w:cs="仿宋"/>
          <w:b/>
          <w:kern w:val="0"/>
          <w:sz w:val="24"/>
        </w:rPr>
      </w:pPr>
    </w:p>
    <w:p w14:paraId="1B6C257A">
      <w:pPr>
        <w:snapToGrid w:val="0"/>
        <w:spacing w:line="440" w:lineRule="exact"/>
        <w:ind w:firstLine="482"/>
        <w:rPr>
          <w:rFonts w:hint="eastAsia" w:ascii="仿宋" w:hAnsi="仿宋" w:eastAsia="仿宋" w:cs="仿宋"/>
          <w:b/>
          <w:kern w:val="0"/>
          <w:sz w:val="24"/>
        </w:rPr>
      </w:pPr>
    </w:p>
    <w:p w14:paraId="1B6C257B">
      <w:pPr>
        <w:snapToGrid w:val="0"/>
        <w:spacing w:line="440" w:lineRule="exact"/>
        <w:ind w:firstLine="482"/>
        <w:rPr>
          <w:rFonts w:hint="eastAsia" w:ascii="仿宋" w:hAnsi="仿宋" w:eastAsia="仿宋" w:cs="仿宋"/>
          <w:b/>
          <w:kern w:val="0"/>
          <w:sz w:val="24"/>
        </w:rPr>
      </w:pPr>
    </w:p>
    <w:p w14:paraId="1B6C257C">
      <w:pPr>
        <w:snapToGrid w:val="0"/>
        <w:spacing w:line="440" w:lineRule="exact"/>
        <w:ind w:firstLine="482"/>
        <w:rPr>
          <w:rFonts w:hint="eastAsia" w:ascii="仿宋" w:hAnsi="仿宋" w:eastAsia="仿宋" w:cs="仿宋"/>
          <w:b/>
          <w:kern w:val="0"/>
          <w:sz w:val="24"/>
        </w:rPr>
      </w:pPr>
    </w:p>
    <w:p w14:paraId="1B6C257D">
      <w:pPr>
        <w:snapToGrid w:val="0"/>
        <w:spacing w:line="440" w:lineRule="exact"/>
        <w:ind w:firstLine="482"/>
        <w:rPr>
          <w:rFonts w:hint="eastAsia" w:ascii="仿宋" w:hAnsi="仿宋" w:eastAsia="仿宋" w:cs="仿宋"/>
          <w:b/>
          <w:kern w:val="0"/>
          <w:sz w:val="24"/>
        </w:rPr>
      </w:pPr>
    </w:p>
    <w:p w14:paraId="1B6C257E">
      <w:pPr>
        <w:snapToGrid w:val="0"/>
        <w:spacing w:line="440" w:lineRule="exact"/>
        <w:ind w:firstLine="482"/>
        <w:rPr>
          <w:rFonts w:hint="eastAsia" w:ascii="仿宋" w:hAnsi="仿宋" w:eastAsia="仿宋" w:cs="仿宋"/>
          <w:b/>
          <w:kern w:val="0"/>
          <w:sz w:val="24"/>
        </w:rPr>
      </w:pPr>
    </w:p>
    <w:p w14:paraId="1F22B011">
      <w:pPr>
        <w:snapToGrid w:val="0"/>
        <w:spacing w:line="440" w:lineRule="exact"/>
        <w:ind w:firstLine="482"/>
        <w:rPr>
          <w:rFonts w:hint="eastAsia" w:ascii="仿宋" w:hAnsi="仿宋" w:eastAsia="仿宋" w:cs="仿宋"/>
          <w:b/>
          <w:kern w:val="0"/>
          <w:sz w:val="24"/>
        </w:rPr>
      </w:pPr>
    </w:p>
    <w:p w14:paraId="1B6C2580">
      <w:pPr>
        <w:snapToGrid w:val="0"/>
        <w:spacing w:line="440" w:lineRule="exact"/>
        <w:ind w:firstLine="482"/>
        <w:rPr>
          <w:rFonts w:hint="eastAsia" w:ascii="仿宋" w:hAnsi="仿宋" w:eastAsia="仿宋" w:cs="仿宋"/>
          <w:b/>
          <w:kern w:val="0"/>
          <w:sz w:val="24"/>
        </w:rPr>
      </w:pPr>
    </w:p>
    <w:p w14:paraId="1B6C2581">
      <w:pPr>
        <w:snapToGrid w:val="0"/>
        <w:spacing w:line="440" w:lineRule="exact"/>
        <w:rPr>
          <w:rFonts w:hint="eastAsia" w:ascii="仿宋" w:hAnsi="仿宋" w:eastAsia="仿宋" w:cs="仿宋"/>
          <w:b/>
          <w:kern w:val="0"/>
          <w:sz w:val="24"/>
        </w:rPr>
      </w:pPr>
      <w:r>
        <w:rPr>
          <w:rFonts w:hint="eastAsia" w:ascii="仿宋" w:hAnsi="仿宋" w:eastAsia="仿宋" w:cs="仿宋"/>
          <w:b/>
          <w:kern w:val="0"/>
          <w:sz w:val="24"/>
          <w:lang w:val="en-US" w:eastAsia="zh-CN"/>
        </w:rPr>
        <w:t>四</w:t>
      </w:r>
      <w:r>
        <w:rPr>
          <w:rFonts w:hint="eastAsia" w:ascii="仿宋" w:hAnsi="仿宋" w:eastAsia="仿宋" w:cs="仿宋"/>
          <w:b/>
          <w:sz w:val="24"/>
        </w:rPr>
        <w:t>、</w:t>
      </w:r>
      <w:r>
        <w:rPr>
          <w:rFonts w:hint="eastAsia" w:ascii="仿宋" w:hAnsi="仿宋" w:eastAsia="仿宋" w:cs="仿宋"/>
          <w:b/>
          <w:kern w:val="0"/>
          <w:sz w:val="24"/>
        </w:rPr>
        <w:t>有依法缴纳税收和社会保障资金的良好记录的承诺函</w:t>
      </w:r>
    </w:p>
    <w:p w14:paraId="1B6C2582">
      <w:pPr>
        <w:snapToGrid w:val="0"/>
        <w:spacing w:line="440" w:lineRule="exact"/>
        <w:ind w:firstLine="482"/>
        <w:rPr>
          <w:rFonts w:hint="eastAsia" w:ascii="仿宋" w:hAnsi="仿宋" w:eastAsia="仿宋" w:cs="仿宋"/>
          <w:b/>
          <w:kern w:val="0"/>
          <w:sz w:val="24"/>
        </w:rPr>
      </w:pPr>
    </w:p>
    <w:p w14:paraId="1B6C2583">
      <w:pPr>
        <w:snapToGrid w:val="0"/>
        <w:spacing w:line="440" w:lineRule="exact"/>
        <w:ind w:firstLine="482"/>
        <w:rPr>
          <w:rFonts w:hint="eastAsia" w:ascii="仿宋" w:hAnsi="仿宋" w:eastAsia="仿宋" w:cs="仿宋"/>
          <w:b/>
          <w:kern w:val="0"/>
          <w:sz w:val="24"/>
        </w:rPr>
      </w:pPr>
    </w:p>
    <w:p w14:paraId="1B6C2584">
      <w:pPr>
        <w:spacing w:line="440" w:lineRule="exact"/>
        <w:ind w:firstLine="482"/>
        <w:jc w:val="center"/>
        <w:rPr>
          <w:rFonts w:hint="eastAsia" w:ascii="仿宋" w:hAnsi="仿宋" w:eastAsia="仿宋" w:cs="仿宋"/>
          <w:b/>
          <w:sz w:val="24"/>
        </w:rPr>
      </w:pPr>
      <w:r>
        <w:rPr>
          <w:rFonts w:hint="eastAsia" w:ascii="仿宋" w:hAnsi="仿宋" w:eastAsia="仿宋" w:cs="仿宋"/>
          <w:b/>
          <w:sz w:val="24"/>
        </w:rPr>
        <w:t>供应商</w:t>
      </w:r>
      <w:r>
        <w:rPr>
          <w:rFonts w:hint="eastAsia" w:ascii="仿宋" w:hAnsi="仿宋" w:eastAsia="仿宋" w:cs="仿宋"/>
          <w:b/>
          <w:kern w:val="0"/>
          <w:sz w:val="24"/>
        </w:rPr>
        <w:t>有依法缴纳税收和社会保障资金的良好记录的承诺函</w:t>
      </w:r>
    </w:p>
    <w:p w14:paraId="1B6C2585">
      <w:pPr>
        <w:spacing w:line="440" w:lineRule="exact"/>
        <w:rPr>
          <w:rFonts w:hint="eastAsia" w:ascii="仿宋" w:hAnsi="仿宋" w:eastAsia="仿宋" w:cs="仿宋"/>
          <w:sz w:val="24"/>
        </w:rPr>
      </w:pPr>
    </w:p>
    <w:p w14:paraId="1B6C2586">
      <w:pPr>
        <w:spacing w:line="440" w:lineRule="exact"/>
        <w:rPr>
          <w:rFonts w:hint="eastAsia" w:ascii="仿宋" w:hAnsi="仿宋" w:eastAsia="仿宋" w:cs="仿宋"/>
          <w:sz w:val="24"/>
          <w:u w:val="single"/>
        </w:rPr>
      </w:pPr>
    </w:p>
    <w:p w14:paraId="1B6C2587">
      <w:pPr>
        <w:spacing w:line="440" w:lineRule="exact"/>
        <w:rPr>
          <w:rFonts w:hint="eastAsia" w:ascii="仿宋" w:hAnsi="仿宋" w:eastAsia="仿宋" w:cs="仿宋"/>
          <w:sz w:val="24"/>
          <w:u w:val="single"/>
        </w:rPr>
      </w:pPr>
      <w:r>
        <w:rPr>
          <w:rFonts w:hint="eastAsia" w:ascii="仿宋" w:hAnsi="仿宋" w:eastAsia="仿宋" w:cs="仿宋"/>
          <w:sz w:val="24"/>
          <w:u w:val="single"/>
        </w:rPr>
        <w:t xml:space="preserve"> 采购人名称：</w:t>
      </w:r>
    </w:p>
    <w:p w14:paraId="1B6C2588">
      <w:pPr>
        <w:snapToGrid w:val="0"/>
        <w:spacing w:line="440" w:lineRule="exact"/>
        <w:ind w:firstLine="480" w:firstLineChars="200"/>
        <w:rPr>
          <w:rFonts w:hint="eastAsia" w:ascii="仿宋" w:hAnsi="仿宋" w:eastAsia="仿宋" w:cs="仿宋"/>
          <w:sz w:val="24"/>
        </w:rPr>
      </w:pPr>
    </w:p>
    <w:p w14:paraId="1B6C2589">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的政府采购活动，依据谈判文件相关规定，郑重承诺：我公司在参加本项目谈判前严格依法缴纳税收和给单位职工缴纳社会保障金，有依法缴纳税收和社会保障资金的良好记录，符合本项目谈判文件规定的供应商资格要求。</w:t>
      </w:r>
    </w:p>
    <w:p w14:paraId="1B6C258A">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如有虚假或隐瞒，我方愿意承担一切后果，并不再寻求任何旨在减轻或免除法律责任的辩解。</w:t>
      </w:r>
    </w:p>
    <w:p w14:paraId="1B6C258B">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1B6C258C">
      <w:pPr>
        <w:spacing w:line="440" w:lineRule="exact"/>
        <w:ind w:firstLine="480" w:firstLineChars="200"/>
        <w:rPr>
          <w:rFonts w:hint="eastAsia" w:ascii="仿宋" w:hAnsi="仿宋" w:eastAsia="仿宋" w:cs="仿宋"/>
          <w:sz w:val="24"/>
        </w:rPr>
      </w:pPr>
    </w:p>
    <w:p w14:paraId="1B6C258D">
      <w:pPr>
        <w:spacing w:line="440" w:lineRule="exact"/>
        <w:ind w:firstLine="480" w:firstLineChars="200"/>
        <w:rPr>
          <w:rFonts w:hint="eastAsia" w:ascii="仿宋" w:hAnsi="仿宋" w:eastAsia="仿宋" w:cs="仿宋"/>
          <w:sz w:val="24"/>
        </w:rPr>
      </w:pPr>
    </w:p>
    <w:p w14:paraId="1B6C258E">
      <w:pPr>
        <w:spacing w:line="440" w:lineRule="exact"/>
        <w:ind w:firstLine="480" w:firstLineChars="200"/>
        <w:rPr>
          <w:rFonts w:hint="eastAsia" w:ascii="仿宋" w:hAnsi="仿宋" w:eastAsia="仿宋" w:cs="仿宋"/>
          <w:sz w:val="24"/>
        </w:rPr>
      </w:pPr>
    </w:p>
    <w:p w14:paraId="1B6C258F">
      <w:pPr>
        <w:spacing w:line="440" w:lineRule="exact"/>
        <w:ind w:firstLine="480" w:firstLineChars="200"/>
        <w:rPr>
          <w:rFonts w:hint="eastAsia" w:ascii="仿宋" w:hAnsi="仿宋" w:eastAsia="仿宋" w:cs="仿宋"/>
          <w:sz w:val="24"/>
        </w:rPr>
      </w:pPr>
    </w:p>
    <w:p w14:paraId="1B6C2590">
      <w:pPr>
        <w:snapToGrid w:val="0"/>
        <w:spacing w:line="440" w:lineRule="exact"/>
        <w:ind w:firstLine="2640" w:firstLineChars="1100"/>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1B6C2591">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1B6C2592">
      <w:pPr>
        <w:snapToGrid w:val="0"/>
        <w:spacing w:line="440" w:lineRule="exact"/>
        <w:rPr>
          <w:rFonts w:hint="eastAsia" w:ascii="仿宋" w:hAnsi="仿宋" w:eastAsia="仿宋" w:cs="仿宋"/>
          <w:b/>
          <w:kern w:val="0"/>
          <w:sz w:val="24"/>
        </w:rPr>
      </w:pPr>
      <w:r>
        <w:rPr>
          <w:rFonts w:hint="eastAsia" w:ascii="仿宋" w:hAnsi="仿宋" w:eastAsia="仿宋" w:cs="仿宋"/>
          <w:sz w:val="24"/>
        </w:rPr>
        <w:t xml:space="preserve">                      日      期：</w:t>
      </w:r>
    </w:p>
    <w:p w14:paraId="1B6C2593">
      <w:pPr>
        <w:snapToGrid w:val="0"/>
        <w:spacing w:line="440" w:lineRule="exact"/>
        <w:rPr>
          <w:rFonts w:hint="eastAsia" w:ascii="仿宋" w:hAnsi="仿宋" w:eastAsia="仿宋" w:cs="仿宋"/>
          <w:sz w:val="24"/>
        </w:rPr>
      </w:pPr>
    </w:p>
    <w:p w14:paraId="1B6C2594">
      <w:pPr>
        <w:snapToGrid w:val="0"/>
        <w:spacing w:line="440" w:lineRule="exact"/>
        <w:rPr>
          <w:rFonts w:hint="eastAsia" w:ascii="仿宋" w:hAnsi="仿宋" w:eastAsia="仿宋" w:cs="仿宋"/>
          <w:sz w:val="24"/>
        </w:rPr>
      </w:pPr>
    </w:p>
    <w:p w14:paraId="1B6C2595">
      <w:pPr>
        <w:snapToGrid w:val="0"/>
        <w:spacing w:line="440" w:lineRule="exact"/>
        <w:ind w:firstLine="482"/>
        <w:rPr>
          <w:rFonts w:hint="eastAsia" w:ascii="仿宋" w:hAnsi="仿宋" w:eastAsia="仿宋" w:cs="仿宋"/>
          <w:b/>
          <w:kern w:val="0"/>
          <w:sz w:val="24"/>
        </w:rPr>
      </w:pPr>
    </w:p>
    <w:p w14:paraId="1B6C2596">
      <w:pPr>
        <w:snapToGrid w:val="0"/>
        <w:spacing w:line="440" w:lineRule="exact"/>
        <w:ind w:firstLine="482"/>
        <w:rPr>
          <w:rFonts w:hint="eastAsia" w:ascii="仿宋" w:hAnsi="仿宋" w:eastAsia="仿宋" w:cs="仿宋"/>
          <w:b/>
          <w:kern w:val="0"/>
          <w:sz w:val="24"/>
        </w:rPr>
      </w:pPr>
    </w:p>
    <w:p w14:paraId="1B6C2597">
      <w:pPr>
        <w:snapToGrid w:val="0"/>
        <w:spacing w:line="440" w:lineRule="exact"/>
        <w:ind w:firstLine="482"/>
        <w:rPr>
          <w:rFonts w:hint="eastAsia" w:ascii="仿宋" w:hAnsi="仿宋" w:eastAsia="仿宋" w:cs="仿宋"/>
          <w:b/>
          <w:kern w:val="0"/>
          <w:sz w:val="24"/>
        </w:rPr>
      </w:pPr>
    </w:p>
    <w:p w14:paraId="1B6C2598">
      <w:pPr>
        <w:snapToGrid w:val="0"/>
        <w:spacing w:line="440" w:lineRule="exact"/>
        <w:ind w:firstLine="482"/>
        <w:rPr>
          <w:rFonts w:hint="eastAsia" w:ascii="仿宋" w:hAnsi="仿宋" w:eastAsia="仿宋" w:cs="仿宋"/>
          <w:b/>
          <w:kern w:val="0"/>
          <w:sz w:val="24"/>
        </w:rPr>
      </w:pPr>
    </w:p>
    <w:p w14:paraId="1B6C2599">
      <w:pPr>
        <w:snapToGrid w:val="0"/>
        <w:spacing w:line="440" w:lineRule="exact"/>
        <w:ind w:firstLine="482"/>
        <w:rPr>
          <w:rFonts w:hint="eastAsia" w:ascii="仿宋" w:hAnsi="仿宋" w:eastAsia="仿宋" w:cs="仿宋"/>
          <w:b/>
          <w:kern w:val="0"/>
          <w:sz w:val="24"/>
        </w:rPr>
      </w:pPr>
    </w:p>
    <w:p w14:paraId="1B6C259A">
      <w:pPr>
        <w:snapToGrid w:val="0"/>
        <w:spacing w:line="440" w:lineRule="exact"/>
        <w:ind w:firstLine="482"/>
        <w:rPr>
          <w:rFonts w:hint="eastAsia" w:ascii="仿宋" w:hAnsi="仿宋" w:eastAsia="仿宋" w:cs="仿宋"/>
          <w:b/>
          <w:kern w:val="0"/>
          <w:sz w:val="24"/>
        </w:rPr>
      </w:pPr>
    </w:p>
    <w:p w14:paraId="5C8E0B35">
      <w:pPr>
        <w:snapToGrid w:val="0"/>
        <w:spacing w:line="440" w:lineRule="exact"/>
        <w:ind w:firstLine="482"/>
        <w:rPr>
          <w:rFonts w:hint="eastAsia" w:ascii="仿宋" w:hAnsi="仿宋" w:eastAsia="仿宋" w:cs="仿宋"/>
          <w:b/>
          <w:kern w:val="0"/>
          <w:sz w:val="24"/>
        </w:rPr>
      </w:pPr>
    </w:p>
    <w:p w14:paraId="1B6C259C">
      <w:pPr>
        <w:snapToGrid w:val="0"/>
        <w:spacing w:line="440" w:lineRule="exact"/>
        <w:rPr>
          <w:rFonts w:hint="eastAsia" w:ascii="仿宋" w:hAnsi="仿宋" w:eastAsia="仿宋" w:cs="仿宋"/>
          <w:b/>
          <w:kern w:val="0"/>
          <w:sz w:val="24"/>
        </w:rPr>
      </w:pPr>
      <w:r>
        <w:rPr>
          <w:rFonts w:hint="eastAsia" w:ascii="仿宋" w:hAnsi="仿宋" w:eastAsia="仿宋" w:cs="仿宋"/>
          <w:b/>
          <w:kern w:val="0"/>
          <w:sz w:val="24"/>
          <w:lang w:val="en-US" w:eastAsia="zh-CN"/>
        </w:rPr>
        <w:t>五</w:t>
      </w:r>
      <w:r>
        <w:rPr>
          <w:rFonts w:hint="eastAsia" w:ascii="仿宋" w:hAnsi="仿宋" w:eastAsia="仿宋" w:cs="仿宋"/>
          <w:b/>
          <w:sz w:val="24"/>
        </w:rPr>
        <w:t>、</w:t>
      </w:r>
      <w:r>
        <w:rPr>
          <w:rFonts w:hint="eastAsia" w:ascii="仿宋" w:hAnsi="仿宋" w:eastAsia="仿宋" w:cs="仿宋"/>
          <w:b/>
          <w:kern w:val="0"/>
          <w:sz w:val="24"/>
        </w:rPr>
        <w:t>供应商近三年无重大违法记录声明</w:t>
      </w:r>
    </w:p>
    <w:p w14:paraId="1B6C259D">
      <w:pPr>
        <w:spacing w:line="440" w:lineRule="exact"/>
        <w:ind w:firstLine="562"/>
        <w:jc w:val="center"/>
        <w:rPr>
          <w:rFonts w:hint="eastAsia" w:ascii="仿宋" w:hAnsi="仿宋" w:eastAsia="仿宋" w:cs="仿宋"/>
          <w:b/>
          <w:sz w:val="28"/>
          <w:szCs w:val="28"/>
        </w:rPr>
      </w:pPr>
    </w:p>
    <w:p w14:paraId="1B6C259E">
      <w:pPr>
        <w:spacing w:line="440" w:lineRule="exact"/>
        <w:ind w:firstLine="562"/>
        <w:jc w:val="center"/>
        <w:rPr>
          <w:rFonts w:hint="eastAsia" w:ascii="仿宋" w:hAnsi="仿宋" w:eastAsia="仿宋" w:cs="仿宋"/>
          <w:b/>
          <w:sz w:val="28"/>
          <w:szCs w:val="28"/>
        </w:rPr>
      </w:pPr>
      <w:r>
        <w:rPr>
          <w:rFonts w:hint="eastAsia" w:ascii="仿宋" w:hAnsi="仿宋" w:eastAsia="仿宋" w:cs="仿宋"/>
          <w:b/>
          <w:sz w:val="28"/>
          <w:szCs w:val="28"/>
        </w:rPr>
        <w:t>供应商近三年无重大违法记录声明</w:t>
      </w:r>
    </w:p>
    <w:p w14:paraId="1B6C259F">
      <w:pPr>
        <w:spacing w:line="440" w:lineRule="exact"/>
        <w:rPr>
          <w:rFonts w:hint="eastAsia" w:ascii="仿宋" w:hAnsi="仿宋" w:eastAsia="仿宋" w:cs="仿宋"/>
          <w:sz w:val="24"/>
          <w:u w:val="single"/>
        </w:rPr>
      </w:pPr>
      <w:r>
        <w:rPr>
          <w:rFonts w:hint="eastAsia" w:ascii="仿宋" w:hAnsi="仿宋" w:eastAsia="仿宋" w:cs="仿宋"/>
          <w:sz w:val="24"/>
          <w:u w:val="single"/>
        </w:rPr>
        <w:t xml:space="preserve">  采购人名称 ：</w:t>
      </w:r>
    </w:p>
    <w:p w14:paraId="1B6C25A0">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本公司现参与</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的谈判活动，在参加本次谈判活动前三年内，在经营活动中没有重大违法记录（因违法经营受到刑事处罚或者责令停产停业、吊销许可证或者执照、较大数额罚款等行政处罚。）；在谈判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1B6C25A1">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如上述声明不真实，愿意按照政府采购有关法律法规的规定接受处罚。</w:t>
      </w:r>
    </w:p>
    <w:p w14:paraId="1B6C25A2">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特此声明</w:t>
      </w:r>
    </w:p>
    <w:p w14:paraId="1B6C25A3">
      <w:pPr>
        <w:snapToGrid w:val="0"/>
        <w:spacing w:line="440" w:lineRule="exact"/>
        <w:ind w:firstLine="480" w:firstLineChars="200"/>
        <w:jc w:val="left"/>
        <w:rPr>
          <w:rFonts w:hint="eastAsia" w:ascii="仿宋" w:hAnsi="仿宋" w:eastAsia="仿宋" w:cs="仿宋"/>
          <w:sz w:val="24"/>
        </w:rPr>
      </w:pPr>
    </w:p>
    <w:p w14:paraId="1B6C25A4">
      <w:pPr>
        <w:snapToGrid w:val="0"/>
        <w:spacing w:line="440" w:lineRule="exact"/>
        <w:ind w:firstLine="2640" w:firstLineChars="1100"/>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1B6C25A5">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1B6C25A6">
      <w:pPr>
        <w:spacing w:line="440" w:lineRule="exact"/>
        <w:rPr>
          <w:rFonts w:hint="eastAsia" w:ascii="仿宋" w:hAnsi="仿宋" w:eastAsia="仿宋" w:cs="仿宋"/>
          <w:b/>
          <w:sz w:val="24"/>
        </w:rPr>
      </w:pPr>
      <w:r>
        <w:rPr>
          <w:rFonts w:hint="eastAsia" w:ascii="仿宋" w:hAnsi="仿宋" w:eastAsia="仿宋" w:cs="仿宋"/>
          <w:sz w:val="24"/>
        </w:rPr>
        <w:t xml:space="preserve">                      日      期：</w:t>
      </w:r>
    </w:p>
    <w:p w14:paraId="1B6C25A7">
      <w:pPr>
        <w:snapToGrid w:val="0"/>
        <w:spacing w:line="440" w:lineRule="exact"/>
        <w:ind w:firstLine="482"/>
        <w:rPr>
          <w:rFonts w:hint="eastAsia" w:ascii="仿宋" w:hAnsi="仿宋" w:eastAsia="仿宋" w:cs="仿宋"/>
          <w:b/>
          <w:kern w:val="0"/>
          <w:sz w:val="24"/>
        </w:rPr>
      </w:pPr>
    </w:p>
    <w:p w14:paraId="1B6C25A8">
      <w:pPr>
        <w:snapToGrid w:val="0"/>
        <w:spacing w:line="440" w:lineRule="exact"/>
        <w:ind w:firstLine="482"/>
        <w:rPr>
          <w:rFonts w:hint="eastAsia" w:ascii="仿宋" w:hAnsi="仿宋" w:eastAsia="仿宋" w:cs="仿宋"/>
          <w:b/>
          <w:kern w:val="0"/>
          <w:sz w:val="24"/>
        </w:rPr>
      </w:pPr>
    </w:p>
    <w:p w14:paraId="1B6C25A9">
      <w:pPr>
        <w:snapToGrid w:val="0"/>
        <w:spacing w:line="440" w:lineRule="exact"/>
        <w:ind w:firstLine="482"/>
        <w:rPr>
          <w:rFonts w:hint="eastAsia" w:ascii="仿宋" w:hAnsi="仿宋" w:eastAsia="仿宋" w:cs="仿宋"/>
          <w:b/>
          <w:kern w:val="0"/>
          <w:sz w:val="24"/>
        </w:rPr>
      </w:pPr>
    </w:p>
    <w:p w14:paraId="1B6C25AA">
      <w:pPr>
        <w:snapToGrid w:val="0"/>
        <w:spacing w:line="440" w:lineRule="exact"/>
        <w:ind w:firstLine="482"/>
        <w:rPr>
          <w:rFonts w:hint="eastAsia" w:ascii="仿宋" w:hAnsi="仿宋" w:eastAsia="仿宋" w:cs="仿宋"/>
          <w:b/>
          <w:kern w:val="0"/>
          <w:sz w:val="24"/>
        </w:rPr>
      </w:pPr>
    </w:p>
    <w:p w14:paraId="1B6C25AB">
      <w:pPr>
        <w:snapToGrid w:val="0"/>
        <w:spacing w:line="440" w:lineRule="exact"/>
        <w:ind w:firstLine="482"/>
        <w:rPr>
          <w:rFonts w:hint="eastAsia" w:ascii="仿宋" w:hAnsi="仿宋" w:eastAsia="仿宋" w:cs="仿宋"/>
          <w:b/>
          <w:kern w:val="0"/>
          <w:sz w:val="24"/>
        </w:rPr>
      </w:pPr>
    </w:p>
    <w:p w14:paraId="1B6C25AC">
      <w:pPr>
        <w:snapToGrid w:val="0"/>
        <w:spacing w:line="440" w:lineRule="exact"/>
        <w:ind w:firstLine="482"/>
        <w:rPr>
          <w:rFonts w:hint="eastAsia" w:ascii="仿宋" w:hAnsi="仿宋" w:eastAsia="仿宋" w:cs="仿宋"/>
          <w:b/>
          <w:kern w:val="0"/>
          <w:sz w:val="24"/>
        </w:rPr>
      </w:pPr>
    </w:p>
    <w:p w14:paraId="1B6C25AD">
      <w:pPr>
        <w:snapToGrid w:val="0"/>
        <w:spacing w:line="440" w:lineRule="exact"/>
        <w:rPr>
          <w:rFonts w:hint="eastAsia" w:ascii="仿宋" w:hAnsi="仿宋" w:eastAsia="仿宋" w:cs="仿宋"/>
          <w:sz w:val="24"/>
        </w:rPr>
      </w:pPr>
    </w:p>
    <w:p w14:paraId="1B6C25AE">
      <w:pPr>
        <w:spacing w:line="440" w:lineRule="exact"/>
        <w:ind w:firstLine="480"/>
        <w:jc w:val="left"/>
        <w:rPr>
          <w:rFonts w:hint="eastAsia" w:ascii="仿宋" w:hAnsi="仿宋" w:eastAsia="仿宋" w:cs="仿宋"/>
          <w:kern w:val="0"/>
          <w:szCs w:val="21"/>
        </w:rPr>
      </w:pPr>
    </w:p>
    <w:p w14:paraId="1B6C25AF">
      <w:pPr>
        <w:spacing w:line="440" w:lineRule="exact"/>
        <w:ind w:firstLine="480"/>
        <w:jc w:val="left"/>
        <w:rPr>
          <w:rFonts w:hint="eastAsia" w:ascii="仿宋" w:hAnsi="仿宋" w:eastAsia="仿宋" w:cs="仿宋"/>
          <w:kern w:val="0"/>
          <w:szCs w:val="21"/>
        </w:rPr>
      </w:pPr>
    </w:p>
    <w:p w14:paraId="1B6C25B0">
      <w:pPr>
        <w:spacing w:line="440" w:lineRule="exact"/>
        <w:ind w:firstLine="480"/>
        <w:jc w:val="left"/>
        <w:rPr>
          <w:rFonts w:hint="eastAsia" w:ascii="仿宋" w:hAnsi="仿宋" w:eastAsia="仿宋" w:cs="仿宋"/>
          <w:kern w:val="0"/>
          <w:szCs w:val="21"/>
        </w:rPr>
      </w:pPr>
    </w:p>
    <w:p w14:paraId="1B6C25B1">
      <w:pPr>
        <w:snapToGrid w:val="0"/>
        <w:spacing w:line="440" w:lineRule="exact"/>
        <w:ind w:firstLine="482"/>
        <w:rPr>
          <w:rFonts w:hint="eastAsia" w:ascii="仿宋" w:hAnsi="仿宋" w:eastAsia="仿宋" w:cs="仿宋"/>
          <w:b/>
          <w:bCs/>
          <w:kern w:val="0"/>
          <w:sz w:val="24"/>
        </w:rPr>
      </w:pPr>
    </w:p>
    <w:p w14:paraId="1B6C25B2">
      <w:pPr>
        <w:snapToGrid w:val="0"/>
        <w:spacing w:line="440" w:lineRule="exact"/>
        <w:ind w:firstLine="482"/>
        <w:rPr>
          <w:rFonts w:hint="eastAsia" w:ascii="仿宋" w:hAnsi="仿宋" w:eastAsia="仿宋" w:cs="仿宋"/>
          <w:b/>
          <w:bCs/>
          <w:kern w:val="0"/>
          <w:sz w:val="24"/>
        </w:rPr>
      </w:pPr>
    </w:p>
    <w:p w14:paraId="1B6C25B3">
      <w:pPr>
        <w:snapToGrid w:val="0"/>
        <w:spacing w:line="440" w:lineRule="exact"/>
        <w:ind w:firstLine="482"/>
        <w:rPr>
          <w:rFonts w:hint="eastAsia" w:ascii="仿宋" w:hAnsi="仿宋" w:eastAsia="仿宋" w:cs="仿宋"/>
          <w:b/>
          <w:bCs/>
          <w:kern w:val="0"/>
          <w:sz w:val="24"/>
        </w:rPr>
      </w:pPr>
    </w:p>
    <w:p w14:paraId="1B6C25B5">
      <w:pPr>
        <w:snapToGrid w:val="0"/>
        <w:spacing w:line="440" w:lineRule="exact"/>
        <w:rPr>
          <w:rFonts w:hint="eastAsia" w:ascii="仿宋" w:hAnsi="仿宋" w:eastAsia="仿宋" w:cs="仿宋"/>
          <w:b/>
          <w:bCs/>
          <w:kern w:val="0"/>
          <w:sz w:val="24"/>
        </w:rPr>
      </w:pPr>
    </w:p>
    <w:p w14:paraId="1B6C25B6">
      <w:pPr>
        <w:snapToGrid w:val="0"/>
        <w:spacing w:line="440" w:lineRule="exact"/>
        <w:rPr>
          <w:rFonts w:hint="eastAsia" w:ascii="仿宋" w:hAnsi="仿宋" w:eastAsia="仿宋" w:cs="仿宋"/>
          <w:sz w:val="24"/>
        </w:rPr>
      </w:pPr>
      <w:r>
        <w:rPr>
          <w:rFonts w:hint="eastAsia" w:ascii="仿宋" w:hAnsi="仿宋" w:eastAsia="仿宋" w:cs="仿宋"/>
          <w:b/>
          <w:bCs/>
          <w:kern w:val="0"/>
          <w:sz w:val="24"/>
          <w:lang w:val="en-US" w:eastAsia="zh-CN"/>
        </w:rPr>
        <w:t>六</w:t>
      </w:r>
      <w:r>
        <w:rPr>
          <w:rFonts w:hint="eastAsia" w:ascii="仿宋" w:hAnsi="仿宋" w:eastAsia="仿宋" w:cs="仿宋"/>
          <w:b/>
          <w:sz w:val="24"/>
        </w:rPr>
        <w:t>、</w:t>
      </w:r>
      <w:r>
        <w:rPr>
          <w:rFonts w:hint="eastAsia" w:ascii="仿宋" w:hAnsi="仿宋" w:eastAsia="仿宋" w:cs="仿宋"/>
          <w:b/>
          <w:kern w:val="0"/>
          <w:sz w:val="24"/>
        </w:rPr>
        <w:t>供应商廉洁自律承诺书</w:t>
      </w:r>
    </w:p>
    <w:p w14:paraId="1B6C25B7">
      <w:pPr>
        <w:spacing w:before="156" w:beforeLines="50" w:after="156" w:afterLines="50" w:line="440" w:lineRule="exact"/>
        <w:ind w:firstLine="562"/>
        <w:jc w:val="center"/>
        <w:rPr>
          <w:rFonts w:hint="eastAsia" w:ascii="仿宋" w:hAnsi="仿宋" w:eastAsia="仿宋" w:cs="仿宋"/>
          <w:b/>
          <w:kern w:val="0"/>
          <w:sz w:val="28"/>
          <w:szCs w:val="28"/>
        </w:rPr>
      </w:pPr>
      <w:r>
        <w:rPr>
          <w:rFonts w:hint="eastAsia" w:ascii="仿宋" w:hAnsi="仿宋" w:eastAsia="仿宋" w:cs="仿宋"/>
          <w:b/>
          <w:kern w:val="0"/>
          <w:sz w:val="28"/>
          <w:szCs w:val="28"/>
        </w:rPr>
        <w:t>供应商廉洁自律承诺书</w:t>
      </w:r>
    </w:p>
    <w:p w14:paraId="1B6C25B8">
      <w:pPr>
        <w:spacing w:line="440" w:lineRule="exact"/>
        <w:rPr>
          <w:rFonts w:hint="eastAsia" w:ascii="仿宋" w:hAnsi="仿宋" w:eastAsia="仿宋" w:cs="仿宋"/>
          <w:sz w:val="24"/>
          <w:u w:val="single"/>
        </w:rPr>
      </w:pPr>
      <w:r>
        <w:rPr>
          <w:rFonts w:hint="eastAsia" w:ascii="仿宋" w:hAnsi="仿宋" w:eastAsia="仿宋" w:cs="仿宋"/>
          <w:sz w:val="24"/>
          <w:u w:val="single"/>
        </w:rPr>
        <w:t>采购人名称：</w:t>
      </w:r>
    </w:p>
    <w:p w14:paraId="1B6C25B9">
      <w:pPr>
        <w:spacing w:line="440" w:lineRule="exact"/>
        <w:ind w:firstLine="480" w:firstLineChars="200"/>
        <w:rPr>
          <w:rFonts w:hint="eastAsia" w:ascii="仿宋" w:hAnsi="仿宋" w:eastAsia="仿宋" w:cs="仿宋"/>
          <w:sz w:val="24"/>
        </w:rPr>
      </w:pPr>
      <w:r>
        <w:rPr>
          <w:rFonts w:hint="eastAsia" w:ascii="仿宋" w:hAnsi="仿宋" w:eastAsia="仿宋" w:cs="仿宋"/>
          <w:sz w:val="24"/>
        </w:rPr>
        <w:t>为维护本次谈判工作的正常秩序，本公司特郑重承诺如下：</w:t>
      </w:r>
    </w:p>
    <w:p w14:paraId="1B6C25BA">
      <w:pPr>
        <w:spacing w:line="440" w:lineRule="exact"/>
        <w:ind w:firstLine="480" w:firstLineChars="200"/>
        <w:rPr>
          <w:rFonts w:hint="eastAsia" w:ascii="仿宋" w:hAnsi="仿宋" w:eastAsia="仿宋" w:cs="仿宋"/>
          <w:sz w:val="24"/>
        </w:rPr>
      </w:pPr>
      <w:r>
        <w:rPr>
          <w:rFonts w:hint="eastAsia" w:ascii="仿宋" w:hAnsi="仿宋" w:eastAsia="仿宋" w:cs="仿宋"/>
          <w:sz w:val="24"/>
        </w:rPr>
        <w:t>一、严格按照《中华人民共和国政府采购法》、《中华人民共和国政府采购法实施条例》、</w:t>
      </w:r>
      <w:r>
        <w:rPr>
          <w:rFonts w:hint="eastAsia" w:ascii="仿宋" w:hAnsi="仿宋" w:eastAsia="仿宋" w:cs="仿宋"/>
          <w:kern w:val="0"/>
          <w:sz w:val="24"/>
        </w:rPr>
        <w:t>《政府采购非招标采购方式管理办法》</w:t>
      </w:r>
      <w:r>
        <w:rPr>
          <w:rFonts w:hint="eastAsia" w:ascii="仿宋" w:hAnsi="仿宋" w:eastAsia="仿宋" w:cs="仿宋"/>
          <w:sz w:val="24"/>
        </w:rPr>
        <w:t>等有关法律法规、政策及《谈判文件》的规定，规范本公司的投标行为，保证做到合法参与本次谈判采购活动、正当竞争、廉洁经营。</w:t>
      </w:r>
    </w:p>
    <w:p w14:paraId="1B6C25BB">
      <w:pPr>
        <w:spacing w:line="440" w:lineRule="exact"/>
        <w:ind w:firstLine="480" w:firstLineChars="200"/>
        <w:rPr>
          <w:rFonts w:hint="eastAsia" w:ascii="仿宋" w:hAnsi="仿宋" w:eastAsia="仿宋" w:cs="仿宋"/>
          <w:sz w:val="24"/>
        </w:rPr>
      </w:pPr>
      <w:r>
        <w:rPr>
          <w:rFonts w:hint="eastAsia" w:ascii="仿宋" w:hAnsi="仿宋" w:eastAsia="仿宋" w:cs="仿宋"/>
          <w:sz w:val="24"/>
        </w:rPr>
        <w:t>二、本公司保证在本次谈判采购工作中做到：</w:t>
      </w:r>
    </w:p>
    <w:p w14:paraId="1B6C25BC">
      <w:pPr>
        <w:spacing w:line="440" w:lineRule="exact"/>
        <w:ind w:firstLine="480" w:firstLineChars="200"/>
        <w:rPr>
          <w:rFonts w:hint="eastAsia" w:ascii="仿宋" w:hAnsi="仿宋" w:eastAsia="仿宋" w:cs="仿宋"/>
          <w:sz w:val="24"/>
        </w:rPr>
      </w:pPr>
      <w:r>
        <w:rPr>
          <w:rFonts w:hint="eastAsia" w:ascii="仿宋" w:hAnsi="仿宋" w:eastAsia="仿宋" w:cs="仿宋"/>
          <w:sz w:val="24"/>
        </w:rPr>
        <w:t>1．不与其他供应商相互串通参与谈判采购、陪标，损害贵单位的合法权益；</w:t>
      </w:r>
    </w:p>
    <w:p w14:paraId="1B6C25BD">
      <w:pPr>
        <w:spacing w:line="440" w:lineRule="exact"/>
        <w:ind w:firstLine="480" w:firstLineChars="200"/>
        <w:rPr>
          <w:rFonts w:hint="eastAsia" w:ascii="仿宋" w:hAnsi="仿宋" w:eastAsia="仿宋" w:cs="仿宋"/>
          <w:sz w:val="24"/>
        </w:rPr>
      </w:pPr>
      <w:r>
        <w:rPr>
          <w:rFonts w:hint="eastAsia" w:ascii="仿宋" w:hAnsi="仿宋" w:eastAsia="仿宋" w:cs="仿宋"/>
          <w:sz w:val="24"/>
        </w:rPr>
        <w:t>2．不与用户串通参与谈判采购，损害采购人利益或他人的合法权益；</w:t>
      </w:r>
    </w:p>
    <w:p w14:paraId="1B6C25BE">
      <w:pPr>
        <w:spacing w:line="440" w:lineRule="exact"/>
        <w:ind w:firstLine="480" w:firstLineChars="200"/>
        <w:rPr>
          <w:rFonts w:hint="eastAsia" w:ascii="仿宋" w:hAnsi="仿宋" w:eastAsia="仿宋" w:cs="仿宋"/>
          <w:sz w:val="24"/>
        </w:rPr>
      </w:pPr>
      <w:r>
        <w:rPr>
          <w:rFonts w:hint="eastAsia" w:ascii="仿宋" w:hAnsi="仿宋" w:eastAsia="仿宋" w:cs="仿宋"/>
          <w:sz w:val="24"/>
        </w:rPr>
        <w:t>3．不以向用户、采购代理机构或者谈判小组成员行贿的手段谋取成交；（包括送礼金礼品、有价证券、购物券、回扣、佣金、咨询费、劳务费、赞助费、宣传费、支付旅游费用、报销各种消费凭证、宴请、娱乐等）；</w:t>
      </w:r>
    </w:p>
    <w:p w14:paraId="1B6C25BF">
      <w:pPr>
        <w:spacing w:line="440" w:lineRule="exact"/>
        <w:ind w:firstLine="480" w:firstLineChars="200"/>
        <w:rPr>
          <w:rFonts w:hint="eastAsia" w:ascii="仿宋" w:hAnsi="仿宋" w:eastAsia="仿宋" w:cs="仿宋"/>
          <w:sz w:val="24"/>
        </w:rPr>
      </w:pPr>
      <w:r>
        <w:rPr>
          <w:rFonts w:hint="eastAsia" w:ascii="仿宋" w:hAnsi="仿宋" w:eastAsia="仿宋" w:cs="仿宋"/>
          <w:sz w:val="24"/>
        </w:rPr>
        <w:t>4．不利用他人名义参与谈判采购或者以其他方式弄虚作假，谋取成交；</w:t>
      </w:r>
    </w:p>
    <w:p w14:paraId="1B6C25C0">
      <w:pPr>
        <w:spacing w:line="440" w:lineRule="exact"/>
        <w:ind w:firstLine="480" w:firstLineChars="200"/>
        <w:rPr>
          <w:rFonts w:hint="eastAsia" w:ascii="仿宋" w:hAnsi="仿宋" w:eastAsia="仿宋" w:cs="仿宋"/>
          <w:sz w:val="24"/>
        </w:rPr>
      </w:pPr>
      <w:r>
        <w:rPr>
          <w:rFonts w:hint="eastAsia" w:ascii="仿宋" w:hAnsi="仿宋" w:eastAsia="仿宋" w:cs="仿宋"/>
          <w:sz w:val="24"/>
        </w:rPr>
        <w:t>5．保证不以其他任何方式扰乱本次谈判采购工作；</w:t>
      </w:r>
    </w:p>
    <w:p w14:paraId="1B6C25C1">
      <w:pPr>
        <w:spacing w:line="440" w:lineRule="exact"/>
        <w:ind w:firstLine="480" w:firstLineChars="200"/>
        <w:rPr>
          <w:rFonts w:hint="eastAsia" w:ascii="仿宋" w:hAnsi="仿宋" w:eastAsia="仿宋" w:cs="仿宋"/>
          <w:sz w:val="24"/>
        </w:rPr>
      </w:pPr>
      <w:r>
        <w:rPr>
          <w:rFonts w:hint="eastAsia" w:ascii="仿宋" w:hAnsi="仿宋" w:eastAsia="仿宋" w:cs="仿宋"/>
          <w:sz w:val="24"/>
        </w:rPr>
        <w:t>6．保证严格遵守谈判采购会议纪律。</w:t>
      </w:r>
    </w:p>
    <w:p w14:paraId="1B6C25C2">
      <w:pPr>
        <w:spacing w:line="440" w:lineRule="exact"/>
        <w:ind w:firstLine="480" w:firstLineChars="200"/>
        <w:rPr>
          <w:rFonts w:hint="eastAsia" w:ascii="仿宋" w:hAnsi="仿宋" w:eastAsia="仿宋" w:cs="仿宋"/>
          <w:kern w:val="0"/>
          <w:sz w:val="24"/>
        </w:rPr>
      </w:pPr>
      <w:r>
        <w:rPr>
          <w:rFonts w:hint="eastAsia" w:ascii="仿宋" w:hAnsi="仿宋" w:eastAsia="仿宋" w:cs="仿宋"/>
          <w:sz w:val="24"/>
        </w:rPr>
        <w:t>三、我公司承诺在本次谈判采购活动中，如有违反以上第二条中的行为，同意贵方上报省级主管部门，按《中华人民共和国政府采购法》、《中华人民共和国政府采购法实施条例》等有关法律法规和谈判文件之规定给予进入不良信誉记录、扣除保证金等惩罚，我公司及项目参与人员完全接受。</w:t>
      </w:r>
    </w:p>
    <w:p w14:paraId="1B6C25C3">
      <w:pPr>
        <w:snapToGrid w:val="0"/>
        <w:spacing w:line="440" w:lineRule="exact"/>
        <w:ind w:firstLine="2640" w:firstLineChars="1100"/>
        <w:rPr>
          <w:rFonts w:hint="eastAsia" w:ascii="仿宋" w:hAnsi="仿宋" w:eastAsia="仿宋" w:cs="仿宋"/>
          <w:kern w:val="0"/>
          <w:sz w:val="24"/>
        </w:rPr>
      </w:pPr>
    </w:p>
    <w:p w14:paraId="1B6C25C4">
      <w:pPr>
        <w:snapToGrid w:val="0"/>
        <w:spacing w:line="440" w:lineRule="exact"/>
        <w:ind w:firstLine="2640" w:firstLineChars="1100"/>
        <w:rPr>
          <w:rFonts w:hint="eastAsia" w:ascii="仿宋" w:hAnsi="仿宋" w:eastAsia="仿宋" w:cs="仿宋"/>
          <w:kern w:val="0"/>
          <w:sz w:val="24"/>
        </w:rPr>
      </w:pPr>
    </w:p>
    <w:p w14:paraId="1B6C25C5">
      <w:pPr>
        <w:snapToGrid w:val="0"/>
        <w:spacing w:line="440" w:lineRule="exact"/>
        <w:ind w:firstLine="2640" w:firstLineChars="1100"/>
        <w:rPr>
          <w:rFonts w:hint="eastAsia" w:ascii="仿宋" w:hAnsi="仿宋" w:eastAsia="仿宋" w:cs="仿宋"/>
          <w:kern w:val="0"/>
          <w:sz w:val="24"/>
        </w:rPr>
      </w:pPr>
    </w:p>
    <w:p w14:paraId="1B6C25C6">
      <w:pPr>
        <w:snapToGrid w:val="0"/>
        <w:spacing w:line="440" w:lineRule="exact"/>
        <w:ind w:firstLine="2640" w:firstLineChars="1100"/>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1B6C25C7">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1B6C25C8">
      <w:pPr>
        <w:spacing w:line="440" w:lineRule="exact"/>
        <w:rPr>
          <w:rFonts w:hint="eastAsia" w:ascii="仿宋" w:hAnsi="仿宋" w:eastAsia="仿宋" w:cs="仿宋"/>
          <w:b/>
          <w:sz w:val="24"/>
        </w:rPr>
      </w:pPr>
      <w:r>
        <w:rPr>
          <w:rFonts w:hint="eastAsia" w:ascii="仿宋" w:hAnsi="仿宋" w:eastAsia="仿宋" w:cs="仿宋"/>
          <w:sz w:val="24"/>
        </w:rPr>
        <w:t xml:space="preserve">                      日      期：</w:t>
      </w:r>
    </w:p>
    <w:p w14:paraId="1B6C25C9">
      <w:pPr>
        <w:spacing w:line="440" w:lineRule="exact"/>
        <w:ind w:firstLine="482"/>
        <w:rPr>
          <w:rFonts w:hint="eastAsia" w:ascii="仿宋" w:hAnsi="仿宋" w:eastAsia="仿宋" w:cs="仿宋"/>
          <w:b/>
          <w:sz w:val="24"/>
        </w:rPr>
      </w:pPr>
    </w:p>
    <w:p w14:paraId="1B6C25CA">
      <w:pPr>
        <w:spacing w:line="440" w:lineRule="exact"/>
        <w:ind w:firstLine="482"/>
        <w:rPr>
          <w:rFonts w:hint="eastAsia" w:ascii="仿宋" w:hAnsi="仿宋" w:eastAsia="仿宋" w:cs="仿宋"/>
          <w:b/>
          <w:sz w:val="24"/>
        </w:rPr>
      </w:pPr>
    </w:p>
    <w:p w14:paraId="1B6C25CB">
      <w:pPr>
        <w:spacing w:line="440" w:lineRule="exact"/>
        <w:ind w:firstLine="482"/>
        <w:rPr>
          <w:rFonts w:hint="eastAsia" w:ascii="仿宋" w:hAnsi="仿宋" w:eastAsia="仿宋" w:cs="仿宋"/>
          <w:b/>
          <w:sz w:val="24"/>
        </w:rPr>
      </w:pPr>
    </w:p>
    <w:p w14:paraId="1B6C25CC">
      <w:pPr>
        <w:spacing w:line="440" w:lineRule="exact"/>
        <w:ind w:firstLine="482"/>
        <w:rPr>
          <w:rFonts w:hint="eastAsia" w:ascii="仿宋" w:hAnsi="仿宋" w:eastAsia="仿宋" w:cs="仿宋"/>
          <w:b/>
          <w:sz w:val="24"/>
        </w:rPr>
      </w:pPr>
    </w:p>
    <w:p w14:paraId="1B6C25CD">
      <w:pPr>
        <w:spacing w:line="440" w:lineRule="exact"/>
        <w:ind w:firstLine="482"/>
        <w:rPr>
          <w:rFonts w:hint="eastAsia" w:ascii="仿宋" w:hAnsi="仿宋" w:eastAsia="仿宋" w:cs="仿宋"/>
          <w:b/>
          <w:sz w:val="24"/>
        </w:rPr>
      </w:pPr>
    </w:p>
    <w:p w14:paraId="1B6C25CE">
      <w:pPr>
        <w:spacing w:line="440" w:lineRule="exact"/>
        <w:ind w:firstLine="482"/>
        <w:rPr>
          <w:rFonts w:hint="eastAsia" w:ascii="仿宋" w:hAnsi="仿宋" w:eastAsia="仿宋" w:cs="仿宋"/>
          <w:b/>
          <w:sz w:val="24"/>
        </w:rPr>
      </w:pPr>
      <w:r>
        <w:rPr>
          <w:rFonts w:hint="eastAsia" w:ascii="仿宋" w:hAnsi="仿宋" w:eastAsia="仿宋" w:cs="仿宋"/>
          <w:b/>
          <w:sz w:val="24"/>
          <w:lang w:val="en-US" w:eastAsia="zh-CN"/>
        </w:rPr>
        <w:t>七</w:t>
      </w:r>
      <w:r>
        <w:rPr>
          <w:rFonts w:hint="eastAsia" w:ascii="仿宋" w:hAnsi="仿宋" w:eastAsia="仿宋" w:cs="仿宋"/>
          <w:b/>
          <w:sz w:val="24"/>
        </w:rPr>
        <w:t>、</w:t>
      </w:r>
      <w:r>
        <w:rPr>
          <w:rFonts w:hint="eastAsia" w:ascii="仿宋" w:hAnsi="仿宋" w:eastAsia="仿宋" w:cs="仿宋"/>
          <w:b/>
          <w:kern w:val="0"/>
          <w:sz w:val="24"/>
        </w:rPr>
        <w:t>基本账户开户许可证或基本存款账户信息（原件扫描件须加盖供应商单位电子印章）；</w:t>
      </w:r>
    </w:p>
    <w:p w14:paraId="1B6C25CF">
      <w:pPr>
        <w:pStyle w:val="126"/>
        <w:spacing w:line="440" w:lineRule="exact"/>
        <w:rPr>
          <w:rFonts w:hint="eastAsia" w:ascii="仿宋" w:hAnsi="仿宋" w:eastAsia="仿宋" w:cs="仿宋"/>
        </w:rPr>
      </w:pPr>
    </w:p>
    <w:p w14:paraId="1B6C25D0">
      <w:pPr>
        <w:spacing w:line="440" w:lineRule="exact"/>
        <w:ind w:firstLine="482"/>
        <w:rPr>
          <w:rFonts w:hint="eastAsia" w:ascii="仿宋" w:hAnsi="仿宋" w:eastAsia="仿宋" w:cs="仿宋"/>
          <w:b/>
          <w:sz w:val="24"/>
        </w:rPr>
      </w:pPr>
      <w:r>
        <w:rPr>
          <w:rFonts w:hint="eastAsia" w:ascii="仿宋" w:hAnsi="仿宋" w:eastAsia="仿宋" w:cs="仿宋"/>
          <w:b/>
          <w:bCs/>
          <w:sz w:val="24"/>
          <w:lang w:val="en-US" w:eastAsia="zh-CN"/>
        </w:rPr>
        <w:t>八</w:t>
      </w:r>
      <w:r>
        <w:rPr>
          <w:rFonts w:hint="eastAsia" w:ascii="仿宋" w:hAnsi="仿宋" w:eastAsia="仿宋" w:cs="仿宋"/>
          <w:b/>
          <w:sz w:val="24"/>
        </w:rPr>
        <w:t>、</w:t>
      </w:r>
      <w:r>
        <w:rPr>
          <w:rFonts w:hint="eastAsia" w:ascii="仿宋" w:hAnsi="仿宋" w:eastAsia="仿宋" w:cs="仿宋"/>
          <w:b/>
          <w:bCs/>
          <w:sz w:val="24"/>
        </w:rPr>
        <w:t>供应商认为</w:t>
      </w:r>
      <w:r>
        <w:rPr>
          <w:rFonts w:hint="eastAsia" w:ascii="仿宋" w:hAnsi="仿宋" w:eastAsia="仿宋" w:cs="仿宋"/>
          <w:b/>
          <w:sz w:val="24"/>
        </w:rPr>
        <w:t>需要提供的其他资格证明文件。</w:t>
      </w:r>
    </w:p>
    <w:p w14:paraId="1B6C25D1">
      <w:pPr>
        <w:snapToGrid w:val="0"/>
        <w:spacing w:line="440" w:lineRule="exact"/>
        <w:ind w:firstLine="723"/>
        <w:rPr>
          <w:rFonts w:hint="eastAsia" w:ascii="仿宋" w:hAnsi="仿宋" w:eastAsia="仿宋" w:cs="仿宋"/>
          <w:b/>
          <w:kern w:val="0"/>
          <w:sz w:val="36"/>
          <w:szCs w:val="36"/>
        </w:rPr>
      </w:pPr>
    </w:p>
    <w:p w14:paraId="1B6C25D2">
      <w:pPr>
        <w:snapToGrid w:val="0"/>
        <w:spacing w:line="440" w:lineRule="exact"/>
        <w:ind w:firstLine="723"/>
        <w:rPr>
          <w:rFonts w:hint="eastAsia" w:ascii="仿宋" w:hAnsi="仿宋" w:eastAsia="仿宋" w:cs="仿宋"/>
          <w:b/>
          <w:kern w:val="0"/>
          <w:sz w:val="36"/>
          <w:szCs w:val="36"/>
        </w:rPr>
      </w:pPr>
    </w:p>
    <w:p w14:paraId="1B6C25D3">
      <w:pPr>
        <w:snapToGrid w:val="0"/>
        <w:spacing w:line="440" w:lineRule="exact"/>
        <w:ind w:firstLine="723"/>
        <w:rPr>
          <w:rFonts w:hint="eastAsia" w:ascii="仿宋" w:hAnsi="仿宋" w:eastAsia="仿宋" w:cs="仿宋"/>
          <w:b/>
          <w:kern w:val="0"/>
          <w:sz w:val="36"/>
          <w:szCs w:val="36"/>
        </w:rPr>
      </w:pPr>
    </w:p>
    <w:p w14:paraId="1B6C25D4">
      <w:pPr>
        <w:snapToGrid w:val="0"/>
        <w:spacing w:line="440" w:lineRule="exact"/>
        <w:ind w:firstLine="723"/>
        <w:rPr>
          <w:rFonts w:hint="eastAsia" w:ascii="仿宋" w:hAnsi="仿宋" w:eastAsia="仿宋" w:cs="仿宋"/>
          <w:b/>
          <w:kern w:val="0"/>
          <w:sz w:val="36"/>
          <w:szCs w:val="36"/>
        </w:rPr>
      </w:pPr>
    </w:p>
    <w:p w14:paraId="1B6C25D5">
      <w:pPr>
        <w:snapToGrid w:val="0"/>
        <w:spacing w:line="440" w:lineRule="exact"/>
        <w:ind w:firstLine="723"/>
        <w:rPr>
          <w:rFonts w:hint="eastAsia" w:ascii="仿宋" w:hAnsi="仿宋" w:eastAsia="仿宋" w:cs="仿宋"/>
          <w:b/>
          <w:kern w:val="0"/>
          <w:sz w:val="36"/>
          <w:szCs w:val="36"/>
        </w:rPr>
      </w:pPr>
    </w:p>
    <w:p w14:paraId="1B6C25D6">
      <w:pPr>
        <w:snapToGrid w:val="0"/>
        <w:spacing w:line="440" w:lineRule="exact"/>
        <w:ind w:firstLine="723"/>
        <w:rPr>
          <w:rFonts w:hint="eastAsia" w:ascii="仿宋" w:hAnsi="仿宋" w:eastAsia="仿宋" w:cs="仿宋"/>
          <w:b/>
          <w:kern w:val="0"/>
          <w:sz w:val="36"/>
          <w:szCs w:val="36"/>
        </w:rPr>
      </w:pPr>
    </w:p>
    <w:p w14:paraId="1B6C25D7">
      <w:pPr>
        <w:snapToGrid w:val="0"/>
        <w:spacing w:line="440" w:lineRule="exact"/>
        <w:ind w:firstLine="723"/>
        <w:rPr>
          <w:rFonts w:hint="eastAsia" w:ascii="仿宋" w:hAnsi="仿宋" w:eastAsia="仿宋" w:cs="仿宋"/>
          <w:b/>
          <w:kern w:val="0"/>
          <w:sz w:val="36"/>
          <w:szCs w:val="36"/>
        </w:rPr>
      </w:pPr>
    </w:p>
    <w:p w14:paraId="1B6C25D8">
      <w:pPr>
        <w:snapToGrid w:val="0"/>
        <w:spacing w:line="440" w:lineRule="exact"/>
        <w:ind w:firstLine="723"/>
        <w:rPr>
          <w:rFonts w:hint="eastAsia" w:ascii="仿宋" w:hAnsi="仿宋" w:eastAsia="仿宋" w:cs="仿宋"/>
          <w:b/>
          <w:kern w:val="0"/>
          <w:sz w:val="36"/>
          <w:szCs w:val="36"/>
        </w:rPr>
      </w:pPr>
    </w:p>
    <w:p w14:paraId="1B6C25D9">
      <w:pPr>
        <w:snapToGrid w:val="0"/>
        <w:spacing w:line="440" w:lineRule="exact"/>
        <w:ind w:firstLine="723"/>
        <w:rPr>
          <w:rFonts w:hint="eastAsia" w:ascii="仿宋" w:hAnsi="仿宋" w:eastAsia="仿宋" w:cs="仿宋"/>
          <w:b/>
          <w:kern w:val="0"/>
          <w:sz w:val="36"/>
          <w:szCs w:val="36"/>
        </w:rPr>
      </w:pPr>
    </w:p>
    <w:p w14:paraId="1B6C25DA">
      <w:pPr>
        <w:snapToGrid w:val="0"/>
        <w:spacing w:line="440" w:lineRule="exact"/>
        <w:ind w:firstLine="723"/>
        <w:rPr>
          <w:rFonts w:hint="eastAsia" w:ascii="仿宋" w:hAnsi="仿宋" w:eastAsia="仿宋" w:cs="仿宋"/>
          <w:b/>
          <w:kern w:val="0"/>
          <w:sz w:val="36"/>
          <w:szCs w:val="36"/>
        </w:rPr>
      </w:pPr>
    </w:p>
    <w:p w14:paraId="1B6C25DB">
      <w:pPr>
        <w:snapToGrid w:val="0"/>
        <w:spacing w:line="440" w:lineRule="exact"/>
        <w:ind w:firstLine="723"/>
        <w:rPr>
          <w:rFonts w:hint="eastAsia" w:ascii="仿宋" w:hAnsi="仿宋" w:eastAsia="仿宋" w:cs="仿宋"/>
          <w:b/>
          <w:kern w:val="0"/>
          <w:sz w:val="36"/>
          <w:szCs w:val="36"/>
        </w:rPr>
      </w:pPr>
    </w:p>
    <w:p w14:paraId="1B6C25DC">
      <w:pPr>
        <w:snapToGrid w:val="0"/>
        <w:spacing w:line="440" w:lineRule="exact"/>
        <w:ind w:firstLine="723"/>
        <w:rPr>
          <w:rFonts w:hint="eastAsia" w:ascii="仿宋" w:hAnsi="仿宋" w:eastAsia="仿宋" w:cs="仿宋"/>
          <w:b/>
          <w:kern w:val="0"/>
          <w:sz w:val="36"/>
          <w:szCs w:val="36"/>
        </w:rPr>
      </w:pPr>
    </w:p>
    <w:p w14:paraId="1B6C25DD">
      <w:pPr>
        <w:snapToGrid w:val="0"/>
        <w:spacing w:line="440" w:lineRule="exact"/>
        <w:ind w:firstLine="723"/>
        <w:rPr>
          <w:rFonts w:hint="eastAsia" w:ascii="仿宋" w:hAnsi="仿宋" w:eastAsia="仿宋" w:cs="仿宋"/>
          <w:b/>
          <w:kern w:val="0"/>
          <w:sz w:val="36"/>
          <w:szCs w:val="36"/>
        </w:rPr>
      </w:pPr>
    </w:p>
    <w:p w14:paraId="1B6C25DE">
      <w:pPr>
        <w:snapToGrid w:val="0"/>
        <w:spacing w:line="440" w:lineRule="exact"/>
        <w:ind w:firstLine="723"/>
        <w:rPr>
          <w:rFonts w:hint="eastAsia" w:ascii="仿宋" w:hAnsi="仿宋" w:eastAsia="仿宋" w:cs="仿宋"/>
          <w:b/>
          <w:kern w:val="0"/>
          <w:sz w:val="36"/>
          <w:szCs w:val="36"/>
        </w:rPr>
      </w:pPr>
    </w:p>
    <w:p w14:paraId="1B6C25DF">
      <w:pPr>
        <w:snapToGrid w:val="0"/>
        <w:spacing w:line="440" w:lineRule="exact"/>
        <w:ind w:firstLine="723"/>
        <w:rPr>
          <w:rFonts w:hint="eastAsia" w:ascii="仿宋" w:hAnsi="仿宋" w:eastAsia="仿宋" w:cs="仿宋"/>
          <w:b/>
          <w:kern w:val="0"/>
          <w:sz w:val="36"/>
          <w:szCs w:val="36"/>
        </w:rPr>
      </w:pPr>
    </w:p>
    <w:p w14:paraId="1B6C25E0">
      <w:pPr>
        <w:snapToGrid w:val="0"/>
        <w:spacing w:line="440" w:lineRule="exact"/>
        <w:ind w:firstLine="723"/>
        <w:rPr>
          <w:rFonts w:hint="eastAsia" w:ascii="仿宋" w:hAnsi="仿宋" w:eastAsia="仿宋" w:cs="仿宋"/>
          <w:b/>
          <w:kern w:val="0"/>
          <w:sz w:val="36"/>
          <w:szCs w:val="36"/>
        </w:rPr>
      </w:pPr>
    </w:p>
    <w:p w14:paraId="1B6C25E1">
      <w:pPr>
        <w:snapToGrid w:val="0"/>
        <w:spacing w:line="440" w:lineRule="exact"/>
        <w:ind w:firstLine="723"/>
        <w:rPr>
          <w:rFonts w:hint="eastAsia" w:ascii="仿宋" w:hAnsi="仿宋" w:eastAsia="仿宋" w:cs="仿宋"/>
          <w:b/>
          <w:kern w:val="0"/>
          <w:sz w:val="36"/>
          <w:szCs w:val="36"/>
        </w:rPr>
      </w:pPr>
    </w:p>
    <w:p w14:paraId="1B6C25E2">
      <w:pPr>
        <w:snapToGrid w:val="0"/>
        <w:spacing w:line="440" w:lineRule="exact"/>
        <w:ind w:firstLine="723"/>
        <w:rPr>
          <w:rFonts w:hint="eastAsia" w:ascii="仿宋" w:hAnsi="仿宋" w:eastAsia="仿宋" w:cs="仿宋"/>
          <w:b/>
          <w:kern w:val="0"/>
          <w:sz w:val="36"/>
          <w:szCs w:val="36"/>
        </w:rPr>
      </w:pPr>
    </w:p>
    <w:p w14:paraId="1B6C25E3">
      <w:pPr>
        <w:snapToGrid w:val="0"/>
        <w:spacing w:line="440" w:lineRule="exact"/>
        <w:ind w:firstLine="723"/>
        <w:rPr>
          <w:rFonts w:hint="eastAsia" w:ascii="仿宋" w:hAnsi="仿宋" w:eastAsia="仿宋" w:cs="仿宋"/>
          <w:b/>
          <w:kern w:val="0"/>
          <w:sz w:val="36"/>
          <w:szCs w:val="36"/>
        </w:rPr>
      </w:pPr>
    </w:p>
    <w:p w14:paraId="1B6C25E4">
      <w:pPr>
        <w:snapToGrid w:val="0"/>
        <w:spacing w:line="440" w:lineRule="exact"/>
        <w:ind w:firstLine="723"/>
        <w:rPr>
          <w:rFonts w:hint="eastAsia" w:ascii="仿宋" w:hAnsi="仿宋" w:eastAsia="仿宋" w:cs="仿宋"/>
          <w:b/>
          <w:kern w:val="0"/>
          <w:sz w:val="36"/>
          <w:szCs w:val="36"/>
        </w:rPr>
      </w:pPr>
    </w:p>
    <w:p w14:paraId="1B6C25E5">
      <w:pPr>
        <w:snapToGrid w:val="0"/>
        <w:spacing w:line="440" w:lineRule="exact"/>
        <w:ind w:firstLine="723"/>
        <w:rPr>
          <w:rFonts w:hint="eastAsia" w:ascii="仿宋" w:hAnsi="仿宋" w:eastAsia="仿宋" w:cs="仿宋"/>
          <w:b/>
          <w:kern w:val="0"/>
          <w:sz w:val="36"/>
          <w:szCs w:val="36"/>
        </w:rPr>
      </w:pPr>
    </w:p>
    <w:p w14:paraId="1B6C25E6">
      <w:pPr>
        <w:snapToGrid w:val="0"/>
        <w:spacing w:line="440" w:lineRule="exact"/>
        <w:ind w:firstLine="723"/>
        <w:rPr>
          <w:rFonts w:hint="eastAsia" w:ascii="仿宋" w:hAnsi="仿宋" w:eastAsia="仿宋" w:cs="仿宋"/>
          <w:b/>
          <w:kern w:val="0"/>
          <w:sz w:val="36"/>
          <w:szCs w:val="36"/>
        </w:rPr>
      </w:pPr>
    </w:p>
    <w:p w14:paraId="1B6C25E7">
      <w:pPr>
        <w:snapToGrid w:val="0"/>
        <w:spacing w:line="440" w:lineRule="exact"/>
        <w:ind w:firstLine="723"/>
        <w:rPr>
          <w:rFonts w:hint="eastAsia" w:ascii="仿宋" w:hAnsi="仿宋" w:eastAsia="仿宋" w:cs="仿宋"/>
          <w:b/>
          <w:kern w:val="0"/>
          <w:sz w:val="36"/>
          <w:szCs w:val="36"/>
        </w:rPr>
      </w:pPr>
    </w:p>
    <w:p w14:paraId="1B6C25E8">
      <w:pPr>
        <w:snapToGrid w:val="0"/>
        <w:spacing w:line="440" w:lineRule="exact"/>
        <w:ind w:firstLine="723"/>
        <w:rPr>
          <w:rFonts w:hint="eastAsia" w:ascii="仿宋" w:hAnsi="仿宋" w:eastAsia="仿宋" w:cs="仿宋"/>
          <w:b/>
          <w:kern w:val="0"/>
          <w:sz w:val="36"/>
          <w:szCs w:val="36"/>
        </w:rPr>
      </w:pPr>
    </w:p>
    <w:p w14:paraId="1B6C25E9">
      <w:pPr>
        <w:pStyle w:val="55"/>
      </w:pPr>
    </w:p>
    <w:p w14:paraId="3E123296">
      <w:pPr>
        <w:pStyle w:val="55"/>
      </w:pPr>
    </w:p>
    <w:p w14:paraId="1B6C25EB">
      <w:pPr>
        <w:snapToGrid w:val="0"/>
        <w:spacing w:line="440" w:lineRule="exact"/>
        <w:ind w:firstLine="723"/>
        <w:rPr>
          <w:rFonts w:hint="eastAsia" w:ascii="仿宋" w:hAnsi="仿宋" w:eastAsia="仿宋" w:cs="仿宋"/>
          <w:b/>
          <w:kern w:val="0"/>
          <w:sz w:val="36"/>
          <w:szCs w:val="36"/>
        </w:rPr>
      </w:pPr>
    </w:p>
    <w:p w14:paraId="1B6C25EC">
      <w:pPr>
        <w:snapToGrid w:val="0"/>
        <w:spacing w:line="440" w:lineRule="exact"/>
        <w:ind w:firstLine="723"/>
        <w:jc w:val="center"/>
        <w:rPr>
          <w:rFonts w:hint="eastAsia" w:ascii="仿宋" w:hAnsi="仿宋" w:eastAsia="仿宋" w:cs="仿宋"/>
          <w:b/>
          <w:kern w:val="0"/>
          <w:sz w:val="36"/>
          <w:szCs w:val="36"/>
        </w:rPr>
      </w:pPr>
      <w:r>
        <w:rPr>
          <w:rFonts w:hint="eastAsia" w:ascii="仿宋" w:hAnsi="仿宋" w:eastAsia="仿宋" w:cs="仿宋"/>
          <w:b/>
          <w:kern w:val="0"/>
          <w:sz w:val="36"/>
          <w:szCs w:val="36"/>
        </w:rPr>
        <w:t>商务、技术文件</w:t>
      </w:r>
      <w:bookmarkStart w:id="39" w:name="_Toc59109360"/>
      <w:bookmarkStart w:id="40" w:name="_Toc83213520"/>
      <w:bookmarkStart w:id="41" w:name="_Toc21672"/>
    </w:p>
    <w:p w14:paraId="1B6C25ED">
      <w:pPr>
        <w:overflowPunct w:val="0"/>
        <w:spacing w:line="440" w:lineRule="exact"/>
        <w:ind w:firstLine="482"/>
        <w:outlineLvl w:val="1"/>
        <w:rPr>
          <w:rFonts w:hint="eastAsia" w:ascii="仿宋" w:hAnsi="仿宋" w:eastAsia="仿宋" w:cs="仿宋"/>
          <w:b/>
          <w:sz w:val="24"/>
        </w:rPr>
      </w:pPr>
      <w:r>
        <w:rPr>
          <w:rFonts w:hint="eastAsia" w:ascii="仿宋" w:hAnsi="仿宋" w:eastAsia="仿宋" w:cs="仿宋"/>
          <w:b/>
          <w:sz w:val="24"/>
        </w:rPr>
        <w:t>一、供应商代表的证明格式</w:t>
      </w:r>
      <w:bookmarkEnd w:id="39"/>
      <w:r>
        <w:rPr>
          <w:rFonts w:hint="eastAsia" w:ascii="仿宋" w:hAnsi="仿宋" w:eastAsia="仿宋" w:cs="仿宋"/>
          <w:b/>
          <w:sz w:val="24"/>
        </w:rPr>
        <w:t>：</w:t>
      </w:r>
      <w:bookmarkEnd w:id="40"/>
      <w:bookmarkEnd w:id="41"/>
    </w:p>
    <w:p w14:paraId="1B6C25EE">
      <w:pPr>
        <w:overflowPunct w:val="0"/>
        <w:spacing w:line="440" w:lineRule="exact"/>
        <w:rPr>
          <w:rFonts w:hint="eastAsia" w:ascii="仿宋" w:hAnsi="仿宋" w:eastAsia="仿宋" w:cs="仿宋"/>
          <w:sz w:val="24"/>
        </w:rPr>
      </w:pPr>
      <w:r>
        <w:rPr>
          <w:rFonts w:hint="eastAsia" w:ascii="仿宋" w:hAnsi="仿宋" w:eastAsia="仿宋" w:cs="仿宋"/>
          <w:sz w:val="24"/>
        </w:rPr>
        <w:t>法定代表人（负责人）参加竞争性谈判的，提供《法定代表人（负责人）身份证明书》；委托代理人参加竞争性谈判的，提供《法定代表人（负责人）授权委托书》；自然人参加竞争性谈判的，提供个人身份证明扫描件。要求：内容齐全，扫描件清晰有效，电子签章、电子签名符合要求。</w:t>
      </w:r>
    </w:p>
    <w:p w14:paraId="1B6C25EF">
      <w:pPr>
        <w:overflowPunct w:val="0"/>
        <w:spacing w:line="440" w:lineRule="exact"/>
        <w:rPr>
          <w:rFonts w:hint="eastAsia" w:ascii="仿宋" w:hAnsi="仿宋" w:eastAsia="仿宋" w:cs="仿宋"/>
          <w:sz w:val="24"/>
        </w:rPr>
      </w:pPr>
    </w:p>
    <w:p w14:paraId="1B6C25F0">
      <w:pPr>
        <w:overflowPunct w:val="0"/>
        <w:spacing w:line="440" w:lineRule="exact"/>
        <w:ind w:firstLine="640"/>
        <w:jc w:val="center"/>
        <w:rPr>
          <w:rFonts w:hint="eastAsia" w:ascii="仿宋" w:hAnsi="仿宋" w:eastAsia="仿宋" w:cs="仿宋"/>
          <w:bCs/>
          <w:sz w:val="32"/>
        </w:rPr>
      </w:pPr>
      <w:bookmarkStart w:id="42" w:name="_Toc20757_WPSOffice_Level1"/>
      <w:r>
        <w:rPr>
          <w:rFonts w:hint="eastAsia" w:ascii="仿宋" w:hAnsi="仿宋" w:eastAsia="仿宋" w:cs="仿宋"/>
          <w:bCs/>
          <w:sz w:val="32"/>
        </w:rPr>
        <w:t>法定代表人（负责人）身份证明书</w:t>
      </w:r>
      <w:bookmarkEnd w:id="42"/>
    </w:p>
    <w:p w14:paraId="1B6C25F1">
      <w:pPr>
        <w:overflowPunct w:val="0"/>
        <w:spacing w:line="440" w:lineRule="exact"/>
        <w:rPr>
          <w:rFonts w:hint="eastAsia" w:ascii="仿宋" w:hAnsi="仿宋" w:eastAsia="仿宋" w:cs="仿宋"/>
          <w:sz w:val="24"/>
        </w:rPr>
      </w:pPr>
    </w:p>
    <w:p w14:paraId="1B6C25F2">
      <w:pPr>
        <w:overflowPunct w:val="0"/>
        <w:spacing w:line="440" w:lineRule="exact"/>
        <w:ind w:firstLine="480" w:firstLineChars="200"/>
        <w:rPr>
          <w:rFonts w:hint="eastAsia"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u w:val="single"/>
        </w:rPr>
        <w:t>　　　　　　</w:t>
      </w:r>
    </w:p>
    <w:p w14:paraId="1B6C25F3">
      <w:pPr>
        <w:overflowPunct w:val="0"/>
        <w:spacing w:line="440" w:lineRule="exact"/>
        <w:ind w:firstLine="480" w:firstLineChars="200"/>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w:t>
      </w:r>
    </w:p>
    <w:p w14:paraId="1B6C25F4">
      <w:pPr>
        <w:overflowPunct w:val="0"/>
        <w:spacing w:line="440" w:lineRule="exact"/>
        <w:ind w:firstLine="480" w:firstLineChars="20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w:t>
      </w:r>
    </w:p>
    <w:p w14:paraId="1B6C25F5">
      <w:pPr>
        <w:overflowPunct w:val="0"/>
        <w:spacing w:line="440" w:lineRule="exact"/>
        <w:ind w:firstLine="480" w:firstLineChars="200"/>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w:t>
      </w:r>
    </w:p>
    <w:p w14:paraId="1B6C25F6">
      <w:pPr>
        <w:overflowPunct w:val="0"/>
        <w:spacing w:line="440" w:lineRule="exact"/>
        <w:ind w:firstLine="480" w:firstLineChars="200"/>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w:t>
      </w:r>
    </w:p>
    <w:p w14:paraId="1B6C25F7">
      <w:pPr>
        <w:overflowPunct w:val="0"/>
        <w:spacing w:line="440" w:lineRule="exact"/>
        <w:ind w:firstLine="480" w:firstLineChars="200"/>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w:t>
      </w:r>
      <w:r>
        <w:rPr>
          <w:rFonts w:hint="eastAsia" w:ascii="仿宋" w:hAnsi="仿宋" w:eastAsia="仿宋" w:cs="仿宋"/>
          <w:sz w:val="24"/>
        </w:rPr>
        <w:t xml:space="preserve">               性别：</w:t>
      </w:r>
      <w:r>
        <w:rPr>
          <w:rFonts w:hint="eastAsia" w:ascii="仿宋" w:hAnsi="仿宋" w:eastAsia="仿宋" w:cs="仿宋"/>
          <w:sz w:val="24"/>
          <w:u w:val="single"/>
        </w:rPr>
        <w:t>　　</w:t>
      </w:r>
    </w:p>
    <w:p w14:paraId="1B6C25F8">
      <w:pPr>
        <w:overflowPunct w:val="0"/>
        <w:spacing w:line="440" w:lineRule="exact"/>
        <w:ind w:firstLine="480" w:firstLineChars="200"/>
        <w:rPr>
          <w:rFonts w:hint="eastAsia" w:ascii="仿宋" w:hAnsi="仿宋" w:eastAsia="仿宋" w:cs="仿宋"/>
          <w:sz w:val="24"/>
        </w:rPr>
      </w:pPr>
      <w:r>
        <w:rPr>
          <w:rFonts w:hint="eastAsia" w:ascii="仿宋" w:hAnsi="仿宋" w:eastAsia="仿宋" w:cs="仿宋"/>
          <w:sz w:val="24"/>
        </w:rPr>
        <w:t>身份证号：</w:t>
      </w:r>
      <w:r>
        <w:rPr>
          <w:rFonts w:hint="eastAsia" w:ascii="仿宋" w:hAnsi="仿宋" w:eastAsia="仿宋" w:cs="仿宋"/>
          <w:sz w:val="24"/>
          <w:u w:val="single"/>
        </w:rPr>
        <w:t>　　　　　　</w:t>
      </w:r>
      <w:r>
        <w:rPr>
          <w:rFonts w:hint="eastAsia" w:ascii="仿宋" w:hAnsi="仿宋" w:eastAsia="仿宋" w:cs="仿宋"/>
          <w:sz w:val="24"/>
        </w:rPr>
        <w:t xml:space="preserve">     职务：</w:t>
      </w:r>
      <w:r>
        <w:rPr>
          <w:rFonts w:hint="eastAsia" w:ascii="仿宋" w:hAnsi="仿宋" w:eastAsia="仿宋" w:cs="仿宋"/>
          <w:sz w:val="24"/>
          <w:u w:val="single"/>
        </w:rPr>
        <w:t>　　　　　　</w:t>
      </w:r>
    </w:p>
    <w:p w14:paraId="1B6C25F9">
      <w:pPr>
        <w:overflowPunct w:val="0"/>
        <w:spacing w:line="440" w:lineRule="exact"/>
        <w:ind w:firstLine="480" w:firstLineChars="200"/>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w:t>
      </w:r>
      <w:r>
        <w:rPr>
          <w:rFonts w:hint="eastAsia" w:ascii="仿宋" w:hAnsi="仿宋" w:eastAsia="仿宋" w:cs="仿宋"/>
          <w:sz w:val="24"/>
        </w:rPr>
        <w:t>（供应商名称）的法定代表人（负责人）。</w:t>
      </w:r>
    </w:p>
    <w:p w14:paraId="1B6C25FA">
      <w:pPr>
        <w:overflowPunct w:val="0"/>
        <w:spacing w:line="440" w:lineRule="exact"/>
        <w:ind w:firstLine="480" w:firstLineChars="200"/>
        <w:rPr>
          <w:rFonts w:hint="eastAsia" w:ascii="仿宋" w:hAnsi="仿宋" w:eastAsia="仿宋" w:cs="仿宋"/>
          <w:sz w:val="24"/>
        </w:rPr>
      </w:pPr>
    </w:p>
    <w:p w14:paraId="1B6C25FB">
      <w:pPr>
        <w:overflowPunct w:val="0"/>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14:paraId="1B6C25FC">
      <w:pPr>
        <w:snapToGrid w:val="0"/>
        <w:spacing w:line="440" w:lineRule="exact"/>
        <w:ind w:firstLine="4560" w:firstLineChars="1900"/>
        <w:rPr>
          <w:rFonts w:hint="eastAsia" w:ascii="仿宋" w:hAnsi="仿宋" w:eastAsia="仿宋" w:cs="仿宋"/>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1B6C25FD">
      <w:pPr>
        <w:overflowPunct w:val="0"/>
        <w:spacing w:line="440" w:lineRule="exact"/>
        <w:ind w:firstLine="5520" w:firstLineChars="2300"/>
        <w:jc w:val="both"/>
        <w:rPr>
          <w:rFonts w:hint="eastAsia" w:ascii="仿宋" w:hAnsi="仿宋" w:eastAsia="仿宋" w:cs="仿宋"/>
          <w:sz w:val="24"/>
        </w:rPr>
      </w:pP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w:t>
      </w:r>
    </w:p>
    <w:p w14:paraId="1B6C25FE">
      <w:pPr>
        <w:overflowPunct w:val="0"/>
        <w:spacing w:line="440" w:lineRule="exact"/>
        <w:rPr>
          <w:rFonts w:hint="eastAsia" w:ascii="仿宋" w:hAnsi="仿宋" w:eastAsia="仿宋" w:cs="仿宋"/>
          <w:sz w:val="24"/>
        </w:rPr>
      </w:pPr>
      <w:r>
        <w:rPr>
          <w:rFonts w:hint="eastAsia" w:ascii="仿宋" w:hAnsi="仿宋" w:eastAsia="仿宋" w:cs="仿宋"/>
          <w:sz w:val="24"/>
        </w:rPr>
        <w:t>附法定代表人（负责人）有效的身份证正反两面扫描件：</w:t>
      </w:r>
    </w:p>
    <w:tbl>
      <w:tblPr>
        <w:tblStyle w:val="45"/>
        <w:tblpPr w:leftFromText="180" w:rightFromText="180" w:vertAnchor="text" w:horzAnchor="page" w:tblpX="1800" w:tblpY="454"/>
        <w:tblOverlap w:val="never"/>
        <w:tblW w:w="8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3947"/>
      </w:tblGrid>
      <w:tr w14:paraId="1B6C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trPr>
        <w:tc>
          <w:tcPr>
            <w:tcW w:w="4252" w:type="dxa"/>
            <w:tcBorders>
              <w:top w:val="single" w:color="auto" w:sz="4" w:space="0"/>
              <w:left w:val="single" w:color="auto" w:sz="4" w:space="0"/>
              <w:bottom w:val="single" w:color="auto" w:sz="4" w:space="0"/>
              <w:right w:val="single" w:color="auto" w:sz="4" w:space="0"/>
              <w:tl2br w:val="nil"/>
              <w:tr2bl w:val="nil"/>
            </w:tcBorders>
          </w:tcPr>
          <w:p w14:paraId="1B6C25FF">
            <w:pPr>
              <w:overflowPunct w:val="0"/>
              <w:spacing w:line="440" w:lineRule="exact"/>
              <w:rPr>
                <w:rFonts w:hint="eastAsia" w:ascii="仿宋" w:hAnsi="仿宋" w:eastAsia="仿宋" w:cs="仿宋"/>
                <w:sz w:val="24"/>
              </w:rPr>
            </w:pPr>
            <w:bookmarkStart w:id="43" w:name="_Toc3995_WPSOffice_Level1"/>
          </w:p>
        </w:tc>
        <w:tc>
          <w:tcPr>
            <w:tcW w:w="3947" w:type="dxa"/>
            <w:tcBorders>
              <w:top w:val="single" w:color="auto" w:sz="4" w:space="0"/>
              <w:left w:val="nil"/>
              <w:bottom w:val="single" w:color="auto" w:sz="4" w:space="0"/>
              <w:right w:val="single" w:color="auto" w:sz="4" w:space="0"/>
              <w:tl2br w:val="nil"/>
              <w:tr2bl w:val="nil"/>
            </w:tcBorders>
          </w:tcPr>
          <w:p w14:paraId="1B6C2600">
            <w:pPr>
              <w:overflowPunct w:val="0"/>
              <w:spacing w:line="440" w:lineRule="exact"/>
              <w:rPr>
                <w:rFonts w:hint="eastAsia" w:ascii="仿宋" w:hAnsi="仿宋" w:eastAsia="仿宋" w:cs="仿宋"/>
                <w:sz w:val="24"/>
              </w:rPr>
            </w:pPr>
          </w:p>
        </w:tc>
      </w:tr>
    </w:tbl>
    <w:p w14:paraId="1B6C2602">
      <w:pPr>
        <w:overflowPunct w:val="0"/>
        <w:spacing w:line="440" w:lineRule="exact"/>
        <w:jc w:val="center"/>
        <w:rPr>
          <w:rFonts w:hint="eastAsia" w:ascii="仿宋" w:hAnsi="仿宋" w:eastAsia="仿宋" w:cs="仿宋"/>
          <w:sz w:val="24"/>
        </w:rPr>
      </w:pPr>
    </w:p>
    <w:p w14:paraId="1B6C2603">
      <w:pPr>
        <w:overflowPunct w:val="0"/>
        <w:spacing w:line="440" w:lineRule="exact"/>
        <w:ind w:firstLine="640"/>
        <w:jc w:val="center"/>
        <w:rPr>
          <w:rFonts w:hint="eastAsia" w:ascii="仿宋" w:hAnsi="仿宋" w:eastAsia="仿宋" w:cs="仿宋"/>
          <w:bCs/>
          <w:sz w:val="32"/>
        </w:rPr>
      </w:pPr>
    </w:p>
    <w:p w14:paraId="1B6C2604">
      <w:pPr>
        <w:overflowPunct w:val="0"/>
        <w:spacing w:line="440" w:lineRule="exact"/>
        <w:ind w:firstLine="640"/>
        <w:jc w:val="center"/>
        <w:rPr>
          <w:rFonts w:hint="eastAsia" w:ascii="仿宋" w:hAnsi="仿宋" w:eastAsia="仿宋" w:cs="仿宋"/>
          <w:bCs/>
          <w:sz w:val="32"/>
        </w:rPr>
      </w:pPr>
    </w:p>
    <w:p w14:paraId="1B6C2605">
      <w:pPr>
        <w:overflowPunct w:val="0"/>
        <w:spacing w:line="440" w:lineRule="exact"/>
        <w:ind w:firstLine="640"/>
        <w:jc w:val="center"/>
        <w:rPr>
          <w:rFonts w:hint="eastAsia" w:ascii="仿宋" w:hAnsi="仿宋" w:eastAsia="仿宋" w:cs="仿宋"/>
          <w:bCs/>
          <w:sz w:val="32"/>
        </w:rPr>
      </w:pPr>
    </w:p>
    <w:p w14:paraId="1B6C2606">
      <w:pPr>
        <w:overflowPunct w:val="0"/>
        <w:spacing w:line="440" w:lineRule="exact"/>
        <w:ind w:firstLine="640"/>
        <w:jc w:val="center"/>
        <w:rPr>
          <w:rFonts w:hint="eastAsia" w:ascii="仿宋" w:hAnsi="仿宋" w:eastAsia="仿宋" w:cs="仿宋"/>
          <w:bCs/>
          <w:sz w:val="32"/>
        </w:rPr>
      </w:pPr>
    </w:p>
    <w:p w14:paraId="1B6C2607">
      <w:pPr>
        <w:overflowPunct w:val="0"/>
        <w:spacing w:line="440" w:lineRule="exact"/>
        <w:ind w:firstLine="640"/>
        <w:jc w:val="center"/>
        <w:rPr>
          <w:rFonts w:hint="eastAsia" w:ascii="仿宋" w:hAnsi="仿宋" w:eastAsia="仿宋" w:cs="仿宋"/>
          <w:bCs/>
          <w:sz w:val="32"/>
        </w:rPr>
      </w:pPr>
    </w:p>
    <w:p w14:paraId="1B6C2608">
      <w:pPr>
        <w:overflowPunct w:val="0"/>
        <w:spacing w:line="440" w:lineRule="exact"/>
        <w:ind w:firstLine="640"/>
        <w:jc w:val="center"/>
        <w:rPr>
          <w:rFonts w:hint="eastAsia" w:ascii="仿宋" w:hAnsi="仿宋" w:eastAsia="仿宋" w:cs="仿宋"/>
          <w:bCs/>
          <w:sz w:val="32"/>
        </w:rPr>
      </w:pPr>
    </w:p>
    <w:p w14:paraId="1B6C2609">
      <w:pPr>
        <w:overflowPunct w:val="0"/>
        <w:spacing w:line="440" w:lineRule="exact"/>
        <w:ind w:firstLine="640"/>
        <w:jc w:val="center"/>
        <w:rPr>
          <w:rFonts w:hint="eastAsia" w:ascii="仿宋" w:hAnsi="仿宋" w:eastAsia="仿宋" w:cs="仿宋"/>
          <w:bCs/>
          <w:sz w:val="32"/>
        </w:rPr>
      </w:pPr>
    </w:p>
    <w:p w14:paraId="1B6C260A">
      <w:pPr>
        <w:overflowPunct w:val="0"/>
        <w:spacing w:line="440" w:lineRule="exact"/>
        <w:ind w:firstLine="640"/>
        <w:jc w:val="center"/>
        <w:rPr>
          <w:rFonts w:hint="eastAsia" w:ascii="仿宋" w:hAnsi="仿宋" w:eastAsia="仿宋" w:cs="仿宋"/>
          <w:bCs/>
          <w:sz w:val="32"/>
        </w:rPr>
      </w:pPr>
    </w:p>
    <w:p w14:paraId="5E65F119">
      <w:pPr>
        <w:overflowPunct w:val="0"/>
        <w:spacing w:line="440" w:lineRule="exact"/>
        <w:ind w:firstLine="640"/>
        <w:jc w:val="center"/>
        <w:rPr>
          <w:rFonts w:hint="eastAsia" w:ascii="仿宋" w:hAnsi="仿宋" w:eastAsia="仿宋" w:cs="仿宋"/>
          <w:bCs/>
          <w:sz w:val="32"/>
        </w:rPr>
      </w:pPr>
    </w:p>
    <w:p w14:paraId="1B6C260B">
      <w:pPr>
        <w:overflowPunct w:val="0"/>
        <w:spacing w:line="440" w:lineRule="exact"/>
        <w:ind w:firstLine="640"/>
        <w:jc w:val="center"/>
        <w:rPr>
          <w:rFonts w:hint="eastAsia" w:ascii="仿宋" w:hAnsi="仿宋" w:eastAsia="仿宋" w:cs="仿宋"/>
          <w:b/>
          <w:sz w:val="32"/>
        </w:rPr>
      </w:pPr>
      <w:r>
        <w:rPr>
          <w:rFonts w:hint="eastAsia" w:ascii="仿宋" w:hAnsi="仿宋" w:eastAsia="仿宋" w:cs="仿宋"/>
          <w:bCs/>
          <w:sz w:val="32"/>
        </w:rPr>
        <w:t>法定代表人（负责人）授权委托书</w:t>
      </w:r>
      <w:bookmarkEnd w:id="43"/>
    </w:p>
    <w:p w14:paraId="1B6C260C">
      <w:pPr>
        <w:overflowPunct w:val="0"/>
        <w:spacing w:line="440" w:lineRule="exact"/>
        <w:rPr>
          <w:rFonts w:hint="eastAsia" w:ascii="仿宋" w:hAnsi="仿宋" w:eastAsia="仿宋" w:cs="仿宋"/>
          <w:sz w:val="24"/>
        </w:rPr>
      </w:pPr>
    </w:p>
    <w:p w14:paraId="1B6C260D">
      <w:pPr>
        <w:adjustRightInd w:val="0"/>
        <w:snapToGrid w:val="0"/>
        <w:spacing w:line="440" w:lineRule="exact"/>
        <w:ind w:firstLine="562"/>
        <w:jc w:val="left"/>
        <w:rPr>
          <w:rFonts w:hint="eastAsia" w:ascii="仿宋" w:hAnsi="仿宋" w:eastAsia="仿宋" w:cs="仿宋"/>
          <w:kern w:val="0"/>
          <w:sz w:val="24"/>
        </w:rPr>
      </w:pPr>
      <w:r>
        <w:rPr>
          <w:rFonts w:hint="eastAsia" w:ascii="仿宋" w:hAnsi="仿宋" w:eastAsia="仿宋" w:cs="仿宋"/>
          <w:b/>
          <w:sz w:val="28"/>
          <w:u w:val="single"/>
        </w:rPr>
        <w:t xml:space="preserve">               </w:t>
      </w:r>
      <w:r>
        <w:rPr>
          <w:rFonts w:hint="eastAsia" w:ascii="仿宋" w:hAnsi="仿宋" w:eastAsia="仿宋" w:cs="仿宋"/>
          <w:kern w:val="0"/>
          <w:sz w:val="24"/>
        </w:rPr>
        <w:t>（采购人）：</w:t>
      </w:r>
    </w:p>
    <w:p w14:paraId="1B6C260E">
      <w:pPr>
        <w:overflowPunct w:val="0"/>
        <w:spacing w:line="440" w:lineRule="exact"/>
        <w:ind w:firstLine="480" w:firstLineChars="200"/>
        <w:rPr>
          <w:rFonts w:hint="eastAsia" w:ascii="仿宋" w:hAnsi="仿宋" w:eastAsia="仿宋" w:cs="仿宋"/>
          <w:sz w:val="24"/>
        </w:rPr>
      </w:pPr>
      <w:r>
        <w:rPr>
          <w:rFonts w:hint="eastAsia" w:ascii="仿宋" w:hAnsi="仿宋" w:eastAsia="仿宋" w:cs="仿宋"/>
          <w:sz w:val="24"/>
        </w:rPr>
        <w:t>本授权委托书声明：注册于</w:t>
      </w:r>
      <w:r>
        <w:rPr>
          <w:rFonts w:hint="eastAsia" w:ascii="仿宋" w:hAnsi="仿宋" w:eastAsia="仿宋" w:cs="仿宋"/>
          <w:sz w:val="24"/>
          <w:u w:val="single"/>
        </w:rPr>
        <w:t>　　　　</w:t>
      </w:r>
      <w:r>
        <w:rPr>
          <w:rFonts w:hint="eastAsia" w:ascii="仿宋" w:hAnsi="仿宋" w:eastAsia="仿宋" w:cs="仿宋"/>
          <w:sz w:val="24"/>
        </w:rPr>
        <w:t>（供应商地址）的</w:t>
      </w:r>
      <w:r>
        <w:rPr>
          <w:rFonts w:hint="eastAsia" w:ascii="仿宋" w:hAnsi="仿宋" w:eastAsia="仿宋" w:cs="仿宋"/>
          <w:sz w:val="24"/>
          <w:u w:val="single"/>
        </w:rPr>
        <w:t>　　　　</w:t>
      </w:r>
      <w:r>
        <w:rPr>
          <w:rFonts w:hint="eastAsia" w:ascii="仿宋" w:hAnsi="仿宋" w:eastAsia="仿宋" w:cs="仿宋"/>
          <w:sz w:val="24"/>
        </w:rPr>
        <w:t>（供应商名称）法定代表人/负责人</w:t>
      </w:r>
      <w:r>
        <w:rPr>
          <w:rFonts w:hint="eastAsia" w:ascii="仿宋" w:hAnsi="仿宋" w:eastAsia="仿宋" w:cs="仿宋"/>
          <w:sz w:val="24"/>
          <w:u w:val="single"/>
        </w:rPr>
        <w:t>　　　　</w:t>
      </w:r>
      <w:r>
        <w:rPr>
          <w:rFonts w:hint="eastAsia" w:ascii="仿宋" w:hAnsi="仿宋" w:eastAsia="仿宋" w:cs="仿宋"/>
          <w:sz w:val="24"/>
        </w:rPr>
        <w:t>（法定代表人/负责人的姓名、职务、身份证号），代表本公司授权</w:t>
      </w:r>
      <w:r>
        <w:rPr>
          <w:rFonts w:hint="eastAsia" w:ascii="仿宋" w:hAnsi="仿宋" w:eastAsia="仿宋" w:cs="仿宋"/>
          <w:sz w:val="24"/>
          <w:u w:val="single"/>
        </w:rPr>
        <w:t>　　　　</w:t>
      </w:r>
      <w:r>
        <w:rPr>
          <w:rFonts w:hint="eastAsia" w:ascii="仿宋" w:hAnsi="仿宋" w:eastAsia="仿宋" w:cs="仿宋"/>
          <w:sz w:val="24"/>
        </w:rPr>
        <w:t>（供应商代表的姓名、职务、身份证号）为本公司合法代理人，就贵方组织的</w:t>
      </w:r>
      <w:r>
        <w:rPr>
          <w:rFonts w:hint="eastAsia" w:ascii="仿宋" w:hAnsi="仿宋" w:eastAsia="仿宋" w:cs="仿宋"/>
          <w:sz w:val="24"/>
          <w:u w:val="single"/>
        </w:rPr>
        <w:t>　　　　</w:t>
      </w:r>
      <w:r>
        <w:rPr>
          <w:rFonts w:hint="eastAsia" w:ascii="仿宋" w:hAnsi="仿宋" w:eastAsia="仿宋" w:cs="仿宋"/>
          <w:sz w:val="24"/>
        </w:rPr>
        <w:t>（项目名称）（项目编号：</w:t>
      </w:r>
      <w:r>
        <w:rPr>
          <w:rFonts w:hint="eastAsia" w:ascii="仿宋" w:hAnsi="仿宋" w:eastAsia="仿宋" w:cs="仿宋"/>
          <w:sz w:val="24"/>
          <w:u w:val="single"/>
        </w:rPr>
        <w:t xml:space="preserve">         </w:t>
      </w:r>
      <w:r>
        <w:rPr>
          <w:rFonts w:hint="eastAsia" w:ascii="仿宋" w:hAnsi="仿宋" w:eastAsia="仿宋" w:cs="仿宋"/>
          <w:sz w:val="24"/>
        </w:rPr>
        <w:t>），以本公司名义处理一切与之有关的事务。</w:t>
      </w:r>
    </w:p>
    <w:p w14:paraId="1B6C260F">
      <w:pPr>
        <w:overflowPunct w:val="0"/>
        <w:spacing w:line="440" w:lineRule="exact"/>
        <w:ind w:firstLine="480" w:firstLineChars="200"/>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日生效，特此声明。</w:t>
      </w:r>
    </w:p>
    <w:p w14:paraId="1B6C2610">
      <w:pPr>
        <w:overflowPunct w:val="0"/>
        <w:spacing w:line="440" w:lineRule="exact"/>
        <w:ind w:firstLine="480" w:firstLineChars="200"/>
        <w:rPr>
          <w:rFonts w:hint="eastAsia" w:ascii="仿宋" w:hAnsi="仿宋" w:eastAsia="仿宋" w:cs="仿宋"/>
          <w:sz w:val="24"/>
        </w:rPr>
      </w:pPr>
    </w:p>
    <w:p w14:paraId="1B6C2611">
      <w:pPr>
        <w:overflowPunct w:val="0"/>
        <w:spacing w:line="440" w:lineRule="exact"/>
        <w:ind w:firstLine="480" w:firstLineChars="200"/>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1B6C2612">
      <w:pPr>
        <w:overflowPunct w:val="0"/>
        <w:spacing w:line="440" w:lineRule="exact"/>
        <w:ind w:firstLine="480" w:firstLineChars="200"/>
        <w:jc w:val="right"/>
        <w:rPr>
          <w:rFonts w:hint="eastAsia" w:ascii="仿宋" w:hAnsi="仿宋" w:eastAsia="仿宋" w:cs="仿宋"/>
          <w:sz w:val="24"/>
        </w:rPr>
      </w:pPr>
    </w:p>
    <w:p w14:paraId="1B6C2613">
      <w:pPr>
        <w:overflowPunct w:val="0"/>
        <w:spacing w:line="440" w:lineRule="exact"/>
        <w:ind w:firstLine="480" w:firstLineChars="200"/>
        <w:jc w:val="center"/>
        <w:rPr>
          <w:rFonts w:hint="default" w:ascii="仿宋" w:hAnsi="仿宋" w:eastAsia="仿宋" w:cs="仿宋"/>
          <w:sz w:val="24"/>
          <w:u w:val="single"/>
          <w:lang w:val="en-US" w:eastAsia="zh-CN"/>
        </w:rPr>
      </w:pPr>
      <w:r>
        <w:rPr>
          <w:rFonts w:hint="eastAsia" w:ascii="仿宋" w:hAnsi="仿宋" w:eastAsia="仿宋" w:cs="仿宋"/>
          <w:sz w:val="24"/>
          <w:lang w:val="en-US" w:eastAsia="zh-CN"/>
        </w:rPr>
        <w:t xml:space="preserve">                        </w:t>
      </w:r>
      <w:r>
        <w:rPr>
          <w:rFonts w:hint="eastAsia" w:ascii="仿宋" w:hAnsi="仿宋" w:eastAsia="仿宋" w:cs="仿宋"/>
          <w:sz w:val="24"/>
        </w:rPr>
        <w:t>法定代表人/负责人：</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r>
        <w:rPr>
          <w:rFonts w:hint="eastAsia" w:ascii="仿宋" w:hAnsi="仿宋" w:eastAsia="仿宋" w:cs="仿宋"/>
          <w:sz w:val="24"/>
          <w:lang w:val="en-US" w:eastAsia="zh-CN"/>
        </w:rPr>
        <w:t>签字或盖章</w:t>
      </w:r>
      <w:r>
        <w:rPr>
          <w:rFonts w:hint="eastAsia" w:ascii="仿宋" w:hAnsi="仿宋" w:eastAsia="仿宋" w:cs="仿宋"/>
          <w:sz w:val="24"/>
        </w:rPr>
        <w:t>）</w:t>
      </w:r>
      <w:r>
        <w:rPr>
          <w:rFonts w:hint="eastAsia" w:ascii="仿宋" w:hAnsi="仿宋" w:eastAsia="仿宋" w:cs="仿宋"/>
          <w:sz w:val="24"/>
          <w:u w:val="single"/>
          <w:lang w:val="en-US" w:eastAsia="zh-CN"/>
        </w:rPr>
        <w:t xml:space="preserve">  </w:t>
      </w:r>
    </w:p>
    <w:p w14:paraId="1B6C2614">
      <w:pPr>
        <w:overflowPunct w:val="0"/>
        <w:spacing w:line="440" w:lineRule="exact"/>
        <w:ind w:firstLine="480" w:firstLineChars="200"/>
        <w:jc w:val="right"/>
        <w:rPr>
          <w:rFonts w:hint="eastAsia" w:ascii="仿宋" w:hAnsi="仿宋" w:eastAsia="仿宋" w:cs="仿宋"/>
          <w:sz w:val="24"/>
        </w:rPr>
      </w:pPr>
    </w:p>
    <w:p w14:paraId="1B6C2615">
      <w:pPr>
        <w:overflowPunct w:val="0"/>
        <w:spacing w:line="440" w:lineRule="exact"/>
        <w:ind w:firstLine="480" w:firstLineChars="200"/>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供应商代表：</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r>
        <w:rPr>
          <w:rFonts w:hint="eastAsia" w:ascii="仿宋" w:hAnsi="仿宋" w:eastAsia="仿宋" w:cs="仿宋"/>
          <w:sz w:val="24"/>
          <w:lang w:val="en-US" w:eastAsia="zh-CN"/>
        </w:rPr>
        <w:t>签字或盖章</w:t>
      </w:r>
      <w:r>
        <w:rPr>
          <w:rFonts w:hint="eastAsia" w:ascii="仿宋" w:hAnsi="仿宋" w:eastAsia="仿宋" w:cs="仿宋"/>
          <w:sz w:val="24"/>
        </w:rPr>
        <w:t>）</w:t>
      </w:r>
    </w:p>
    <w:p w14:paraId="1B6C2616">
      <w:pPr>
        <w:overflowPunct w:val="0"/>
        <w:spacing w:line="440" w:lineRule="exact"/>
        <w:ind w:firstLine="480" w:firstLineChars="200"/>
        <w:jc w:val="right"/>
        <w:rPr>
          <w:rFonts w:hint="eastAsia" w:ascii="仿宋" w:hAnsi="仿宋" w:eastAsia="仿宋" w:cs="仿宋"/>
          <w:sz w:val="24"/>
        </w:rPr>
      </w:pPr>
    </w:p>
    <w:p w14:paraId="1B6C2617">
      <w:pPr>
        <w:overflowPunct w:val="0"/>
        <w:spacing w:line="440" w:lineRule="exact"/>
        <w:ind w:firstLine="480" w:firstLineChars="200"/>
        <w:jc w:val="right"/>
        <w:rPr>
          <w:rFonts w:hint="eastAsia" w:ascii="仿宋" w:hAnsi="仿宋" w:eastAsia="仿宋" w:cs="仿宋"/>
          <w:sz w:val="24"/>
        </w:rPr>
      </w:pP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w:t>
      </w:r>
    </w:p>
    <w:p w14:paraId="1B6C2618">
      <w:pPr>
        <w:overflowPunct w:val="0"/>
        <w:spacing w:line="440" w:lineRule="exact"/>
        <w:rPr>
          <w:rFonts w:hint="eastAsia" w:ascii="仿宋" w:hAnsi="仿宋" w:eastAsia="仿宋" w:cs="仿宋"/>
          <w:sz w:val="24"/>
        </w:rPr>
      </w:pPr>
    </w:p>
    <w:p w14:paraId="1B6C2619">
      <w:pPr>
        <w:overflowPunct w:val="0"/>
        <w:spacing w:line="440" w:lineRule="exact"/>
        <w:rPr>
          <w:rFonts w:hint="eastAsia" w:ascii="仿宋" w:hAnsi="仿宋" w:eastAsia="仿宋" w:cs="仿宋"/>
          <w:sz w:val="24"/>
        </w:rPr>
      </w:pPr>
      <w:r>
        <w:rPr>
          <w:rFonts w:hint="eastAsia" w:ascii="仿宋" w:hAnsi="仿宋" w:eastAsia="仿宋" w:cs="仿宋"/>
          <w:sz w:val="24"/>
        </w:rPr>
        <w:t>附供应商代表有效的身份证正反两面扫描件：</w:t>
      </w:r>
    </w:p>
    <w:tbl>
      <w:tblPr>
        <w:tblStyle w:val="4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7"/>
        <w:gridCol w:w="4443"/>
      </w:tblGrid>
      <w:tr w14:paraId="1B6C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trPr>
        <w:tc>
          <w:tcPr>
            <w:tcW w:w="4787" w:type="dxa"/>
            <w:tcBorders>
              <w:top w:val="single" w:color="auto" w:sz="4" w:space="0"/>
              <w:left w:val="single" w:color="auto" w:sz="4" w:space="0"/>
              <w:bottom w:val="single" w:color="auto" w:sz="4" w:space="0"/>
              <w:right w:val="single" w:color="auto" w:sz="4" w:space="0"/>
              <w:tl2br w:val="nil"/>
              <w:tr2bl w:val="nil"/>
            </w:tcBorders>
          </w:tcPr>
          <w:p w14:paraId="1B6C261A">
            <w:pPr>
              <w:overflowPunct w:val="0"/>
              <w:spacing w:line="440" w:lineRule="exact"/>
              <w:rPr>
                <w:rFonts w:hint="eastAsia" w:ascii="仿宋" w:hAnsi="仿宋" w:eastAsia="仿宋" w:cs="仿宋"/>
                <w:sz w:val="24"/>
              </w:rPr>
            </w:pPr>
          </w:p>
        </w:tc>
        <w:tc>
          <w:tcPr>
            <w:tcW w:w="4443" w:type="dxa"/>
            <w:tcBorders>
              <w:top w:val="single" w:color="auto" w:sz="4" w:space="0"/>
              <w:left w:val="nil"/>
              <w:bottom w:val="single" w:color="auto" w:sz="4" w:space="0"/>
              <w:right w:val="single" w:color="auto" w:sz="4" w:space="0"/>
              <w:tl2br w:val="nil"/>
              <w:tr2bl w:val="nil"/>
            </w:tcBorders>
          </w:tcPr>
          <w:p w14:paraId="1B6C261B">
            <w:pPr>
              <w:overflowPunct w:val="0"/>
              <w:spacing w:line="440" w:lineRule="exact"/>
              <w:rPr>
                <w:rFonts w:hint="eastAsia" w:ascii="仿宋" w:hAnsi="仿宋" w:eastAsia="仿宋" w:cs="仿宋"/>
                <w:sz w:val="24"/>
              </w:rPr>
            </w:pPr>
          </w:p>
        </w:tc>
      </w:tr>
    </w:tbl>
    <w:p w14:paraId="1B6C261D">
      <w:pPr>
        <w:overflowPunct w:val="0"/>
        <w:spacing w:line="440" w:lineRule="exact"/>
        <w:outlineLvl w:val="1"/>
        <w:rPr>
          <w:rFonts w:hint="eastAsia" w:ascii="仿宋" w:hAnsi="仿宋" w:eastAsia="仿宋" w:cs="仿宋"/>
          <w:bCs/>
          <w:sz w:val="24"/>
        </w:rPr>
      </w:pPr>
    </w:p>
    <w:p w14:paraId="1B6C261E">
      <w:pPr>
        <w:overflowPunct w:val="0"/>
        <w:spacing w:line="440" w:lineRule="exact"/>
        <w:outlineLvl w:val="1"/>
        <w:rPr>
          <w:rFonts w:hint="eastAsia" w:ascii="仿宋" w:hAnsi="仿宋" w:eastAsia="仿宋" w:cs="仿宋"/>
          <w:bCs/>
          <w:sz w:val="24"/>
        </w:rPr>
      </w:pPr>
    </w:p>
    <w:p w14:paraId="1B6C261F">
      <w:pPr>
        <w:overflowPunct w:val="0"/>
        <w:spacing w:line="440" w:lineRule="exact"/>
        <w:outlineLvl w:val="1"/>
        <w:rPr>
          <w:rFonts w:hint="eastAsia" w:ascii="仿宋" w:hAnsi="仿宋" w:eastAsia="仿宋" w:cs="仿宋"/>
          <w:bCs/>
          <w:sz w:val="24"/>
        </w:rPr>
      </w:pPr>
    </w:p>
    <w:p w14:paraId="1B6C2621">
      <w:pPr>
        <w:overflowPunct w:val="0"/>
        <w:spacing w:line="440" w:lineRule="exact"/>
        <w:outlineLvl w:val="1"/>
        <w:rPr>
          <w:rFonts w:hint="eastAsia" w:ascii="仿宋" w:hAnsi="仿宋" w:eastAsia="仿宋" w:cs="仿宋"/>
          <w:bCs/>
          <w:sz w:val="24"/>
        </w:rPr>
      </w:pPr>
    </w:p>
    <w:p w14:paraId="1B6C2622">
      <w:pPr>
        <w:overflowPunct w:val="0"/>
        <w:spacing w:line="440" w:lineRule="exact"/>
        <w:ind w:firstLine="482"/>
        <w:outlineLvl w:val="1"/>
        <w:rPr>
          <w:rFonts w:hint="eastAsia" w:ascii="仿宋" w:hAnsi="仿宋" w:eastAsia="仿宋" w:cs="仿宋"/>
          <w:b/>
          <w:sz w:val="24"/>
        </w:rPr>
      </w:pPr>
      <w:r>
        <w:rPr>
          <w:rFonts w:hint="eastAsia" w:ascii="仿宋" w:hAnsi="仿宋" w:eastAsia="仿宋" w:cs="仿宋"/>
          <w:b/>
          <w:sz w:val="24"/>
        </w:rPr>
        <w:t>二、响应函格式：</w:t>
      </w:r>
    </w:p>
    <w:p w14:paraId="1B6C2623">
      <w:pPr>
        <w:spacing w:line="440" w:lineRule="exact"/>
        <w:ind w:firstLine="723"/>
        <w:jc w:val="center"/>
        <w:rPr>
          <w:rFonts w:hint="eastAsia" w:ascii="仿宋" w:hAnsi="仿宋" w:eastAsia="仿宋" w:cs="仿宋"/>
          <w:b/>
          <w:kern w:val="0"/>
          <w:sz w:val="36"/>
          <w:szCs w:val="36"/>
        </w:rPr>
      </w:pPr>
      <w:r>
        <w:rPr>
          <w:rFonts w:hint="eastAsia" w:ascii="仿宋" w:hAnsi="仿宋" w:eastAsia="仿宋" w:cs="仿宋"/>
          <w:b/>
          <w:kern w:val="0"/>
          <w:sz w:val="36"/>
          <w:szCs w:val="36"/>
        </w:rPr>
        <w:t>响 应 函</w:t>
      </w:r>
    </w:p>
    <w:p w14:paraId="1B6C2624">
      <w:pPr>
        <w:tabs>
          <w:tab w:val="left" w:pos="4860"/>
        </w:tabs>
        <w:snapToGrid w:val="0"/>
        <w:spacing w:line="440" w:lineRule="exact"/>
        <w:rPr>
          <w:rFonts w:hint="eastAsia" w:ascii="仿宋" w:hAnsi="仿宋" w:eastAsia="仿宋" w:cs="仿宋"/>
          <w:kern w:val="0"/>
          <w:sz w:val="24"/>
          <w:u w:val="single"/>
        </w:rPr>
      </w:pPr>
    </w:p>
    <w:p w14:paraId="1B6C2625">
      <w:pPr>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（采购人全称）    </w:t>
      </w:r>
      <w:r>
        <w:rPr>
          <w:rFonts w:hint="eastAsia" w:ascii="仿宋" w:hAnsi="仿宋" w:eastAsia="仿宋" w:cs="仿宋"/>
          <w:sz w:val="24"/>
        </w:rPr>
        <w:t>：</w:t>
      </w:r>
    </w:p>
    <w:p w14:paraId="1B6C2626">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(供应商全称)授权</w:t>
      </w:r>
      <w:r>
        <w:rPr>
          <w:rFonts w:hint="eastAsia" w:ascii="仿宋" w:hAnsi="仿宋" w:eastAsia="仿宋" w:cs="仿宋"/>
          <w:u w:val="single"/>
        </w:rPr>
        <w:t xml:space="preserve">       </w:t>
      </w:r>
      <w:r>
        <w:rPr>
          <w:rFonts w:hint="eastAsia" w:ascii="仿宋" w:hAnsi="仿宋" w:eastAsia="仿宋" w:cs="仿宋"/>
        </w:rPr>
        <w:t xml:space="preserve">(供应商代表姓名) </w:t>
      </w:r>
      <w:r>
        <w:rPr>
          <w:rFonts w:hint="eastAsia" w:ascii="仿宋" w:hAnsi="仿宋" w:eastAsia="仿宋" w:cs="仿宋"/>
          <w:u w:val="single"/>
        </w:rPr>
        <w:t xml:space="preserve">           </w:t>
      </w:r>
      <w:r>
        <w:rPr>
          <w:rFonts w:hint="eastAsia" w:ascii="仿宋" w:hAnsi="仿宋" w:eastAsia="仿宋" w:cs="仿宋"/>
        </w:rPr>
        <w:t>(职务、职称)为我方代表，参加贵方组织的</w:t>
      </w:r>
      <w:r>
        <w:rPr>
          <w:rFonts w:hint="eastAsia" w:ascii="仿宋" w:hAnsi="仿宋" w:eastAsia="仿宋" w:cs="仿宋"/>
          <w:u w:val="single"/>
        </w:rPr>
        <w:t xml:space="preserve">               </w:t>
      </w:r>
      <w:r>
        <w:rPr>
          <w:rFonts w:hint="eastAsia" w:ascii="仿宋" w:hAnsi="仿宋" w:eastAsia="仿宋" w:cs="仿宋"/>
        </w:rPr>
        <w:t>(项目名称、项目编号)谈判的有关活动，并对此项目进行报价，我方愿以人民币(大写)</w:t>
      </w:r>
      <w:r>
        <w:rPr>
          <w:rFonts w:hint="eastAsia" w:ascii="仿宋" w:hAnsi="仿宋" w:eastAsia="仿宋" w:cs="仿宋"/>
          <w:u w:val="single"/>
        </w:rPr>
        <w:t xml:space="preserve">       </w:t>
      </w:r>
      <w:r>
        <w:rPr>
          <w:rFonts w:hint="eastAsia" w:ascii="仿宋" w:hAnsi="仿宋" w:eastAsia="仿宋" w:cs="仿宋"/>
        </w:rPr>
        <w:t>元（RMB￥</w:t>
      </w:r>
      <w:r>
        <w:rPr>
          <w:rFonts w:hint="eastAsia" w:ascii="仿宋" w:hAnsi="仿宋" w:eastAsia="仿宋" w:cs="仿宋"/>
          <w:u w:val="single"/>
        </w:rPr>
        <w:t xml:space="preserve">            </w:t>
      </w:r>
      <w:r>
        <w:rPr>
          <w:rFonts w:hint="eastAsia" w:ascii="仿宋" w:hAnsi="仿宋" w:eastAsia="仿宋" w:cs="仿宋"/>
        </w:rPr>
        <w:t>元）的报价并按合同条款、商务及技术要求实施本项目，并承担任何质量保修责任。</w:t>
      </w:r>
    </w:p>
    <w:p w14:paraId="1B6C2627">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为此：</w:t>
      </w:r>
    </w:p>
    <w:p w14:paraId="1B6C2628">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1、我方同意在本项目谈判文件中规定的谈判日起的有效期</w:t>
      </w:r>
      <w:r>
        <w:rPr>
          <w:rFonts w:hint="eastAsia" w:ascii="仿宋" w:hAnsi="仿宋" w:eastAsia="仿宋" w:cs="仿宋"/>
          <w:u w:val="single"/>
        </w:rPr>
        <w:t xml:space="preserve"> 90 </w:t>
      </w:r>
      <w:r>
        <w:rPr>
          <w:rFonts w:hint="eastAsia" w:ascii="仿宋" w:hAnsi="仿宋" w:eastAsia="仿宋" w:cs="仿宋"/>
        </w:rPr>
        <w:t>内（见前附表）遵守本报价文件中的承诺且在此期限期满之前均具有约束力。</w:t>
      </w:r>
    </w:p>
    <w:p w14:paraId="1B6C2629">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2、我方承诺已经具备《中华人民共和国政府采购法》中规定的参加政府采购活动的供应商应当具备的全部条件。</w:t>
      </w:r>
    </w:p>
    <w:p w14:paraId="1B6C262A">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3、提供谈判须知规定的全部报价文件。</w:t>
      </w:r>
    </w:p>
    <w:p w14:paraId="1B6C262B">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4、按谈判文件要求提供和交付的货物和服务的报价详见报价一览表。</w:t>
      </w:r>
    </w:p>
    <w:p w14:paraId="1B6C262C">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5、我方承诺：完全理解最终报价超过采购预算金额时，报价将被拒绝。</w:t>
      </w:r>
    </w:p>
    <w:p w14:paraId="1B6C262D">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6、保证忠实地执行双方所签订的合同，并承担合同规定的责任和义务。</w:t>
      </w:r>
    </w:p>
    <w:p w14:paraId="1B6C262E">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7、承诺完全满足和响应谈判文件中的各项商务和技术要求，若有偏差，已在报价文件商务条款偏离表中予以明确特别说明。</w:t>
      </w:r>
    </w:p>
    <w:p w14:paraId="1B6C262F">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8、保证遵守谈判文件的规定。</w:t>
      </w:r>
    </w:p>
    <w:p w14:paraId="1B6C2630">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9、如果在谈判开始之日起规定的报价有效期内撤回报价，我方的保证金可被贵方不予退还。</w:t>
      </w:r>
    </w:p>
    <w:p w14:paraId="1B6C2631">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10、我方完全理解贵方不一定接受最低价的报价或收到的任何报价。</w:t>
      </w:r>
    </w:p>
    <w:p w14:paraId="1B6C2632">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11、我方愿意向贵方提供任何与本项报价有关的数据、情况和技术资料。若贵方需要，我方愿意提供我方做出的一切承诺的证明材料。</w:t>
      </w:r>
    </w:p>
    <w:p w14:paraId="1B6C2633">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12、我方已详细审核全部谈判文件，包括谈判文件修改书（如有的话）、参考资料及有关附件，确认无误。</w:t>
      </w:r>
    </w:p>
    <w:p w14:paraId="1B6C2634">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13、我方承诺：采购人若需追加采购本项目谈判文件所列货物及相关服务的，在不改变合同其他实质性条款的前提下，按相同或更优惠的折扣率保证供货。</w:t>
      </w:r>
    </w:p>
    <w:p w14:paraId="1B6C2635">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14、我方承诺接受谈判文件中《合同原则》的全部条款且无任何异议。</w:t>
      </w:r>
    </w:p>
    <w:p w14:paraId="1B6C2636">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B6C2637">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（1）提供虚假材料谋取成交的；</w:t>
      </w:r>
    </w:p>
    <w:p w14:paraId="1B6C2638">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（2）采取不正当手段诋毁、排挤其他供应商的；</w:t>
      </w:r>
    </w:p>
    <w:p w14:paraId="1B6C2639">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（3）与采购人、其它供应商或者采购代理机构工作人员恶意串通的；</w:t>
      </w:r>
    </w:p>
    <w:p w14:paraId="1B6C263A">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（4）向采购人、采购代理机构工作人员行贿或者提供其他不正当利益的；</w:t>
      </w:r>
    </w:p>
    <w:p w14:paraId="1B6C263B">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（5）在采购过程中与采购人进行协商谈判的；</w:t>
      </w:r>
    </w:p>
    <w:p w14:paraId="1B6C263C">
      <w:pPr>
        <w:pStyle w:val="40"/>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（6）拒绝有关部门监督检查或提供虚假情况的。 </w:t>
      </w:r>
    </w:p>
    <w:p w14:paraId="1B6C263D">
      <w:pPr>
        <w:spacing w:line="360" w:lineRule="auto"/>
        <w:rPr>
          <w:rFonts w:hint="eastAsia" w:ascii="仿宋" w:hAnsi="仿宋" w:eastAsia="仿宋" w:cs="仿宋"/>
          <w:sz w:val="24"/>
        </w:rPr>
      </w:pPr>
      <w:r>
        <w:rPr>
          <w:rFonts w:hint="eastAsia" w:ascii="仿宋" w:hAnsi="仿宋" w:eastAsia="仿宋" w:cs="仿宋"/>
          <w:sz w:val="24"/>
        </w:rPr>
        <w:t xml:space="preserve">    所有有关本报价的一切往来联系方式为：</w:t>
      </w:r>
    </w:p>
    <w:p w14:paraId="1B6C263E">
      <w:pPr>
        <w:spacing w:line="360" w:lineRule="auto"/>
        <w:rPr>
          <w:rFonts w:hint="eastAsia" w:ascii="仿宋" w:hAnsi="仿宋" w:eastAsia="仿宋" w:cs="仿宋"/>
          <w:sz w:val="24"/>
        </w:rPr>
      </w:pPr>
      <w:r>
        <w:rPr>
          <w:rFonts w:hint="eastAsia" w:ascii="仿宋" w:hAnsi="仿宋" w:eastAsia="仿宋" w:cs="仿宋"/>
          <w:sz w:val="24"/>
        </w:rPr>
        <w:t xml:space="preserve">    地址：</w:t>
      </w:r>
      <w:r>
        <w:rPr>
          <w:rFonts w:hint="eastAsia" w:ascii="仿宋" w:hAnsi="仿宋" w:eastAsia="仿宋" w:cs="仿宋"/>
          <w:sz w:val="24"/>
        </w:rPr>
        <w:tab/>
      </w:r>
      <w:r>
        <w:rPr>
          <w:rFonts w:hint="eastAsia" w:ascii="仿宋" w:hAnsi="仿宋" w:eastAsia="仿宋" w:cs="仿宋"/>
          <w:sz w:val="24"/>
        </w:rPr>
        <w:t xml:space="preserve">                           邮编：</w:t>
      </w:r>
      <w:r>
        <w:rPr>
          <w:rFonts w:hint="eastAsia" w:ascii="仿宋" w:hAnsi="仿宋" w:eastAsia="仿宋" w:cs="仿宋"/>
          <w:sz w:val="24"/>
        </w:rPr>
        <w:tab/>
      </w:r>
    </w:p>
    <w:p w14:paraId="1B6C263F">
      <w:pPr>
        <w:spacing w:line="360" w:lineRule="auto"/>
        <w:rPr>
          <w:rFonts w:hint="eastAsia" w:ascii="仿宋" w:hAnsi="仿宋" w:eastAsia="仿宋" w:cs="仿宋"/>
          <w:sz w:val="24"/>
        </w:rPr>
      </w:pPr>
      <w:r>
        <w:rPr>
          <w:rFonts w:hint="eastAsia" w:ascii="仿宋" w:hAnsi="仿宋" w:eastAsia="仿宋" w:cs="仿宋"/>
          <w:sz w:val="24"/>
        </w:rPr>
        <w:t xml:space="preserve">    电话：</w:t>
      </w:r>
      <w:r>
        <w:rPr>
          <w:rFonts w:hint="eastAsia" w:ascii="仿宋" w:hAnsi="仿宋" w:eastAsia="仿宋" w:cs="仿宋"/>
          <w:sz w:val="24"/>
        </w:rPr>
        <w:tab/>
      </w:r>
      <w:r>
        <w:rPr>
          <w:rFonts w:hint="eastAsia" w:ascii="仿宋" w:hAnsi="仿宋" w:eastAsia="仿宋" w:cs="仿宋"/>
          <w:sz w:val="24"/>
        </w:rPr>
        <w:t xml:space="preserve">                           传真：</w:t>
      </w:r>
    </w:p>
    <w:p w14:paraId="1B6C2640">
      <w:pPr>
        <w:spacing w:line="360" w:lineRule="auto"/>
        <w:rPr>
          <w:rFonts w:hint="eastAsia" w:ascii="仿宋" w:hAnsi="仿宋" w:eastAsia="仿宋" w:cs="仿宋"/>
          <w:sz w:val="24"/>
        </w:rPr>
      </w:pPr>
      <w:r>
        <w:rPr>
          <w:rFonts w:hint="eastAsia" w:ascii="仿宋" w:hAnsi="仿宋" w:eastAsia="仿宋" w:cs="仿宋"/>
          <w:sz w:val="24"/>
        </w:rPr>
        <w:t xml:space="preserve">    供应商代表姓名：</w:t>
      </w:r>
    </w:p>
    <w:p w14:paraId="1B6C2641">
      <w:pPr>
        <w:spacing w:line="360" w:lineRule="auto"/>
        <w:rPr>
          <w:rFonts w:hint="eastAsia" w:ascii="仿宋" w:hAnsi="仿宋" w:eastAsia="仿宋" w:cs="仿宋"/>
          <w:sz w:val="24"/>
        </w:rPr>
      </w:pPr>
      <w:r>
        <w:rPr>
          <w:rFonts w:hint="eastAsia" w:ascii="仿宋" w:hAnsi="仿宋" w:eastAsia="仿宋" w:cs="仿宋"/>
          <w:sz w:val="24"/>
        </w:rPr>
        <w:t xml:space="preserve">    供应商代表联系电话：           （办公）        （移动）</w:t>
      </w:r>
    </w:p>
    <w:p w14:paraId="1B6C2642">
      <w:pPr>
        <w:spacing w:line="360" w:lineRule="auto"/>
        <w:rPr>
          <w:rFonts w:hint="eastAsia" w:ascii="仿宋" w:hAnsi="仿宋" w:eastAsia="仿宋" w:cs="仿宋"/>
          <w:sz w:val="24"/>
        </w:rPr>
      </w:pPr>
      <w:r>
        <w:rPr>
          <w:rFonts w:hint="eastAsia" w:ascii="仿宋" w:hAnsi="仿宋" w:eastAsia="仿宋" w:cs="仿宋"/>
          <w:sz w:val="24"/>
        </w:rPr>
        <w:t xml:space="preserve">    E-mail：</w:t>
      </w:r>
    </w:p>
    <w:p w14:paraId="1B6C2643">
      <w:pPr>
        <w:spacing w:line="360" w:lineRule="auto"/>
        <w:jc w:val="right"/>
        <w:rPr>
          <w:rFonts w:hint="eastAsia" w:ascii="仿宋" w:hAnsi="仿宋" w:eastAsia="仿宋" w:cs="仿宋"/>
          <w:sz w:val="24"/>
        </w:rPr>
      </w:pPr>
      <w:r>
        <w:rPr>
          <w:rFonts w:hint="eastAsia" w:ascii="仿宋" w:hAnsi="仿宋" w:eastAsia="仿宋" w:cs="仿宋"/>
          <w:sz w:val="24"/>
        </w:rPr>
        <w:t> </w:t>
      </w:r>
      <w:r>
        <w:rPr>
          <w:rFonts w:hint="eastAsia" w:ascii="仿宋" w:hAnsi="仿宋" w:eastAsia="仿宋" w:cs="仿宋"/>
          <w:sz w:val="24"/>
        </w:rPr>
        <w:tab/>
      </w:r>
      <w:r>
        <w:rPr>
          <w:rFonts w:hint="eastAsia" w:ascii="仿宋" w:hAnsi="仿宋" w:eastAsia="仿宋" w:cs="仿宋"/>
          <w:sz w:val="24"/>
        </w:rPr>
        <w:t xml:space="preserve">                      供应商</w:t>
      </w:r>
      <w:r>
        <w:rPr>
          <w:rFonts w:hint="eastAsia" w:ascii="仿宋" w:hAnsi="仿宋" w:eastAsia="仿宋" w:cs="仿宋"/>
          <w:sz w:val="24"/>
          <w:lang w:val="en-US" w:eastAsia="zh-CN"/>
        </w:rPr>
        <w:t>名称</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en-US" w:eastAsia="zh-CN"/>
        </w:rPr>
        <w:t>盖</w:t>
      </w:r>
      <w:r>
        <w:rPr>
          <w:rFonts w:hint="eastAsia" w:ascii="仿宋" w:hAnsi="仿宋" w:eastAsia="仿宋" w:cs="仿宋"/>
          <w:sz w:val="24"/>
        </w:rPr>
        <w:t>章)</w:t>
      </w:r>
    </w:p>
    <w:p w14:paraId="1B6C2644">
      <w:pPr>
        <w:spacing w:line="360" w:lineRule="auto"/>
        <w:ind w:firstLine="480" w:firstLineChars="200"/>
        <w:jc w:val="right"/>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法定代表人：</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rPr>
        <w:t>签字或盖章</w:t>
      </w:r>
      <w:r>
        <w:rPr>
          <w:rFonts w:hint="eastAsia" w:ascii="仿宋" w:hAnsi="仿宋" w:eastAsia="仿宋" w:cs="仿宋"/>
          <w:sz w:val="24"/>
        </w:rPr>
        <w:t>)</w:t>
      </w:r>
    </w:p>
    <w:p w14:paraId="1B6C2645">
      <w:pPr>
        <w:spacing w:line="360" w:lineRule="auto"/>
        <w:ind w:firstLine="480" w:firstLineChars="200"/>
        <w:jc w:val="right"/>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B6C2646">
      <w:pPr>
        <w:spacing w:line="440" w:lineRule="exact"/>
        <w:ind w:firstLine="482"/>
        <w:jc w:val="left"/>
        <w:rPr>
          <w:rFonts w:hint="eastAsia" w:ascii="仿宋" w:hAnsi="仿宋" w:eastAsia="仿宋" w:cs="仿宋"/>
          <w:b/>
          <w:bCs/>
          <w:kern w:val="0"/>
          <w:sz w:val="24"/>
        </w:rPr>
      </w:pPr>
      <w:r>
        <w:rPr>
          <w:rFonts w:hint="eastAsia" w:ascii="仿宋" w:hAnsi="仿宋" w:eastAsia="仿宋" w:cs="仿宋"/>
          <w:b/>
          <w:bCs/>
          <w:kern w:val="0"/>
          <w:sz w:val="24"/>
        </w:rPr>
        <w:t>注：除可填报项目外，对本响应函内容的修改将被视为非实质性响应，从而导致该响应文件无效。</w:t>
      </w:r>
    </w:p>
    <w:p w14:paraId="1B6C2647">
      <w:pPr>
        <w:spacing w:line="440" w:lineRule="exact"/>
        <w:ind w:firstLine="482"/>
        <w:jc w:val="left"/>
        <w:rPr>
          <w:rFonts w:hint="eastAsia" w:ascii="仿宋" w:hAnsi="仿宋" w:eastAsia="仿宋" w:cs="仿宋"/>
          <w:b/>
          <w:bCs/>
          <w:kern w:val="0"/>
          <w:sz w:val="24"/>
        </w:rPr>
      </w:pPr>
    </w:p>
    <w:p w14:paraId="1B6C2648">
      <w:pPr>
        <w:spacing w:line="440" w:lineRule="exact"/>
        <w:ind w:firstLine="482"/>
        <w:jc w:val="left"/>
        <w:rPr>
          <w:rFonts w:hint="eastAsia" w:ascii="仿宋" w:hAnsi="仿宋" w:eastAsia="仿宋" w:cs="仿宋"/>
          <w:b/>
          <w:bCs/>
          <w:kern w:val="0"/>
          <w:sz w:val="24"/>
        </w:rPr>
      </w:pPr>
    </w:p>
    <w:p w14:paraId="1B6C2649">
      <w:pPr>
        <w:spacing w:line="440" w:lineRule="exact"/>
        <w:ind w:firstLine="482"/>
        <w:jc w:val="left"/>
        <w:rPr>
          <w:rFonts w:hint="eastAsia" w:ascii="仿宋" w:hAnsi="仿宋" w:eastAsia="仿宋" w:cs="仿宋"/>
          <w:b/>
          <w:bCs/>
          <w:kern w:val="0"/>
          <w:sz w:val="24"/>
        </w:rPr>
      </w:pPr>
    </w:p>
    <w:p w14:paraId="1B6C264A">
      <w:pPr>
        <w:pStyle w:val="55"/>
        <w:ind w:firstLine="482"/>
        <w:rPr>
          <w:rFonts w:hint="eastAsia" w:ascii="仿宋" w:hAnsi="仿宋" w:eastAsia="仿宋" w:cs="仿宋"/>
          <w:b/>
          <w:bCs/>
          <w:kern w:val="0"/>
          <w:sz w:val="24"/>
        </w:rPr>
      </w:pPr>
    </w:p>
    <w:p w14:paraId="1B6C264B">
      <w:pPr>
        <w:pStyle w:val="55"/>
        <w:ind w:firstLine="482"/>
        <w:rPr>
          <w:rFonts w:hint="eastAsia" w:ascii="仿宋" w:hAnsi="仿宋" w:eastAsia="仿宋" w:cs="仿宋"/>
          <w:b/>
          <w:bCs/>
          <w:kern w:val="0"/>
          <w:sz w:val="24"/>
        </w:rPr>
      </w:pPr>
    </w:p>
    <w:p w14:paraId="1B6C264C">
      <w:pPr>
        <w:pStyle w:val="55"/>
        <w:ind w:firstLine="482"/>
        <w:rPr>
          <w:rFonts w:hint="eastAsia" w:ascii="仿宋" w:hAnsi="仿宋" w:eastAsia="仿宋" w:cs="仿宋"/>
          <w:b/>
          <w:bCs/>
          <w:kern w:val="0"/>
          <w:sz w:val="24"/>
        </w:rPr>
      </w:pPr>
    </w:p>
    <w:p w14:paraId="1B6C264D">
      <w:pPr>
        <w:pStyle w:val="55"/>
        <w:ind w:firstLine="482"/>
        <w:rPr>
          <w:rFonts w:hint="eastAsia" w:ascii="仿宋" w:hAnsi="仿宋" w:eastAsia="仿宋" w:cs="仿宋"/>
          <w:b/>
          <w:bCs/>
          <w:kern w:val="0"/>
          <w:sz w:val="24"/>
        </w:rPr>
      </w:pPr>
    </w:p>
    <w:p w14:paraId="1B6C264E">
      <w:pPr>
        <w:pStyle w:val="55"/>
        <w:ind w:firstLine="482"/>
        <w:rPr>
          <w:rFonts w:hint="eastAsia" w:ascii="仿宋" w:hAnsi="仿宋" w:eastAsia="仿宋" w:cs="仿宋"/>
          <w:b/>
          <w:bCs/>
          <w:kern w:val="0"/>
          <w:sz w:val="24"/>
        </w:rPr>
      </w:pPr>
    </w:p>
    <w:p w14:paraId="1F2D8E32">
      <w:pPr>
        <w:pStyle w:val="55"/>
        <w:ind w:firstLine="482"/>
        <w:rPr>
          <w:rFonts w:hint="eastAsia" w:ascii="仿宋" w:hAnsi="仿宋" w:eastAsia="仿宋" w:cs="仿宋"/>
          <w:b/>
          <w:bCs/>
          <w:kern w:val="0"/>
          <w:sz w:val="24"/>
        </w:rPr>
      </w:pPr>
    </w:p>
    <w:p w14:paraId="1B6C264F">
      <w:pPr>
        <w:spacing w:line="440" w:lineRule="exact"/>
        <w:ind w:firstLine="482"/>
        <w:jc w:val="left"/>
        <w:rPr>
          <w:rFonts w:hint="eastAsia" w:ascii="仿宋" w:hAnsi="仿宋" w:eastAsia="仿宋" w:cs="仿宋"/>
          <w:b/>
          <w:bCs/>
          <w:kern w:val="0"/>
          <w:sz w:val="24"/>
        </w:rPr>
      </w:pPr>
    </w:p>
    <w:p w14:paraId="1B6C2650">
      <w:pPr>
        <w:overflowPunct w:val="0"/>
        <w:spacing w:line="440" w:lineRule="exact"/>
        <w:ind w:firstLine="482"/>
        <w:outlineLvl w:val="1"/>
        <w:rPr>
          <w:rFonts w:hint="eastAsia" w:ascii="仿宋" w:hAnsi="仿宋" w:eastAsia="仿宋" w:cs="仿宋"/>
          <w:bCs/>
          <w:sz w:val="24"/>
        </w:rPr>
      </w:pPr>
      <w:r>
        <w:rPr>
          <w:rFonts w:hint="eastAsia" w:ascii="仿宋" w:hAnsi="仿宋" w:eastAsia="仿宋" w:cs="仿宋"/>
          <w:b/>
          <w:sz w:val="24"/>
        </w:rPr>
        <w:t>三、报价一览表格式</w:t>
      </w:r>
    </w:p>
    <w:p w14:paraId="1B6C2651">
      <w:pPr>
        <w:spacing w:line="440" w:lineRule="exact"/>
        <w:ind w:firstLine="562"/>
        <w:jc w:val="left"/>
        <w:rPr>
          <w:rFonts w:hint="eastAsia" w:ascii="仿宋" w:hAnsi="仿宋" w:eastAsia="仿宋" w:cs="仿宋"/>
          <w:b/>
          <w:kern w:val="0"/>
          <w:sz w:val="28"/>
          <w:szCs w:val="28"/>
        </w:rPr>
      </w:pPr>
    </w:p>
    <w:p w14:paraId="1B6C2652">
      <w:pPr>
        <w:snapToGrid w:val="0"/>
        <w:spacing w:line="440" w:lineRule="exact"/>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 xml:space="preserve">报价一览表  </w:t>
      </w:r>
    </w:p>
    <w:p w14:paraId="1B6C2653">
      <w:pPr>
        <w:snapToGrid w:val="0"/>
        <w:spacing w:line="440" w:lineRule="exact"/>
        <w:ind w:firstLine="560"/>
        <w:jc w:val="left"/>
        <w:rPr>
          <w:rFonts w:hint="eastAsia" w:ascii="仿宋" w:hAnsi="仿宋" w:eastAsia="仿宋" w:cs="仿宋"/>
          <w:kern w:val="0"/>
          <w:sz w:val="28"/>
        </w:rPr>
      </w:pPr>
    </w:p>
    <w:p w14:paraId="1B6C2654">
      <w:pPr>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 xml:space="preserve">项目名称： </w:t>
      </w:r>
    </w:p>
    <w:p w14:paraId="1B6C2655">
      <w:pPr>
        <w:snapToGrid w:val="0"/>
        <w:spacing w:line="440" w:lineRule="exact"/>
        <w:jc w:val="left"/>
        <w:rPr>
          <w:rFonts w:hint="eastAsia" w:ascii="仿宋" w:hAnsi="仿宋" w:eastAsia="仿宋" w:cs="仿宋"/>
          <w:b/>
          <w:bCs/>
          <w:sz w:val="32"/>
          <w:szCs w:val="32"/>
        </w:rPr>
      </w:pPr>
      <w:r>
        <w:rPr>
          <w:rFonts w:hint="eastAsia" w:ascii="仿宋" w:hAnsi="仿宋" w:eastAsia="仿宋" w:cs="仿宋"/>
          <w:kern w:val="0"/>
          <w:sz w:val="24"/>
        </w:rPr>
        <w:t>项目编号：</w:t>
      </w:r>
      <w:r>
        <w:rPr>
          <w:rFonts w:hint="eastAsia" w:ascii="仿宋" w:hAnsi="仿宋" w:eastAsia="仿宋" w:cs="仿宋"/>
          <w:sz w:val="24"/>
        </w:rPr>
        <w:t xml:space="preserve">         </w:t>
      </w:r>
    </w:p>
    <w:p w14:paraId="1B6C2656">
      <w:pPr>
        <w:spacing w:line="440" w:lineRule="exact"/>
        <w:ind w:firstLine="480"/>
        <w:jc w:val="left"/>
        <w:rPr>
          <w:rFonts w:hint="eastAsia" w:ascii="仿宋" w:hAnsi="仿宋" w:eastAsia="仿宋" w:cs="仿宋"/>
          <w:kern w:val="0"/>
          <w:szCs w:val="21"/>
        </w:rPr>
      </w:pPr>
    </w:p>
    <w:p w14:paraId="1B6C2657">
      <w:pPr>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 xml:space="preserve">                                                      </w:t>
      </w:r>
    </w:p>
    <w:p w14:paraId="1B6C2658">
      <w:pPr>
        <w:snapToGrid w:val="0"/>
        <w:spacing w:line="440" w:lineRule="exact"/>
        <w:ind w:firstLine="6240" w:firstLineChars="2600"/>
        <w:jc w:val="left"/>
        <w:rPr>
          <w:rFonts w:hint="eastAsia" w:ascii="仿宋" w:hAnsi="仿宋" w:eastAsia="仿宋" w:cs="仿宋"/>
          <w:kern w:val="0"/>
          <w:sz w:val="28"/>
        </w:rPr>
      </w:pPr>
      <w:r>
        <w:rPr>
          <w:rFonts w:hint="eastAsia" w:ascii="仿宋" w:hAnsi="仿宋" w:eastAsia="仿宋" w:cs="仿宋"/>
          <w:kern w:val="0"/>
          <w:sz w:val="24"/>
        </w:rPr>
        <w:t xml:space="preserve">货币：人民币/元 </w:t>
      </w:r>
      <w:r>
        <w:rPr>
          <w:rFonts w:hint="eastAsia" w:ascii="仿宋" w:hAnsi="仿宋" w:eastAsia="仿宋" w:cs="仿宋"/>
          <w:kern w:val="0"/>
          <w:sz w:val="28"/>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7"/>
        <w:gridCol w:w="6811"/>
      </w:tblGrid>
      <w:tr w14:paraId="1B6C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77" w:type="dxa"/>
            <w:vAlign w:val="bottom"/>
          </w:tcPr>
          <w:p w14:paraId="1B6C2659">
            <w:pPr>
              <w:tabs>
                <w:tab w:val="left" w:pos="4000"/>
              </w:tabs>
              <w:snapToGrid w:val="0"/>
              <w:spacing w:line="440" w:lineRule="exact"/>
              <w:ind w:firstLine="500"/>
              <w:jc w:val="center"/>
              <w:rPr>
                <w:rFonts w:hint="eastAsia" w:ascii="仿宋" w:hAnsi="仿宋" w:eastAsia="仿宋" w:cs="仿宋"/>
                <w:spacing w:val="10"/>
                <w:kern w:val="0"/>
                <w:sz w:val="24"/>
              </w:rPr>
            </w:pPr>
            <w:r>
              <w:rPr>
                <w:rFonts w:hint="eastAsia" w:ascii="仿宋" w:hAnsi="仿宋" w:eastAsia="仿宋" w:cs="仿宋"/>
                <w:spacing w:val="10"/>
                <w:kern w:val="0"/>
                <w:sz w:val="24"/>
              </w:rPr>
              <w:t>项目名称</w:t>
            </w:r>
          </w:p>
        </w:tc>
        <w:tc>
          <w:tcPr>
            <w:tcW w:w="6811" w:type="dxa"/>
            <w:vAlign w:val="bottom"/>
          </w:tcPr>
          <w:p w14:paraId="1B6C265A">
            <w:pPr>
              <w:tabs>
                <w:tab w:val="left" w:pos="4000"/>
              </w:tabs>
              <w:snapToGrid w:val="0"/>
              <w:spacing w:line="440" w:lineRule="exact"/>
              <w:ind w:firstLine="500"/>
              <w:jc w:val="center"/>
              <w:rPr>
                <w:rFonts w:hint="eastAsia" w:ascii="仿宋" w:hAnsi="仿宋" w:eastAsia="仿宋" w:cs="仿宋"/>
                <w:spacing w:val="10"/>
                <w:kern w:val="0"/>
                <w:sz w:val="24"/>
              </w:rPr>
            </w:pPr>
          </w:p>
        </w:tc>
      </w:tr>
      <w:tr w14:paraId="1B6C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77" w:type="dxa"/>
            <w:vAlign w:val="bottom"/>
          </w:tcPr>
          <w:p w14:paraId="1B6C265C">
            <w:pPr>
              <w:tabs>
                <w:tab w:val="left" w:pos="4000"/>
              </w:tabs>
              <w:snapToGrid w:val="0"/>
              <w:spacing w:line="440" w:lineRule="exact"/>
              <w:ind w:firstLine="500"/>
              <w:jc w:val="center"/>
              <w:rPr>
                <w:rFonts w:hint="eastAsia" w:ascii="仿宋" w:hAnsi="仿宋" w:eastAsia="仿宋" w:cs="仿宋"/>
                <w:spacing w:val="10"/>
                <w:kern w:val="0"/>
                <w:sz w:val="24"/>
              </w:rPr>
            </w:pPr>
            <w:r>
              <w:rPr>
                <w:rFonts w:hint="eastAsia" w:ascii="仿宋" w:hAnsi="仿宋" w:eastAsia="仿宋" w:cs="仿宋"/>
                <w:spacing w:val="10"/>
                <w:kern w:val="0"/>
                <w:sz w:val="24"/>
              </w:rPr>
              <w:t>项目编号</w:t>
            </w:r>
          </w:p>
        </w:tc>
        <w:tc>
          <w:tcPr>
            <w:tcW w:w="6811" w:type="dxa"/>
            <w:vAlign w:val="bottom"/>
          </w:tcPr>
          <w:p w14:paraId="1B6C265D">
            <w:pPr>
              <w:tabs>
                <w:tab w:val="left" w:pos="4000"/>
              </w:tabs>
              <w:snapToGrid w:val="0"/>
              <w:spacing w:line="440" w:lineRule="exact"/>
              <w:ind w:firstLine="500"/>
              <w:jc w:val="center"/>
              <w:rPr>
                <w:rFonts w:hint="eastAsia" w:ascii="仿宋" w:hAnsi="仿宋" w:eastAsia="仿宋" w:cs="仿宋"/>
                <w:spacing w:val="10"/>
                <w:kern w:val="0"/>
                <w:sz w:val="24"/>
              </w:rPr>
            </w:pPr>
          </w:p>
        </w:tc>
      </w:tr>
      <w:tr w14:paraId="1B6C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77" w:type="dxa"/>
            <w:vMerge w:val="restart"/>
            <w:vAlign w:val="center"/>
          </w:tcPr>
          <w:p w14:paraId="1B6C265F">
            <w:pPr>
              <w:tabs>
                <w:tab w:val="left" w:pos="4000"/>
              </w:tabs>
              <w:snapToGrid w:val="0"/>
              <w:spacing w:line="440" w:lineRule="exact"/>
              <w:ind w:firstLine="500"/>
              <w:jc w:val="center"/>
              <w:rPr>
                <w:rFonts w:hint="eastAsia" w:ascii="仿宋" w:hAnsi="仿宋" w:eastAsia="仿宋" w:cs="仿宋"/>
                <w:spacing w:val="10"/>
                <w:kern w:val="0"/>
                <w:sz w:val="24"/>
              </w:rPr>
            </w:pPr>
            <w:r>
              <w:rPr>
                <w:rFonts w:hint="eastAsia" w:ascii="仿宋" w:hAnsi="仿宋" w:eastAsia="仿宋" w:cs="仿宋"/>
                <w:spacing w:val="10"/>
                <w:kern w:val="0"/>
                <w:sz w:val="24"/>
              </w:rPr>
              <w:t>响应总报价</w:t>
            </w:r>
          </w:p>
        </w:tc>
        <w:tc>
          <w:tcPr>
            <w:tcW w:w="6811" w:type="dxa"/>
            <w:vAlign w:val="bottom"/>
          </w:tcPr>
          <w:p w14:paraId="1B6C2660">
            <w:pPr>
              <w:tabs>
                <w:tab w:val="left" w:pos="4000"/>
              </w:tabs>
              <w:snapToGrid w:val="0"/>
              <w:spacing w:line="440" w:lineRule="exact"/>
              <w:ind w:firstLine="500"/>
              <w:jc w:val="left"/>
              <w:rPr>
                <w:rFonts w:hint="eastAsia" w:ascii="仿宋" w:hAnsi="仿宋" w:eastAsia="仿宋" w:cs="仿宋"/>
                <w:spacing w:val="10"/>
                <w:kern w:val="0"/>
                <w:sz w:val="24"/>
              </w:rPr>
            </w:pPr>
            <w:r>
              <w:rPr>
                <w:rFonts w:hint="eastAsia" w:ascii="仿宋" w:hAnsi="仿宋" w:eastAsia="仿宋" w:cs="仿宋"/>
                <w:spacing w:val="10"/>
                <w:kern w:val="0"/>
                <w:sz w:val="24"/>
              </w:rPr>
              <w:t xml:space="preserve">（大写） </w:t>
            </w:r>
            <w:r>
              <w:rPr>
                <w:rFonts w:hint="eastAsia" w:ascii="仿宋" w:hAnsi="仿宋" w:eastAsia="仿宋" w:cs="仿宋"/>
                <w:kern w:val="0"/>
                <w:sz w:val="24"/>
              </w:rPr>
              <w:t xml:space="preserve">               </w:t>
            </w:r>
            <w:r>
              <w:rPr>
                <w:rFonts w:hint="eastAsia" w:ascii="仿宋" w:hAnsi="仿宋" w:eastAsia="仿宋" w:cs="仿宋"/>
                <w:spacing w:val="10"/>
                <w:kern w:val="0"/>
                <w:sz w:val="24"/>
              </w:rPr>
              <w:t xml:space="preserve">           </w:t>
            </w:r>
          </w:p>
        </w:tc>
      </w:tr>
      <w:tr w14:paraId="1B6C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77" w:type="dxa"/>
            <w:vMerge w:val="continue"/>
            <w:vAlign w:val="bottom"/>
          </w:tcPr>
          <w:p w14:paraId="1B6C2662">
            <w:pPr>
              <w:tabs>
                <w:tab w:val="left" w:pos="4000"/>
              </w:tabs>
              <w:snapToGrid w:val="0"/>
              <w:spacing w:line="440" w:lineRule="exact"/>
              <w:ind w:firstLine="500"/>
              <w:jc w:val="center"/>
              <w:rPr>
                <w:rFonts w:hint="eastAsia" w:ascii="仿宋" w:hAnsi="仿宋" w:eastAsia="仿宋" w:cs="仿宋"/>
                <w:spacing w:val="10"/>
                <w:kern w:val="0"/>
                <w:sz w:val="24"/>
              </w:rPr>
            </w:pPr>
          </w:p>
        </w:tc>
        <w:tc>
          <w:tcPr>
            <w:tcW w:w="6811" w:type="dxa"/>
            <w:vAlign w:val="bottom"/>
          </w:tcPr>
          <w:p w14:paraId="1B6C2663">
            <w:pPr>
              <w:tabs>
                <w:tab w:val="left" w:pos="4000"/>
              </w:tabs>
              <w:snapToGrid w:val="0"/>
              <w:spacing w:line="440" w:lineRule="exact"/>
              <w:ind w:firstLine="500"/>
              <w:jc w:val="left"/>
              <w:rPr>
                <w:rFonts w:hint="eastAsia" w:ascii="仿宋" w:hAnsi="仿宋" w:eastAsia="仿宋" w:cs="仿宋"/>
                <w:spacing w:val="10"/>
                <w:kern w:val="0"/>
                <w:sz w:val="24"/>
              </w:rPr>
            </w:pPr>
            <w:r>
              <w:rPr>
                <w:rFonts w:hint="eastAsia" w:ascii="仿宋" w:hAnsi="仿宋" w:eastAsia="仿宋" w:cs="仿宋"/>
                <w:spacing w:val="10"/>
                <w:kern w:val="0"/>
                <w:sz w:val="24"/>
              </w:rPr>
              <w:t>（小写）</w:t>
            </w:r>
          </w:p>
        </w:tc>
      </w:tr>
      <w:tr w14:paraId="1B6C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77" w:type="dxa"/>
            <w:vAlign w:val="bottom"/>
          </w:tcPr>
          <w:p w14:paraId="1B6C2665">
            <w:pPr>
              <w:tabs>
                <w:tab w:val="left" w:pos="4000"/>
              </w:tabs>
              <w:snapToGrid w:val="0"/>
              <w:spacing w:line="440" w:lineRule="exact"/>
              <w:ind w:firstLine="500"/>
              <w:jc w:val="center"/>
              <w:rPr>
                <w:rFonts w:hint="eastAsia" w:ascii="仿宋" w:hAnsi="仿宋" w:eastAsia="仿宋" w:cs="仿宋"/>
                <w:spacing w:val="10"/>
                <w:kern w:val="0"/>
                <w:sz w:val="24"/>
              </w:rPr>
            </w:pPr>
            <w:r>
              <w:rPr>
                <w:rFonts w:hint="eastAsia" w:ascii="仿宋" w:hAnsi="仿宋" w:eastAsia="仿宋" w:cs="仿宋"/>
                <w:spacing w:val="10"/>
                <w:kern w:val="0"/>
                <w:sz w:val="24"/>
              </w:rPr>
              <w:t>服务期限</w:t>
            </w:r>
          </w:p>
        </w:tc>
        <w:tc>
          <w:tcPr>
            <w:tcW w:w="6811" w:type="dxa"/>
            <w:vAlign w:val="bottom"/>
          </w:tcPr>
          <w:p w14:paraId="1B6C2666">
            <w:pPr>
              <w:tabs>
                <w:tab w:val="left" w:pos="4000"/>
              </w:tabs>
              <w:snapToGrid w:val="0"/>
              <w:spacing w:line="440" w:lineRule="exact"/>
              <w:ind w:firstLine="500"/>
              <w:jc w:val="center"/>
              <w:rPr>
                <w:rFonts w:hint="eastAsia" w:ascii="仿宋" w:hAnsi="仿宋" w:eastAsia="仿宋" w:cs="仿宋"/>
                <w:spacing w:val="10"/>
                <w:kern w:val="0"/>
                <w:sz w:val="24"/>
              </w:rPr>
            </w:pPr>
          </w:p>
        </w:tc>
      </w:tr>
      <w:tr w14:paraId="1B6C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77" w:type="dxa"/>
            <w:vAlign w:val="bottom"/>
          </w:tcPr>
          <w:p w14:paraId="1B6C2668">
            <w:pPr>
              <w:tabs>
                <w:tab w:val="left" w:pos="4000"/>
              </w:tabs>
              <w:snapToGrid w:val="0"/>
              <w:spacing w:line="440" w:lineRule="exact"/>
              <w:ind w:firstLine="500"/>
              <w:jc w:val="center"/>
              <w:rPr>
                <w:rFonts w:hint="eastAsia" w:ascii="仿宋" w:hAnsi="仿宋" w:eastAsia="仿宋" w:cs="仿宋"/>
                <w:spacing w:val="10"/>
                <w:kern w:val="0"/>
                <w:sz w:val="24"/>
              </w:rPr>
            </w:pPr>
            <w:r>
              <w:rPr>
                <w:rFonts w:hint="eastAsia" w:ascii="仿宋" w:hAnsi="仿宋" w:eastAsia="仿宋" w:cs="仿宋"/>
                <w:spacing w:val="10"/>
                <w:kern w:val="0"/>
                <w:sz w:val="24"/>
              </w:rPr>
              <w:t>服务标准</w:t>
            </w:r>
          </w:p>
        </w:tc>
        <w:tc>
          <w:tcPr>
            <w:tcW w:w="6811" w:type="dxa"/>
            <w:vAlign w:val="bottom"/>
          </w:tcPr>
          <w:p w14:paraId="1B6C2669">
            <w:pPr>
              <w:tabs>
                <w:tab w:val="left" w:pos="4000"/>
              </w:tabs>
              <w:snapToGrid w:val="0"/>
              <w:spacing w:line="440" w:lineRule="exact"/>
              <w:ind w:firstLine="500"/>
              <w:jc w:val="center"/>
              <w:rPr>
                <w:rFonts w:hint="eastAsia" w:ascii="仿宋" w:hAnsi="仿宋" w:eastAsia="仿宋" w:cs="仿宋"/>
                <w:spacing w:val="10"/>
                <w:kern w:val="0"/>
                <w:sz w:val="24"/>
              </w:rPr>
            </w:pPr>
          </w:p>
        </w:tc>
      </w:tr>
    </w:tbl>
    <w:p w14:paraId="1B6C266B">
      <w:pPr>
        <w:tabs>
          <w:tab w:val="left" w:pos="4000"/>
        </w:tabs>
        <w:snapToGrid w:val="0"/>
        <w:spacing w:line="440" w:lineRule="exact"/>
        <w:ind w:firstLine="500"/>
        <w:jc w:val="left"/>
        <w:rPr>
          <w:rFonts w:hint="eastAsia" w:ascii="仿宋" w:hAnsi="仿宋" w:eastAsia="仿宋" w:cs="仿宋"/>
          <w:spacing w:val="10"/>
          <w:kern w:val="0"/>
          <w:sz w:val="24"/>
        </w:rPr>
      </w:pPr>
    </w:p>
    <w:p w14:paraId="1B6C266C">
      <w:pPr>
        <w:tabs>
          <w:tab w:val="left" w:pos="4000"/>
        </w:tabs>
        <w:snapToGrid w:val="0"/>
        <w:spacing w:line="440" w:lineRule="exact"/>
        <w:ind w:firstLine="500"/>
        <w:jc w:val="left"/>
        <w:rPr>
          <w:rFonts w:hint="eastAsia" w:ascii="仿宋" w:hAnsi="仿宋" w:eastAsia="仿宋" w:cs="仿宋"/>
          <w:spacing w:val="10"/>
          <w:kern w:val="0"/>
          <w:sz w:val="24"/>
        </w:rPr>
      </w:pPr>
      <w:r>
        <w:rPr>
          <w:rFonts w:hint="eastAsia" w:ascii="仿宋" w:hAnsi="仿宋" w:eastAsia="仿宋" w:cs="仿宋"/>
          <w:spacing w:val="10"/>
          <w:kern w:val="0"/>
          <w:sz w:val="24"/>
        </w:rPr>
        <w:t>注：1.总报价需包含本项目所需一切费用；</w:t>
      </w:r>
    </w:p>
    <w:p w14:paraId="1B6C266D">
      <w:pPr>
        <w:tabs>
          <w:tab w:val="left" w:pos="4000"/>
        </w:tabs>
        <w:snapToGrid w:val="0"/>
        <w:spacing w:line="440" w:lineRule="exact"/>
        <w:ind w:firstLine="520" w:firstLineChars="200"/>
        <w:jc w:val="left"/>
        <w:rPr>
          <w:rFonts w:hint="eastAsia" w:ascii="仿宋" w:hAnsi="仿宋" w:eastAsia="仿宋" w:cs="仿宋"/>
          <w:kern w:val="0"/>
          <w:sz w:val="24"/>
        </w:rPr>
      </w:pPr>
      <w:r>
        <w:rPr>
          <w:rFonts w:hint="eastAsia" w:ascii="仿宋" w:hAnsi="仿宋" w:eastAsia="仿宋" w:cs="仿宋"/>
          <w:spacing w:val="10"/>
          <w:kern w:val="0"/>
          <w:sz w:val="24"/>
        </w:rPr>
        <w:t>2.供应商的报价不得超出该项目预算金额，否则按无效投标处理。</w:t>
      </w:r>
    </w:p>
    <w:p w14:paraId="1B6C266E">
      <w:pPr>
        <w:spacing w:line="440" w:lineRule="exact"/>
        <w:rPr>
          <w:rFonts w:hint="eastAsia" w:ascii="仿宋" w:hAnsi="仿宋" w:eastAsia="仿宋" w:cs="仿宋"/>
          <w:kern w:val="0"/>
          <w:sz w:val="24"/>
        </w:rPr>
      </w:pPr>
    </w:p>
    <w:p w14:paraId="1B6C266F">
      <w:pPr>
        <w:spacing w:line="440" w:lineRule="exact"/>
        <w:ind w:firstLine="480"/>
        <w:rPr>
          <w:rFonts w:hint="eastAsia" w:ascii="仿宋" w:hAnsi="仿宋" w:eastAsia="仿宋" w:cs="仿宋"/>
        </w:rPr>
      </w:pPr>
    </w:p>
    <w:p w14:paraId="1B6C2670">
      <w:pPr>
        <w:tabs>
          <w:tab w:val="left" w:pos="4000"/>
        </w:tabs>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1B6C2671">
      <w:pPr>
        <w:tabs>
          <w:tab w:val="left" w:pos="3760"/>
        </w:tabs>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法定代表人（负责人）或供应商被授权代表：</w:t>
      </w:r>
      <w:r>
        <w:rPr>
          <w:rFonts w:hint="eastAsia" w:ascii="仿宋" w:hAnsi="仿宋" w:eastAsia="仿宋" w:cs="仿宋"/>
          <w:kern w:val="0"/>
          <w:sz w:val="24"/>
          <w:u w:val="single"/>
        </w:rPr>
        <w:t xml:space="preserve">                 </w:t>
      </w:r>
      <w:r>
        <w:rPr>
          <w:rFonts w:hint="eastAsia" w:ascii="仿宋" w:hAnsi="仿宋" w:eastAsia="仿宋" w:cs="仿宋"/>
          <w:kern w:val="0"/>
          <w:sz w:val="24"/>
        </w:rPr>
        <w:t>(签字或盖章)</w:t>
      </w:r>
    </w:p>
    <w:p w14:paraId="1B6C2672">
      <w:pPr>
        <w:overflowPunct w:val="0"/>
        <w:spacing w:line="440" w:lineRule="exact"/>
        <w:outlineLvl w:val="1"/>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B6C2673">
      <w:pPr>
        <w:overflowPunct w:val="0"/>
        <w:spacing w:line="440" w:lineRule="exact"/>
        <w:outlineLvl w:val="1"/>
        <w:rPr>
          <w:rFonts w:hint="eastAsia" w:ascii="仿宋" w:hAnsi="仿宋" w:eastAsia="仿宋" w:cs="仿宋"/>
          <w:sz w:val="24"/>
        </w:rPr>
      </w:pPr>
    </w:p>
    <w:p w14:paraId="1B6C2674">
      <w:pPr>
        <w:overflowPunct w:val="0"/>
        <w:spacing w:line="440" w:lineRule="exact"/>
        <w:outlineLvl w:val="1"/>
        <w:rPr>
          <w:rFonts w:hint="eastAsia" w:ascii="仿宋" w:hAnsi="仿宋" w:eastAsia="仿宋" w:cs="仿宋"/>
          <w:sz w:val="24"/>
        </w:rPr>
      </w:pPr>
    </w:p>
    <w:p w14:paraId="64AA0846">
      <w:pPr>
        <w:overflowPunct w:val="0"/>
        <w:spacing w:line="440" w:lineRule="exact"/>
        <w:outlineLvl w:val="1"/>
        <w:rPr>
          <w:rFonts w:hint="eastAsia" w:ascii="仿宋" w:hAnsi="仿宋" w:eastAsia="仿宋" w:cs="仿宋"/>
          <w:sz w:val="24"/>
        </w:rPr>
      </w:pPr>
    </w:p>
    <w:p w14:paraId="1B6C2677">
      <w:pPr>
        <w:overflowPunct w:val="0"/>
        <w:spacing w:line="440" w:lineRule="exact"/>
        <w:outlineLvl w:val="1"/>
        <w:rPr>
          <w:rFonts w:hint="eastAsia" w:ascii="仿宋" w:hAnsi="仿宋" w:eastAsia="仿宋" w:cs="仿宋"/>
          <w:sz w:val="24"/>
        </w:rPr>
      </w:pPr>
    </w:p>
    <w:p w14:paraId="1B6C2678">
      <w:pPr>
        <w:tabs>
          <w:tab w:val="left" w:pos="4500"/>
        </w:tabs>
        <w:spacing w:line="360" w:lineRule="auto"/>
        <w:ind w:firstLine="482"/>
        <w:outlineLvl w:val="1"/>
        <w:rPr>
          <w:rFonts w:hint="eastAsia" w:ascii="仿宋" w:hAnsi="仿宋" w:eastAsia="仿宋" w:cs="仿宋"/>
          <w:b/>
          <w:bCs/>
          <w:sz w:val="24"/>
        </w:rPr>
      </w:pPr>
      <w:r>
        <w:rPr>
          <w:rFonts w:hint="eastAsia" w:ascii="仿宋" w:hAnsi="仿宋" w:eastAsia="仿宋" w:cs="仿宋"/>
          <w:b/>
          <w:sz w:val="24"/>
        </w:rPr>
        <w:t>四、</w:t>
      </w:r>
      <w:r>
        <w:rPr>
          <w:rFonts w:hint="eastAsia" w:ascii="仿宋" w:hAnsi="仿宋" w:eastAsia="仿宋" w:cs="仿宋"/>
          <w:b/>
          <w:bCs/>
          <w:sz w:val="24"/>
        </w:rPr>
        <w:t>商务技术规范响应及偏离表（格式）</w:t>
      </w:r>
    </w:p>
    <w:p w14:paraId="1B6C2679">
      <w:pPr>
        <w:pStyle w:val="3"/>
        <w:keepNext w:val="0"/>
        <w:keepLines w:val="0"/>
        <w:spacing w:before="0" w:after="0" w:line="415" w:lineRule="auto"/>
        <w:ind w:firstLine="482"/>
        <w:jc w:val="center"/>
        <w:rPr>
          <w:rFonts w:hint="eastAsia" w:ascii="仿宋" w:hAnsi="仿宋" w:eastAsia="仿宋" w:cs="仿宋"/>
          <w:sz w:val="24"/>
          <w:szCs w:val="24"/>
        </w:rPr>
      </w:pPr>
    </w:p>
    <w:p w14:paraId="1B6C267A">
      <w:pPr>
        <w:pStyle w:val="3"/>
        <w:keepNext w:val="0"/>
        <w:keepLines w:val="0"/>
        <w:spacing w:before="0" w:after="0" w:line="415" w:lineRule="auto"/>
        <w:ind w:firstLine="482"/>
        <w:jc w:val="center"/>
        <w:rPr>
          <w:rFonts w:hint="eastAsia" w:ascii="仿宋" w:hAnsi="仿宋" w:eastAsia="仿宋" w:cs="仿宋"/>
          <w:sz w:val="24"/>
          <w:szCs w:val="24"/>
        </w:rPr>
      </w:pPr>
      <w:bookmarkStart w:id="44" w:name="_Toc16872"/>
      <w:r>
        <w:rPr>
          <w:rFonts w:hint="eastAsia" w:ascii="仿宋" w:hAnsi="仿宋" w:eastAsia="仿宋" w:cs="仿宋"/>
          <w:sz w:val="24"/>
          <w:szCs w:val="24"/>
        </w:rPr>
        <w:t>商务技术规范响应及偏离表</w:t>
      </w:r>
      <w:bookmarkEnd w:id="44"/>
    </w:p>
    <w:p w14:paraId="1B6C267B">
      <w:pPr>
        <w:snapToGrid w:val="0"/>
        <w:spacing w:line="360" w:lineRule="auto"/>
        <w:rPr>
          <w:rFonts w:hint="eastAsia" w:ascii="仿宋" w:hAnsi="仿宋" w:eastAsia="仿宋" w:cs="仿宋"/>
          <w:kern w:val="0"/>
          <w:sz w:val="24"/>
        </w:rPr>
      </w:pPr>
    </w:p>
    <w:p w14:paraId="1B6C267C">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项目名称：</w:t>
      </w:r>
    </w:p>
    <w:p w14:paraId="1B6C267D">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项目编号：</w:t>
      </w:r>
    </w:p>
    <w:tbl>
      <w:tblPr>
        <w:tblStyle w:val="45"/>
        <w:tblpPr w:leftFromText="180" w:rightFromText="180" w:vertAnchor="text" w:horzAnchor="page" w:tblpX="1474" w:tblpY="433"/>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576"/>
        <w:gridCol w:w="2286"/>
        <w:gridCol w:w="2108"/>
        <w:gridCol w:w="1521"/>
        <w:gridCol w:w="1014"/>
      </w:tblGrid>
      <w:tr w14:paraId="1B6C2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76"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1B6C267E">
            <w:pPr>
              <w:wordWrap w:val="0"/>
              <w:topLinePunct/>
              <w:spacing w:line="480" w:lineRule="exact"/>
              <w:jc w:val="center"/>
              <w:rPr>
                <w:rFonts w:hint="eastAsia" w:ascii="仿宋" w:hAnsi="仿宋" w:eastAsia="仿宋" w:cs="仿宋"/>
                <w:sz w:val="24"/>
              </w:rPr>
            </w:pPr>
            <w:r>
              <w:rPr>
                <w:rFonts w:hint="eastAsia" w:ascii="仿宋" w:hAnsi="仿宋" w:eastAsia="仿宋" w:cs="仿宋"/>
                <w:sz w:val="24"/>
              </w:rPr>
              <w:t>序号</w:t>
            </w:r>
          </w:p>
        </w:tc>
        <w:tc>
          <w:tcPr>
            <w:tcW w:w="1576" w:type="dxa"/>
            <w:tcBorders>
              <w:top w:val="single" w:color="000000" w:sz="6" w:space="0"/>
              <w:left w:val="single" w:color="auto" w:sz="4" w:space="0"/>
              <w:bottom w:val="single" w:color="000000" w:sz="6" w:space="0"/>
              <w:right w:val="single" w:color="000000" w:sz="6" w:space="0"/>
            </w:tcBorders>
            <w:vAlign w:val="center"/>
          </w:tcPr>
          <w:p w14:paraId="1B6C267F">
            <w:pPr>
              <w:wordWrap w:val="0"/>
              <w:topLinePunct/>
              <w:spacing w:line="480" w:lineRule="exact"/>
              <w:jc w:val="center"/>
              <w:rPr>
                <w:rFonts w:hint="eastAsia" w:ascii="仿宋" w:hAnsi="仿宋" w:eastAsia="仿宋" w:cs="仿宋"/>
                <w:sz w:val="24"/>
              </w:rPr>
            </w:pPr>
            <w:r>
              <w:rPr>
                <w:rFonts w:hint="eastAsia" w:ascii="仿宋" w:hAnsi="仿宋" w:eastAsia="仿宋" w:cs="仿宋"/>
                <w:sz w:val="24"/>
              </w:rPr>
              <w:t>条款内容</w:t>
            </w:r>
          </w:p>
        </w:tc>
        <w:tc>
          <w:tcPr>
            <w:tcW w:w="2286" w:type="dxa"/>
            <w:tcBorders>
              <w:top w:val="single" w:color="000000" w:sz="6" w:space="0"/>
              <w:left w:val="single" w:color="000000" w:sz="6" w:space="0"/>
              <w:bottom w:val="single" w:color="000000" w:sz="6" w:space="0"/>
              <w:right w:val="single" w:color="000000" w:sz="6" w:space="0"/>
            </w:tcBorders>
            <w:vAlign w:val="center"/>
          </w:tcPr>
          <w:p w14:paraId="1B6C2680">
            <w:pPr>
              <w:wordWrap w:val="0"/>
              <w:topLinePunct/>
              <w:spacing w:line="480" w:lineRule="exact"/>
              <w:jc w:val="center"/>
              <w:rPr>
                <w:rFonts w:hint="eastAsia" w:ascii="仿宋" w:hAnsi="仿宋" w:eastAsia="仿宋" w:cs="仿宋"/>
                <w:sz w:val="24"/>
              </w:rPr>
            </w:pPr>
            <w:r>
              <w:rPr>
                <w:rFonts w:hint="eastAsia" w:ascii="仿宋" w:hAnsi="仿宋" w:eastAsia="仿宋" w:cs="仿宋"/>
                <w:sz w:val="24"/>
              </w:rPr>
              <w:t>谈判采购文件</w:t>
            </w:r>
          </w:p>
          <w:p w14:paraId="1B6C2681">
            <w:pPr>
              <w:wordWrap w:val="0"/>
              <w:topLinePunct/>
              <w:spacing w:line="480" w:lineRule="exact"/>
              <w:jc w:val="center"/>
              <w:rPr>
                <w:rFonts w:hint="eastAsia" w:ascii="仿宋" w:hAnsi="仿宋" w:eastAsia="仿宋" w:cs="仿宋"/>
                <w:sz w:val="24"/>
              </w:rPr>
            </w:pPr>
            <w:r>
              <w:rPr>
                <w:rFonts w:hint="eastAsia" w:ascii="仿宋" w:hAnsi="仿宋" w:eastAsia="仿宋" w:cs="仿宋"/>
                <w:sz w:val="24"/>
              </w:rPr>
              <w:t>规范要求</w:t>
            </w:r>
          </w:p>
        </w:tc>
        <w:tc>
          <w:tcPr>
            <w:tcW w:w="2108" w:type="dxa"/>
            <w:tcBorders>
              <w:top w:val="single" w:color="000000" w:sz="6" w:space="0"/>
              <w:left w:val="single" w:color="000000" w:sz="6" w:space="0"/>
              <w:bottom w:val="single" w:color="000000" w:sz="6" w:space="0"/>
              <w:right w:val="single" w:color="000000" w:sz="6" w:space="0"/>
            </w:tcBorders>
            <w:vAlign w:val="center"/>
          </w:tcPr>
          <w:p w14:paraId="1B6C2682">
            <w:pPr>
              <w:wordWrap w:val="0"/>
              <w:topLinePunct/>
              <w:spacing w:line="480" w:lineRule="exact"/>
              <w:jc w:val="center"/>
              <w:rPr>
                <w:rFonts w:hint="eastAsia" w:ascii="仿宋" w:hAnsi="仿宋" w:eastAsia="仿宋" w:cs="仿宋"/>
                <w:sz w:val="24"/>
              </w:rPr>
            </w:pPr>
            <w:r>
              <w:rPr>
                <w:rFonts w:hint="eastAsia" w:ascii="仿宋" w:hAnsi="仿宋" w:eastAsia="仿宋" w:cs="仿宋"/>
                <w:sz w:val="24"/>
              </w:rPr>
              <w:t>响应文件</w:t>
            </w:r>
          </w:p>
          <w:p w14:paraId="1B6C2683">
            <w:pPr>
              <w:wordWrap w:val="0"/>
              <w:topLinePunct/>
              <w:spacing w:line="480" w:lineRule="exact"/>
              <w:jc w:val="center"/>
              <w:rPr>
                <w:rFonts w:hint="eastAsia" w:ascii="仿宋" w:hAnsi="仿宋" w:eastAsia="仿宋" w:cs="仿宋"/>
                <w:sz w:val="24"/>
              </w:rPr>
            </w:pPr>
            <w:r>
              <w:rPr>
                <w:rFonts w:hint="eastAsia" w:ascii="仿宋" w:hAnsi="仿宋" w:eastAsia="仿宋" w:cs="仿宋"/>
                <w:sz w:val="24"/>
              </w:rPr>
              <w:t>对应规范</w:t>
            </w:r>
          </w:p>
        </w:tc>
        <w:tc>
          <w:tcPr>
            <w:tcW w:w="1521" w:type="dxa"/>
            <w:tcBorders>
              <w:top w:val="single" w:color="000000" w:sz="6" w:space="0"/>
              <w:left w:val="single" w:color="000000" w:sz="6" w:space="0"/>
              <w:bottom w:val="single" w:color="000000" w:sz="6" w:space="0"/>
              <w:right w:val="single" w:color="000000" w:sz="6" w:space="0"/>
            </w:tcBorders>
            <w:vAlign w:val="center"/>
          </w:tcPr>
          <w:p w14:paraId="1B6C2684">
            <w:pPr>
              <w:wordWrap w:val="0"/>
              <w:topLinePunct/>
              <w:spacing w:line="480" w:lineRule="exact"/>
              <w:jc w:val="center"/>
              <w:rPr>
                <w:rFonts w:hint="eastAsia" w:ascii="仿宋" w:hAnsi="仿宋" w:eastAsia="仿宋" w:cs="仿宋"/>
                <w:sz w:val="24"/>
              </w:rPr>
            </w:pPr>
            <w:r>
              <w:rPr>
                <w:rFonts w:hint="eastAsia" w:ascii="仿宋" w:hAnsi="仿宋" w:eastAsia="仿宋" w:cs="仿宋"/>
                <w:sz w:val="24"/>
              </w:rPr>
              <w:t>偏离情况</w:t>
            </w:r>
          </w:p>
        </w:tc>
        <w:tc>
          <w:tcPr>
            <w:tcW w:w="1014" w:type="dxa"/>
            <w:tcBorders>
              <w:top w:val="single" w:color="000000" w:sz="6" w:space="0"/>
              <w:left w:val="single" w:color="000000" w:sz="6" w:space="0"/>
              <w:bottom w:val="single" w:color="000000" w:sz="6" w:space="0"/>
              <w:right w:val="single" w:color="000000" w:sz="6" w:space="0"/>
            </w:tcBorders>
            <w:vAlign w:val="center"/>
          </w:tcPr>
          <w:p w14:paraId="1B6C2685">
            <w:pPr>
              <w:wordWrap w:val="0"/>
              <w:topLinePunct/>
              <w:spacing w:line="480" w:lineRule="exact"/>
              <w:jc w:val="center"/>
              <w:rPr>
                <w:rFonts w:hint="eastAsia" w:ascii="仿宋" w:hAnsi="仿宋" w:eastAsia="仿宋" w:cs="仿宋"/>
                <w:sz w:val="24"/>
              </w:rPr>
            </w:pPr>
            <w:r>
              <w:rPr>
                <w:rFonts w:hint="eastAsia" w:ascii="仿宋" w:hAnsi="仿宋" w:eastAsia="仿宋" w:cs="仿宋"/>
                <w:sz w:val="24"/>
              </w:rPr>
              <w:t>备注</w:t>
            </w:r>
          </w:p>
        </w:tc>
      </w:tr>
      <w:tr w14:paraId="1B6C2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1B6C2687">
            <w:pPr>
              <w:wordWrap w:val="0"/>
              <w:topLinePunct/>
              <w:spacing w:line="480" w:lineRule="exact"/>
              <w:jc w:val="center"/>
              <w:rPr>
                <w:rFonts w:hint="eastAsia" w:ascii="仿宋" w:hAnsi="仿宋" w:eastAsia="仿宋" w:cs="仿宋"/>
                <w:sz w:val="24"/>
              </w:rPr>
            </w:pPr>
            <w:r>
              <w:rPr>
                <w:rFonts w:hint="eastAsia" w:ascii="仿宋" w:hAnsi="仿宋" w:eastAsia="仿宋" w:cs="仿宋"/>
                <w:sz w:val="24"/>
              </w:rPr>
              <w:t>1</w:t>
            </w:r>
          </w:p>
        </w:tc>
        <w:tc>
          <w:tcPr>
            <w:tcW w:w="1576" w:type="dxa"/>
            <w:tcBorders>
              <w:top w:val="single" w:color="000000" w:sz="6" w:space="0"/>
              <w:left w:val="single" w:color="auto" w:sz="4" w:space="0"/>
              <w:bottom w:val="single" w:color="000000" w:sz="6" w:space="0"/>
              <w:right w:val="single" w:color="000000" w:sz="6" w:space="0"/>
            </w:tcBorders>
            <w:vAlign w:val="center"/>
          </w:tcPr>
          <w:p w14:paraId="1B6C2688">
            <w:pPr>
              <w:adjustRightInd w:val="0"/>
              <w:snapToGrid w:val="0"/>
              <w:spacing w:line="360" w:lineRule="auto"/>
              <w:jc w:val="center"/>
              <w:rPr>
                <w:rFonts w:hint="eastAsia" w:ascii="仿宋" w:hAnsi="仿宋" w:eastAsia="仿宋" w:cs="仿宋"/>
                <w:sz w:val="24"/>
              </w:rPr>
            </w:pPr>
          </w:p>
        </w:tc>
        <w:tc>
          <w:tcPr>
            <w:tcW w:w="2286" w:type="dxa"/>
            <w:tcBorders>
              <w:top w:val="single" w:color="000000" w:sz="6" w:space="0"/>
              <w:left w:val="single" w:color="000000" w:sz="6" w:space="0"/>
              <w:bottom w:val="single" w:color="000000" w:sz="6" w:space="0"/>
              <w:right w:val="single" w:color="000000" w:sz="6" w:space="0"/>
            </w:tcBorders>
            <w:vAlign w:val="center"/>
          </w:tcPr>
          <w:p w14:paraId="1B6C2689">
            <w:pPr>
              <w:wordWrap w:val="0"/>
              <w:topLinePunct/>
              <w:spacing w:line="480" w:lineRule="exact"/>
              <w:jc w:val="center"/>
              <w:rPr>
                <w:rFonts w:hint="eastAsia" w:ascii="仿宋" w:hAnsi="仿宋" w:eastAsia="仿宋" w:cs="仿宋"/>
                <w:sz w:val="24"/>
              </w:rPr>
            </w:pPr>
          </w:p>
        </w:tc>
        <w:tc>
          <w:tcPr>
            <w:tcW w:w="2108" w:type="dxa"/>
            <w:tcBorders>
              <w:top w:val="single" w:color="000000" w:sz="6" w:space="0"/>
              <w:left w:val="single" w:color="000000" w:sz="6" w:space="0"/>
              <w:bottom w:val="single" w:color="000000" w:sz="6" w:space="0"/>
              <w:right w:val="single" w:color="000000" w:sz="6" w:space="0"/>
            </w:tcBorders>
            <w:vAlign w:val="center"/>
          </w:tcPr>
          <w:p w14:paraId="1B6C268A">
            <w:pPr>
              <w:wordWrap w:val="0"/>
              <w:topLinePunct/>
              <w:spacing w:line="480" w:lineRule="exact"/>
              <w:jc w:val="center"/>
              <w:rPr>
                <w:rFonts w:hint="eastAsia" w:ascii="仿宋" w:hAnsi="仿宋" w:eastAsia="仿宋" w:cs="仿宋"/>
                <w:sz w:val="24"/>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1B6C268B">
            <w:pPr>
              <w:wordWrap w:val="0"/>
              <w:topLinePunct/>
              <w:spacing w:line="480" w:lineRule="exact"/>
              <w:jc w:val="center"/>
              <w:rPr>
                <w:rFonts w:hint="eastAsia" w:ascii="仿宋" w:hAnsi="仿宋" w:eastAsia="仿宋" w:cs="仿宋"/>
                <w:sz w:val="24"/>
              </w:rPr>
            </w:pPr>
          </w:p>
        </w:tc>
        <w:tc>
          <w:tcPr>
            <w:tcW w:w="1014" w:type="dxa"/>
            <w:tcBorders>
              <w:top w:val="single" w:color="000000" w:sz="6" w:space="0"/>
              <w:left w:val="single" w:color="000000" w:sz="6" w:space="0"/>
              <w:bottom w:val="single" w:color="000000" w:sz="6" w:space="0"/>
              <w:right w:val="single" w:color="000000" w:sz="6" w:space="0"/>
            </w:tcBorders>
            <w:vAlign w:val="center"/>
          </w:tcPr>
          <w:p w14:paraId="1B6C268C">
            <w:pPr>
              <w:wordWrap w:val="0"/>
              <w:topLinePunct/>
              <w:spacing w:line="480" w:lineRule="exact"/>
              <w:jc w:val="center"/>
              <w:rPr>
                <w:rFonts w:hint="eastAsia" w:ascii="仿宋" w:hAnsi="仿宋" w:eastAsia="仿宋" w:cs="仿宋"/>
                <w:sz w:val="24"/>
              </w:rPr>
            </w:pPr>
          </w:p>
        </w:tc>
      </w:tr>
      <w:tr w14:paraId="1B6C2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1B6C268E">
            <w:pPr>
              <w:snapToGrid w:val="0"/>
              <w:spacing w:line="400" w:lineRule="exact"/>
              <w:jc w:val="center"/>
              <w:rPr>
                <w:rFonts w:hint="eastAsia" w:ascii="仿宋" w:hAnsi="仿宋" w:eastAsia="仿宋" w:cs="仿宋"/>
                <w:sz w:val="24"/>
              </w:rPr>
            </w:pPr>
            <w:r>
              <w:rPr>
                <w:rFonts w:hint="eastAsia" w:ascii="仿宋" w:hAnsi="仿宋" w:eastAsia="仿宋" w:cs="仿宋"/>
                <w:sz w:val="24"/>
              </w:rPr>
              <w:t>2 </w:t>
            </w:r>
          </w:p>
        </w:tc>
        <w:tc>
          <w:tcPr>
            <w:tcW w:w="1576" w:type="dxa"/>
            <w:tcBorders>
              <w:top w:val="single" w:color="000000" w:sz="6" w:space="0"/>
              <w:left w:val="single" w:color="auto" w:sz="4" w:space="0"/>
              <w:bottom w:val="single" w:color="000000" w:sz="6" w:space="0"/>
              <w:right w:val="single" w:color="000000" w:sz="6" w:space="0"/>
            </w:tcBorders>
            <w:vAlign w:val="center"/>
          </w:tcPr>
          <w:p w14:paraId="1B6C268F">
            <w:pPr>
              <w:adjustRightInd w:val="0"/>
              <w:snapToGrid w:val="0"/>
              <w:spacing w:line="360" w:lineRule="auto"/>
              <w:jc w:val="center"/>
              <w:rPr>
                <w:rFonts w:hint="eastAsia" w:ascii="仿宋" w:hAnsi="仿宋" w:eastAsia="仿宋" w:cs="仿宋"/>
                <w:sz w:val="24"/>
              </w:rPr>
            </w:pPr>
          </w:p>
        </w:tc>
        <w:tc>
          <w:tcPr>
            <w:tcW w:w="2286" w:type="dxa"/>
            <w:tcBorders>
              <w:top w:val="single" w:color="000000" w:sz="6" w:space="0"/>
              <w:left w:val="single" w:color="000000" w:sz="6" w:space="0"/>
              <w:bottom w:val="single" w:color="000000" w:sz="6" w:space="0"/>
              <w:right w:val="single" w:color="000000" w:sz="6" w:space="0"/>
            </w:tcBorders>
            <w:vAlign w:val="center"/>
          </w:tcPr>
          <w:p w14:paraId="1B6C2690">
            <w:pPr>
              <w:snapToGrid w:val="0"/>
              <w:spacing w:line="400" w:lineRule="exact"/>
              <w:jc w:val="center"/>
              <w:rPr>
                <w:rFonts w:hint="eastAsia" w:ascii="仿宋" w:hAnsi="仿宋" w:eastAsia="仿宋" w:cs="仿宋"/>
                <w:sz w:val="24"/>
              </w:rPr>
            </w:pPr>
            <w:r>
              <w:rPr>
                <w:rFonts w:hint="eastAsia" w:ascii="仿宋" w:hAnsi="仿宋" w:eastAsia="仿宋" w:cs="仿宋"/>
                <w:sz w:val="24"/>
              </w:rPr>
              <w:t> </w:t>
            </w:r>
          </w:p>
        </w:tc>
        <w:tc>
          <w:tcPr>
            <w:tcW w:w="2108" w:type="dxa"/>
            <w:tcBorders>
              <w:top w:val="single" w:color="000000" w:sz="6" w:space="0"/>
              <w:left w:val="single" w:color="000000" w:sz="6" w:space="0"/>
              <w:bottom w:val="single" w:color="000000" w:sz="6" w:space="0"/>
              <w:right w:val="single" w:color="000000" w:sz="6" w:space="0"/>
            </w:tcBorders>
            <w:vAlign w:val="center"/>
          </w:tcPr>
          <w:p w14:paraId="1B6C2691">
            <w:pPr>
              <w:snapToGrid w:val="0"/>
              <w:spacing w:line="400" w:lineRule="exact"/>
              <w:jc w:val="center"/>
              <w:rPr>
                <w:rFonts w:hint="eastAsia" w:ascii="仿宋" w:hAnsi="仿宋" w:eastAsia="仿宋" w:cs="仿宋"/>
                <w:sz w:val="24"/>
              </w:rPr>
            </w:pPr>
            <w:r>
              <w:rPr>
                <w:rFonts w:hint="eastAsia" w:ascii="仿宋" w:hAnsi="仿宋" w:eastAsia="仿宋" w:cs="仿宋"/>
                <w:sz w:val="24"/>
              </w:rPr>
              <w:t> </w:t>
            </w:r>
          </w:p>
        </w:tc>
        <w:tc>
          <w:tcPr>
            <w:tcW w:w="1521" w:type="dxa"/>
            <w:tcBorders>
              <w:top w:val="single" w:color="000000" w:sz="6" w:space="0"/>
              <w:left w:val="single" w:color="000000" w:sz="6" w:space="0"/>
              <w:bottom w:val="single" w:color="000000" w:sz="6" w:space="0"/>
              <w:right w:val="single" w:color="000000" w:sz="6" w:space="0"/>
            </w:tcBorders>
            <w:vAlign w:val="center"/>
          </w:tcPr>
          <w:p w14:paraId="1B6C2692">
            <w:pPr>
              <w:snapToGrid w:val="0"/>
              <w:spacing w:line="400" w:lineRule="exact"/>
              <w:jc w:val="center"/>
              <w:rPr>
                <w:rFonts w:hint="eastAsia" w:ascii="仿宋" w:hAnsi="仿宋" w:eastAsia="仿宋" w:cs="仿宋"/>
                <w:sz w:val="24"/>
              </w:rPr>
            </w:pPr>
            <w:r>
              <w:rPr>
                <w:rFonts w:hint="eastAsia" w:ascii="仿宋" w:hAnsi="仿宋" w:eastAsia="仿宋" w:cs="仿宋"/>
                <w:sz w:val="24"/>
              </w:rPr>
              <w:t> </w:t>
            </w:r>
          </w:p>
        </w:tc>
        <w:tc>
          <w:tcPr>
            <w:tcW w:w="1014" w:type="dxa"/>
            <w:tcBorders>
              <w:top w:val="single" w:color="000000" w:sz="6" w:space="0"/>
              <w:left w:val="single" w:color="000000" w:sz="6" w:space="0"/>
              <w:bottom w:val="single" w:color="000000" w:sz="6" w:space="0"/>
              <w:right w:val="single" w:color="000000" w:sz="6" w:space="0"/>
            </w:tcBorders>
            <w:vAlign w:val="center"/>
          </w:tcPr>
          <w:p w14:paraId="1B6C2693">
            <w:pPr>
              <w:snapToGrid w:val="0"/>
              <w:spacing w:line="400" w:lineRule="exact"/>
              <w:jc w:val="center"/>
              <w:rPr>
                <w:rFonts w:hint="eastAsia" w:ascii="仿宋" w:hAnsi="仿宋" w:eastAsia="仿宋" w:cs="仿宋"/>
                <w:sz w:val="24"/>
              </w:rPr>
            </w:pPr>
            <w:r>
              <w:rPr>
                <w:rFonts w:hint="eastAsia" w:ascii="仿宋" w:hAnsi="仿宋" w:eastAsia="仿宋" w:cs="仿宋"/>
                <w:sz w:val="24"/>
              </w:rPr>
              <w:t> </w:t>
            </w:r>
          </w:p>
        </w:tc>
      </w:tr>
      <w:tr w14:paraId="1B6C2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1B6C2695">
            <w:pPr>
              <w:snapToGrid w:val="0"/>
              <w:spacing w:line="400" w:lineRule="exact"/>
              <w:jc w:val="center"/>
              <w:rPr>
                <w:rFonts w:hint="eastAsia" w:ascii="仿宋" w:hAnsi="仿宋" w:eastAsia="仿宋" w:cs="仿宋"/>
                <w:sz w:val="24"/>
              </w:rPr>
            </w:pPr>
            <w:r>
              <w:rPr>
                <w:rFonts w:hint="eastAsia" w:ascii="仿宋" w:hAnsi="仿宋" w:eastAsia="仿宋" w:cs="仿宋"/>
                <w:sz w:val="24"/>
              </w:rPr>
              <w:t>3 </w:t>
            </w:r>
          </w:p>
        </w:tc>
        <w:tc>
          <w:tcPr>
            <w:tcW w:w="1576" w:type="dxa"/>
            <w:tcBorders>
              <w:top w:val="single" w:color="000000" w:sz="6" w:space="0"/>
              <w:left w:val="single" w:color="auto" w:sz="4" w:space="0"/>
              <w:bottom w:val="single" w:color="000000" w:sz="6" w:space="0"/>
              <w:right w:val="single" w:color="000000" w:sz="6" w:space="0"/>
            </w:tcBorders>
            <w:vAlign w:val="center"/>
          </w:tcPr>
          <w:p w14:paraId="1B6C2696">
            <w:pPr>
              <w:adjustRightInd w:val="0"/>
              <w:snapToGrid w:val="0"/>
              <w:spacing w:line="360" w:lineRule="auto"/>
              <w:jc w:val="center"/>
              <w:rPr>
                <w:rFonts w:hint="eastAsia" w:ascii="仿宋" w:hAnsi="仿宋" w:eastAsia="仿宋" w:cs="仿宋"/>
                <w:sz w:val="24"/>
              </w:rPr>
            </w:pPr>
          </w:p>
        </w:tc>
        <w:tc>
          <w:tcPr>
            <w:tcW w:w="2286" w:type="dxa"/>
            <w:tcBorders>
              <w:top w:val="single" w:color="000000" w:sz="6" w:space="0"/>
              <w:left w:val="single" w:color="000000" w:sz="6" w:space="0"/>
              <w:bottom w:val="single" w:color="000000" w:sz="6" w:space="0"/>
              <w:right w:val="single" w:color="000000" w:sz="6" w:space="0"/>
            </w:tcBorders>
            <w:vAlign w:val="center"/>
          </w:tcPr>
          <w:p w14:paraId="1B6C2697">
            <w:pPr>
              <w:snapToGrid w:val="0"/>
              <w:spacing w:line="400" w:lineRule="exact"/>
              <w:jc w:val="center"/>
              <w:rPr>
                <w:rFonts w:hint="eastAsia" w:ascii="仿宋" w:hAnsi="仿宋" w:eastAsia="仿宋" w:cs="仿宋"/>
                <w:sz w:val="24"/>
              </w:rPr>
            </w:pPr>
            <w:r>
              <w:rPr>
                <w:rFonts w:hint="eastAsia" w:ascii="仿宋" w:hAnsi="仿宋" w:eastAsia="仿宋" w:cs="仿宋"/>
                <w:sz w:val="24"/>
              </w:rPr>
              <w:t> </w:t>
            </w:r>
          </w:p>
        </w:tc>
        <w:tc>
          <w:tcPr>
            <w:tcW w:w="2108" w:type="dxa"/>
            <w:tcBorders>
              <w:top w:val="single" w:color="000000" w:sz="6" w:space="0"/>
              <w:left w:val="single" w:color="000000" w:sz="6" w:space="0"/>
              <w:bottom w:val="single" w:color="000000" w:sz="6" w:space="0"/>
              <w:right w:val="single" w:color="000000" w:sz="6" w:space="0"/>
            </w:tcBorders>
            <w:vAlign w:val="center"/>
          </w:tcPr>
          <w:p w14:paraId="1B6C2698">
            <w:pPr>
              <w:snapToGrid w:val="0"/>
              <w:spacing w:line="400" w:lineRule="exact"/>
              <w:jc w:val="center"/>
              <w:rPr>
                <w:rFonts w:hint="eastAsia" w:ascii="仿宋" w:hAnsi="仿宋" w:eastAsia="仿宋" w:cs="仿宋"/>
                <w:sz w:val="24"/>
              </w:rPr>
            </w:pPr>
            <w:r>
              <w:rPr>
                <w:rFonts w:hint="eastAsia" w:ascii="仿宋" w:hAnsi="仿宋" w:eastAsia="仿宋" w:cs="仿宋"/>
                <w:sz w:val="24"/>
              </w:rPr>
              <w:t> </w:t>
            </w:r>
          </w:p>
        </w:tc>
        <w:tc>
          <w:tcPr>
            <w:tcW w:w="1521" w:type="dxa"/>
            <w:tcBorders>
              <w:top w:val="single" w:color="000000" w:sz="6" w:space="0"/>
              <w:left w:val="single" w:color="000000" w:sz="6" w:space="0"/>
              <w:bottom w:val="single" w:color="000000" w:sz="6" w:space="0"/>
              <w:right w:val="single" w:color="000000" w:sz="6" w:space="0"/>
            </w:tcBorders>
            <w:vAlign w:val="center"/>
          </w:tcPr>
          <w:p w14:paraId="1B6C2699">
            <w:pPr>
              <w:snapToGrid w:val="0"/>
              <w:spacing w:line="400" w:lineRule="exact"/>
              <w:jc w:val="center"/>
              <w:rPr>
                <w:rFonts w:hint="eastAsia" w:ascii="仿宋" w:hAnsi="仿宋" w:eastAsia="仿宋" w:cs="仿宋"/>
                <w:sz w:val="24"/>
              </w:rPr>
            </w:pPr>
            <w:r>
              <w:rPr>
                <w:rFonts w:hint="eastAsia" w:ascii="仿宋" w:hAnsi="仿宋" w:eastAsia="仿宋" w:cs="仿宋"/>
                <w:sz w:val="24"/>
              </w:rPr>
              <w:t> </w:t>
            </w:r>
          </w:p>
        </w:tc>
        <w:tc>
          <w:tcPr>
            <w:tcW w:w="1014" w:type="dxa"/>
            <w:tcBorders>
              <w:top w:val="single" w:color="000000" w:sz="6" w:space="0"/>
              <w:left w:val="single" w:color="000000" w:sz="6" w:space="0"/>
              <w:bottom w:val="single" w:color="000000" w:sz="6" w:space="0"/>
              <w:right w:val="single" w:color="000000" w:sz="6" w:space="0"/>
            </w:tcBorders>
            <w:vAlign w:val="center"/>
          </w:tcPr>
          <w:p w14:paraId="1B6C269A">
            <w:pPr>
              <w:snapToGrid w:val="0"/>
              <w:spacing w:line="400" w:lineRule="exact"/>
              <w:jc w:val="center"/>
              <w:rPr>
                <w:rFonts w:hint="eastAsia" w:ascii="仿宋" w:hAnsi="仿宋" w:eastAsia="仿宋" w:cs="仿宋"/>
                <w:sz w:val="24"/>
              </w:rPr>
            </w:pPr>
            <w:r>
              <w:rPr>
                <w:rFonts w:hint="eastAsia" w:ascii="仿宋" w:hAnsi="仿宋" w:eastAsia="仿宋" w:cs="仿宋"/>
                <w:sz w:val="24"/>
              </w:rPr>
              <w:t> </w:t>
            </w:r>
          </w:p>
        </w:tc>
      </w:tr>
      <w:tr w14:paraId="1B6C2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1B6C269C">
            <w:pPr>
              <w:snapToGrid w:val="0"/>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1576" w:type="dxa"/>
            <w:tcBorders>
              <w:top w:val="single" w:color="000000" w:sz="6" w:space="0"/>
              <w:left w:val="single" w:color="auto" w:sz="4" w:space="0"/>
              <w:bottom w:val="single" w:color="000000" w:sz="6" w:space="0"/>
              <w:right w:val="single" w:color="000000" w:sz="6" w:space="0"/>
            </w:tcBorders>
            <w:vAlign w:val="center"/>
          </w:tcPr>
          <w:p w14:paraId="1B6C269D">
            <w:pPr>
              <w:adjustRightInd w:val="0"/>
              <w:snapToGrid w:val="0"/>
              <w:spacing w:line="360" w:lineRule="auto"/>
              <w:jc w:val="center"/>
              <w:rPr>
                <w:rFonts w:hint="eastAsia" w:ascii="仿宋" w:hAnsi="仿宋" w:eastAsia="仿宋" w:cs="仿宋"/>
                <w:sz w:val="24"/>
              </w:rPr>
            </w:pPr>
          </w:p>
        </w:tc>
        <w:tc>
          <w:tcPr>
            <w:tcW w:w="2286" w:type="dxa"/>
            <w:tcBorders>
              <w:top w:val="single" w:color="000000" w:sz="6" w:space="0"/>
              <w:left w:val="single" w:color="000000" w:sz="6" w:space="0"/>
              <w:bottom w:val="single" w:color="000000" w:sz="6" w:space="0"/>
              <w:right w:val="single" w:color="000000" w:sz="6" w:space="0"/>
            </w:tcBorders>
            <w:vAlign w:val="center"/>
          </w:tcPr>
          <w:p w14:paraId="1B6C269E">
            <w:pPr>
              <w:snapToGrid w:val="0"/>
              <w:spacing w:line="400" w:lineRule="exact"/>
              <w:jc w:val="center"/>
              <w:rPr>
                <w:rFonts w:hint="eastAsia" w:ascii="仿宋" w:hAnsi="仿宋" w:eastAsia="仿宋" w:cs="仿宋"/>
                <w:sz w:val="24"/>
              </w:rPr>
            </w:pPr>
          </w:p>
        </w:tc>
        <w:tc>
          <w:tcPr>
            <w:tcW w:w="2108" w:type="dxa"/>
            <w:tcBorders>
              <w:top w:val="single" w:color="000000" w:sz="6" w:space="0"/>
              <w:left w:val="single" w:color="000000" w:sz="6" w:space="0"/>
              <w:bottom w:val="single" w:color="000000" w:sz="6" w:space="0"/>
              <w:right w:val="single" w:color="000000" w:sz="6" w:space="0"/>
            </w:tcBorders>
            <w:vAlign w:val="center"/>
          </w:tcPr>
          <w:p w14:paraId="1B6C269F">
            <w:pPr>
              <w:snapToGrid w:val="0"/>
              <w:spacing w:line="400" w:lineRule="exact"/>
              <w:jc w:val="center"/>
              <w:rPr>
                <w:rFonts w:hint="eastAsia" w:ascii="仿宋" w:hAnsi="仿宋" w:eastAsia="仿宋" w:cs="仿宋"/>
                <w:sz w:val="24"/>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1B6C26A0">
            <w:pPr>
              <w:snapToGrid w:val="0"/>
              <w:spacing w:line="400" w:lineRule="exact"/>
              <w:jc w:val="center"/>
              <w:rPr>
                <w:rFonts w:hint="eastAsia" w:ascii="仿宋" w:hAnsi="仿宋" w:eastAsia="仿宋" w:cs="仿宋"/>
                <w:sz w:val="24"/>
              </w:rPr>
            </w:pPr>
          </w:p>
        </w:tc>
        <w:tc>
          <w:tcPr>
            <w:tcW w:w="1014" w:type="dxa"/>
            <w:tcBorders>
              <w:top w:val="single" w:color="000000" w:sz="6" w:space="0"/>
              <w:left w:val="single" w:color="000000" w:sz="6" w:space="0"/>
              <w:bottom w:val="single" w:color="000000" w:sz="6" w:space="0"/>
              <w:right w:val="single" w:color="000000" w:sz="6" w:space="0"/>
            </w:tcBorders>
            <w:vAlign w:val="center"/>
          </w:tcPr>
          <w:p w14:paraId="1B6C26A1">
            <w:pPr>
              <w:snapToGrid w:val="0"/>
              <w:spacing w:line="400" w:lineRule="exact"/>
              <w:jc w:val="center"/>
              <w:rPr>
                <w:rFonts w:hint="eastAsia" w:ascii="仿宋" w:hAnsi="仿宋" w:eastAsia="仿宋" w:cs="仿宋"/>
                <w:sz w:val="24"/>
              </w:rPr>
            </w:pPr>
          </w:p>
        </w:tc>
      </w:tr>
      <w:tr w14:paraId="1B6C2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1B6C26A3">
            <w:pPr>
              <w:snapToGrid w:val="0"/>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1576" w:type="dxa"/>
            <w:tcBorders>
              <w:top w:val="single" w:color="000000" w:sz="6" w:space="0"/>
              <w:left w:val="single" w:color="auto" w:sz="4" w:space="0"/>
              <w:bottom w:val="single" w:color="000000" w:sz="6" w:space="0"/>
              <w:right w:val="single" w:color="000000" w:sz="6" w:space="0"/>
            </w:tcBorders>
            <w:vAlign w:val="center"/>
          </w:tcPr>
          <w:p w14:paraId="1B6C26A4">
            <w:pPr>
              <w:adjustRightInd w:val="0"/>
              <w:snapToGrid w:val="0"/>
              <w:spacing w:line="360" w:lineRule="auto"/>
              <w:jc w:val="center"/>
              <w:rPr>
                <w:rFonts w:hint="eastAsia" w:ascii="仿宋" w:hAnsi="仿宋" w:eastAsia="仿宋" w:cs="仿宋"/>
                <w:sz w:val="24"/>
              </w:rPr>
            </w:pPr>
          </w:p>
        </w:tc>
        <w:tc>
          <w:tcPr>
            <w:tcW w:w="2286" w:type="dxa"/>
            <w:tcBorders>
              <w:top w:val="single" w:color="000000" w:sz="6" w:space="0"/>
              <w:left w:val="single" w:color="000000" w:sz="6" w:space="0"/>
              <w:bottom w:val="single" w:color="000000" w:sz="6" w:space="0"/>
              <w:right w:val="single" w:color="000000" w:sz="6" w:space="0"/>
            </w:tcBorders>
            <w:vAlign w:val="center"/>
          </w:tcPr>
          <w:p w14:paraId="1B6C26A5">
            <w:pPr>
              <w:snapToGrid w:val="0"/>
              <w:spacing w:line="400" w:lineRule="exact"/>
              <w:jc w:val="center"/>
              <w:rPr>
                <w:rFonts w:hint="eastAsia" w:ascii="仿宋" w:hAnsi="仿宋" w:eastAsia="仿宋" w:cs="仿宋"/>
                <w:sz w:val="24"/>
              </w:rPr>
            </w:pPr>
          </w:p>
        </w:tc>
        <w:tc>
          <w:tcPr>
            <w:tcW w:w="2108" w:type="dxa"/>
            <w:tcBorders>
              <w:top w:val="single" w:color="000000" w:sz="6" w:space="0"/>
              <w:left w:val="single" w:color="000000" w:sz="6" w:space="0"/>
              <w:bottom w:val="single" w:color="000000" w:sz="6" w:space="0"/>
              <w:right w:val="single" w:color="000000" w:sz="6" w:space="0"/>
            </w:tcBorders>
            <w:vAlign w:val="center"/>
          </w:tcPr>
          <w:p w14:paraId="1B6C26A6">
            <w:pPr>
              <w:snapToGrid w:val="0"/>
              <w:spacing w:line="400" w:lineRule="exact"/>
              <w:jc w:val="center"/>
              <w:rPr>
                <w:rFonts w:hint="eastAsia" w:ascii="仿宋" w:hAnsi="仿宋" w:eastAsia="仿宋" w:cs="仿宋"/>
                <w:sz w:val="24"/>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1B6C26A7">
            <w:pPr>
              <w:snapToGrid w:val="0"/>
              <w:spacing w:line="400" w:lineRule="exact"/>
              <w:jc w:val="center"/>
              <w:rPr>
                <w:rFonts w:hint="eastAsia" w:ascii="仿宋" w:hAnsi="仿宋" w:eastAsia="仿宋" w:cs="仿宋"/>
                <w:sz w:val="24"/>
              </w:rPr>
            </w:pPr>
          </w:p>
        </w:tc>
        <w:tc>
          <w:tcPr>
            <w:tcW w:w="1014" w:type="dxa"/>
            <w:tcBorders>
              <w:top w:val="single" w:color="000000" w:sz="6" w:space="0"/>
              <w:left w:val="single" w:color="000000" w:sz="6" w:space="0"/>
              <w:bottom w:val="single" w:color="000000" w:sz="6" w:space="0"/>
              <w:right w:val="single" w:color="000000" w:sz="6" w:space="0"/>
            </w:tcBorders>
            <w:vAlign w:val="center"/>
          </w:tcPr>
          <w:p w14:paraId="1B6C26A8">
            <w:pPr>
              <w:snapToGrid w:val="0"/>
              <w:spacing w:line="400" w:lineRule="exact"/>
              <w:jc w:val="center"/>
              <w:rPr>
                <w:rFonts w:hint="eastAsia" w:ascii="仿宋" w:hAnsi="仿宋" w:eastAsia="仿宋" w:cs="仿宋"/>
                <w:sz w:val="24"/>
              </w:rPr>
            </w:pPr>
          </w:p>
        </w:tc>
      </w:tr>
      <w:tr w14:paraId="1B6C2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1B6C26AA">
            <w:pPr>
              <w:snapToGrid w:val="0"/>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1576" w:type="dxa"/>
            <w:tcBorders>
              <w:top w:val="single" w:color="000000" w:sz="6" w:space="0"/>
              <w:left w:val="single" w:color="auto" w:sz="4" w:space="0"/>
              <w:bottom w:val="single" w:color="000000" w:sz="6" w:space="0"/>
              <w:right w:val="single" w:color="000000" w:sz="6" w:space="0"/>
            </w:tcBorders>
            <w:vAlign w:val="center"/>
          </w:tcPr>
          <w:p w14:paraId="1B6C26AB">
            <w:pPr>
              <w:snapToGrid w:val="0"/>
              <w:spacing w:line="400" w:lineRule="exact"/>
              <w:jc w:val="center"/>
              <w:rPr>
                <w:rFonts w:hint="eastAsia" w:ascii="仿宋" w:hAnsi="仿宋" w:eastAsia="仿宋" w:cs="仿宋"/>
                <w:sz w:val="24"/>
              </w:rPr>
            </w:pPr>
          </w:p>
        </w:tc>
        <w:tc>
          <w:tcPr>
            <w:tcW w:w="2286" w:type="dxa"/>
            <w:tcBorders>
              <w:top w:val="single" w:color="000000" w:sz="6" w:space="0"/>
              <w:left w:val="single" w:color="000000" w:sz="6" w:space="0"/>
              <w:bottom w:val="single" w:color="000000" w:sz="6" w:space="0"/>
              <w:right w:val="single" w:color="000000" w:sz="6" w:space="0"/>
            </w:tcBorders>
            <w:vAlign w:val="center"/>
          </w:tcPr>
          <w:p w14:paraId="1B6C26AC">
            <w:pPr>
              <w:snapToGrid w:val="0"/>
              <w:spacing w:line="400" w:lineRule="exact"/>
              <w:jc w:val="center"/>
              <w:rPr>
                <w:rFonts w:hint="eastAsia" w:ascii="仿宋" w:hAnsi="仿宋" w:eastAsia="仿宋" w:cs="仿宋"/>
                <w:sz w:val="24"/>
              </w:rPr>
            </w:pPr>
          </w:p>
        </w:tc>
        <w:tc>
          <w:tcPr>
            <w:tcW w:w="2108" w:type="dxa"/>
            <w:tcBorders>
              <w:top w:val="single" w:color="000000" w:sz="6" w:space="0"/>
              <w:left w:val="single" w:color="000000" w:sz="6" w:space="0"/>
              <w:bottom w:val="single" w:color="000000" w:sz="6" w:space="0"/>
              <w:right w:val="single" w:color="000000" w:sz="6" w:space="0"/>
            </w:tcBorders>
            <w:vAlign w:val="center"/>
          </w:tcPr>
          <w:p w14:paraId="1B6C26AD">
            <w:pPr>
              <w:snapToGrid w:val="0"/>
              <w:spacing w:line="400" w:lineRule="exact"/>
              <w:jc w:val="center"/>
              <w:rPr>
                <w:rFonts w:hint="eastAsia" w:ascii="仿宋" w:hAnsi="仿宋" w:eastAsia="仿宋" w:cs="仿宋"/>
                <w:sz w:val="24"/>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1B6C26AE">
            <w:pPr>
              <w:snapToGrid w:val="0"/>
              <w:spacing w:line="400" w:lineRule="exact"/>
              <w:jc w:val="center"/>
              <w:rPr>
                <w:rFonts w:hint="eastAsia" w:ascii="仿宋" w:hAnsi="仿宋" w:eastAsia="仿宋" w:cs="仿宋"/>
                <w:sz w:val="24"/>
              </w:rPr>
            </w:pPr>
          </w:p>
        </w:tc>
        <w:tc>
          <w:tcPr>
            <w:tcW w:w="1014" w:type="dxa"/>
            <w:tcBorders>
              <w:top w:val="single" w:color="000000" w:sz="6" w:space="0"/>
              <w:left w:val="single" w:color="000000" w:sz="6" w:space="0"/>
              <w:bottom w:val="single" w:color="000000" w:sz="6" w:space="0"/>
              <w:right w:val="single" w:color="000000" w:sz="6" w:space="0"/>
            </w:tcBorders>
            <w:vAlign w:val="center"/>
          </w:tcPr>
          <w:p w14:paraId="1B6C26AF">
            <w:pPr>
              <w:snapToGrid w:val="0"/>
              <w:spacing w:line="400" w:lineRule="exact"/>
              <w:jc w:val="center"/>
              <w:rPr>
                <w:rFonts w:hint="eastAsia" w:ascii="仿宋" w:hAnsi="仿宋" w:eastAsia="仿宋" w:cs="仿宋"/>
                <w:sz w:val="24"/>
              </w:rPr>
            </w:pPr>
          </w:p>
        </w:tc>
      </w:tr>
      <w:tr w14:paraId="1B6C2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vAlign w:val="center"/>
          </w:tcPr>
          <w:p w14:paraId="1B6C26B1">
            <w:pPr>
              <w:snapToGrid w:val="0"/>
              <w:spacing w:line="400" w:lineRule="exact"/>
              <w:jc w:val="center"/>
              <w:rPr>
                <w:rFonts w:hint="eastAsia" w:ascii="仿宋" w:hAnsi="仿宋" w:eastAsia="仿宋" w:cs="仿宋"/>
                <w:sz w:val="24"/>
              </w:rPr>
            </w:pPr>
          </w:p>
        </w:tc>
        <w:tc>
          <w:tcPr>
            <w:tcW w:w="1576" w:type="dxa"/>
            <w:tcBorders>
              <w:top w:val="single" w:color="000000" w:sz="6" w:space="0"/>
              <w:left w:val="single" w:color="auto" w:sz="4" w:space="0"/>
              <w:bottom w:val="single" w:color="000000" w:sz="6" w:space="0"/>
              <w:right w:val="single" w:color="000000" w:sz="6" w:space="0"/>
            </w:tcBorders>
            <w:vAlign w:val="center"/>
          </w:tcPr>
          <w:p w14:paraId="1B6C26B2">
            <w:pPr>
              <w:snapToGrid w:val="0"/>
              <w:spacing w:line="400" w:lineRule="exact"/>
              <w:jc w:val="center"/>
              <w:rPr>
                <w:rFonts w:hint="eastAsia" w:ascii="仿宋" w:hAnsi="仿宋" w:eastAsia="仿宋" w:cs="仿宋"/>
                <w:sz w:val="24"/>
              </w:rPr>
            </w:pPr>
          </w:p>
        </w:tc>
        <w:tc>
          <w:tcPr>
            <w:tcW w:w="2286" w:type="dxa"/>
            <w:tcBorders>
              <w:top w:val="single" w:color="000000" w:sz="6" w:space="0"/>
              <w:left w:val="single" w:color="000000" w:sz="6" w:space="0"/>
              <w:bottom w:val="single" w:color="000000" w:sz="6" w:space="0"/>
              <w:right w:val="single" w:color="000000" w:sz="6" w:space="0"/>
            </w:tcBorders>
            <w:vAlign w:val="center"/>
          </w:tcPr>
          <w:p w14:paraId="1B6C26B3">
            <w:pPr>
              <w:snapToGrid w:val="0"/>
              <w:spacing w:line="400" w:lineRule="exact"/>
              <w:jc w:val="center"/>
              <w:rPr>
                <w:rFonts w:hint="eastAsia" w:ascii="仿宋" w:hAnsi="仿宋" w:eastAsia="仿宋" w:cs="仿宋"/>
                <w:sz w:val="24"/>
              </w:rPr>
            </w:pPr>
          </w:p>
        </w:tc>
        <w:tc>
          <w:tcPr>
            <w:tcW w:w="2108" w:type="dxa"/>
            <w:tcBorders>
              <w:top w:val="single" w:color="000000" w:sz="6" w:space="0"/>
              <w:left w:val="single" w:color="000000" w:sz="6" w:space="0"/>
              <w:bottom w:val="single" w:color="000000" w:sz="6" w:space="0"/>
              <w:right w:val="single" w:color="000000" w:sz="6" w:space="0"/>
            </w:tcBorders>
            <w:vAlign w:val="center"/>
          </w:tcPr>
          <w:p w14:paraId="1B6C26B4">
            <w:pPr>
              <w:snapToGrid w:val="0"/>
              <w:spacing w:line="400" w:lineRule="exact"/>
              <w:jc w:val="center"/>
              <w:rPr>
                <w:rFonts w:hint="eastAsia" w:ascii="仿宋" w:hAnsi="仿宋" w:eastAsia="仿宋" w:cs="仿宋"/>
                <w:sz w:val="24"/>
              </w:rPr>
            </w:pPr>
          </w:p>
        </w:tc>
        <w:tc>
          <w:tcPr>
            <w:tcW w:w="1521" w:type="dxa"/>
            <w:tcBorders>
              <w:top w:val="single" w:color="000000" w:sz="6" w:space="0"/>
              <w:left w:val="single" w:color="000000" w:sz="6" w:space="0"/>
              <w:bottom w:val="single" w:color="000000" w:sz="6" w:space="0"/>
              <w:right w:val="single" w:color="000000" w:sz="6" w:space="0"/>
            </w:tcBorders>
            <w:vAlign w:val="center"/>
          </w:tcPr>
          <w:p w14:paraId="1B6C26B5">
            <w:pPr>
              <w:snapToGrid w:val="0"/>
              <w:spacing w:line="400" w:lineRule="exact"/>
              <w:jc w:val="center"/>
              <w:rPr>
                <w:rFonts w:hint="eastAsia" w:ascii="仿宋" w:hAnsi="仿宋" w:eastAsia="仿宋" w:cs="仿宋"/>
                <w:sz w:val="24"/>
              </w:rPr>
            </w:pPr>
          </w:p>
        </w:tc>
        <w:tc>
          <w:tcPr>
            <w:tcW w:w="1014" w:type="dxa"/>
            <w:tcBorders>
              <w:top w:val="single" w:color="000000" w:sz="6" w:space="0"/>
              <w:left w:val="single" w:color="000000" w:sz="6" w:space="0"/>
              <w:bottom w:val="single" w:color="000000" w:sz="6" w:space="0"/>
              <w:right w:val="single" w:color="000000" w:sz="6" w:space="0"/>
            </w:tcBorders>
            <w:vAlign w:val="center"/>
          </w:tcPr>
          <w:p w14:paraId="1B6C26B6">
            <w:pPr>
              <w:snapToGrid w:val="0"/>
              <w:spacing w:line="400" w:lineRule="exact"/>
              <w:jc w:val="center"/>
              <w:rPr>
                <w:rFonts w:hint="eastAsia" w:ascii="仿宋" w:hAnsi="仿宋" w:eastAsia="仿宋" w:cs="仿宋"/>
                <w:sz w:val="24"/>
              </w:rPr>
            </w:pPr>
          </w:p>
        </w:tc>
      </w:tr>
    </w:tbl>
    <w:p w14:paraId="1B6C26B8">
      <w:pPr>
        <w:snapToGrid w:val="0"/>
        <w:spacing w:line="360" w:lineRule="auto"/>
        <w:rPr>
          <w:rFonts w:hint="eastAsia" w:ascii="仿宋" w:hAnsi="仿宋" w:eastAsia="仿宋" w:cs="仿宋"/>
          <w:kern w:val="0"/>
          <w:sz w:val="24"/>
        </w:rPr>
      </w:pPr>
      <w:r>
        <w:rPr>
          <w:rFonts w:hint="eastAsia" w:ascii="仿宋" w:hAnsi="仿宋" w:eastAsia="仿宋" w:cs="仿宋"/>
          <w:kern w:val="0"/>
          <w:sz w:val="24"/>
        </w:rPr>
        <w:t>注：1、根据第五部分“商务技术要求”进行填列。</w:t>
      </w:r>
    </w:p>
    <w:p w14:paraId="1B6C26B9">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2、响应情况内容较多时可在表格中标明响应内容所在页码。</w:t>
      </w:r>
    </w:p>
    <w:p w14:paraId="1B6C26BA">
      <w:pPr>
        <w:pStyle w:val="39"/>
        <w:widowControl w:val="0"/>
        <w:ind w:firstLine="482"/>
        <w:rPr>
          <w:rFonts w:hint="eastAsia" w:ascii="仿宋" w:hAnsi="仿宋" w:eastAsia="仿宋" w:cs="仿宋"/>
          <w:b/>
          <w:sz w:val="24"/>
          <w:szCs w:val="24"/>
        </w:rPr>
      </w:pPr>
    </w:p>
    <w:p w14:paraId="1B6C26BB">
      <w:pPr>
        <w:pStyle w:val="39"/>
        <w:widowControl w:val="0"/>
        <w:ind w:firstLine="482"/>
        <w:rPr>
          <w:rFonts w:hint="eastAsia" w:ascii="仿宋" w:hAnsi="仿宋" w:eastAsia="仿宋" w:cs="仿宋"/>
          <w:b/>
          <w:sz w:val="24"/>
          <w:szCs w:val="24"/>
        </w:rPr>
      </w:pPr>
    </w:p>
    <w:p w14:paraId="1B6C26BC">
      <w:pPr>
        <w:pStyle w:val="39"/>
        <w:widowControl w:val="0"/>
        <w:ind w:firstLine="482"/>
        <w:rPr>
          <w:rFonts w:hint="eastAsia" w:ascii="仿宋" w:hAnsi="仿宋" w:eastAsia="仿宋" w:cs="仿宋"/>
          <w:b/>
          <w:sz w:val="24"/>
          <w:szCs w:val="24"/>
        </w:rPr>
      </w:pPr>
    </w:p>
    <w:p w14:paraId="1B6C26BD">
      <w:pPr>
        <w:tabs>
          <w:tab w:val="left" w:pos="4000"/>
        </w:tabs>
        <w:snapToGrid w:val="0"/>
        <w:spacing w:line="480" w:lineRule="auto"/>
        <w:jc w:val="left"/>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(盖章)</w:t>
      </w:r>
    </w:p>
    <w:p w14:paraId="1B6C26BE">
      <w:pPr>
        <w:tabs>
          <w:tab w:val="left" w:pos="4000"/>
        </w:tabs>
        <w:snapToGrid w:val="0"/>
        <w:spacing w:line="480" w:lineRule="auto"/>
        <w:jc w:val="left"/>
        <w:rPr>
          <w:rFonts w:hint="eastAsia" w:ascii="仿宋" w:hAnsi="仿宋" w:eastAsia="仿宋" w:cs="仿宋"/>
          <w:kern w:val="0"/>
          <w:sz w:val="24"/>
        </w:rPr>
      </w:pPr>
      <w:r>
        <w:rPr>
          <w:rFonts w:hint="eastAsia" w:ascii="仿宋" w:hAnsi="仿宋" w:eastAsia="仿宋" w:cs="仿宋"/>
          <w:kern w:val="0"/>
          <w:sz w:val="24"/>
        </w:rPr>
        <w:t>法定代表人（负责人）或供应商授权代表：</w:t>
      </w:r>
      <w:r>
        <w:rPr>
          <w:rFonts w:hint="eastAsia" w:ascii="仿宋" w:hAnsi="仿宋" w:eastAsia="仿宋" w:cs="仿宋"/>
          <w:kern w:val="0"/>
          <w:sz w:val="24"/>
          <w:u w:val="single"/>
        </w:rPr>
        <w:t xml:space="preserve">                  </w:t>
      </w:r>
      <w:r>
        <w:rPr>
          <w:rFonts w:hint="eastAsia" w:ascii="仿宋" w:hAnsi="仿宋" w:eastAsia="仿宋" w:cs="仿宋"/>
          <w:kern w:val="0"/>
          <w:sz w:val="24"/>
        </w:rPr>
        <w:t>(签字或盖章)</w:t>
      </w:r>
    </w:p>
    <w:p w14:paraId="1B6C26BF">
      <w:pPr>
        <w:tabs>
          <w:tab w:val="left" w:pos="4425"/>
        </w:tabs>
        <w:snapToGrid w:val="0"/>
        <w:spacing w:line="440" w:lineRule="exac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B6C26C0">
      <w:pPr>
        <w:tabs>
          <w:tab w:val="left" w:pos="567"/>
        </w:tabs>
        <w:snapToGrid w:val="0"/>
        <w:spacing w:line="440" w:lineRule="exact"/>
        <w:ind w:firstLine="482"/>
        <w:jc w:val="left"/>
        <w:rPr>
          <w:rFonts w:hint="eastAsia" w:ascii="仿宋" w:hAnsi="仿宋" w:eastAsia="仿宋" w:cs="仿宋"/>
          <w:b/>
          <w:sz w:val="24"/>
        </w:rPr>
      </w:pPr>
      <w:r>
        <w:rPr>
          <w:rFonts w:hint="eastAsia" w:ascii="仿宋" w:hAnsi="仿宋" w:eastAsia="仿宋" w:cs="仿宋"/>
          <w:b/>
          <w:kern w:val="0"/>
          <w:sz w:val="24"/>
        </w:rPr>
        <w:t>五、供应商合同执行能力（业绩）</w:t>
      </w:r>
    </w:p>
    <w:p w14:paraId="1B6C26C1">
      <w:pPr>
        <w:pStyle w:val="39"/>
        <w:widowControl w:val="0"/>
        <w:spacing w:line="440" w:lineRule="exact"/>
        <w:ind w:firstLine="482"/>
        <w:rPr>
          <w:rFonts w:hint="eastAsia" w:ascii="仿宋" w:hAnsi="仿宋" w:eastAsia="仿宋" w:cs="仿宋"/>
          <w:b/>
          <w:sz w:val="24"/>
          <w:szCs w:val="24"/>
        </w:rPr>
      </w:pPr>
    </w:p>
    <w:p w14:paraId="1B6C26C2">
      <w:pPr>
        <w:pStyle w:val="39"/>
        <w:widowControl w:val="0"/>
        <w:spacing w:line="440" w:lineRule="exact"/>
        <w:ind w:firstLine="562"/>
        <w:jc w:val="center"/>
        <w:rPr>
          <w:rFonts w:hint="eastAsia" w:ascii="仿宋" w:hAnsi="仿宋" w:eastAsia="仿宋" w:cs="仿宋"/>
          <w:b/>
          <w:sz w:val="28"/>
          <w:szCs w:val="28"/>
        </w:rPr>
      </w:pPr>
      <w:r>
        <w:rPr>
          <w:rFonts w:hint="eastAsia" w:ascii="仿宋" w:hAnsi="仿宋" w:eastAsia="仿宋" w:cs="仿宋"/>
          <w:b/>
          <w:sz w:val="28"/>
          <w:szCs w:val="28"/>
        </w:rPr>
        <w:t>同类项目合同案例列表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1B6C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B6C26C3">
            <w:pPr>
              <w:spacing w:line="440" w:lineRule="exact"/>
              <w:jc w:val="center"/>
              <w:rPr>
                <w:rFonts w:hint="eastAsia" w:ascii="仿宋" w:hAnsi="仿宋" w:eastAsia="仿宋" w:cs="仿宋"/>
                <w:sz w:val="24"/>
              </w:rPr>
            </w:pPr>
            <w:r>
              <w:rPr>
                <w:rFonts w:hint="eastAsia" w:ascii="仿宋" w:hAnsi="仿宋" w:eastAsia="仿宋" w:cs="仿宋"/>
                <w:sz w:val="24"/>
              </w:rPr>
              <w:t>使用单位</w:t>
            </w:r>
          </w:p>
        </w:tc>
        <w:tc>
          <w:tcPr>
            <w:tcW w:w="1560" w:type="dxa"/>
          </w:tcPr>
          <w:p w14:paraId="1B6C26C4">
            <w:pPr>
              <w:spacing w:line="440" w:lineRule="exact"/>
              <w:jc w:val="center"/>
              <w:rPr>
                <w:rFonts w:hint="eastAsia" w:ascii="仿宋" w:hAnsi="仿宋" w:eastAsia="仿宋" w:cs="仿宋"/>
                <w:sz w:val="24"/>
              </w:rPr>
            </w:pPr>
            <w:r>
              <w:rPr>
                <w:rFonts w:hint="eastAsia" w:ascii="仿宋" w:hAnsi="仿宋" w:eastAsia="仿宋" w:cs="仿宋"/>
                <w:sz w:val="24"/>
              </w:rPr>
              <w:t>项目名称</w:t>
            </w:r>
          </w:p>
        </w:tc>
        <w:tc>
          <w:tcPr>
            <w:tcW w:w="2076" w:type="dxa"/>
          </w:tcPr>
          <w:p w14:paraId="1B6C26C5">
            <w:pPr>
              <w:spacing w:line="440" w:lineRule="exact"/>
              <w:jc w:val="center"/>
              <w:rPr>
                <w:rFonts w:hint="eastAsia" w:ascii="仿宋" w:hAnsi="仿宋" w:eastAsia="仿宋" w:cs="仿宋"/>
                <w:sz w:val="24"/>
              </w:rPr>
            </w:pPr>
            <w:r>
              <w:rPr>
                <w:rFonts w:hint="eastAsia" w:ascii="仿宋" w:hAnsi="仿宋" w:eastAsia="仿宋" w:cs="仿宋"/>
                <w:sz w:val="24"/>
              </w:rPr>
              <w:t>合同金额</w:t>
            </w:r>
          </w:p>
        </w:tc>
        <w:tc>
          <w:tcPr>
            <w:tcW w:w="1431" w:type="dxa"/>
          </w:tcPr>
          <w:p w14:paraId="1B6C26C6">
            <w:pPr>
              <w:spacing w:line="440" w:lineRule="exact"/>
              <w:jc w:val="center"/>
              <w:rPr>
                <w:rFonts w:hint="eastAsia" w:ascii="仿宋" w:hAnsi="仿宋" w:eastAsia="仿宋" w:cs="仿宋"/>
                <w:sz w:val="24"/>
              </w:rPr>
            </w:pPr>
            <w:r>
              <w:rPr>
                <w:rFonts w:hint="eastAsia" w:ascii="仿宋" w:hAnsi="仿宋" w:eastAsia="仿宋" w:cs="仿宋"/>
                <w:sz w:val="24"/>
              </w:rPr>
              <w:t>联系人</w:t>
            </w:r>
          </w:p>
        </w:tc>
        <w:tc>
          <w:tcPr>
            <w:tcW w:w="1610" w:type="dxa"/>
          </w:tcPr>
          <w:p w14:paraId="1B6C26C7">
            <w:pPr>
              <w:spacing w:line="440" w:lineRule="exact"/>
              <w:jc w:val="center"/>
              <w:rPr>
                <w:rFonts w:hint="eastAsia" w:ascii="仿宋" w:hAnsi="仿宋" w:eastAsia="仿宋" w:cs="仿宋"/>
                <w:sz w:val="24"/>
              </w:rPr>
            </w:pPr>
            <w:r>
              <w:rPr>
                <w:rFonts w:hint="eastAsia" w:ascii="仿宋" w:hAnsi="仿宋" w:eastAsia="仿宋" w:cs="仿宋"/>
                <w:sz w:val="24"/>
              </w:rPr>
              <w:t>电话</w:t>
            </w:r>
          </w:p>
        </w:tc>
        <w:tc>
          <w:tcPr>
            <w:tcW w:w="839" w:type="dxa"/>
          </w:tcPr>
          <w:p w14:paraId="1B6C26C8">
            <w:pPr>
              <w:spacing w:line="440" w:lineRule="exact"/>
              <w:jc w:val="center"/>
              <w:rPr>
                <w:rFonts w:hint="eastAsia" w:ascii="仿宋" w:hAnsi="仿宋" w:eastAsia="仿宋" w:cs="仿宋"/>
                <w:sz w:val="24"/>
              </w:rPr>
            </w:pPr>
            <w:r>
              <w:rPr>
                <w:rFonts w:hint="eastAsia" w:ascii="仿宋" w:hAnsi="仿宋" w:eastAsia="仿宋" w:cs="仿宋"/>
                <w:sz w:val="24"/>
              </w:rPr>
              <w:t>备注</w:t>
            </w:r>
          </w:p>
        </w:tc>
      </w:tr>
      <w:tr w14:paraId="1B6C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B6C26CA">
            <w:pPr>
              <w:spacing w:line="440" w:lineRule="exact"/>
              <w:rPr>
                <w:rFonts w:hint="eastAsia" w:ascii="仿宋" w:hAnsi="仿宋" w:eastAsia="仿宋" w:cs="仿宋"/>
                <w:sz w:val="24"/>
              </w:rPr>
            </w:pPr>
          </w:p>
        </w:tc>
        <w:tc>
          <w:tcPr>
            <w:tcW w:w="1560" w:type="dxa"/>
          </w:tcPr>
          <w:p w14:paraId="1B6C26CB">
            <w:pPr>
              <w:spacing w:line="440" w:lineRule="exact"/>
              <w:rPr>
                <w:rFonts w:hint="eastAsia" w:ascii="仿宋" w:hAnsi="仿宋" w:eastAsia="仿宋" w:cs="仿宋"/>
                <w:sz w:val="24"/>
              </w:rPr>
            </w:pPr>
          </w:p>
        </w:tc>
        <w:tc>
          <w:tcPr>
            <w:tcW w:w="2076" w:type="dxa"/>
          </w:tcPr>
          <w:p w14:paraId="1B6C26CC">
            <w:pPr>
              <w:spacing w:line="440" w:lineRule="exact"/>
              <w:rPr>
                <w:rFonts w:hint="eastAsia" w:ascii="仿宋" w:hAnsi="仿宋" w:eastAsia="仿宋" w:cs="仿宋"/>
                <w:sz w:val="24"/>
              </w:rPr>
            </w:pPr>
          </w:p>
        </w:tc>
        <w:tc>
          <w:tcPr>
            <w:tcW w:w="1431" w:type="dxa"/>
          </w:tcPr>
          <w:p w14:paraId="1B6C26CD">
            <w:pPr>
              <w:spacing w:line="440" w:lineRule="exact"/>
              <w:rPr>
                <w:rFonts w:hint="eastAsia" w:ascii="仿宋" w:hAnsi="仿宋" w:eastAsia="仿宋" w:cs="仿宋"/>
                <w:sz w:val="24"/>
              </w:rPr>
            </w:pPr>
          </w:p>
        </w:tc>
        <w:tc>
          <w:tcPr>
            <w:tcW w:w="1610" w:type="dxa"/>
          </w:tcPr>
          <w:p w14:paraId="1B6C26CE">
            <w:pPr>
              <w:spacing w:line="440" w:lineRule="exact"/>
              <w:rPr>
                <w:rFonts w:hint="eastAsia" w:ascii="仿宋" w:hAnsi="仿宋" w:eastAsia="仿宋" w:cs="仿宋"/>
                <w:sz w:val="24"/>
              </w:rPr>
            </w:pPr>
          </w:p>
        </w:tc>
        <w:tc>
          <w:tcPr>
            <w:tcW w:w="839" w:type="dxa"/>
          </w:tcPr>
          <w:p w14:paraId="1B6C26CF">
            <w:pPr>
              <w:spacing w:line="440" w:lineRule="exact"/>
              <w:rPr>
                <w:rFonts w:hint="eastAsia" w:ascii="仿宋" w:hAnsi="仿宋" w:eastAsia="仿宋" w:cs="仿宋"/>
                <w:sz w:val="24"/>
              </w:rPr>
            </w:pPr>
          </w:p>
        </w:tc>
      </w:tr>
      <w:tr w14:paraId="1B6C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B6C26D1">
            <w:pPr>
              <w:spacing w:line="440" w:lineRule="exact"/>
              <w:rPr>
                <w:rFonts w:hint="eastAsia" w:ascii="仿宋" w:hAnsi="仿宋" w:eastAsia="仿宋" w:cs="仿宋"/>
                <w:sz w:val="24"/>
              </w:rPr>
            </w:pPr>
          </w:p>
        </w:tc>
        <w:tc>
          <w:tcPr>
            <w:tcW w:w="1560" w:type="dxa"/>
          </w:tcPr>
          <w:p w14:paraId="1B6C26D2">
            <w:pPr>
              <w:spacing w:line="440" w:lineRule="exact"/>
              <w:rPr>
                <w:rFonts w:hint="eastAsia" w:ascii="仿宋" w:hAnsi="仿宋" w:eastAsia="仿宋" w:cs="仿宋"/>
                <w:sz w:val="24"/>
              </w:rPr>
            </w:pPr>
          </w:p>
        </w:tc>
        <w:tc>
          <w:tcPr>
            <w:tcW w:w="2076" w:type="dxa"/>
          </w:tcPr>
          <w:p w14:paraId="1B6C26D3">
            <w:pPr>
              <w:spacing w:line="440" w:lineRule="exact"/>
              <w:rPr>
                <w:rFonts w:hint="eastAsia" w:ascii="仿宋" w:hAnsi="仿宋" w:eastAsia="仿宋" w:cs="仿宋"/>
                <w:sz w:val="24"/>
              </w:rPr>
            </w:pPr>
          </w:p>
        </w:tc>
        <w:tc>
          <w:tcPr>
            <w:tcW w:w="1431" w:type="dxa"/>
          </w:tcPr>
          <w:p w14:paraId="1B6C26D4">
            <w:pPr>
              <w:spacing w:line="440" w:lineRule="exact"/>
              <w:rPr>
                <w:rFonts w:hint="eastAsia" w:ascii="仿宋" w:hAnsi="仿宋" w:eastAsia="仿宋" w:cs="仿宋"/>
                <w:sz w:val="24"/>
              </w:rPr>
            </w:pPr>
          </w:p>
        </w:tc>
        <w:tc>
          <w:tcPr>
            <w:tcW w:w="1610" w:type="dxa"/>
          </w:tcPr>
          <w:p w14:paraId="1B6C26D5">
            <w:pPr>
              <w:spacing w:line="440" w:lineRule="exact"/>
              <w:rPr>
                <w:rFonts w:hint="eastAsia" w:ascii="仿宋" w:hAnsi="仿宋" w:eastAsia="仿宋" w:cs="仿宋"/>
                <w:sz w:val="24"/>
              </w:rPr>
            </w:pPr>
          </w:p>
        </w:tc>
        <w:tc>
          <w:tcPr>
            <w:tcW w:w="839" w:type="dxa"/>
          </w:tcPr>
          <w:p w14:paraId="1B6C26D6">
            <w:pPr>
              <w:spacing w:line="440" w:lineRule="exact"/>
              <w:rPr>
                <w:rFonts w:hint="eastAsia" w:ascii="仿宋" w:hAnsi="仿宋" w:eastAsia="仿宋" w:cs="仿宋"/>
                <w:sz w:val="24"/>
              </w:rPr>
            </w:pPr>
          </w:p>
        </w:tc>
      </w:tr>
      <w:tr w14:paraId="1B6C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1B6C26D8">
            <w:pPr>
              <w:spacing w:line="440" w:lineRule="exact"/>
              <w:rPr>
                <w:rFonts w:hint="eastAsia" w:ascii="仿宋" w:hAnsi="仿宋" w:eastAsia="仿宋" w:cs="仿宋"/>
                <w:sz w:val="24"/>
              </w:rPr>
            </w:pPr>
          </w:p>
        </w:tc>
        <w:tc>
          <w:tcPr>
            <w:tcW w:w="1560" w:type="dxa"/>
          </w:tcPr>
          <w:p w14:paraId="1B6C26D9">
            <w:pPr>
              <w:spacing w:line="440" w:lineRule="exact"/>
              <w:rPr>
                <w:rFonts w:hint="eastAsia" w:ascii="仿宋" w:hAnsi="仿宋" w:eastAsia="仿宋" w:cs="仿宋"/>
                <w:sz w:val="24"/>
              </w:rPr>
            </w:pPr>
          </w:p>
        </w:tc>
        <w:tc>
          <w:tcPr>
            <w:tcW w:w="2076" w:type="dxa"/>
          </w:tcPr>
          <w:p w14:paraId="1B6C26DA">
            <w:pPr>
              <w:spacing w:line="440" w:lineRule="exact"/>
              <w:rPr>
                <w:rFonts w:hint="eastAsia" w:ascii="仿宋" w:hAnsi="仿宋" w:eastAsia="仿宋" w:cs="仿宋"/>
                <w:sz w:val="24"/>
              </w:rPr>
            </w:pPr>
          </w:p>
        </w:tc>
        <w:tc>
          <w:tcPr>
            <w:tcW w:w="1431" w:type="dxa"/>
          </w:tcPr>
          <w:p w14:paraId="1B6C26DB">
            <w:pPr>
              <w:spacing w:line="440" w:lineRule="exact"/>
              <w:rPr>
                <w:rFonts w:hint="eastAsia" w:ascii="仿宋" w:hAnsi="仿宋" w:eastAsia="仿宋" w:cs="仿宋"/>
                <w:sz w:val="24"/>
              </w:rPr>
            </w:pPr>
          </w:p>
        </w:tc>
        <w:tc>
          <w:tcPr>
            <w:tcW w:w="1610" w:type="dxa"/>
          </w:tcPr>
          <w:p w14:paraId="1B6C26DC">
            <w:pPr>
              <w:spacing w:line="440" w:lineRule="exact"/>
              <w:rPr>
                <w:rFonts w:hint="eastAsia" w:ascii="仿宋" w:hAnsi="仿宋" w:eastAsia="仿宋" w:cs="仿宋"/>
                <w:sz w:val="24"/>
              </w:rPr>
            </w:pPr>
          </w:p>
        </w:tc>
        <w:tc>
          <w:tcPr>
            <w:tcW w:w="839" w:type="dxa"/>
          </w:tcPr>
          <w:p w14:paraId="1B6C26DD">
            <w:pPr>
              <w:spacing w:line="440" w:lineRule="exact"/>
              <w:rPr>
                <w:rFonts w:hint="eastAsia" w:ascii="仿宋" w:hAnsi="仿宋" w:eastAsia="仿宋" w:cs="仿宋"/>
                <w:sz w:val="24"/>
              </w:rPr>
            </w:pPr>
          </w:p>
        </w:tc>
      </w:tr>
      <w:tr w14:paraId="1B6C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1B6C26DF">
            <w:pPr>
              <w:spacing w:line="440" w:lineRule="exact"/>
              <w:rPr>
                <w:rFonts w:hint="eastAsia" w:ascii="仿宋" w:hAnsi="仿宋" w:eastAsia="仿宋" w:cs="仿宋"/>
                <w:sz w:val="24"/>
              </w:rPr>
            </w:pPr>
          </w:p>
        </w:tc>
        <w:tc>
          <w:tcPr>
            <w:tcW w:w="1560" w:type="dxa"/>
          </w:tcPr>
          <w:p w14:paraId="1B6C26E0">
            <w:pPr>
              <w:spacing w:line="440" w:lineRule="exact"/>
              <w:rPr>
                <w:rFonts w:hint="eastAsia" w:ascii="仿宋" w:hAnsi="仿宋" w:eastAsia="仿宋" w:cs="仿宋"/>
                <w:sz w:val="24"/>
              </w:rPr>
            </w:pPr>
          </w:p>
        </w:tc>
        <w:tc>
          <w:tcPr>
            <w:tcW w:w="2076" w:type="dxa"/>
          </w:tcPr>
          <w:p w14:paraId="1B6C26E1">
            <w:pPr>
              <w:spacing w:line="440" w:lineRule="exact"/>
              <w:rPr>
                <w:rFonts w:hint="eastAsia" w:ascii="仿宋" w:hAnsi="仿宋" w:eastAsia="仿宋" w:cs="仿宋"/>
                <w:sz w:val="24"/>
              </w:rPr>
            </w:pPr>
          </w:p>
        </w:tc>
        <w:tc>
          <w:tcPr>
            <w:tcW w:w="1431" w:type="dxa"/>
          </w:tcPr>
          <w:p w14:paraId="1B6C26E2">
            <w:pPr>
              <w:spacing w:line="440" w:lineRule="exact"/>
              <w:rPr>
                <w:rFonts w:hint="eastAsia" w:ascii="仿宋" w:hAnsi="仿宋" w:eastAsia="仿宋" w:cs="仿宋"/>
                <w:sz w:val="24"/>
              </w:rPr>
            </w:pPr>
          </w:p>
        </w:tc>
        <w:tc>
          <w:tcPr>
            <w:tcW w:w="1610" w:type="dxa"/>
          </w:tcPr>
          <w:p w14:paraId="1B6C26E3">
            <w:pPr>
              <w:spacing w:line="440" w:lineRule="exact"/>
              <w:rPr>
                <w:rFonts w:hint="eastAsia" w:ascii="仿宋" w:hAnsi="仿宋" w:eastAsia="仿宋" w:cs="仿宋"/>
                <w:sz w:val="24"/>
              </w:rPr>
            </w:pPr>
          </w:p>
        </w:tc>
        <w:tc>
          <w:tcPr>
            <w:tcW w:w="839" w:type="dxa"/>
          </w:tcPr>
          <w:p w14:paraId="1B6C26E4">
            <w:pPr>
              <w:spacing w:line="440" w:lineRule="exact"/>
              <w:rPr>
                <w:rFonts w:hint="eastAsia" w:ascii="仿宋" w:hAnsi="仿宋" w:eastAsia="仿宋" w:cs="仿宋"/>
                <w:sz w:val="24"/>
              </w:rPr>
            </w:pPr>
          </w:p>
        </w:tc>
      </w:tr>
      <w:tr w14:paraId="1B6C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1B6C26E6">
            <w:pPr>
              <w:spacing w:line="440" w:lineRule="exact"/>
              <w:rPr>
                <w:rFonts w:hint="eastAsia" w:ascii="仿宋" w:hAnsi="仿宋" w:eastAsia="仿宋" w:cs="仿宋"/>
                <w:sz w:val="24"/>
              </w:rPr>
            </w:pPr>
          </w:p>
        </w:tc>
        <w:tc>
          <w:tcPr>
            <w:tcW w:w="1560" w:type="dxa"/>
          </w:tcPr>
          <w:p w14:paraId="1B6C26E7">
            <w:pPr>
              <w:spacing w:line="440" w:lineRule="exact"/>
              <w:rPr>
                <w:rFonts w:hint="eastAsia" w:ascii="仿宋" w:hAnsi="仿宋" w:eastAsia="仿宋" w:cs="仿宋"/>
                <w:sz w:val="24"/>
              </w:rPr>
            </w:pPr>
          </w:p>
        </w:tc>
        <w:tc>
          <w:tcPr>
            <w:tcW w:w="2076" w:type="dxa"/>
          </w:tcPr>
          <w:p w14:paraId="1B6C26E8">
            <w:pPr>
              <w:spacing w:line="440" w:lineRule="exact"/>
              <w:rPr>
                <w:rFonts w:hint="eastAsia" w:ascii="仿宋" w:hAnsi="仿宋" w:eastAsia="仿宋" w:cs="仿宋"/>
                <w:sz w:val="24"/>
              </w:rPr>
            </w:pPr>
          </w:p>
        </w:tc>
        <w:tc>
          <w:tcPr>
            <w:tcW w:w="1431" w:type="dxa"/>
          </w:tcPr>
          <w:p w14:paraId="1B6C26E9">
            <w:pPr>
              <w:spacing w:line="440" w:lineRule="exact"/>
              <w:rPr>
                <w:rFonts w:hint="eastAsia" w:ascii="仿宋" w:hAnsi="仿宋" w:eastAsia="仿宋" w:cs="仿宋"/>
                <w:sz w:val="24"/>
              </w:rPr>
            </w:pPr>
          </w:p>
        </w:tc>
        <w:tc>
          <w:tcPr>
            <w:tcW w:w="1610" w:type="dxa"/>
          </w:tcPr>
          <w:p w14:paraId="1B6C26EA">
            <w:pPr>
              <w:spacing w:line="440" w:lineRule="exact"/>
              <w:rPr>
                <w:rFonts w:hint="eastAsia" w:ascii="仿宋" w:hAnsi="仿宋" w:eastAsia="仿宋" w:cs="仿宋"/>
                <w:sz w:val="24"/>
              </w:rPr>
            </w:pPr>
          </w:p>
        </w:tc>
        <w:tc>
          <w:tcPr>
            <w:tcW w:w="839" w:type="dxa"/>
          </w:tcPr>
          <w:p w14:paraId="1B6C26EB">
            <w:pPr>
              <w:spacing w:line="440" w:lineRule="exact"/>
              <w:rPr>
                <w:rFonts w:hint="eastAsia" w:ascii="仿宋" w:hAnsi="仿宋" w:eastAsia="仿宋" w:cs="仿宋"/>
                <w:sz w:val="24"/>
              </w:rPr>
            </w:pPr>
          </w:p>
        </w:tc>
      </w:tr>
      <w:tr w14:paraId="1B6C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1B6C26ED">
            <w:pPr>
              <w:spacing w:line="440" w:lineRule="exact"/>
              <w:rPr>
                <w:rFonts w:hint="eastAsia" w:ascii="仿宋" w:hAnsi="仿宋" w:eastAsia="仿宋" w:cs="仿宋"/>
                <w:sz w:val="24"/>
              </w:rPr>
            </w:pPr>
          </w:p>
        </w:tc>
        <w:tc>
          <w:tcPr>
            <w:tcW w:w="1560" w:type="dxa"/>
          </w:tcPr>
          <w:p w14:paraId="1B6C26EE">
            <w:pPr>
              <w:spacing w:line="440" w:lineRule="exact"/>
              <w:rPr>
                <w:rFonts w:hint="eastAsia" w:ascii="仿宋" w:hAnsi="仿宋" w:eastAsia="仿宋" w:cs="仿宋"/>
                <w:sz w:val="24"/>
              </w:rPr>
            </w:pPr>
          </w:p>
        </w:tc>
        <w:tc>
          <w:tcPr>
            <w:tcW w:w="2076" w:type="dxa"/>
          </w:tcPr>
          <w:p w14:paraId="1B6C26EF">
            <w:pPr>
              <w:spacing w:line="440" w:lineRule="exact"/>
              <w:rPr>
                <w:rFonts w:hint="eastAsia" w:ascii="仿宋" w:hAnsi="仿宋" w:eastAsia="仿宋" w:cs="仿宋"/>
                <w:sz w:val="24"/>
              </w:rPr>
            </w:pPr>
          </w:p>
        </w:tc>
        <w:tc>
          <w:tcPr>
            <w:tcW w:w="1431" w:type="dxa"/>
          </w:tcPr>
          <w:p w14:paraId="1B6C26F0">
            <w:pPr>
              <w:spacing w:line="440" w:lineRule="exact"/>
              <w:rPr>
                <w:rFonts w:hint="eastAsia" w:ascii="仿宋" w:hAnsi="仿宋" w:eastAsia="仿宋" w:cs="仿宋"/>
                <w:sz w:val="24"/>
              </w:rPr>
            </w:pPr>
          </w:p>
        </w:tc>
        <w:tc>
          <w:tcPr>
            <w:tcW w:w="1610" w:type="dxa"/>
          </w:tcPr>
          <w:p w14:paraId="1B6C26F1">
            <w:pPr>
              <w:spacing w:line="440" w:lineRule="exact"/>
              <w:rPr>
                <w:rFonts w:hint="eastAsia" w:ascii="仿宋" w:hAnsi="仿宋" w:eastAsia="仿宋" w:cs="仿宋"/>
                <w:sz w:val="24"/>
              </w:rPr>
            </w:pPr>
          </w:p>
        </w:tc>
        <w:tc>
          <w:tcPr>
            <w:tcW w:w="839" w:type="dxa"/>
          </w:tcPr>
          <w:p w14:paraId="1B6C26F2">
            <w:pPr>
              <w:spacing w:line="440" w:lineRule="exact"/>
              <w:rPr>
                <w:rFonts w:hint="eastAsia" w:ascii="仿宋" w:hAnsi="仿宋" w:eastAsia="仿宋" w:cs="仿宋"/>
                <w:sz w:val="24"/>
              </w:rPr>
            </w:pPr>
          </w:p>
        </w:tc>
      </w:tr>
    </w:tbl>
    <w:p w14:paraId="1B6C26F4">
      <w:pPr>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备注： </w:t>
      </w:r>
    </w:p>
    <w:p w14:paraId="1B6C26F5">
      <w:pPr>
        <w:snapToGrid w:val="0"/>
        <w:spacing w:line="440" w:lineRule="exact"/>
        <w:ind w:firstLine="542" w:firstLineChars="226"/>
        <w:jc w:val="left"/>
        <w:rPr>
          <w:rFonts w:hint="eastAsia" w:ascii="仿宋" w:hAnsi="仿宋" w:eastAsia="仿宋" w:cs="仿宋"/>
          <w:kern w:val="0"/>
          <w:sz w:val="24"/>
        </w:rPr>
      </w:pPr>
      <w:r>
        <w:rPr>
          <w:rFonts w:hint="eastAsia" w:ascii="仿宋" w:hAnsi="仿宋" w:eastAsia="仿宋" w:cs="仿宋"/>
          <w:sz w:val="24"/>
        </w:rPr>
        <w:t>供应商应将案例的证明材料按顺序附后。</w:t>
      </w:r>
      <w:r>
        <w:rPr>
          <w:rFonts w:hint="eastAsia" w:ascii="仿宋" w:hAnsi="仿宋" w:eastAsia="仿宋" w:cs="仿宋"/>
          <w:kern w:val="0"/>
          <w:sz w:val="24"/>
        </w:rPr>
        <w:t>要求合同扫描件或影印件必须提供签订合同的首页、合同金额所在页、签字盖章页的复印件。（扫描件或影印件加盖供应商公章）</w:t>
      </w:r>
    </w:p>
    <w:p w14:paraId="1B6C26F6">
      <w:pPr>
        <w:tabs>
          <w:tab w:val="left" w:pos="567"/>
        </w:tabs>
        <w:snapToGrid w:val="0"/>
        <w:spacing w:line="440" w:lineRule="exact"/>
        <w:ind w:firstLine="482"/>
        <w:jc w:val="left"/>
        <w:rPr>
          <w:rFonts w:hint="eastAsia" w:ascii="仿宋" w:hAnsi="仿宋" w:eastAsia="仿宋" w:cs="仿宋"/>
          <w:b/>
          <w:kern w:val="0"/>
          <w:sz w:val="24"/>
        </w:rPr>
      </w:pPr>
    </w:p>
    <w:p w14:paraId="1B6C26F7">
      <w:pPr>
        <w:tabs>
          <w:tab w:val="left" w:pos="567"/>
        </w:tabs>
        <w:snapToGrid w:val="0"/>
        <w:spacing w:line="440" w:lineRule="exact"/>
        <w:ind w:firstLine="482"/>
        <w:jc w:val="left"/>
        <w:rPr>
          <w:rFonts w:hint="eastAsia" w:ascii="仿宋" w:hAnsi="仿宋" w:eastAsia="仿宋" w:cs="仿宋"/>
          <w:b/>
          <w:kern w:val="0"/>
          <w:sz w:val="24"/>
        </w:rPr>
      </w:pPr>
    </w:p>
    <w:p w14:paraId="1B6C26F8">
      <w:pPr>
        <w:tabs>
          <w:tab w:val="left" w:pos="567"/>
        </w:tabs>
        <w:snapToGrid w:val="0"/>
        <w:spacing w:line="440" w:lineRule="exact"/>
        <w:jc w:val="left"/>
        <w:rPr>
          <w:rFonts w:hint="eastAsia" w:ascii="仿宋" w:hAnsi="仿宋" w:eastAsia="仿宋" w:cs="仿宋"/>
          <w:kern w:val="44"/>
          <w:sz w:val="24"/>
        </w:rPr>
      </w:pPr>
    </w:p>
    <w:p w14:paraId="1B6C26F9">
      <w:pPr>
        <w:tabs>
          <w:tab w:val="left" w:pos="567"/>
        </w:tabs>
        <w:snapToGrid w:val="0"/>
        <w:spacing w:line="440" w:lineRule="exact"/>
        <w:jc w:val="left"/>
        <w:rPr>
          <w:rFonts w:hint="eastAsia" w:ascii="仿宋" w:hAnsi="仿宋" w:eastAsia="仿宋" w:cs="仿宋"/>
          <w:kern w:val="44"/>
          <w:sz w:val="24"/>
        </w:rPr>
      </w:pPr>
    </w:p>
    <w:p w14:paraId="1B6C26FA">
      <w:pPr>
        <w:tabs>
          <w:tab w:val="left" w:pos="567"/>
        </w:tabs>
        <w:snapToGrid w:val="0"/>
        <w:spacing w:line="440" w:lineRule="exact"/>
        <w:jc w:val="left"/>
        <w:rPr>
          <w:rFonts w:hint="eastAsia" w:ascii="仿宋" w:hAnsi="仿宋" w:eastAsia="仿宋" w:cs="仿宋"/>
          <w:kern w:val="44"/>
          <w:sz w:val="24"/>
        </w:rPr>
      </w:pPr>
    </w:p>
    <w:p w14:paraId="1B6C26FB">
      <w:pPr>
        <w:tabs>
          <w:tab w:val="left" w:pos="567"/>
        </w:tabs>
        <w:snapToGrid w:val="0"/>
        <w:spacing w:line="440" w:lineRule="exact"/>
        <w:jc w:val="left"/>
        <w:rPr>
          <w:rFonts w:hint="eastAsia" w:ascii="仿宋" w:hAnsi="仿宋" w:eastAsia="仿宋" w:cs="仿宋"/>
          <w:kern w:val="44"/>
          <w:sz w:val="24"/>
        </w:rPr>
      </w:pPr>
    </w:p>
    <w:p w14:paraId="1B6C26FC">
      <w:pPr>
        <w:tabs>
          <w:tab w:val="left" w:pos="567"/>
        </w:tabs>
        <w:snapToGrid w:val="0"/>
        <w:spacing w:line="440" w:lineRule="exact"/>
        <w:jc w:val="left"/>
        <w:rPr>
          <w:rFonts w:hint="eastAsia" w:ascii="仿宋" w:hAnsi="仿宋" w:eastAsia="仿宋" w:cs="仿宋"/>
          <w:kern w:val="44"/>
          <w:sz w:val="24"/>
        </w:rPr>
      </w:pPr>
    </w:p>
    <w:p w14:paraId="1B6C26FD">
      <w:pPr>
        <w:tabs>
          <w:tab w:val="left" w:pos="567"/>
        </w:tabs>
        <w:snapToGrid w:val="0"/>
        <w:spacing w:line="440" w:lineRule="exact"/>
        <w:jc w:val="left"/>
        <w:rPr>
          <w:rFonts w:hint="eastAsia" w:ascii="仿宋" w:hAnsi="仿宋" w:eastAsia="仿宋" w:cs="仿宋"/>
          <w:kern w:val="44"/>
          <w:sz w:val="24"/>
        </w:rPr>
      </w:pPr>
    </w:p>
    <w:p w14:paraId="1B6C26FE">
      <w:pPr>
        <w:tabs>
          <w:tab w:val="left" w:pos="567"/>
        </w:tabs>
        <w:snapToGrid w:val="0"/>
        <w:spacing w:line="440" w:lineRule="exact"/>
        <w:jc w:val="left"/>
        <w:rPr>
          <w:rFonts w:hint="eastAsia" w:ascii="仿宋" w:hAnsi="仿宋" w:eastAsia="仿宋" w:cs="仿宋"/>
          <w:kern w:val="44"/>
          <w:sz w:val="24"/>
        </w:rPr>
      </w:pPr>
    </w:p>
    <w:p w14:paraId="1B6C26FF">
      <w:pPr>
        <w:tabs>
          <w:tab w:val="left" w:pos="567"/>
        </w:tabs>
        <w:snapToGrid w:val="0"/>
        <w:spacing w:line="440" w:lineRule="exact"/>
        <w:jc w:val="left"/>
        <w:rPr>
          <w:rFonts w:hint="eastAsia" w:ascii="仿宋" w:hAnsi="仿宋" w:eastAsia="仿宋" w:cs="仿宋"/>
          <w:kern w:val="44"/>
          <w:sz w:val="24"/>
        </w:rPr>
      </w:pPr>
    </w:p>
    <w:p w14:paraId="1B6C2700">
      <w:pPr>
        <w:tabs>
          <w:tab w:val="left" w:pos="567"/>
        </w:tabs>
        <w:snapToGrid w:val="0"/>
        <w:spacing w:line="440" w:lineRule="exact"/>
        <w:jc w:val="left"/>
        <w:rPr>
          <w:rFonts w:hint="eastAsia" w:ascii="仿宋" w:hAnsi="仿宋" w:eastAsia="仿宋" w:cs="仿宋"/>
          <w:kern w:val="44"/>
          <w:sz w:val="24"/>
        </w:rPr>
      </w:pPr>
    </w:p>
    <w:p w14:paraId="1B6C2701">
      <w:pPr>
        <w:tabs>
          <w:tab w:val="left" w:pos="567"/>
        </w:tabs>
        <w:snapToGrid w:val="0"/>
        <w:spacing w:line="440" w:lineRule="exact"/>
        <w:jc w:val="left"/>
        <w:rPr>
          <w:rFonts w:hint="eastAsia" w:ascii="仿宋" w:hAnsi="仿宋" w:eastAsia="仿宋" w:cs="仿宋"/>
          <w:kern w:val="44"/>
          <w:sz w:val="24"/>
        </w:rPr>
      </w:pPr>
    </w:p>
    <w:p w14:paraId="1B6C2702">
      <w:pPr>
        <w:tabs>
          <w:tab w:val="left" w:pos="567"/>
        </w:tabs>
        <w:snapToGrid w:val="0"/>
        <w:spacing w:line="440" w:lineRule="exact"/>
        <w:jc w:val="left"/>
        <w:rPr>
          <w:rFonts w:hint="eastAsia" w:ascii="仿宋" w:hAnsi="仿宋" w:eastAsia="仿宋" w:cs="仿宋"/>
          <w:kern w:val="44"/>
          <w:sz w:val="24"/>
        </w:rPr>
      </w:pPr>
    </w:p>
    <w:p w14:paraId="1B6C2703">
      <w:pPr>
        <w:tabs>
          <w:tab w:val="left" w:pos="567"/>
        </w:tabs>
        <w:snapToGrid w:val="0"/>
        <w:spacing w:line="440" w:lineRule="exact"/>
        <w:jc w:val="left"/>
        <w:rPr>
          <w:rFonts w:hint="eastAsia" w:ascii="仿宋" w:hAnsi="仿宋" w:eastAsia="仿宋" w:cs="仿宋"/>
          <w:kern w:val="44"/>
          <w:sz w:val="24"/>
        </w:rPr>
      </w:pPr>
    </w:p>
    <w:p w14:paraId="1B6C2704">
      <w:pPr>
        <w:tabs>
          <w:tab w:val="left" w:pos="567"/>
        </w:tabs>
        <w:snapToGrid w:val="0"/>
        <w:spacing w:line="440" w:lineRule="exact"/>
        <w:jc w:val="left"/>
        <w:rPr>
          <w:rFonts w:hint="eastAsia" w:ascii="仿宋" w:hAnsi="仿宋" w:eastAsia="仿宋" w:cs="仿宋"/>
          <w:kern w:val="44"/>
          <w:sz w:val="24"/>
        </w:rPr>
      </w:pPr>
    </w:p>
    <w:p w14:paraId="1B6C2705">
      <w:pPr>
        <w:tabs>
          <w:tab w:val="left" w:pos="567"/>
        </w:tabs>
        <w:snapToGrid w:val="0"/>
        <w:spacing w:line="440" w:lineRule="exact"/>
        <w:jc w:val="left"/>
        <w:rPr>
          <w:rFonts w:hint="eastAsia" w:ascii="仿宋" w:hAnsi="仿宋" w:eastAsia="仿宋" w:cs="仿宋"/>
          <w:kern w:val="44"/>
          <w:sz w:val="24"/>
        </w:rPr>
      </w:pPr>
    </w:p>
    <w:p w14:paraId="1B6C2706">
      <w:pPr>
        <w:tabs>
          <w:tab w:val="left" w:pos="567"/>
        </w:tabs>
        <w:snapToGrid w:val="0"/>
        <w:spacing w:line="440" w:lineRule="exact"/>
        <w:jc w:val="left"/>
        <w:rPr>
          <w:rFonts w:hint="eastAsia" w:ascii="仿宋" w:hAnsi="仿宋" w:eastAsia="仿宋" w:cs="仿宋"/>
          <w:kern w:val="44"/>
          <w:sz w:val="24"/>
        </w:rPr>
      </w:pPr>
    </w:p>
    <w:p w14:paraId="1B6C2707">
      <w:pPr>
        <w:tabs>
          <w:tab w:val="left" w:pos="567"/>
        </w:tabs>
        <w:snapToGrid w:val="0"/>
        <w:spacing w:line="440" w:lineRule="exact"/>
        <w:jc w:val="left"/>
        <w:rPr>
          <w:rFonts w:hint="eastAsia" w:ascii="仿宋" w:hAnsi="仿宋" w:eastAsia="仿宋" w:cs="仿宋"/>
          <w:kern w:val="44"/>
          <w:sz w:val="24"/>
        </w:rPr>
      </w:pPr>
    </w:p>
    <w:p w14:paraId="1B6C2708">
      <w:pPr>
        <w:spacing w:line="440" w:lineRule="exact"/>
        <w:ind w:firstLine="482"/>
        <w:jc w:val="left"/>
        <w:rPr>
          <w:rFonts w:hint="eastAsia" w:ascii="仿宋" w:hAnsi="仿宋" w:eastAsia="仿宋" w:cs="仿宋"/>
          <w:b/>
          <w:kern w:val="0"/>
          <w:sz w:val="24"/>
        </w:rPr>
      </w:pPr>
      <w:r>
        <w:rPr>
          <w:rFonts w:hint="eastAsia" w:ascii="仿宋" w:hAnsi="仿宋" w:eastAsia="仿宋" w:cs="仿宋"/>
          <w:b/>
          <w:bCs/>
          <w:kern w:val="44"/>
          <w:sz w:val="24"/>
        </w:rPr>
        <w:t>六、</w:t>
      </w:r>
      <w:r>
        <w:rPr>
          <w:rFonts w:hint="eastAsia" w:ascii="仿宋" w:hAnsi="仿宋" w:eastAsia="仿宋" w:cs="仿宋"/>
          <w:b/>
          <w:kern w:val="0"/>
          <w:sz w:val="24"/>
        </w:rPr>
        <w:t>服务方案</w:t>
      </w:r>
    </w:p>
    <w:p w14:paraId="1B6C270B">
      <w:pPr>
        <w:spacing w:line="440" w:lineRule="exact"/>
        <w:jc w:val="left"/>
        <w:rPr>
          <w:rFonts w:hint="eastAsia" w:ascii="仿宋" w:hAnsi="仿宋" w:eastAsia="仿宋" w:cs="仿宋"/>
          <w:b/>
          <w:kern w:val="0"/>
          <w:sz w:val="24"/>
        </w:rPr>
      </w:pPr>
    </w:p>
    <w:p w14:paraId="2296C60E">
      <w:pPr>
        <w:spacing w:line="440" w:lineRule="exact"/>
        <w:ind w:firstLine="482"/>
        <w:jc w:val="left"/>
        <w:rPr>
          <w:rFonts w:hint="eastAsia" w:ascii="仿宋" w:hAnsi="仿宋" w:eastAsia="仿宋" w:cs="仿宋"/>
          <w:b/>
          <w:kern w:val="0"/>
          <w:sz w:val="24"/>
        </w:rPr>
      </w:pPr>
    </w:p>
    <w:p w14:paraId="22D433E9">
      <w:pPr>
        <w:spacing w:line="440" w:lineRule="exact"/>
        <w:ind w:firstLine="482"/>
        <w:jc w:val="left"/>
        <w:rPr>
          <w:rFonts w:hint="eastAsia" w:ascii="仿宋" w:hAnsi="仿宋" w:eastAsia="仿宋" w:cs="仿宋"/>
          <w:b/>
          <w:kern w:val="0"/>
          <w:sz w:val="24"/>
        </w:rPr>
      </w:pPr>
    </w:p>
    <w:p w14:paraId="121789BC">
      <w:pPr>
        <w:spacing w:line="440" w:lineRule="exact"/>
        <w:ind w:firstLine="482"/>
        <w:jc w:val="left"/>
        <w:rPr>
          <w:rFonts w:hint="eastAsia" w:ascii="仿宋" w:hAnsi="仿宋" w:eastAsia="仿宋" w:cs="仿宋"/>
          <w:b/>
          <w:kern w:val="0"/>
          <w:sz w:val="24"/>
        </w:rPr>
      </w:pPr>
    </w:p>
    <w:p w14:paraId="0EA11EE2">
      <w:pPr>
        <w:spacing w:line="440" w:lineRule="exact"/>
        <w:ind w:firstLine="482"/>
        <w:jc w:val="left"/>
        <w:rPr>
          <w:rFonts w:hint="eastAsia" w:ascii="仿宋" w:hAnsi="仿宋" w:eastAsia="仿宋" w:cs="仿宋"/>
          <w:b/>
          <w:kern w:val="0"/>
          <w:sz w:val="24"/>
        </w:rPr>
      </w:pPr>
    </w:p>
    <w:p w14:paraId="2CBCC774">
      <w:pPr>
        <w:spacing w:line="440" w:lineRule="exact"/>
        <w:ind w:firstLine="482"/>
        <w:jc w:val="left"/>
        <w:rPr>
          <w:rFonts w:hint="eastAsia" w:ascii="仿宋" w:hAnsi="仿宋" w:eastAsia="仿宋" w:cs="仿宋"/>
          <w:b/>
          <w:kern w:val="0"/>
          <w:sz w:val="24"/>
        </w:rPr>
      </w:pPr>
    </w:p>
    <w:p w14:paraId="7BC40423">
      <w:pPr>
        <w:spacing w:line="440" w:lineRule="exact"/>
        <w:ind w:firstLine="482"/>
        <w:jc w:val="left"/>
        <w:rPr>
          <w:rFonts w:hint="eastAsia" w:ascii="仿宋" w:hAnsi="仿宋" w:eastAsia="仿宋" w:cs="仿宋"/>
          <w:b/>
          <w:kern w:val="0"/>
          <w:sz w:val="24"/>
        </w:rPr>
      </w:pPr>
    </w:p>
    <w:p w14:paraId="6AD0D8B8">
      <w:pPr>
        <w:spacing w:line="440" w:lineRule="exact"/>
        <w:ind w:firstLine="482"/>
        <w:jc w:val="left"/>
        <w:rPr>
          <w:rFonts w:hint="eastAsia" w:ascii="仿宋" w:hAnsi="仿宋" w:eastAsia="仿宋" w:cs="仿宋"/>
          <w:b/>
          <w:kern w:val="0"/>
          <w:sz w:val="24"/>
        </w:rPr>
      </w:pPr>
    </w:p>
    <w:p w14:paraId="29B8DA54">
      <w:pPr>
        <w:spacing w:line="440" w:lineRule="exact"/>
        <w:ind w:firstLine="482"/>
        <w:jc w:val="left"/>
        <w:rPr>
          <w:rFonts w:hint="eastAsia" w:ascii="仿宋" w:hAnsi="仿宋" w:eastAsia="仿宋" w:cs="仿宋"/>
          <w:b/>
          <w:kern w:val="0"/>
          <w:sz w:val="24"/>
        </w:rPr>
      </w:pPr>
    </w:p>
    <w:p w14:paraId="7117823D">
      <w:pPr>
        <w:spacing w:line="440" w:lineRule="exact"/>
        <w:ind w:firstLine="482"/>
        <w:jc w:val="left"/>
        <w:rPr>
          <w:rFonts w:hint="eastAsia" w:ascii="仿宋" w:hAnsi="仿宋" w:eastAsia="仿宋" w:cs="仿宋"/>
          <w:b/>
          <w:kern w:val="0"/>
          <w:sz w:val="24"/>
        </w:rPr>
      </w:pPr>
    </w:p>
    <w:p w14:paraId="740A5A3E">
      <w:pPr>
        <w:spacing w:line="440" w:lineRule="exact"/>
        <w:ind w:firstLine="482"/>
        <w:jc w:val="left"/>
        <w:rPr>
          <w:rFonts w:hint="eastAsia" w:ascii="仿宋" w:hAnsi="仿宋" w:eastAsia="仿宋" w:cs="仿宋"/>
          <w:b/>
          <w:kern w:val="0"/>
          <w:sz w:val="24"/>
        </w:rPr>
      </w:pPr>
    </w:p>
    <w:p w14:paraId="461539EA">
      <w:pPr>
        <w:spacing w:line="440" w:lineRule="exact"/>
        <w:ind w:firstLine="482"/>
        <w:jc w:val="left"/>
        <w:rPr>
          <w:rFonts w:hint="eastAsia" w:ascii="仿宋" w:hAnsi="仿宋" w:eastAsia="仿宋" w:cs="仿宋"/>
          <w:b/>
          <w:kern w:val="0"/>
          <w:sz w:val="24"/>
        </w:rPr>
      </w:pPr>
    </w:p>
    <w:p w14:paraId="343C7087">
      <w:pPr>
        <w:spacing w:line="440" w:lineRule="exact"/>
        <w:ind w:firstLine="482"/>
        <w:jc w:val="left"/>
        <w:rPr>
          <w:rFonts w:hint="eastAsia" w:ascii="仿宋" w:hAnsi="仿宋" w:eastAsia="仿宋" w:cs="仿宋"/>
          <w:b/>
          <w:kern w:val="0"/>
          <w:sz w:val="24"/>
        </w:rPr>
      </w:pPr>
    </w:p>
    <w:p w14:paraId="3E55F7AA">
      <w:pPr>
        <w:spacing w:line="440" w:lineRule="exact"/>
        <w:ind w:firstLine="482"/>
        <w:jc w:val="left"/>
        <w:rPr>
          <w:rFonts w:hint="eastAsia" w:ascii="仿宋" w:hAnsi="仿宋" w:eastAsia="仿宋" w:cs="仿宋"/>
          <w:b/>
          <w:kern w:val="0"/>
          <w:sz w:val="24"/>
        </w:rPr>
      </w:pPr>
    </w:p>
    <w:p w14:paraId="042B05C4">
      <w:pPr>
        <w:spacing w:line="440" w:lineRule="exact"/>
        <w:ind w:firstLine="482"/>
        <w:jc w:val="left"/>
        <w:rPr>
          <w:rFonts w:hint="eastAsia" w:ascii="仿宋" w:hAnsi="仿宋" w:eastAsia="仿宋" w:cs="仿宋"/>
          <w:b/>
          <w:kern w:val="0"/>
          <w:sz w:val="24"/>
        </w:rPr>
      </w:pPr>
    </w:p>
    <w:p w14:paraId="77EBE1C2">
      <w:pPr>
        <w:spacing w:line="440" w:lineRule="exact"/>
        <w:ind w:firstLine="482"/>
        <w:jc w:val="left"/>
        <w:rPr>
          <w:rFonts w:hint="eastAsia" w:ascii="仿宋" w:hAnsi="仿宋" w:eastAsia="仿宋" w:cs="仿宋"/>
          <w:b/>
          <w:kern w:val="0"/>
          <w:sz w:val="24"/>
        </w:rPr>
      </w:pPr>
    </w:p>
    <w:p w14:paraId="3994F1EF">
      <w:pPr>
        <w:spacing w:line="440" w:lineRule="exact"/>
        <w:ind w:firstLine="482"/>
        <w:jc w:val="left"/>
        <w:rPr>
          <w:rFonts w:hint="eastAsia" w:ascii="仿宋" w:hAnsi="仿宋" w:eastAsia="仿宋" w:cs="仿宋"/>
          <w:b/>
          <w:kern w:val="0"/>
          <w:sz w:val="24"/>
        </w:rPr>
      </w:pPr>
    </w:p>
    <w:p w14:paraId="701D99D1">
      <w:pPr>
        <w:spacing w:line="440" w:lineRule="exact"/>
        <w:ind w:firstLine="482"/>
        <w:jc w:val="left"/>
        <w:rPr>
          <w:rFonts w:hint="eastAsia" w:ascii="仿宋" w:hAnsi="仿宋" w:eastAsia="仿宋" w:cs="仿宋"/>
          <w:b/>
          <w:kern w:val="0"/>
          <w:sz w:val="24"/>
        </w:rPr>
      </w:pPr>
    </w:p>
    <w:p w14:paraId="35F7778A">
      <w:pPr>
        <w:spacing w:line="440" w:lineRule="exact"/>
        <w:ind w:firstLine="482"/>
        <w:jc w:val="left"/>
        <w:rPr>
          <w:rFonts w:hint="eastAsia" w:ascii="仿宋" w:hAnsi="仿宋" w:eastAsia="仿宋" w:cs="仿宋"/>
          <w:b/>
          <w:kern w:val="0"/>
          <w:sz w:val="24"/>
        </w:rPr>
      </w:pPr>
    </w:p>
    <w:p w14:paraId="16D25D4D">
      <w:pPr>
        <w:spacing w:line="440" w:lineRule="exact"/>
        <w:ind w:firstLine="482"/>
        <w:jc w:val="left"/>
        <w:rPr>
          <w:rFonts w:hint="eastAsia" w:ascii="仿宋" w:hAnsi="仿宋" w:eastAsia="仿宋" w:cs="仿宋"/>
          <w:b/>
          <w:kern w:val="0"/>
          <w:sz w:val="24"/>
        </w:rPr>
      </w:pPr>
    </w:p>
    <w:p w14:paraId="537708FA">
      <w:pPr>
        <w:spacing w:line="440" w:lineRule="exact"/>
        <w:ind w:firstLine="482"/>
        <w:jc w:val="left"/>
        <w:rPr>
          <w:rFonts w:hint="eastAsia" w:ascii="仿宋" w:hAnsi="仿宋" w:eastAsia="仿宋" w:cs="仿宋"/>
          <w:b/>
          <w:kern w:val="0"/>
          <w:sz w:val="24"/>
        </w:rPr>
      </w:pPr>
    </w:p>
    <w:p w14:paraId="2F916A37">
      <w:pPr>
        <w:spacing w:line="440" w:lineRule="exact"/>
        <w:ind w:firstLine="482"/>
        <w:jc w:val="left"/>
        <w:rPr>
          <w:rFonts w:hint="eastAsia" w:ascii="仿宋" w:hAnsi="仿宋" w:eastAsia="仿宋" w:cs="仿宋"/>
          <w:b/>
          <w:kern w:val="0"/>
          <w:sz w:val="24"/>
        </w:rPr>
      </w:pPr>
    </w:p>
    <w:p w14:paraId="2BD733B9">
      <w:pPr>
        <w:spacing w:line="440" w:lineRule="exact"/>
        <w:ind w:firstLine="482"/>
        <w:jc w:val="left"/>
        <w:rPr>
          <w:rFonts w:hint="eastAsia" w:ascii="仿宋" w:hAnsi="仿宋" w:eastAsia="仿宋" w:cs="仿宋"/>
          <w:b/>
          <w:kern w:val="0"/>
          <w:sz w:val="24"/>
        </w:rPr>
      </w:pPr>
    </w:p>
    <w:p w14:paraId="32B9868B">
      <w:pPr>
        <w:spacing w:line="440" w:lineRule="exact"/>
        <w:ind w:firstLine="482"/>
        <w:jc w:val="left"/>
        <w:rPr>
          <w:rFonts w:hint="eastAsia" w:ascii="仿宋" w:hAnsi="仿宋" w:eastAsia="仿宋" w:cs="仿宋"/>
          <w:b/>
          <w:kern w:val="0"/>
          <w:sz w:val="24"/>
        </w:rPr>
      </w:pPr>
    </w:p>
    <w:p w14:paraId="4D88349E">
      <w:pPr>
        <w:spacing w:line="440" w:lineRule="exact"/>
        <w:ind w:firstLine="482"/>
        <w:jc w:val="left"/>
        <w:rPr>
          <w:rFonts w:hint="eastAsia" w:ascii="仿宋" w:hAnsi="仿宋" w:eastAsia="仿宋" w:cs="仿宋"/>
          <w:b/>
          <w:kern w:val="0"/>
          <w:sz w:val="24"/>
        </w:rPr>
      </w:pPr>
    </w:p>
    <w:p w14:paraId="2FF868AD">
      <w:pPr>
        <w:spacing w:line="440" w:lineRule="exact"/>
        <w:ind w:firstLine="482"/>
        <w:jc w:val="left"/>
        <w:rPr>
          <w:rFonts w:hint="eastAsia" w:ascii="仿宋" w:hAnsi="仿宋" w:eastAsia="仿宋" w:cs="仿宋"/>
          <w:b/>
          <w:kern w:val="0"/>
          <w:sz w:val="24"/>
        </w:rPr>
      </w:pPr>
    </w:p>
    <w:p w14:paraId="3E72072A">
      <w:pPr>
        <w:spacing w:line="440" w:lineRule="exact"/>
        <w:ind w:firstLine="482"/>
        <w:jc w:val="left"/>
        <w:rPr>
          <w:rFonts w:hint="eastAsia" w:ascii="仿宋" w:hAnsi="仿宋" w:eastAsia="仿宋" w:cs="仿宋"/>
          <w:b/>
          <w:kern w:val="0"/>
          <w:sz w:val="24"/>
        </w:rPr>
      </w:pPr>
    </w:p>
    <w:p w14:paraId="134D32E1">
      <w:pPr>
        <w:spacing w:line="440" w:lineRule="exact"/>
        <w:ind w:firstLine="482"/>
        <w:jc w:val="left"/>
        <w:rPr>
          <w:rFonts w:hint="eastAsia" w:ascii="仿宋" w:hAnsi="仿宋" w:eastAsia="仿宋" w:cs="仿宋"/>
          <w:b/>
          <w:kern w:val="0"/>
          <w:sz w:val="24"/>
        </w:rPr>
      </w:pPr>
    </w:p>
    <w:p w14:paraId="07005846">
      <w:pPr>
        <w:spacing w:line="440" w:lineRule="exact"/>
        <w:ind w:firstLine="482"/>
        <w:jc w:val="left"/>
        <w:rPr>
          <w:rFonts w:hint="eastAsia" w:ascii="仿宋" w:hAnsi="仿宋" w:eastAsia="仿宋" w:cs="仿宋"/>
          <w:b/>
          <w:kern w:val="0"/>
          <w:sz w:val="24"/>
        </w:rPr>
      </w:pPr>
    </w:p>
    <w:p w14:paraId="5D1471EF">
      <w:pPr>
        <w:spacing w:line="440" w:lineRule="exact"/>
        <w:ind w:firstLine="482"/>
        <w:jc w:val="left"/>
        <w:rPr>
          <w:rFonts w:hint="eastAsia" w:ascii="仿宋" w:hAnsi="仿宋" w:eastAsia="仿宋" w:cs="仿宋"/>
          <w:b/>
          <w:kern w:val="0"/>
          <w:sz w:val="24"/>
        </w:rPr>
      </w:pPr>
    </w:p>
    <w:p w14:paraId="1B6C270C">
      <w:pPr>
        <w:spacing w:line="440" w:lineRule="exact"/>
        <w:ind w:firstLine="482"/>
        <w:jc w:val="left"/>
        <w:rPr>
          <w:rFonts w:hint="eastAsia" w:ascii="仿宋" w:hAnsi="仿宋" w:eastAsia="仿宋" w:cs="仿宋"/>
          <w:kern w:val="0"/>
          <w:szCs w:val="21"/>
        </w:rPr>
      </w:pPr>
      <w:r>
        <w:rPr>
          <w:rFonts w:hint="eastAsia" w:ascii="仿宋" w:hAnsi="仿宋" w:eastAsia="仿宋" w:cs="仿宋"/>
          <w:b/>
          <w:kern w:val="0"/>
          <w:sz w:val="24"/>
        </w:rPr>
        <w:t>七、供应商认为需要提供的其他商务、技术材料</w:t>
      </w:r>
    </w:p>
    <w:bookmarkEnd w:id="37"/>
    <w:p w14:paraId="1B6C270D">
      <w:pPr>
        <w:spacing w:line="440" w:lineRule="exact"/>
        <w:ind w:firstLine="482"/>
        <w:rPr>
          <w:rFonts w:hint="eastAsia" w:ascii="仿宋" w:hAnsi="仿宋" w:eastAsia="仿宋" w:cs="仿宋"/>
          <w:b/>
          <w:kern w:val="0"/>
          <w:sz w:val="24"/>
        </w:rPr>
      </w:pPr>
      <w:bookmarkStart w:id="45" w:name="_Toc4521"/>
      <w:bookmarkStart w:id="46" w:name="_Toc29003"/>
    </w:p>
    <w:p w14:paraId="1B6C270E">
      <w:pPr>
        <w:spacing w:line="440" w:lineRule="exact"/>
        <w:ind w:firstLine="482"/>
        <w:rPr>
          <w:rFonts w:hint="eastAsia" w:ascii="仿宋" w:hAnsi="仿宋" w:eastAsia="仿宋" w:cs="仿宋"/>
          <w:b/>
          <w:kern w:val="0"/>
          <w:sz w:val="24"/>
        </w:rPr>
      </w:pPr>
    </w:p>
    <w:p w14:paraId="1B6C270F">
      <w:pPr>
        <w:spacing w:line="440" w:lineRule="exact"/>
        <w:ind w:firstLine="482"/>
        <w:rPr>
          <w:rFonts w:hint="eastAsia" w:ascii="仿宋" w:hAnsi="仿宋" w:eastAsia="仿宋" w:cs="仿宋"/>
          <w:b/>
          <w:kern w:val="0"/>
          <w:sz w:val="24"/>
        </w:rPr>
      </w:pPr>
    </w:p>
    <w:p w14:paraId="1B6C2710">
      <w:pPr>
        <w:spacing w:line="440" w:lineRule="exact"/>
        <w:ind w:firstLine="482"/>
        <w:rPr>
          <w:rFonts w:hint="eastAsia" w:ascii="仿宋" w:hAnsi="仿宋" w:eastAsia="仿宋" w:cs="仿宋"/>
          <w:b/>
          <w:kern w:val="0"/>
          <w:sz w:val="24"/>
        </w:rPr>
      </w:pPr>
    </w:p>
    <w:p w14:paraId="1B6C2711">
      <w:pPr>
        <w:spacing w:line="440" w:lineRule="exact"/>
        <w:ind w:firstLine="482"/>
        <w:rPr>
          <w:rFonts w:hint="eastAsia" w:ascii="仿宋" w:hAnsi="仿宋" w:eastAsia="仿宋" w:cs="仿宋"/>
          <w:b/>
          <w:kern w:val="0"/>
          <w:sz w:val="24"/>
        </w:rPr>
      </w:pPr>
    </w:p>
    <w:p w14:paraId="1B6C2712">
      <w:pPr>
        <w:spacing w:line="440" w:lineRule="exact"/>
        <w:ind w:firstLine="482"/>
        <w:rPr>
          <w:rFonts w:hint="eastAsia" w:ascii="仿宋" w:hAnsi="仿宋" w:eastAsia="仿宋" w:cs="仿宋"/>
          <w:b/>
          <w:kern w:val="0"/>
          <w:sz w:val="24"/>
        </w:rPr>
      </w:pPr>
    </w:p>
    <w:p w14:paraId="1B6C2713">
      <w:pPr>
        <w:spacing w:line="440" w:lineRule="exact"/>
        <w:ind w:firstLine="482"/>
        <w:rPr>
          <w:rFonts w:hint="eastAsia" w:ascii="仿宋" w:hAnsi="仿宋" w:eastAsia="仿宋" w:cs="仿宋"/>
          <w:b/>
          <w:kern w:val="0"/>
          <w:sz w:val="24"/>
        </w:rPr>
      </w:pPr>
    </w:p>
    <w:p w14:paraId="1B6C2714">
      <w:pPr>
        <w:spacing w:line="440" w:lineRule="exact"/>
        <w:ind w:firstLine="482"/>
        <w:rPr>
          <w:rFonts w:hint="eastAsia" w:ascii="仿宋" w:hAnsi="仿宋" w:eastAsia="仿宋" w:cs="仿宋"/>
          <w:b/>
          <w:kern w:val="0"/>
          <w:sz w:val="24"/>
        </w:rPr>
      </w:pPr>
    </w:p>
    <w:p w14:paraId="1B6C2715">
      <w:pPr>
        <w:spacing w:line="440" w:lineRule="exact"/>
        <w:ind w:firstLine="482"/>
        <w:rPr>
          <w:rFonts w:hint="eastAsia" w:ascii="仿宋" w:hAnsi="仿宋" w:eastAsia="仿宋" w:cs="仿宋"/>
          <w:b/>
          <w:kern w:val="0"/>
          <w:sz w:val="24"/>
        </w:rPr>
      </w:pPr>
    </w:p>
    <w:p w14:paraId="1B6C2716">
      <w:pPr>
        <w:spacing w:line="440" w:lineRule="exact"/>
        <w:ind w:firstLine="482"/>
        <w:rPr>
          <w:rFonts w:hint="eastAsia" w:ascii="仿宋" w:hAnsi="仿宋" w:eastAsia="仿宋" w:cs="仿宋"/>
          <w:b/>
          <w:kern w:val="0"/>
          <w:sz w:val="24"/>
        </w:rPr>
      </w:pPr>
    </w:p>
    <w:p w14:paraId="1B6C2717">
      <w:pPr>
        <w:spacing w:line="440" w:lineRule="exact"/>
        <w:ind w:firstLine="482"/>
        <w:rPr>
          <w:rFonts w:hint="eastAsia" w:ascii="仿宋" w:hAnsi="仿宋" w:eastAsia="仿宋" w:cs="仿宋"/>
          <w:b/>
          <w:kern w:val="0"/>
          <w:sz w:val="24"/>
        </w:rPr>
      </w:pPr>
    </w:p>
    <w:p w14:paraId="1B6C2718">
      <w:pPr>
        <w:spacing w:line="440" w:lineRule="exact"/>
        <w:ind w:firstLine="482"/>
        <w:rPr>
          <w:rFonts w:hint="eastAsia" w:ascii="仿宋" w:hAnsi="仿宋" w:eastAsia="仿宋" w:cs="仿宋"/>
          <w:b/>
          <w:kern w:val="0"/>
          <w:sz w:val="24"/>
        </w:rPr>
      </w:pPr>
    </w:p>
    <w:p w14:paraId="1B6C2719">
      <w:pPr>
        <w:spacing w:line="440" w:lineRule="exact"/>
        <w:ind w:firstLine="482"/>
        <w:rPr>
          <w:rFonts w:hint="eastAsia" w:ascii="仿宋" w:hAnsi="仿宋" w:eastAsia="仿宋" w:cs="仿宋"/>
          <w:b/>
          <w:kern w:val="0"/>
          <w:sz w:val="24"/>
        </w:rPr>
      </w:pPr>
    </w:p>
    <w:p w14:paraId="1B6C271A">
      <w:pPr>
        <w:spacing w:line="440" w:lineRule="exact"/>
        <w:ind w:firstLine="482"/>
        <w:rPr>
          <w:rFonts w:hint="eastAsia" w:ascii="仿宋" w:hAnsi="仿宋" w:eastAsia="仿宋" w:cs="仿宋"/>
          <w:b/>
          <w:kern w:val="0"/>
          <w:sz w:val="24"/>
        </w:rPr>
      </w:pPr>
    </w:p>
    <w:p w14:paraId="1B6C271B">
      <w:pPr>
        <w:spacing w:line="440" w:lineRule="exact"/>
        <w:ind w:firstLine="482"/>
        <w:rPr>
          <w:rFonts w:hint="eastAsia" w:ascii="仿宋" w:hAnsi="仿宋" w:eastAsia="仿宋" w:cs="仿宋"/>
          <w:b/>
          <w:kern w:val="0"/>
          <w:sz w:val="24"/>
        </w:rPr>
      </w:pPr>
    </w:p>
    <w:p w14:paraId="1B6C271C">
      <w:pPr>
        <w:spacing w:line="440" w:lineRule="exact"/>
        <w:ind w:firstLine="482"/>
        <w:rPr>
          <w:rFonts w:hint="eastAsia" w:ascii="仿宋" w:hAnsi="仿宋" w:eastAsia="仿宋" w:cs="仿宋"/>
          <w:b/>
          <w:kern w:val="0"/>
          <w:sz w:val="24"/>
        </w:rPr>
      </w:pPr>
    </w:p>
    <w:p w14:paraId="1B6C271D">
      <w:pPr>
        <w:spacing w:line="440" w:lineRule="exact"/>
        <w:ind w:firstLine="482"/>
        <w:rPr>
          <w:rFonts w:hint="eastAsia" w:ascii="仿宋" w:hAnsi="仿宋" w:eastAsia="仿宋" w:cs="仿宋"/>
          <w:b/>
          <w:kern w:val="0"/>
          <w:sz w:val="24"/>
        </w:rPr>
      </w:pPr>
    </w:p>
    <w:p w14:paraId="1B6C271E">
      <w:pPr>
        <w:spacing w:line="440" w:lineRule="exact"/>
        <w:ind w:firstLine="482"/>
        <w:rPr>
          <w:rFonts w:hint="eastAsia" w:ascii="仿宋" w:hAnsi="仿宋" w:eastAsia="仿宋" w:cs="仿宋"/>
          <w:b/>
          <w:kern w:val="0"/>
          <w:sz w:val="24"/>
        </w:rPr>
      </w:pPr>
    </w:p>
    <w:p w14:paraId="1B6C271F">
      <w:pPr>
        <w:spacing w:line="440" w:lineRule="exact"/>
        <w:ind w:firstLine="482"/>
        <w:rPr>
          <w:rFonts w:hint="eastAsia" w:ascii="仿宋" w:hAnsi="仿宋" w:eastAsia="仿宋" w:cs="仿宋"/>
          <w:b/>
          <w:kern w:val="0"/>
          <w:sz w:val="24"/>
        </w:rPr>
      </w:pPr>
    </w:p>
    <w:p w14:paraId="1B6C2720">
      <w:pPr>
        <w:spacing w:line="440" w:lineRule="exact"/>
        <w:ind w:firstLine="482"/>
        <w:rPr>
          <w:rFonts w:hint="eastAsia" w:ascii="仿宋" w:hAnsi="仿宋" w:eastAsia="仿宋" w:cs="仿宋"/>
          <w:b/>
          <w:kern w:val="0"/>
          <w:sz w:val="24"/>
        </w:rPr>
      </w:pPr>
    </w:p>
    <w:p w14:paraId="1B6C2721">
      <w:pPr>
        <w:spacing w:line="440" w:lineRule="exact"/>
        <w:ind w:firstLine="482"/>
        <w:rPr>
          <w:rFonts w:hint="eastAsia" w:ascii="仿宋" w:hAnsi="仿宋" w:eastAsia="仿宋" w:cs="仿宋"/>
          <w:b/>
          <w:kern w:val="0"/>
          <w:sz w:val="24"/>
        </w:rPr>
      </w:pPr>
    </w:p>
    <w:p w14:paraId="1B6C2722">
      <w:pPr>
        <w:spacing w:line="440" w:lineRule="exact"/>
        <w:ind w:firstLine="482"/>
        <w:rPr>
          <w:rFonts w:hint="eastAsia" w:ascii="仿宋" w:hAnsi="仿宋" w:eastAsia="仿宋" w:cs="仿宋"/>
          <w:b/>
          <w:kern w:val="0"/>
          <w:sz w:val="24"/>
        </w:rPr>
      </w:pPr>
    </w:p>
    <w:p w14:paraId="1B6C2723">
      <w:pPr>
        <w:spacing w:line="440" w:lineRule="exact"/>
        <w:ind w:firstLine="482"/>
        <w:rPr>
          <w:rFonts w:hint="eastAsia" w:ascii="仿宋" w:hAnsi="仿宋" w:eastAsia="仿宋" w:cs="仿宋"/>
          <w:b/>
          <w:kern w:val="0"/>
          <w:sz w:val="24"/>
        </w:rPr>
      </w:pPr>
    </w:p>
    <w:p w14:paraId="1B6C2724">
      <w:pPr>
        <w:spacing w:line="440" w:lineRule="exact"/>
        <w:ind w:firstLine="482"/>
        <w:rPr>
          <w:rFonts w:hint="eastAsia" w:ascii="仿宋" w:hAnsi="仿宋" w:eastAsia="仿宋" w:cs="仿宋"/>
          <w:b/>
          <w:kern w:val="0"/>
          <w:sz w:val="24"/>
        </w:rPr>
      </w:pPr>
    </w:p>
    <w:p w14:paraId="1B6C2725">
      <w:pPr>
        <w:spacing w:line="440" w:lineRule="exact"/>
        <w:ind w:firstLine="482"/>
        <w:rPr>
          <w:rFonts w:hint="eastAsia" w:ascii="仿宋" w:hAnsi="仿宋" w:eastAsia="仿宋" w:cs="仿宋"/>
          <w:b/>
          <w:kern w:val="0"/>
          <w:sz w:val="24"/>
        </w:rPr>
      </w:pPr>
    </w:p>
    <w:p w14:paraId="15A68A00">
      <w:pPr>
        <w:spacing w:line="440" w:lineRule="exact"/>
        <w:ind w:firstLine="482"/>
        <w:rPr>
          <w:rFonts w:hint="eastAsia" w:ascii="仿宋" w:hAnsi="仿宋" w:eastAsia="仿宋" w:cs="仿宋"/>
          <w:b/>
          <w:kern w:val="0"/>
          <w:sz w:val="24"/>
        </w:rPr>
      </w:pPr>
    </w:p>
    <w:p w14:paraId="17492C53">
      <w:pPr>
        <w:spacing w:line="440" w:lineRule="exact"/>
        <w:ind w:firstLine="482"/>
        <w:rPr>
          <w:rFonts w:hint="eastAsia" w:ascii="仿宋" w:hAnsi="仿宋" w:eastAsia="仿宋" w:cs="仿宋"/>
          <w:b/>
          <w:kern w:val="0"/>
          <w:sz w:val="24"/>
        </w:rPr>
      </w:pPr>
    </w:p>
    <w:p w14:paraId="2733EDE2">
      <w:pPr>
        <w:spacing w:line="440" w:lineRule="exact"/>
        <w:ind w:firstLine="482"/>
        <w:rPr>
          <w:rFonts w:hint="eastAsia" w:ascii="仿宋" w:hAnsi="仿宋" w:eastAsia="仿宋" w:cs="仿宋"/>
          <w:b/>
          <w:kern w:val="0"/>
          <w:sz w:val="24"/>
        </w:rPr>
      </w:pPr>
    </w:p>
    <w:p w14:paraId="327CA0B2">
      <w:pPr>
        <w:spacing w:line="440" w:lineRule="exact"/>
        <w:ind w:firstLine="482"/>
        <w:rPr>
          <w:rFonts w:hint="eastAsia" w:ascii="仿宋" w:hAnsi="仿宋" w:eastAsia="仿宋" w:cs="仿宋"/>
          <w:b/>
          <w:kern w:val="0"/>
          <w:sz w:val="24"/>
        </w:rPr>
      </w:pPr>
    </w:p>
    <w:p w14:paraId="1B6C2726">
      <w:pPr>
        <w:spacing w:line="440" w:lineRule="exact"/>
        <w:ind w:firstLine="482"/>
        <w:rPr>
          <w:rFonts w:hint="eastAsia" w:ascii="仿宋" w:hAnsi="仿宋" w:eastAsia="仿宋" w:cs="仿宋"/>
          <w:b/>
          <w:kern w:val="0"/>
          <w:sz w:val="24"/>
        </w:rPr>
      </w:pPr>
    </w:p>
    <w:p w14:paraId="04CC8545">
      <w:pPr>
        <w:spacing w:line="440" w:lineRule="exact"/>
        <w:rPr>
          <w:rFonts w:hint="eastAsia" w:ascii="仿宋" w:hAnsi="仿宋" w:eastAsia="仿宋" w:cs="仿宋"/>
          <w:b/>
          <w:bCs/>
          <w:sz w:val="24"/>
        </w:rPr>
      </w:pPr>
      <w:r>
        <w:rPr>
          <w:rFonts w:hint="eastAsia" w:ascii="仿宋" w:hAnsi="仿宋" w:eastAsia="仿宋" w:cs="仿宋"/>
          <w:b/>
          <w:kern w:val="0"/>
          <w:sz w:val="24"/>
        </w:rPr>
        <w:t>八、政策性要求</w:t>
      </w:r>
    </w:p>
    <w:p w14:paraId="04CC8546">
      <w:pPr>
        <w:tabs>
          <w:tab w:val="left" w:pos="1680"/>
        </w:tabs>
        <w:snapToGrid w:val="0"/>
        <w:spacing w:line="440" w:lineRule="exact"/>
        <w:rPr>
          <w:rFonts w:hint="eastAsia" w:ascii="仿宋" w:hAnsi="仿宋" w:eastAsia="仿宋" w:cs="仿宋"/>
          <w:sz w:val="24"/>
        </w:rPr>
      </w:pPr>
      <w:r>
        <w:rPr>
          <w:rFonts w:hint="eastAsia" w:ascii="仿宋" w:hAnsi="仿宋" w:eastAsia="仿宋" w:cs="仿宋"/>
          <w:b/>
          <w:kern w:val="0"/>
          <w:sz w:val="24"/>
        </w:rPr>
        <w:t>（一）</w:t>
      </w:r>
      <w:r>
        <w:rPr>
          <w:rFonts w:hint="eastAsia" w:ascii="仿宋" w:hAnsi="仿宋" w:eastAsia="仿宋" w:cs="仿宋"/>
          <w:sz w:val="24"/>
        </w:rPr>
        <w:t>环保节能产品证明材料</w:t>
      </w:r>
      <w:r>
        <w:rPr>
          <w:rFonts w:hint="eastAsia" w:ascii="仿宋" w:hAnsi="仿宋" w:eastAsia="仿宋" w:cs="仿宋"/>
          <w:b/>
          <w:kern w:val="0"/>
          <w:sz w:val="24"/>
        </w:rPr>
        <w:t>（如不涉及，此函可不提供）</w:t>
      </w:r>
    </w:p>
    <w:p w14:paraId="04CC8547">
      <w:pPr>
        <w:tabs>
          <w:tab w:val="left" w:pos="1680"/>
        </w:tabs>
        <w:snapToGrid w:val="0"/>
        <w:spacing w:line="440" w:lineRule="exact"/>
        <w:rPr>
          <w:rFonts w:hint="eastAsia" w:ascii="仿宋" w:hAnsi="仿宋" w:eastAsia="仿宋" w:cs="仿宋"/>
          <w:bCs/>
          <w:sz w:val="24"/>
        </w:rPr>
      </w:pPr>
      <w:r>
        <w:rPr>
          <w:rFonts w:hint="eastAsia" w:ascii="仿宋" w:hAnsi="仿宋" w:eastAsia="仿宋" w:cs="仿宋"/>
          <w:bCs/>
          <w:sz w:val="24"/>
        </w:rPr>
        <w:t>（1）强制节能产品明细表格式（以包为单位分别填写，如本项目所投产品中不涉及强制节能产品，此表可不提供）</w:t>
      </w:r>
    </w:p>
    <w:p w14:paraId="04CC8548">
      <w:pPr>
        <w:tabs>
          <w:tab w:val="left" w:pos="1680"/>
        </w:tabs>
        <w:snapToGrid w:val="0"/>
        <w:spacing w:line="440" w:lineRule="exact"/>
        <w:jc w:val="center"/>
        <w:rPr>
          <w:rFonts w:hint="eastAsia" w:ascii="仿宋" w:hAnsi="仿宋" w:eastAsia="仿宋" w:cs="仿宋"/>
          <w:b/>
          <w:sz w:val="24"/>
        </w:rPr>
      </w:pPr>
      <w:r>
        <w:rPr>
          <w:rFonts w:hint="eastAsia" w:ascii="仿宋" w:hAnsi="仿宋" w:eastAsia="仿宋" w:cs="仿宋"/>
          <w:b/>
          <w:sz w:val="24"/>
        </w:rPr>
        <w:t>强制节能产品明细表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04CC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04CC8549">
            <w:pPr>
              <w:spacing w:line="440" w:lineRule="exact"/>
              <w:jc w:val="center"/>
              <w:rPr>
                <w:rFonts w:hint="eastAsia" w:ascii="仿宋" w:hAnsi="仿宋" w:eastAsia="仿宋" w:cs="仿宋"/>
                <w:b/>
                <w:sz w:val="24"/>
              </w:rPr>
            </w:pPr>
            <w:r>
              <w:rPr>
                <w:rFonts w:hint="eastAsia" w:ascii="仿宋" w:hAnsi="仿宋" w:eastAsia="仿宋" w:cs="仿宋"/>
                <w:b/>
                <w:sz w:val="24"/>
              </w:rPr>
              <w:t>序号</w:t>
            </w:r>
          </w:p>
        </w:tc>
        <w:tc>
          <w:tcPr>
            <w:tcW w:w="955" w:type="dxa"/>
            <w:vAlign w:val="center"/>
          </w:tcPr>
          <w:p w14:paraId="04CC854A">
            <w:pPr>
              <w:spacing w:line="440" w:lineRule="exact"/>
              <w:jc w:val="center"/>
              <w:rPr>
                <w:rFonts w:hint="eastAsia" w:ascii="仿宋" w:hAnsi="仿宋" w:eastAsia="仿宋" w:cs="仿宋"/>
                <w:b/>
                <w:sz w:val="24"/>
              </w:rPr>
            </w:pPr>
            <w:r>
              <w:rPr>
                <w:rFonts w:hint="eastAsia" w:ascii="仿宋" w:hAnsi="仿宋" w:eastAsia="仿宋" w:cs="仿宋"/>
                <w:b/>
                <w:sz w:val="24"/>
              </w:rPr>
              <w:t>产品名称</w:t>
            </w:r>
          </w:p>
        </w:tc>
        <w:tc>
          <w:tcPr>
            <w:tcW w:w="955" w:type="dxa"/>
            <w:vAlign w:val="center"/>
          </w:tcPr>
          <w:p w14:paraId="04CC854B">
            <w:pPr>
              <w:spacing w:line="440" w:lineRule="exact"/>
              <w:jc w:val="center"/>
              <w:rPr>
                <w:rFonts w:hint="eastAsia" w:ascii="仿宋" w:hAnsi="仿宋" w:eastAsia="仿宋" w:cs="仿宋"/>
                <w:b/>
                <w:sz w:val="24"/>
              </w:rPr>
            </w:pPr>
            <w:r>
              <w:rPr>
                <w:rFonts w:hint="eastAsia" w:ascii="仿宋" w:hAnsi="仿宋" w:eastAsia="仿宋" w:cs="仿宋"/>
                <w:b/>
                <w:sz w:val="24"/>
              </w:rPr>
              <w:t>制造商</w:t>
            </w:r>
          </w:p>
        </w:tc>
        <w:tc>
          <w:tcPr>
            <w:tcW w:w="955" w:type="dxa"/>
            <w:vAlign w:val="center"/>
          </w:tcPr>
          <w:p w14:paraId="04CC854C">
            <w:pPr>
              <w:spacing w:line="440" w:lineRule="exact"/>
              <w:jc w:val="center"/>
              <w:rPr>
                <w:rFonts w:hint="eastAsia" w:ascii="仿宋" w:hAnsi="仿宋" w:eastAsia="仿宋" w:cs="仿宋"/>
                <w:b/>
                <w:sz w:val="24"/>
              </w:rPr>
            </w:pPr>
            <w:r>
              <w:rPr>
                <w:rFonts w:hint="eastAsia" w:ascii="仿宋" w:hAnsi="仿宋" w:eastAsia="仿宋" w:cs="仿宋"/>
                <w:b/>
                <w:sz w:val="24"/>
              </w:rPr>
              <w:t>产品型号</w:t>
            </w:r>
          </w:p>
        </w:tc>
        <w:tc>
          <w:tcPr>
            <w:tcW w:w="1637" w:type="dxa"/>
            <w:vAlign w:val="center"/>
          </w:tcPr>
          <w:p w14:paraId="04CC854D">
            <w:pPr>
              <w:spacing w:line="440" w:lineRule="exact"/>
              <w:jc w:val="center"/>
              <w:rPr>
                <w:rFonts w:hint="eastAsia" w:ascii="仿宋" w:hAnsi="仿宋" w:eastAsia="仿宋" w:cs="仿宋"/>
                <w:b/>
                <w:sz w:val="24"/>
              </w:rPr>
            </w:pPr>
            <w:r>
              <w:rPr>
                <w:rFonts w:hint="eastAsia" w:ascii="仿宋" w:hAnsi="仿宋" w:eastAsia="仿宋" w:cs="仿宋"/>
                <w:b/>
                <w:sz w:val="24"/>
              </w:rPr>
              <w:t>节能产品认证证书号</w:t>
            </w:r>
          </w:p>
        </w:tc>
        <w:tc>
          <w:tcPr>
            <w:tcW w:w="1860" w:type="dxa"/>
            <w:vAlign w:val="center"/>
          </w:tcPr>
          <w:p w14:paraId="04CC854E">
            <w:pPr>
              <w:spacing w:line="440" w:lineRule="exact"/>
              <w:jc w:val="center"/>
              <w:rPr>
                <w:rFonts w:hint="eastAsia" w:ascii="仿宋" w:hAnsi="仿宋" w:eastAsia="仿宋" w:cs="仿宋"/>
                <w:b/>
                <w:sz w:val="24"/>
              </w:rPr>
            </w:pPr>
            <w:r>
              <w:rPr>
                <w:rFonts w:hint="eastAsia" w:ascii="仿宋" w:hAnsi="仿宋" w:eastAsia="仿宋" w:cs="仿宋"/>
                <w:b/>
                <w:sz w:val="24"/>
              </w:rPr>
              <w:t>认证证书有效截止日期</w:t>
            </w:r>
          </w:p>
        </w:tc>
        <w:tc>
          <w:tcPr>
            <w:tcW w:w="1850" w:type="dxa"/>
            <w:vAlign w:val="center"/>
          </w:tcPr>
          <w:p w14:paraId="04CC854F">
            <w:pPr>
              <w:spacing w:line="440" w:lineRule="exact"/>
              <w:jc w:val="center"/>
              <w:rPr>
                <w:rFonts w:hint="eastAsia" w:ascii="仿宋" w:hAnsi="仿宋" w:eastAsia="仿宋" w:cs="仿宋"/>
                <w:b/>
                <w:sz w:val="24"/>
              </w:rPr>
            </w:pPr>
            <w:r>
              <w:rPr>
                <w:rFonts w:hint="eastAsia" w:ascii="仿宋" w:hAnsi="仿宋" w:eastAsia="仿宋" w:cs="仿宋"/>
                <w:b/>
                <w:sz w:val="24"/>
              </w:rPr>
              <w:t>认证机构名录</w:t>
            </w:r>
          </w:p>
        </w:tc>
      </w:tr>
      <w:tr w14:paraId="04CC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4CC8551">
            <w:pPr>
              <w:spacing w:line="440" w:lineRule="exact"/>
              <w:rPr>
                <w:rFonts w:hint="eastAsia" w:ascii="仿宋" w:hAnsi="仿宋" w:eastAsia="仿宋" w:cs="仿宋"/>
                <w:b/>
                <w:sz w:val="24"/>
              </w:rPr>
            </w:pPr>
          </w:p>
        </w:tc>
        <w:tc>
          <w:tcPr>
            <w:tcW w:w="955" w:type="dxa"/>
          </w:tcPr>
          <w:p w14:paraId="04CC8552">
            <w:pPr>
              <w:spacing w:line="440" w:lineRule="exact"/>
              <w:rPr>
                <w:rFonts w:hint="eastAsia" w:ascii="仿宋" w:hAnsi="仿宋" w:eastAsia="仿宋" w:cs="仿宋"/>
                <w:b/>
                <w:sz w:val="24"/>
              </w:rPr>
            </w:pPr>
          </w:p>
        </w:tc>
        <w:tc>
          <w:tcPr>
            <w:tcW w:w="955" w:type="dxa"/>
          </w:tcPr>
          <w:p w14:paraId="04CC8553">
            <w:pPr>
              <w:spacing w:line="440" w:lineRule="exact"/>
              <w:rPr>
                <w:rFonts w:hint="eastAsia" w:ascii="仿宋" w:hAnsi="仿宋" w:eastAsia="仿宋" w:cs="仿宋"/>
                <w:b/>
                <w:sz w:val="24"/>
              </w:rPr>
            </w:pPr>
          </w:p>
        </w:tc>
        <w:tc>
          <w:tcPr>
            <w:tcW w:w="955" w:type="dxa"/>
          </w:tcPr>
          <w:p w14:paraId="04CC8554">
            <w:pPr>
              <w:spacing w:line="440" w:lineRule="exact"/>
              <w:rPr>
                <w:rFonts w:hint="eastAsia" w:ascii="仿宋" w:hAnsi="仿宋" w:eastAsia="仿宋" w:cs="仿宋"/>
                <w:b/>
                <w:sz w:val="24"/>
              </w:rPr>
            </w:pPr>
          </w:p>
        </w:tc>
        <w:tc>
          <w:tcPr>
            <w:tcW w:w="1637" w:type="dxa"/>
          </w:tcPr>
          <w:p w14:paraId="04CC8555">
            <w:pPr>
              <w:spacing w:line="440" w:lineRule="exact"/>
              <w:rPr>
                <w:rFonts w:hint="eastAsia" w:ascii="仿宋" w:hAnsi="仿宋" w:eastAsia="仿宋" w:cs="仿宋"/>
                <w:b/>
                <w:sz w:val="24"/>
              </w:rPr>
            </w:pPr>
          </w:p>
        </w:tc>
        <w:tc>
          <w:tcPr>
            <w:tcW w:w="1860" w:type="dxa"/>
          </w:tcPr>
          <w:p w14:paraId="04CC8556">
            <w:pPr>
              <w:spacing w:line="440" w:lineRule="exact"/>
              <w:rPr>
                <w:rFonts w:hint="eastAsia" w:ascii="仿宋" w:hAnsi="仿宋" w:eastAsia="仿宋" w:cs="仿宋"/>
                <w:b/>
                <w:sz w:val="24"/>
              </w:rPr>
            </w:pPr>
          </w:p>
        </w:tc>
        <w:tc>
          <w:tcPr>
            <w:tcW w:w="1850" w:type="dxa"/>
          </w:tcPr>
          <w:p w14:paraId="04CC8557">
            <w:pPr>
              <w:spacing w:line="440" w:lineRule="exact"/>
              <w:rPr>
                <w:rFonts w:hint="eastAsia" w:ascii="仿宋" w:hAnsi="仿宋" w:eastAsia="仿宋" w:cs="仿宋"/>
                <w:b/>
                <w:sz w:val="24"/>
              </w:rPr>
            </w:pPr>
          </w:p>
        </w:tc>
      </w:tr>
      <w:tr w14:paraId="04CC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4CC8559">
            <w:pPr>
              <w:spacing w:line="440" w:lineRule="exact"/>
              <w:rPr>
                <w:rFonts w:hint="eastAsia" w:ascii="仿宋" w:hAnsi="仿宋" w:eastAsia="仿宋" w:cs="仿宋"/>
                <w:b/>
                <w:sz w:val="24"/>
              </w:rPr>
            </w:pPr>
          </w:p>
        </w:tc>
        <w:tc>
          <w:tcPr>
            <w:tcW w:w="955" w:type="dxa"/>
          </w:tcPr>
          <w:p w14:paraId="04CC855A">
            <w:pPr>
              <w:spacing w:line="440" w:lineRule="exact"/>
              <w:rPr>
                <w:rFonts w:hint="eastAsia" w:ascii="仿宋" w:hAnsi="仿宋" w:eastAsia="仿宋" w:cs="仿宋"/>
                <w:b/>
                <w:sz w:val="24"/>
              </w:rPr>
            </w:pPr>
          </w:p>
        </w:tc>
        <w:tc>
          <w:tcPr>
            <w:tcW w:w="955" w:type="dxa"/>
          </w:tcPr>
          <w:p w14:paraId="04CC855B">
            <w:pPr>
              <w:spacing w:line="440" w:lineRule="exact"/>
              <w:rPr>
                <w:rFonts w:hint="eastAsia" w:ascii="仿宋" w:hAnsi="仿宋" w:eastAsia="仿宋" w:cs="仿宋"/>
                <w:b/>
                <w:sz w:val="24"/>
              </w:rPr>
            </w:pPr>
          </w:p>
        </w:tc>
        <w:tc>
          <w:tcPr>
            <w:tcW w:w="955" w:type="dxa"/>
          </w:tcPr>
          <w:p w14:paraId="04CC855C">
            <w:pPr>
              <w:spacing w:line="440" w:lineRule="exact"/>
              <w:rPr>
                <w:rFonts w:hint="eastAsia" w:ascii="仿宋" w:hAnsi="仿宋" w:eastAsia="仿宋" w:cs="仿宋"/>
                <w:b/>
                <w:sz w:val="24"/>
              </w:rPr>
            </w:pPr>
          </w:p>
        </w:tc>
        <w:tc>
          <w:tcPr>
            <w:tcW w:w="1637" w:type="dxa"/>
          </w:tcPr>
          <w:p w14:paraId="04CC855D">
            <w:pPr>
              <w:spacing w:line="440" w:lineRule="exact"/>
              <w:rPr>
                <w:rFonts w:hint="eastAsia" w:ascii="仿宋" w:hAnsi="仿宋" w:eastAsia="仿宋" w:cs="仿宋"/>
                <w:b/>
                <w:sz w:val="24"/>
              </w:rPr>
            </w:pPr>
          </w:p>
        </w:tc>
        <w:tc>
          <w:tcPr>
            <w:tcW w:w="1860" w:type="dxa"/>
          </w:tcPr>
          <w:p w14:paraId="04CC855E">
            <w:pPr>
              <w:spacing w:line="440" w:lineRule="exact"/>
              <w:rPr>
                <w:rFonts w:hint="eastAsia" w:ascii="仿宋" w:hAnsi="仿宋" w:eastAsia="仿宋" w:cs="仿宋"/>
                <w:b/>
                <w:sz w:val="24"/>
              </w:rPr>
            </w:pPr>
          </w:p>
        </w:tc>
        <w:tc>
          <w:tcPr>
            <w:tcW w:w="1850" w:type="dxa"/>
          </w:tcPr>
          <w:p w14:paraId="04CC855F">
            <w:pPr>
              <w:spacing w:line="440" w:lineRule="exact"/>
              <w:rPr>
                <w:rFonts w:hint="eastAsia" w:ascii="仿宋" w:hAnsi="仿宋" w:eastAsia="仿宋" w:cs="仿宋"/>
                <w:b/>
                <w:sz w:val="24"/>
              </w:rPr>
            </w:pPr>
          </w:p>
        </w:tc>
      </w:tr>
      <w:tr w14:paraId="04CC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04CC8561">
            <w:pPr>
              <w:spacing w:line="440" w:lineRule="exact"/>
              <w:rPr>
                <w:rFonts w:hint="eastAsia" w:ascii="仿宋" w:hAnsi="仿宋" w:eastAsia="仿宋" w:cs="仿宋"/>
                <w:b/>
                <w:sz w:val="24"/>
              </w:rPr>
            </w:pPr>
          </w:p>
        </w:tc>
        <w:tc>
          <w:tcPr>
            <w:tcW w:w="955" w:type="dxa"/>
          </w:tcPr>
          <w:p w14:paraId="04CC8562">
            <w:pPr>
              <w:spacing w:line="440" w:lineRule="exact"/>
              <w:rPr>
                <w:rFonts w:hint="eastAsia" w:ascii="仿宋" w:hAnsi="仿宋" w:eastAsia="仿宋" w:cs="仿宋"/>
                <w:b/>
                <w:sz w:val="24"/>
              </w:rPr>
            </w:pPr>
          </w:p>
        </w:tc>
        <w:tc>
          <w:tcPr>
            <w:tcW w:w="955" w:type="dxa"/>
          </w:tcPr>
          <w:p w14:paraId="04CC8563">
            <w:pPr>
              <w:spacing w:line="440" w:lineRule="exact"/>
              <w:rPr>
                <w:rFonts w:hint="eastAsia" w:ascii="仿宋" w:hAnsi="仿宋" w:eastAsia="仿宋" w:cs="仿宋"/>
                <w:b/>
                <w:sz w:val="24"/>
              </w:rPr>
            </w:pPr>
          </w:p>
        </w:tc>
        <w:tc>
          <w:tcPr>
            <w:tcW w:w="955" w:type="dxa"/>
          </w:tcPr>
          <w:p w14:paraId="04CC8564">
            <w:pPr>
              <w:spacing w:line="440" w:lineRule="exact"/>
              <w:rPr>
                <w:rFonts w:hint="eastAsia" w:ascii="仿宋" w:hAnsi="仿宋" w:eastAsia="仿宋" w:cs="仿宋"/>
                <w:b/>
                <w:sz w:val="24"/>
              </w:rPr>
            </w:pPr>
          </w:p>
        </w:tc>
        <w:tc>
          <w:tcPr>
            <w:tcW w:w="1637" w:type="dxa"/>
          </w:tcPr>
          <w:p w14:paraId="04CC8565">
            <w:pPr>
              <w:spacing w:line="440" w:lineRule="exact"/>
              <w:rPr>
                <w:rFonts w:hint="eastAsia" w:ascii="仿宋" w:hAnsi="仿宋" w:eastAsia="仿宋" w:cs="仿宋"/>
                <w:b/>
                <w:sz w:val="24"/>
              </w:rPr>
            </w:pPr>
          </w:p>
        </w:tc>
        <w:tc>
          <w:tcPr>
            <w:tcW w:w="1860" w:type="dxa"/>
          </w:tcPr>
          <w:p w14:paraId="04CC8566">
            <w:pPr>
              <w:spacing w:line="440" w:lineRule="exact"/>
              <w:rPr>
                <w:rFonts w:hint="eastAsia" w:ascii="仿宋" w:hAnsi="仿宋" w:eastAsia="仿宋" w:cs="仿宋"/>
                <w:b/>
                <w:sz w:val="24"/>
              </w:rPr>
            </w:pPr>
          </w:p>
        </w:tc>
        <w:tc>
          <w:tcPr>
            <w:tcW w:w="1850" w:type="dxa"/>
          </w:tcPr>
          <w:p w14:paraId="04CC8567">
            <w:pPr>
              <w:spacing w:line="440" w:lineRule="exact"/>
              <w:rPr>
                <w:rFonts w:hint="eastAsia" w:ascii="仿宋" w:hAnsi="仿宋" w:eastAsia="仿宋" w:cs="仿宋"/>
                <w:b/>
                <w:sz w:val="24"/>
              </w:rPr>
            </w:pPr>
          </w:p>
        </w:tc>
      </w:tr>
    </w:tbl>
    <w:p w14:paraId="04CC8569">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04CC856A">
      <w:pPr>
        <w:tabs>
          <w:tab w:val="left" w:pos="1680"/>
        </w:tabs>
        <w:snapToGrid w:val="0"/>
        <w:spacing w:line="440" w:lineRule="exact"/>
        <w:rPr>
          <w:rFonts w:hint="eastAsia" w:ascii="仿宋" w:hAnsi="仿宋" w:eastAsia="仿宋" w:cs="仿宋"/>
          <w:bCs/>
          <w:sz w:val="24"/>
        </w:rPr>
      </w:pPr>
    </w:p>
    <w:p w14:paraId="04CC856B">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注：</w:t>
      </w:r>
    </w:p>
    <w:p w14:paraId="04CC856C">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1．采购货物中如含有强制节能产品的，须如实填写强制节能产品明细表；</w:t>
      </w:r>
    </w:p>
    <w:p w14:paraId="04CC856D">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2. 提供所投产品获得国家确定的认证机构出具的、处于有效期之内的产品认证证书。</w:t>
      </w:r>
    </w:p>
    <w:p w14:paraId="04CC856E">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3．所投报信息安全产品属于《信息安全产品强制性认证目录》中的产品，表格格式参照本项明细表提供，有效认证证书扫描件或影印件附后。</w:t>
      </w:r>
    </w:p>
    <w:p w14:paraId="04CC856F">
      <w:pPr>
        <w:pStyle w:val="16"/>
        <w:spacing w:line="440" w:lineRule="exact"/>
        <w:rPr>
          <w:rFonts w:hint="eastAsia" w:ascii="仿宋" w:hAnsi="仿宋" w:eastAsia="仿宋" w:cs="仿宋"/>
          <w:bCs/>
        </w:rPr>
      </w:pPr>
    </w:p>
    <w:p w14:paraId="04CC8570">
      <w:pPr>
        <w:tabs>
          <w:tab w:val="left" w:pos="1680"/>
        </w:tabs>
        <w:snapToGrid w:val="0"/>
        <w:spacing w:line="440" w:lineRule="exact"/>
        <w:rPr>
          <w:rFonts w:hint="eastAsia" w:ascii="仿宋" w:hAnsi="仿宋" w:eastAsia="仿宋" w:cs="仿宋"/>
          <w:bCs/>
          <w:sz w:val="24"/>
        </w:rPr>
      </w:pPr>
      <w:r>
        <w:rPr>
          <w:rFonts w:hint="eastAsia" w:ascii="仿宋" w:hAnsi="仿宋" w:eastAsia="仿宋" w:cs="仿宋"/>
          <w:bCs/>
          <w:sz w:val="24"/>
        </w:rPr>
        <w:t>（2）对非实质性要求的响应内容</w:t>
      </w:r>
    </w:p>
    <w:p w14:paraId="04CC8571">
      <w:pPr>
        <w:tabs>
          <w:tab w:val="left" w:pos="1680"/>
        </w:tabs>
        <w:snapToGrid w:val="0"/>
        <w:spacing w:line="440" w:lineRule="exact"/>
        <w:rPr>
          <w:rFonts w:hint="eastAsia" w:ascii="仿宋" w:hAnsi="仿宋" w:eastAsia="仿宋" w:cs="仿宋"/>
          <w:bCs/>
          <w:sz w:val="24"/>
        </w:rPr>
      </w:pPr>
      <w:r>
        <w:rPr>
          <w:rFonts w:hint="eastAsia" w:ascii="仿宋" w:hAnsi="仿宋" w:eastAsia="仿宋" w:cs="仿宋"/>
          <w:bCs/>
          <w:sz w:val="24"/>
        </w:rPr>
        <w:t>非政府强制采购产品明细表格式（若有的话，以包为单位分别填写）</w:t>
      </w:r>
    </w:p>
    <w:p w14:paraId="04CC8572">
      <w:pPr>
        <w:tabs>
          <w:tab w:val="left" w:pos="1680"/>
        </w:tabs>
        <w:snapToGrid w:val="0"/>
        <w:spacing w:line="440" w:lineRule="exact"/>
        <w:jc w:val="center"/>
        <w:rPr>
          <w:rFonts w:hint="eastAsia" w:ascii="仿宋" w:hAnsi="仿宋" w:eastAsia="仿宋" w:cs="仿宋"/>
          <w:b/>
          <w:sz w:val="24"/>
        </w:rPr>
      </w:pPr>
      <w:r>
        <w:rPr>
          <w:rFonts w:hint="eastAsia" w:ascii="仿宋" w:hAnsi="仿宋" w:eastAsia="仿宋" w:cs="仿宋"/>
          <w:b/>
          <w:sz w:val="24"/>
        </w:rPr>
        <w:t>非政府强制采购产品明细表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901"/>
        <w:gridCol w:w="753"/>
        <w:gridCol w:w="901"/>
        <w:gridCol w:w="1345"/>
        <w:gridCol w:w="1789"/>
        <w:gridCol w:w="3334"/>
      </w:tblGrid>
      <w:tr w14:paraId="04CC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4CC8573">
            <w:pPr>
              <w:spacing w:line="440" w:lineRule="exact"/>
              <w:jc w:val="center"/>
              <w:rPr>
                <w:rFonts w:hint="eastAsia" w:ascii="仿宋" w:hAnsi="仿宋" w:eastAsia="仿宋" w:cs="仿宋"/>
                <w:b/>
                <w:sz w:val="24"/>
              </w:rPr>
            </w:pPr>
            <w:r>
              <w:rPr>
                <w:rFonts w:hint="eastAsia" w:ascii="仿宋" w:hAnsi="仿宋" w:eastAsia="仿宋" w:cs="仿宋"/>
                <w:b/>
                <w:sz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04CC8574">
            <w:pPr>
              <w:spacing w:line="440" w:lineRule="exact"/>
              <w:jc w:val="center"/>
              <w:rPr>
                <w:rFonts w:hint="eastAsia" w:ascii="仿宋" w:hAnsi="仿宋" w:eastAsia="仿宋" w:cs="仿宋"/>
                <w:b/>
                <w:sz w:val="24"/>
              </w:rPr>
            </w:pPr>
            <w:r>
              <w:rPr>
                <w:rFonts w:hint="eastAsia" w:ascii="仿宋" w:hAnsi="仿宋" w:eastAsia="仿宋" w:cs="仿宋"/>
                <w:b/>
                <w:sz w:val="24"/>
              </w:rPr>
              <w:t>产品名称</w:t>
            </w:r>
          </w:p>
        </w:tc>
        <w:tc>
          <w:tcPr>
            <w:tcW w:w="0" w:type="auto"/>
            <w:tcBorders>
              <w:top w:val="single" w:color="auto" w:sz="4" w:space="0"/>
              <w:left w:val="single" w:color="auto" w:sz="4" w:space="0"/>
              <w:bottom w:val="single" w:color="auto" w:sz="4" w:space="0"/>
              <w:right w:val="single" w:color="auto" w:sz="4" w:space="0"/>
            </w:tcBorders>
            <w:vAlign w:val="center"/>
          </w:tcPr>
          <w:p w14:paraId="04CC8575">
            <w:pPr>
              <w:spacing w:line="440" w:lineRule="exact"/>
              <w:jc w:val="center"/>
              <w:rPr>
                <w:rFonts w:hint="eastAsia" w:ascii="仿宋" w:hAnsi="仿宋" w:eastAsia="仿宋" w:cs="仿宋"/>
                <w:b/>
                <w:sz w:val="24"/>
              </w:rPr>
            </w:pPr>
            <w:r>
              <w:rPr>
                <w:rFonts w:hint="eastAsia" w:ascii="仿宋" w:hAnsi="仿宋" w:eastAsia="仿宋" w:cs="仿宋"/>
                <w:b/>
                <w:sz w:val="24"/>
              </w:rPr>
              <w:t>制造商</w:t>
            </w:r>
          </w:p>
        </w:tc>
        <w:tc>
          <w:tcPr>
            <w:tcW w:w="0" w:type="auto"/>
            <w:tcBorders>
              <w:top w:val="single" w:color="auto" w:sz="4" w:space="0"/>
              <w:left w:val="single" w:color="auto" w:sz="4" w:space="0"/>
              <w:bottom w:val="single" w:color="auto" w:sz="4" w:space="0"/>
              <w:right w:val="single" w:color="auto" w:sz="4" w:space="0"/>
            </w:tcBorders>
            <w:vAlign w:val="center"/>
          </w:tcPr>
          <w:p w14:paraId="04CC8576">
            <w:pPr>
              <w:spacing w:line="440" w:lineRule="exact"/>
              <w:jc w:val="center"/>
              <w:rPr>
                <w:rFonts w:hint="eastAsia" w:ascii="仿宋" w:hAnsi="仿宋" w:eastAsia="仿宋" w:cs="仿宋"/>
                <w:b/>
                <w:sz w:val="24"/>
              </w:rPr>
            </w:pPr>
            <w:r>
              <w:rPr>
                <w:rFonts w:hint="eastAsia" w:ascii="仿宋" w:hAnsi="仿宋" w:eastAsia="仿宋" w:cs="仿宋"/>
                <w:b/>
                <w:sz w:val="24"/>
              </w:rPr>
              <w:t>产品型号</w:t>
            </w:r>
          </w:p>
        </w:tc>
        <w:tc>
          <w:tcPr>
            <w:tcW w:w="0" w:type="auto"/>
            <w:tcBorders>
              <w:top w:val="single" w:color="auto" w:sz="4" w:space="0"/>
              <w:left w:val="single" w:color="auto" w:sz="4" w:space="0"/>
              <w:bottom w:val="single" w:color="auto" w:sz="4" w:space="0"/>
              <w:right w:val="single" w:color="auto" w:sz="4" w:space="0"/>
            </w:tcBorders>
            <w:vAlign w:val="center"/>
          </w:tcPr>
          <w:p w14:paraId="04CC8577">
            <w:pPr>
              <w:spacing w:line="440" w:lineRule="exact"/>
              <w:jc w:val="center"/>
              <w:rPr>
                <w:rFonts w:hint="eastAsia" w:ascii="仿宋" w:hAnsi="仿宋" w:eastAsia="仿宋" w:cs="仿宋"/>
                <w:b/>
                <w:sz w:val="24"/>
              </w:rPr>
            </w:pPr>
            <w:r>
              <w:rPr>
                <w:rFonts w:hint="eastAsia" w:ascii="仿宋" w:hAnsi="仿宋" w:eastAsia="仿宋" w:cs="仿宋"/>
                <w:b/>
                <w:sz w:val="24"/>
              </w:rPr>
              <w:t>产品认证证书号</w:t>
            </w:r>
          </w:p>
        </w:tc>
        <w:tc>
          <w:tcPr>
            <w:tcW w:w="0" w:type="auto"/>
            <w:tcBorders>
              <w:top w:val="single" w:color="auto" w:sz="4" w:space="0"/>
              <w:left w:val="single" w:color="auto" w:sz="4" w:space="0"/>
              <w:bottom w:val="single" w:color="auto" w:sz="4" w:space="0"/>
              <w:right w:val="single" w:color="auto" w:sz="4" w:space="0"/>
            </w:tcBorders>
            <w:vAlign w:val="center"/>
          </w:tcPr>
          <w:p w14:paraId="04CC8578">
            <w:pPr>
              <w:spacing w:line="440" w:lineRule="exact"/>
              <w:jc w:val="center"/>
              <w:rPr>
                <w:rFonts w:hint="eastAsia" w:ascii="仿宋" w:hAnsi="仿宋" w:eastAsia="仿宋" w:cs="仿宋"/>
                <w:b/>
                <w:sz w:val="24"/>
              </w:rPr>
            </w:pPr>
            <w:r>
              <w:rPr>
                <w:rFonts w:hint="eastAsia" w:ascii="仿宋" w:hAnsi="仿宋" w:eastAsia="仿宋" w:cs="仿宋"/>
                <w:b/>
                <w:sz w:val="24"/>
              </w:rPr>
              <w:t>认证证书有效截止日期</w:t>
            </w:r>
          </w:p>
        </w:tc>
        <w:tc>
          <w:tcPr>
            <w:tcW w:w="0" w:type="auto"/>
            <w:tcBorders>
              <w:top w:val="single" w:color="auto" w:sz="4" w:space="0"/>
              <w:left w:val="single" w:color="auto" w:sz="4" w:space="0"/>
              <w:bottom w:val="single" w:color="auto" w:sz="4" w:space="0"/>
              <w:right w:val="single" w:color="auto" w:sz="4" w:space="0"/>
            </w:tcBorders>
            <w:vAlign w:val="center"/>
          </w:tcPr>
          <w:p w14:paraId="04CC8579">
            <w:pPr>
              <w:spacing w:line="440" w:lineRule="exact"/>
              <w:jc w:val="center"/>
              <w:rPr>
                <w:rFonts w:hint="eastAsia" w:ascii="仿宋" w:hAnsi="仿宋" w:eastAsia="仿宋" w:cs="仿宋"/>
                <w:b/>
                <w:sz w:val="24"/>
              </w:rPr>
            </w:pPr>
            <w:r>
              <w:rPr>
                <w:rFonts w:hint="eastAsia" w:ascii="仿宋" w:hAnsi="仿宋" w:eastAsia="仿宋" w:cs="仿宋"/>
                <w:b/>
                <w:sz w:val="24"/>
              </w:rPr>
              <w:t>本产品报价金额占本包总报价金额比重（%）</w:t>
            </w:r>
          </w:p>
        </w:tc>
      </w:tr>
      <w:tr w14:paraId="04CC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tcPr>
          <w:p w14:paraId="04CC857B">
            <w:pPr>
              <w:spacing w:line="440" w:lineRule="exact"/>
              <w:rPr>
                <w:rFonts w:hint="eastAsia" w:ascii="仿宋" w:hAnsi="仿宋" w:eastAsia="仿宋" w:cs="仿宋"/>
                <w:szCs w:val="21"/>
              </w:rPr>
            </w:pPr>
          </w:p>
        </w:tc>
        <w:tc>
          <w:tcPr>
            <w:tcW w:w="0" w:type="auto"/>
            <w:tcBorders>
              <w:top w:val="single" w:color="auto" w:sz="4" w:space="0"/>
              <w:left w:val="single" w:color="auto" w:sz="4" w:space="0"/>
              <w:bottom w:val="single" w:color="auto" w:sz="4" w:space="0"/>
              <w:right w:val="single" w:color="auto" w:sz="4" w:space="0"/>
            </w:tcBorders>
          </w:tcPr>
          <w:p w14:paraId="04CC857C">
            <w:pPr>
              <w:spacing w:line="440" w:lineRule="exact"/>
              <w:rPr>
                <w:rFonts w:hint="eastAsia" w:ascii="仿宋" w:hAnsi="仿宋" w:eastAsia="仿宋" w:cs="仿宋"/>
                <w:szCs w:val="21"/>
              </w:rPr>
            </w:pPr>
          </w:p>
        </w:tc>
        <w:tc>
          <w:tcPr>
            <w:tcW w:w="0" w:type="auto"/>
            <w:tcBorders>
              <w:top w:val="single" w:color="auto" w:sz="4" w:space="0"/>
              <w:left w:val="single" w:color="auto" w:sz="4" w:space="0"/>
              <w:bottom w:val="single" w:color="auto" w:sz="4" w:space="0"/>
              <w:right w:val="single" w:color="auto" w:sz="4" w:space="0"/>
            </w:tcBorders>
          </w:tcPr>
          <w:p w14:paraId="04CC857D">
            <w:pPr>
              <w:spacing w:line="440" w:lineRule="exact"/>
              <w:rPr>
                <w:rFonts w:hint="eastAsia" w:ascii="仿宋" w:hAnsi="仿宋" w:eastAsia="仿宋" w:cs="仿宋"/>
                <w:szCs w:val="21"/>
              </w:rPr>
            </w:pPr>
          </w:p>
        </w:tc>
        <w:tc>
          <w:tcPr>
            <w:tcW w:w="0" w:type="auto"/>
            <w:tcBorders>
              <w:top w:val="single" w:color="auto" w:sz="4" w:space="0"/>
              <w:left w:val="single" w:color="auto" w:sz="4" w:space="0"/>
              <w:bottom w:val="single" w:color="auto" w:sz="4" w:space="0"/>
              <w:right w:val="single" w:color="auto" w:sz="4" w:space="0"/>
            </w:tcBorders>
          </w:tcPr>
          <w:p w14:paraId="04CC857E">
            <w:pPr>
              <w:spacing w:line="440" w:lineRule="exact"/>
              <w:rPr>
                <w:rFonts w:hint="eastAsia" w:ascii="仿宋" w:hAnsi="仿宋" w:eastAsia="仿宋" w:cs="仿宋"/>
                <w:szCs w:val="21"/>
              </w:rPr>
            </w:pPr>
          </w:p>
        </w:tc>
        <w:tc>
          <w:tcPr>
            <w:tcW w:w="0" w:type="auto"/>
            <w:tcBorders>
              <w:top w:val="single" w:color="auto" w:sz="4" w:space="0"/>
              <w:left w:val="single" w:color="auto" w:sz="4" w:space="0"/>
              <w:bottom w:val="single" w:color="auto" w:sz="4" w:space="0"/>
              <w:right w:val="single" w:color="auto" w:sz="4" w:space="0"/>
            </w:tcBorders>
          </w:tcPr>
          <w:p w14:paraId="04CC857F">
            <w:pPr>
              <w:spacing w:line="440" w:lineRule="exact"/>
              <w:rPr>
                <w:rFonts w:hint="eastAsia" w:ascii="仿宋" w:hAnsi="仿宋" w:eastAsia="仿宋" w:cs="仿宋"/>
                <w:szCs w:val="21"/>
              </w:rPr>
            </w:pPr>
          </w:p>
        </w:tc>
        <w:tc>
          <w:tcPr>
            <w:tcW w:w="0" w:type="auto"/>
            <w:tcBorders>
              <w:top w:val="single" w:color="auto" w:sz="4" w:space="0"/>
              <w:left w:val="single" w:color="auto" w:sz="4" w:space="0"/>
              <w:bottom w:val="single" w:color="auto" w:sz="4" w:space="0"/>
              <w:right w:val="single" w:color="auto" w:sz="4" w:space="0"/>
            </w:tcBorders>
          </w:tcPr>
          <w:p w14:paraId="04CC8580">
            <w:pPr>
              <w:spacing w:line="440" w:lineRule="exact"/>
              <w:rPr>
                <w:rFonts w:hint="eastAsia" w:ascii="仿宋" w:hAnsi="仿宋" w:eastAsia="仿宋" w:cs="仿宋"/>
                <w:szCs w:val="21"/>
              </w:rPr>
            </w:pPr>
          </w:p>
        </w:tc>
        <w:tc>
          <w:tcPr>
            <w:tcW w:w="0" w:type="auto"/>
            <w:tcBorders>
              <w:top w:val="single" w:color="auto" w:sz="4" w:space="0"/>
              <w:left w:val="single" w:color="auto" w:sz="4" w:space="0"/>
              <w:bottom w:val="single" w:color="auto" w:sz="4" w:space="0"/>
              <w:right w:val="single" w:color="auto" w:sz="4" w:space="0"/>
            </w:tcBorders>
          </w:tcPr>
          <w:p w14:paraId="04CC8581">
            <w:pPr>
              <w:spacing w:line="440" w:lineRule="exact"/>
              <w:rPr>
                <w:rFonts w:hint="eastAsia" w:ascii="仿宋" w:hAnsi="仿宋" w:eastAsia="仿宋" w:cs="仿宋"/>
                <w:szCs w:val="21"/>
              </w:rPr>
            </w:pPr>
          </w:p>
        </w:tc>
      </w:tr>
      <w:tr w14:paraId="04CC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tcPr>
          <w:p w14:paraId="04CC8583">
            <w:pPr>
              <w:spacing w:line="440" w:lineRule="exact"/>
              <w:rPr>
                <w:rFonts w:hint="eastAsia" w:ascii="仿宋" w:hAnsi="仿宋" w:eastAsia="仿宋" w:cs="仿宋"/>
                <w:szCs w:val="21"/>
              </w:rPr>
            </w:pPr>
          </w:p>
        </w:tc>
        <w:tc>
          <w:tcPr>
            <w:tcW w:w="0" w:type="auto"/>
            <w:tcBorders>
              <w:top w:val="single" w:color="auto" w:sz="4" w:space="0"/>
              <w:left w:val="single" w:color="auto" w:sz="4" w:space="0"/>
              <w:bottom w:val="single" w:color="auto" w:sz="4" w:space="0"/>
              <w:right w:val="single" w:color="auto" w:sz="4" w:space="0"/>
            </w:tcBorders>
          </w:tcPr>
          <w:p w14:paraId="04CC8584">
            <w:pPr>
              <w:spacing w:line="440" w:lineRule="exact"/>
              <w:rPr>
                <w:rFonts w:hint="eastAsia" w:ascii="仿宋" w:hAnsi="仿宋" w:eastAsia="仿宋" w:cs="仿宋"/>
                <w:szCs w:val="21"/>
              </w:rPr>
            </w:pPr>
          </w:p>
        </w:tc>
        <w:tc>
          <w:tcPr>
            <w:tcW w:w="0" w:type="auto"/>
            <w:tcBorders>
              <w:top w:val="single" w:color="auto" w:sz="4" w:space="0"/>
              <w:left w:val="single" w:color="auto" w:sz="4" w:space="0"/>
              <w:bottom w:val="single" w:color="auto" w:sz="4" w:space="0"/>
              <w:right w:val="single" w:color="auto" w:sz="4" w:space="0"/>
            </w:tcBorders>
          </w:tcPr>
          <w:p w14:paraId="04CC8585">
            <w:pPr>
              <w:spacing w:line="440" w:lineRule="exact"/>
              <w:rPr>
                <w:rFonts w:hint="eastAsia" w:ascii="仿宋" w:hAnsi="仿宋" w:eastAsia="仿宋" w:cs="仿宋"/>
                <w:szCs w:val="21"/>
              </w:rPr>
            </w:pPr>
          </w:p>
        </w:tc>
        <w:tc>
          <w:tcPr>
            <w:tcW w:w="0" w:type="auto"/>
            <w:tcBorders>
              <w:top w:val="single" w:color="auto" w:sz="4" w:space="0"/>
              <w:left w:val="single" w:color="auto" w:sz="4" w:space="0"/>
              <w:bottom w:val="single" w:color="auto" w:sz="4" w:space="0"/>
              <w:right w:val="single" w:color="auto" w:sz="4" w:space="0"/>
            </w:tcBorders>
          </w:tcPr>
          <w:p w14:paraId="04CC8586">
            <w:pPr>
              <w:spacing w:line="440" w:lineRule="exact"/>
              <w:rPr>
                <w:rFonts w:hint="eastAsia" w:ascii="仿宋" w:hAnsi="仿宋" w:eastAsia="仿宋" w:cs="仿宋"/>
                <w:szCs w:val="21"/>
              </w:rPr>
            </w:pPr>
          </w:p>
        </w:tc>
        <w:tc>
          <w:tcPr>
            <w:tcW w:w="0" w:type="auto"/>
            <w:tcBorders>
              <w:top w:val="single" w:color="auto" w:sz="4" w:space="0"/>
              <w:left w:val="single" w:color="auto" w:sz="4" w:space="0"/>
              <w:bottom w:val="single" w:color="auto" w:sz="4" w:space="0"/>
              <w:right w:val="single" w:color="auto" w:sz="4" w:space="0"/>
            </w:tcBorders>
          </w:tcPr>
          <w:p w14:paraId="04CC8587">
            <w:pPr>
              <w:spacing w:line="440" w:lineRule="exact"/>
              <w:rPr>
                <w:rFonts w:hint="eastAsia" w:ascii="仿宋" w:hAnsi="仿宋" w:eastAsia="仿宋" w:cs="仿宋"/>
                <w:szCs w:val="21"/>
              </w:rPr>
            </w:pPr>
          </w:p>
        </w:tc>
        <w:tc>
          <w:tcPr>
            <w:tcW w:w="0" w:type="auto"/>
            <w:tcBorders>
              <w:top w:val="single" w:color="auto" w:sz="4" w:space="0"/>
              <w:left w:val="single" w:color="auto" w:sz="4" w:space="0"/>
              <w:bottom w:val="single" w:color="auto" w:sz="4" w:space="0"/>
              <w:right w:val="single" w:color="auto" w:sz="4" w:space="0"/>
            </w:tcBorders>
          </w:tcPr>
          <w:p w14:paraId="04CC8588">
            <w:pPr>
              <w:spacing w:line="440" w:lineRule="exact"/>
              <w:rPr>
                <w:rFonts w:hint="eastAsia" w:ascii="仿宋" w:hAnsi="仿宋" w:eastAsia="仿宋" w:cs="仿宋"/>
                <w:szCs w:val="21"/>
              </w:rPr>
            </w:pPr>
          </w:p>
        </w:tc>
        <w:tc>
          <w:tcPr>
            <w:tcW w:w="0" w:type="auto"/>
            <w:tcBorders>
              <w:top w:val="single" w:color="auto" w:sz="4" w:space="0"/>
              <w:left w:val="single" w:color="auto" w:sz="4" w:space="0"/>
              <w:bottom w:val="single" w:color="auto" w:sz="4" w:space="0"/>
              <w:right w:val="single" w:color="auto" w:sz="4" w:space="0"/>
            </w:tcBorders>
          </w:tcPr>
          <w:p w14:paraId="04CC8589">
            <w:pPr>
              <w:spacing w:line="440" w:lineRule="exact"/>
              <w:rPr>
                <w:rFonts w:hint="eastAsia" w:ascii="仿宋" w:hAnsi="仿宋" w:eastAsia="仿宋" w:cs="仿宋"/>
                <w:szCs w:val="21"/>
              </w:rPr>
            </w:pPr>
          </w:p>
        </w:tc>
      </w:tr>
    </w:tbl>
    <w:p w14:paraId="04CC858B">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注：认证证书附后。</w:t>
      </w:r>
    </w:p>
    <w:p w14:paraId="04CC858C">
      <w:pPr>
        <w:spacing w:line="440" w:lineRule="exact"/>
        <w:rPr>
          <w:rFonts w:hint="eastAsia" w:ascii="仿宋" w:hAnsi="仿宋" w:eastAsia="仿宋" w:cs="仿宋"/>
          <w:b/>
          <w:sz w:val="24"/>
        </w:rPr>
      </w:pPr>
    </w:p>
    <w:p w14:paraId="0FA6D8D3">
      <w:pPr>
        <w:spacing w:line="440" w:lineRule="exact"/>
        <w:rPr>
          <w:rFonts w:hint="eastAsia" w:ascii="仿宋" w:hAnsi="仿宋" w:eastAsia="仿宋" w:cs="仿宋"/>
          <w:b/>
          <w:sz w:val="24"/>
        </w:rPr>
      </w:pPr>
    </w:p>
    <w:p w14:paraId="04CC858D">
      <w:pPr>
        <w:spacing w:line="440" w:lineRule="exact"/>
        <w:rPr>
          <w:rFonts w:hint="eastAsia" w:ascii="仿宋" w:hAnsi="仿宋" w:eastAsia="仿宋" w:cs="仿宋"/>
          <w:b/>
          <w:sz w:val="24"/>
        </w:rPr>
      </w:pPr>
      <w:r>
        <w:rPr>
          <w:rFonts w:hint="eastAsia" w:ascii="仿宋" w:hAnsi="仿宋" w:eastAsia="仿宋" w:cs="仿宋"/>
          <w:b/>
          <w:sz w:val="24"/>
        </w:rPr>
        <w:t>（二）正版软件承诺格式</w:t>
      </w:r>
      <w:r>
        <w:rPr>
          <w:rFonts w:hint="eastAsia" w:ascii="仿宋" w:hAnsi="仿宋" w:eastAsia="仿宋" w:cs="仿宋"/>
          <w:b/>
          <w:kern w:val="0"/>
          <w:sz w:val="24"/>
        </w:rPr>
        <w:t>（如不涉及，此函可不提供）</w:t>
      </w:r>
    </w:p>
    <w:p w14:paraId="04CC858E">
      <w:pPr>
        <w:tabs>
          <w:tab w:val="left" w:pos="1680"/>
        </w:tabs>
        <w:snapToGrid w:val="0"/>
        <w:spacing w:line="440" w:lineRule="exact"/>
        <w:jc w:val="center"/>
        <w:rPr>
          <w:rFonts w:hint="eastAsia" w:ascii="仿宋" w:hAnsi="仿宋" w:eastAsia="仿宋" w:cs="仿宋"/>
          <w:b/>
          <w:sz w:val="24"/>
        </w:rPr>
      </w:pPr>
      <w:r>
        <w:rPr>
          <w:rFonts w:hint="eastAsia" w:ascii="仿宋" w:hAnsi="仿宋" w:eastAsia="仿宋" w:cs="仿宋"/>
          <w:b/>
          <w:sz w:val="24"/>
        </w:rPr>
        <w:t>正版软件承诺</w:t>
      </w:r>
    </w:p>
    <w:p w14:paraId="04CC858F">
      <w:pPr>
        <w:widowControl/>
        <w:snapToGrid w:val="0"/>
        <w:spacing w:line="440" w:lineRule="exact"/>
        <w:jc w:val="left"/>
        <w:rPr>
          <w:rFonts w:hint="eastAsia" w:ascii="仿宋" w:hAnsi="仿宋" w:eastAsia="仿宋" w:cs="仿宋"/>
          <w:kern w:val="0"/>
          <w:sz w:val="24"/>
          <w:u w:val="single"/>
        </w:rPr>
      </w:pPr>
    </w:p>
    <w:p w14:paraId="04CC8590">
      <w:pPr>
        <w:spacing w:line="440" w:lineRule="exact"/>
        <w:rPr>
          <w:rFonts w:hint="eastAsia" w:ascii="仿宋" w:hAnsi="仿宋" w:eastAsia="仿宋" w:cs="仿宋"/>
          <w:sz w:val="24"/>
          <w:u w:val="single"/>
        </w:rPr>
      </w:pPr>
      <w:r>
        <w:rPr>
          <w:rFonts w:hint="eastAsia" w:ascii="仿宋" w:hAnsi="仿宋" w:eastAsia="仿宋" w:cs="仿宋"/>
          <w:sz w:val="24"/>
          <w:u w:val="single"/>
        </w:rPr>
        <w:t xml:space="preserve">  </w:t>
      </w:r>
      <w:r>
        <w:rPr>
          <w:rFonts w:hint="eastAsia" w:ascii="仿宋" w:hAnsi="仿宋" w:eastAsia="仿宋" w:cs="仿宋"/>
          <w:kern w:val="0"/>
          <w:sz w:val="24"/>
          <w:u w:val="single"/>
        </w:rPr>
        <w:t>采购代理机构名称</w:t>
      </w:r>
      <w:r>
        <w:rPr>
          <w:rFonts w:hint="eastAsia" w:ascii="仿宋" w:hAnsi="仿宋" w:eastAsia="仿宋" w:cs="仿宋"/>
          <w:sz w:val="24"/>
          <w:u w:val="single"/>
        </w:rPr>
        <w:t xml:space="preserve">  ：</w:t>
      </w:r>
    </w:p>
    <w:p w14:paraId="04CC8591">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包号：</w:t>
      </w:r>
      <w:r>
        <w:rPr>
          <w:rFonts w:hint="eastAsia" w:ascii="仿宋" w:hAnsi="仿宋" w:eastAsia="仿宋" w:cs="仿宋"/>
          <w:sz w:val="24"/>
          <w:u w:val="single"/>
        </w:rPr>
        <w:t xml:space="preserve">      </w:t>
      </w:r>
      <w:r>
        <w:rPr>
          <w:rFonts w:hint="eastAsia" w:ascii="仿宋" w:hAnsi="仿宋" w:eastAsia="仿宋" w:cs="仿宋"/>
          <w:sz w:val="24"/>
        </w:rPr>
        <w:t>）的采购活动，本公司承诺投报的计算机产品预装正版操作系统，投报的硬件产品内的预装软件为正版软件。</w:t>
      </w:r>
    </w:p>
    <w:p w14:paraId="04CC8592">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如上述声明不真实，愿意按照政府采购有关法律法规的规定接受处罚。</w:t>
      </w:r>
    </w:p>
    <w:p w14:paraId="04CC8593">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14:paraId="04CC8594">
      <w:pPr>
        <w:snapToGrid w:val="0"/>
        <w:spacing w:line="440" w:lineRule="exact"/>
        <w:rPr>
          <w:rFonts w:hint="eastAsia" w:ascii="仿宋" w:hAnsi="仿宋" w:eastAsia="仿宋" w:cs="仿宋"/>
          <w:sz w:val="24"/>
        </w:rPr>
      </w:pPr>
    </w:p>
    <w:p w14:paraId="04CC8595">
      <w:pPr>
        <w:snapToGrid w:val="0"/>
        <w:spacing w:line="440" w:lineRule="exact"/>
        <w:rPr>
          <w:rFonts w:hint="eastAsia" w:ascii="仿宋" w:hAnsi="仿宋" w:eastAsia="仿宋" w:cs="仿宋"/>
          <w:sz w:val="24"/>
        </w:rPr>
      </w:pPr>
    </w:p>
    <w:p w14:paraId="04CC8596">
      <w:pPr>
        <w:snapToGrid w:val="0"/>
        <w:spacing w:line="440" w:lineRule="exact"/>
        <w:rPr>
          <w:rFonts w:hint="eastAsia" w:ascii="仿宋" w:hAnsi="仿宋" w:eastAsia="仿宋" w:cs="仿宋"/>
          <w:sz w:val="24"/>
        </w:rPr>
      </w:pPr>
    </w:p>
    <w:p w14:paraId="04CC8597">
      <w:pPr>
        <w:snapToGrid w:val="0"/>
        <w:spacing w:line="440" w:lineRule="exact"/>
        <w:ind w:firstLine="4440" w:firstLineChars="1850"/>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04CC8598">
      <w:pPr>
        <w:spacing w:line="440" w:lineRule="exact"/>
        <w:ind w:firstLine="4560" w:firstLineChars="1900"/>
        <w:rPr>
          <w:rFonts w:hint="eastAsia" w:ascii="仿宋" w:hAnsi="仿宋" w:eastAsia="仿宋" w:cs="仿宋"/>
          <w:b/>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4CC8599">
      <w:pPr>
        <w:widowControl/>
        <w:snapToGrid w:val="0"/>
        <w:spacing w:line="440" w:lineRule="exact"/>
        <w:jc w:val="left"/>
        <w:rPr>
          <w:rFonts w:hint="eastAsia" w:ascii="仿宋" w:hAnsi="仿宋" w:eastAsia="仿宋" w:cs="仿宋"/>
          <w:b/>
          <w:kern w:val="0"/>
          <w:sz w:val="24"/>
        </w:rPr>
      </w:pPr>
    </w:p>
    <w:p w14:paraId="04CC859A">
      <w:pPr>
        <w:spacing w:line="440" w:lineRule="exact"/>
        <w:rPr>
          <w:rFonts w:hint="eastAsia" w:ascii="仿宋" w:hAnsi="仿宋" w:eastAsia="仿宋" w:cs="仿宋"/>
          <w:b/>
          <w:sz w:val="24"/>
        </w:rPr>
      </w:pPr>
    </w:p>
    <w:p w14:paraId="04CC859B">
      <w:pPr>
        <w:spacing w:line="440" w:lineRule="exact"/>
        <w:rPr>
          <w:rFonts w:hint="eastAsia" w:ascii="仿宋" w:hAnsi="仿宋" w:eastAsia="仿宋" w:cs="仿宋"/>
          <w:b/>
          <w:sz w:val="24"/>
        </w:rPr>
      </w:pPr>
    </w:p>
    <w:p w14:paraId="04CC859C">
      <w:pPr>
        <w:pStyle w:val="17"/>
        <w:rPr>
          <w:rFonts w:hint="eastAsia" w:ascii="仿宋" w:hAnsi="仿宋" w:eastAsia="仿宋" w:cs="仿宋"/>
          <w:b/>
          <w:sz w:val="24"/>
        </w:rPr>
      </w:pPr>
    </w:p>
    <w:p w14:paraId="04CC859D">
      <w:pPr>
        <w:pStyle w:val="35"/>
        <w:rPr>
          <w:rFonts w:hint="eastAsia" w:ascii="仿宋" w:hAnsi="仿宋" w:eastAsia="仿宋" w:cs="仿宋"/>
          <w:b/>
          <w:sz w:val="24"/>
        </w:rPr>
      </w:pPr>
    </w:p>
    <w:p w14:paraId="04CC859E">
      <w:pPr>
        <w:rPr>
          <w:rFonts w:hint="eastAsia" w:ascii="仿宋" w:hAnsi="仿宋" w:eastAsia="仿宋" w:cs="仿宋"/>
          <w:b/>
          <w:sz w:val="24"/>
        </w:rPr>
      </w:pPr>
    </w:p>
    <w:p w14:paraId="04CC859F">
      <w:pPr>
        <w:pStyle w:val="17"/>
        <w:rPr>
          <w:rFonts w:hint="eastAsia" w:ascii="仿宋" w:hAnsi="仿宋" w:eastAsia="仿宋" w:cs="仿宋"/>
          <w:b/>
          <w:sz w:val="24"/>
        </w:rPr>
      </w:pPr>
    </w:p>
    <w:p w14:paraId="04CC85A0">
      <w:pPr>
        <w:pStyle w:val="35"/>
        <w:rPr>
          <w:rFonts w:hint="eastAsia" w:ascii="仿宋" w:hAnsi="仿宋" w:eastAsia="仿宋" w:cs="仿宋"/>
          <w:b/>
          <w:sz w:val="24"/>
        </w:rPr>
      </w:pPr>
    </w:p>
    <w:p w14:paraId="04CC85A1">
      <w:pPr>
        <w:rPr>
          <w:rFonts w:hint="eastAsia" w:ascii="仿宋" w:hAnsi="仿宋" w:eastAsia="仿宋" w:cs="仿宋"/>
          <w:b/>
          <w:sz w:val="24"/>
        </w:rPr>
      </w:pPr>
    </w:p>
    <w:p w14:paraId="04CC85A2">
      <w:pPr>
        <w:pStyle w:val="17"/>
        <w:rPr>
          <w:rFonts w:hint="eastAsia" w:ascii="仿宋" w:hAnsi="仿宋" w:eastAsia="仿宋" w:cs="仿宋"/>
          <w:b/>
          <w:sz w:val="24"/>
        </w:rPr>
      </w:pPr>
    </w:p>
    <w:p w14:paraId="04CC85A3">
      <w:pPr>
        <w:pStyle w:val="35"/>
        <w:rPr>
          <w:rFonts w:hint="eastAsia" w:ascii="仿宋" w:hAnsi="仿宋" w:eastAsia="仿宋" w:cs="仿宋"/>
          <w:b/>
          <w:sz w:val="24"/>
        </w:rPr>
      </w:pPr>
    </w:p>
    <w:p w14:paraId="04CC85A4">
      <w:pPr>
        <w:rPr>
          <w:rFonts w:hint="eastAsia" w:ascii="仿宋" w:hAnsi="仿宋" w:eastAsia="仿宋" w:cs="仿宋"/>
          <w:b/>
          <w:sz w:val="24"/>
        </w:rPr>
      </w:pPr>
    </w:p>
    <w:p w14:paraId="04CC85A5">
      <w:pPr>
        <w:pStyle w:val="17"/>
        <w:rPr>
          <w:rFonts w:hint="eastAsia" w:ascii="仿宋" w:hAnsi="仿宋" w:eastAsia="仿宋" w:cs="仿宋"/>
          <w:b/>
          <w:sz w:val="24"/>
        </w:rPr>
      </w:pPr>
    </w:p>
    <w:p w14:paraId="04CC85A6">
      <w:pPr>
        <w:pStyle w:val="35"/>
        <w:rPr>
          <w:rFonts w:hint="eastAsia" w:ascii="仿宋" w:hAnsi="仿宋" w:eastAsia="仿宋" w:cs="仿宋"/>
          <w:b/>
          <w:sz w:val="24"/>
        </w:rPr>
      </w:pPr>
    </w:p>
    <w:p w14:paraId="04CC85A7">
      <w:pPr>
        <w:rPr>
          <w:rFonts w:hint="eastAsia" w:ascii="仿宋" w:hAnsi="仿宋" w:eastAsia="仿宋" w:cs="仿宋"/>
          <w:b/>
          <w:sz w:val="24"/>
        </w:rPr>
      </w:pPr>
    </w:p>
    <w:p w14:paraId="04CC85A8">
      <w:pPr>
        <w:pStyle w:val="17"/>
        <w:rPr>
          <w:rFonts w:hint="eastAsia" w:ascii="仿宋" w:hAnsi="仿宋" w:eastAsia="仿宋" w:cs="仿宋"/>
          <w:b/>
          <w:sz w:val="24"/>
        </w:rPr>
      </w:pPr>
    </w:p>
    <w:p w14:paraId="04CC85A9">
      <w:pPr>
        <w:pStyle w:val="35"/>
        <w:rPr>
          <w:rFonts w:hint="eastAsia" w:ascii="仿宋" w:hAnsi="仿宋" w:eastAsia="仿宋" w:cs="仿宋"/>
          <w:b/>
          <w:sz w:val="24"/>
        </w:rPr>
      </w:pPr>
    </w:p>
    <w:p w14:paraId="04CC85AA">
      <w:pPr>
        <w:rPr>
          <w:rFonts w:hint="eastAsia" w:ascii="仿宋" w:hAnsi="仿宋" w:eastAsia="仿宋" w:cs="仿宋"/>
          <w:b/>
          <w:sz w:val="24"/>
        </w:rPr>
      </w:pPr>
    </w:p>
    <w:p w14:paraId="04CC85AB">
      <w:pPr>
        <w:pStyle w:val="17"/>
        <w:rPr>
          <w:rFonts w:hint="eastAsia" w:ascii="仿宋" w:hAnsi="仿宋" w:eastAsia="仿宋" w:cs="仿宋"/>
          <w:b/>
          <w:sz w:val="24"/>
        </w:rPr>
      </w:pPr>
    </w:p>
    <w:p w14:paraId="04CC85AC">
      <w:pPr>
        <w:pStyle w:val="35"/>
        <w:rPr>
          <w:rFonts w:hint="eastAsia" w:ascii="仿宋" w:hAnsi="仿宋" w:eastAsia="仿宋" w:cs="仿宋"/>
          <w:b/>
          <w:sz w:val="24"/>
        </w:rPr>
      </w:pPr>
    </w:p>
    <w:p w14:paraId="04CC85AD">
      <w:pPr>
        <w:rPr>
          <w:rFonts w:hint="eastAsia" w:ascii="仿宋" w:hAnsi="仿宋" w:eastAsia="仿宋" w:cs="仿宋"/>
          <w:b/>
          <w:sz w:val="24"/>
        </w:rPr>
      </w:pPr>
    </w:p>
    <w:p w14:paraId="04CC85AE">
      <w:pPr>
        <w:pStyle w:val="129"/>
        <w:ind w:firstLine="482"/>
        <w:rPr>
          <w:rFonts w:hint="eastAsia" w:ascii="仿宋" w:hAnsi="仿宋" w:eastAsia="仿宋" w:cs="仿宋"/>
          <w:b/>
          <w:sz w:val="24"/>
        </w:rPr>
      </w:pPr>
    </w:p>
    <w:p w14:paraId="04CC85AF">
      <w:pPr>
        <w:pStyle w:val="129"/>
        <w:ind w:firstLine="482"/>
        <w:rPr>
          <w:rFonts w:hint="eastAsia" w:ascii="仿宋" w:hAnsi="仿宋" w:eastAsia="仿宋" w:cs="仿宋"/>
          <w:b/>
          <w:sz w:val="24"/>
        </w:rPr>
      </w:pPr>
    </w:p>
    <w:p w14:paraId="04CC85B0">
      <w:pPr>
        <w:pStyle w:val="17"/>
        <w:rPr>
          <w:rFonts w:hint="eastAsia" w:ascii="仿宋" w:hAnsi="仿宋" w:eastAsia="仿宋" w:cs="仿宋"/>
          <w:b/>
          <w:sz w:val="24"/>
        </w:rPr>
      </w:pPr>
    </w:p>
    <w:p w14:paraId="04CC85B2"/>
    <w:p w14:paraId="04CC85B3">
      <w:pPr>
        <w:spacing w:line="440" w:lineRule="exact"/>
        <w:rPr>
          <w:rFonts w:hint="eastAsia" w:ascii="仿宋" w:hAnsi="仿宋" w:eastAsia="仿宋" w:cs="仿宋"/>
          <w:b/>
          <w:sz w:val="24"/>
        </w:rPr>
      </w:pPr>
      <w:r>
        <w:rPr>
          <w:rFonts w:hint="eastAsia" w:ascii="仿宋" w:hAnsi="仿宋" w:eastAsia="仿宋" w:cs="仿宋"/>
          <w:b/>
          <w:sz w:val="24"/>
        </w:rPr>
        <w:t>（三）商品包装和快递包装承诺格式（若有的话，以包为单位分别填写）</w:t>
      </w:r>
    </w:p>
    <w:p w14:paraId="04CC85B4">
      <w:pPr>
        <w:spacing w:line="440" w:lineRule="exact"/>
        <w:ind w:firstLine="2289" w:firstLineChars="950"/>
        <w:rPr>
          <w:rFonts w:hint="eastAsia" w:ascii="仿宋" w:hAnsi="仿宋" w:eastAsia="仿宋" w:cs="仿宋"/>
          <w:b/>
          <w:sz w:val="24"/>
        </w:rPr>
      </w:pPr>
    </w:p>
    <w:p w14:paraId="04CC85B5">
      <w:pPr>
        <w:tabs>
          <w:tab w:val="left" w:pos="1680"/>
        </w:tabs>
        <w:snapToGrid w:val="0"/>
        <w:spacing w:line="440" w:lineRule="exact"/>
        <w:jc w:val="center"/>
        <w:rPr>
          <w:rFonts w:hint="eastAsia" w:ascii="仿宋" w:hAnsi="仿宋" w:eastAsia="仿宋" w:cs="仿宋"/>
          <w:b/>
          <w:sz w:val="24"/>
        </w:rPr>
      </w:pPr>
      <w:r>
        <w:rPr>
          <w:rFonts w:hint="eastAsia" w:ascii="仿宋" w:hAnsi="仿宋" w:eastAsia="仿宋" w:cs="仿宋"/>
          <w:b/>
          <w:spacing w:val="6"/>
          <w:sz w:val="24"/>
        </w:rPr>
        <w:t>商品</w:t>
      </w:r>
      <w:r>
        <w:rPr>
          <w:rFonts w:hint="eastAsia" w:ascii="仿宋" w:hAnsi="仿宋" w:eastAsia="仿宋" w:cs="仿宋"/>
          <w:b/>
          <w:sz w:val="24"/>
        </w:rPr>
        <w:t>包装和快递包装承诺</w:t>
      </w:r>
    </w:p>
    <w:p w14:paraId="04CC85B6">
      <w:pPr>
        <w:snapToGrid w:val="0"/>
        <w:spacing w:line="440" w:lineRule="exact"/>
        <w:ind w:firstLine="480" w:firstLineChars="200"/>
        <w:rPr>
          <w:rFonts w:hint="eastAsia" w:ascii="仿宋" w:hAnsi="仿宋" w:eastAsia="仿宋" w:cs="仿宋"/>
          <w:sz w:val="24"/>
        </w:rPr>
      </w:pPr>
    </w:p>
    <w:p w14:paraId="04CC85B7">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本供应商现参与____________项目（项目编号：</w:t>
      </w:r>
      <w:r>
        <w:rPr>
          <w:rFonts w:hint="eastAsia" w:ascii="仿宋" w:hAnsi="仿宋" w:eastAsia="仿宋" w:cs="仿宋"/>
          <w:sz w:val="24"/>
          <w:u w:val="single"/>
        </w:rPr>
        <w:t xml:space="preserve">       </w:t>
      </w:r>
      <w:r>
        <w:rPr>
          <w:rFonts w:hint="eastAsia" w:ascii="仿宋" w:hAnsi="仿宋" w:eastAsia="仿宋" w:cs="仿宋"/>
          <w:sz w:val="24"/>
        </w:rPr>
        <w:t xml:space="preserve"> 包号：</w:t>
      </w:r>
      <w:r>
        <w:rPr>
          <w:rFonts w:hint="eastAsia" w:ascii="仿宋" w:hAnsi="仿宋" w:eastAsia="仿宋" w:cs="仿宋"/>
          <w:sz w:val="24"/>
          <w:u w:val="single"/>
        </w:rPr>
        <w:t xml:space="preserve">      </w:t>
      </w:r>
      <w:r>
        <w:rPr>
          <w:rFonts w:hint="eastAsia" w:ascii="仿宋" w:hAnsi="仿宋" w:eastAsia="仿宋" w:cs="仿宋"/>
          <w:sz w:val="24"/>
        </w:rPr>
        <w:t>）的采购活动，本公司承诺所供商品包装符合《商品包装政府采购需求标准（试行）》，快递包装符合《快递包装政府采购需求标准（试行）》。</w:t>
      </w:r>
    </w:p>
    <w:p w14:paraId="04CC85B8">
      <w:pPr>
        <w:snapToGrid w:val="0"/>
        <w:spacing w:line="440" w:lineRule="exact"/>
        <w:ind w:firstLine="480" w:firstLineChars="200"/>
        <w:rPr>
          <w:rFonts w:hint="eastAsia" w:ascii="仿宋" w:hAnsi="仿宋" w:eastAsia="仿宋" w:cs="仿宋"/>
          <w:sz w:val="24"/>
        </w:rPr>
      </w:pPr>
    </w:p>
    <w:p w14:paraId="04CC85B9">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如上述声明不真实，愿意按照政府采购有关法律法规的规定接受处罚。</w:t>
      </w:r>
    </w:p>
    <w:p w14:paraId="04CC85BA">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14:paraId="04CC85BB">
      <w:pPr>
        <w:snapToGrid w:val="0"/>
        <w:spacing w:line="440" w:lineRule="exact"/>
        <w:ind w:firstLine="4440" w:firstLineChars="1850"/>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04CC85BC">
      <w:pPr>
        <w:spacing w:line="440" w:lineRule="exact"/>
        <w:ind w:firstLine="4560" w:firstLineChars="1900"/>
        <w:rPr>
          <w:rFonts w:hint="eastAsia" w:ascii="仿宋" w:hAnsi="仿宋" w:eastAsia="仿宋" w:cs="仿宋"/>
          <w:b/>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4CC85BD">
      <w:pPr>
        <w:widowControl/>
        <w:snapToGrid w:val="0"/>
        <w:spacing w:line="440" w:lineRule="exact"/>
        <w:jc w:val="left"/>
        <w:rPr>
          <w:rFonts w:hint="eastAsia" w:ascii="仿宋" w:hAnsi="仿宋" w:eastAsia="仿宋" w:cs="仿宋"/>
          <w:b/>
          <w:sz w:val="24"/>
        </w:rPr>
      </w:pPr>
    </w:p>
    <w:p w14:paraId="04CC85BE">
      <w:pPr>
        <w:spacing w:line="440" w:lineRule="exact"/>
        <w:rPr>
          <w:rFonts w:hint="eastAsia" w:ascii="仿宋" w:hAnsi="仿宋" w:eastAsia="仿宋" w:cs="仿宋"/>
          <w:b/>
          <w:kern w:val="0"/>
          <w:sz w:val="24"/>
        </w:rPr>
      </w:pPr>
    </w:p>
    <w:p w14:paraId="04CC85BF">
      <w:pPr>
        <w:spacing w:line="440" w:lineRule="exact"/>
        <w:rPr>
          <w:rFonts w:hint="eastAsia" w:ascii="仿宋" w:hAnsi="仿宋" w:eastAsia="仿宋" w:cs="仿宋"/>
        </w:rPr>
      </w:pPr>
    </w:p>
    <w:p w14:paraId="04CC85C0">
      <w:pPr>
        <w:widowControl/>
        <w:snapToGrid w:val="0"/>
        <w:spacing w:line="440" w:lineRule="exact"/>
        <w:jc w:val="left"/>
        <w:rPr>
          <w:rFonts w:hint="eastAsia" w:ascii="仿宋" w:hAnsi="仿宋" w:eastAsia="仿宋" w:cs="仿宋"/>
          <w:b/>
          <w:kern w:val="0"/>
          <w:sz w:val="24"/>
        </w:rPr>
      </w:pPr>
    </w:p>
    <w:p w14:paraId="04CC85C1">
      <w:pPr>
        <w:widowControl/>
        <w:snapToGrid w:val="0"/>
        <w:spacing w:line="440" w:lineRule="exact"/>
        <w:jc w:val="left"/>
        <w:rPr>
          <w:rFonts w:hint="eastAsia" w:ascii="仿宋" w:hAnsi="仿宋" w:eastAsia="仿宋" w:cs="仿宋"/>
          <w:b/>
          <w:kern w:val="0"/>
          <w:sz w:val="24"/>
        </w:rPr>
      </w:pPr>
    </w:p>
    <w:p w14:paraId="04CC85C2">
      <w:pPr>
        <w:widowControl/>
        <w:snapToGrid w:val="0"/>
        <w:spacing w:line="440" w:lineRule="exact"/>
        <w:jc w:val="left"/>
        <w:rPr>
          <w:rFonts w:hint="eastAsia" w:ascii="仿宋" w:hAnsi="仿宋" w:eastAsia="仿宋" w:cs="仿宋"/>
          <w:b/>
          <w:kern w:val="0"/>
          <w:sz w:val="24"/>
        </w:rPr>
      </w:pPr>
    </w:p>
    <w:p w14:paraId="04CC85C3">
      <w:pPr>
        <w:widowControl/>
        <w:snapToGrid w:val="0"/>
        <w:spacing w:line="440" w:lineRule="exact"/>
        <w:jc w:val="left"/>
        <w:rPr>
          <w:rFonts w:hint="eastAsia" w:ascii="仿宋" w:hAnsi="仿宋" w:eastAsia="仿宋" w:cs="仿宋"/>
          <w:b/>
          <w:kern w:val="0"/>
          <w:sz w:val="24"/>
        </w:rPr>
      </w:pPr>
    </w:p>
    <w:p w14:paraId="04CC85C4">
      <w:pPr>
        <w:widowControl/>
        <w:snapToGrid w:val="0"/>
        <w:spacing w:line="440" w:lineRule="exact"/>
        <w:jc w:val="left"/>
        <w:rPr>
          <w:rFonts w:hint="eastAsia" w:ascii="仿宋" w:hAnsi="仿宋" w:eastAsia="仿宋" w:cs="仿宋"/>
          <w:b/>
          <w:kern w:val="0"/>
          <w:sz w:val="24"/>
        </w:rPr>
      </w:pPr>
    </w:p>
    <w:p w14:paraId="04CC85C5">
      <w:pPr>
        <w:widowControl/>
        <w:snapToGrid w:val="0"/>
        <w:spacing w:line="440" w:lineRule="exact"/>
        <w:jc w:val="left"/>
        <w:rPr>
          <w:rFonts w:hint="eastAsia" w:ascii="仿宋" w:hAnsi="仿宋" w:eastAsia="仿宋" w:cs="仿宋"/>
          <w:b/>
          <w:kern w:val="0"/>
          <w:sz w:val="24"/>
        </w:rPr>
      </w:pPr>
    </w:p>
    <w:p w14:paraId="04CC85C6">
      <w:pPr>
        <w:widowControl/>
        <w:snapToGrid w:val="0"/>
        <w:spacing w:line="440" w:lineRule="exact"/>
        <w:jc w:val="left"/>
        <w:rPr>
          <w:rFonts w:hint="eastAsia" w:ascii="仿宋" w:hAnsi="仿宋" w:eastAsia="仿宋" w:cs="仿宋"/>
          <w:b/>
          <w:kern w:val="0"/>
          <w:sz w:val="24"/>
        </w:rPr>
      </w:pPr>
    </w:p>
    <w:p w14:paraId="04CC85C7">
      <w:pPr>
        <w:widowControl/>
        <w:snapToGrid w:val="0"/>
        <w:spacing w:line="440" w:lineRule="exact"/>
        <w:jc w:val="left"/>
        <w:rPr>
          <w:rFonts w:hint="eastAsia" w:ascii="仿宋" w:hAnsi="仿宋" w:eastAsia="仿宋" w:cs="仿宋"/>
          <w:b/>
          <w:kern w:val="0"/>
          <w:sz w:val="24"/>
        </w:rPr>
      </w:pPr>
    </w:p>
    <w:p w14:paraId="04CC85C8">
      <w:pPr>
        <w:widowControl/>
        <w:snapToGrid w:val="0"/>
        <w:spacing w:line="440" w:lineRule="exact"/>
        <w:jc w:val="left"/>
        <w:rPr>
          <w:rFonts w:hint="eastAsia" w:ascii="仿宋" w:hAnsi="仿宋" w:eastAsia="仿宋" w:cs="仿宋"/>
          <w:b/>
          <w:kern w:val="0"/>
          <w:sz w:val="24"/>
        </w:rPr>
      </w:pPr>
    </w:p>
    <w:p w14:paraId="04CC85C9">
      <w:pPr>
        <w:widowControl/>
        <w:snapToGrid w:val="0"/>
        <w:spacing w:line="440" w:lineRule="exact"/>
        <w:jc w:val="left"/>
        <w:rPr>
          <w:rFonts w:hint="eastAsia" w:ascii="仿宋" w:hAnsi="仿宋" w:eastAsia="仿宋" w:cs="仿宋"/>
          <w:b/>
          <w:kern w:val="0"/>
          <w:sz w:val="24"/>
        </w:rPr>
      </w:pPr>
    </w:p>
    <w:p w14:paraId="04CC85CA">
      <w:pPr>
        <w:widowControl/>
        <w:snapToGrid w:val="0"/>
        <w:spacing w:line="440" w:lineRule="exact"/>
        <w:jc w:val="left"/>
        <w:rPr>
          <w:rFonts w:hint="eastAsia" w:ascii="仿宋" w:hAnsi="仿宋" w:eastAsia="仿宋" w:cs="仿宋"/>
          <w:b/>
          <w:kern w:val="0"/>
          <w:sz w:val="24"/>
        </w:rPr>
      </w:pPr>
    </w:p>
    <w:p w14:paraId="04CC85CB">
      <w:pPr>
        <w:widowControl/>
        <w:snapToGrid w:val="0"/>
        <w:spacing w:line="440" w:lineRule="exact"/>
        <w:jc w:val="left"/>
        <w:rPr>
          <w:rFonts w:hint="eastAsia" w:ascii="仿宋" w:hAnsi="仿宋" w:eastAsia="仿宋" w:cs="仿宋"/>
          <w:b/>
          <w:kern w:val="0"/>
          <w:sz w:val="24"/>
        </w:rPr>
      </w:pPr>
    </w:p>
    <w:p w14:paraId="04CC85CC">
      <w:pPr>
        <w:widowControl/>
        <w:snapToGrid w:val="0"/>
        <w:spacing w:line="440" w:lineRule="exact"/>
        <w:jc w:val="left"/>
        <w:rPr>
          <w:rFonts w:hint="eastAsia" w:ascii="仿宋" w:hAnsi="仿宋" w:eastAsia="仿宋" w:cs="仿宋"/>
          <w:b/>
          <w:kern w:val="0"/>
          <w:sz w:val="24"/>
        </w:rPr>
      </w:pPr>
    </w:p>
    <w:p w14:paraId="772F0685">
      <w:pPr>
        <w:widowControl/>
        <w:snapToGrid w:val="0"/>
        <w:spacing w:line="440" w:lineRule="exact"/>
        <w:jc w:val="left"/>
        <w:rPr>
          <w:rFonts w:hint="eastAsia" w:ascii="仿宋" w:hAnsi="仿宋" w:eastAsia="仿宋" w:cs="仿宋"/>
          <w:b/>
          <w:kern w:val="0"/>
          <w:sz w:val="24"/>
        </w:rPr>
      </w:pPr>
    </w:p>
    <w:p w14:paraId="04CC85CD">
      <w:pPr>
        <w:widowControl/>
        <w:snapToGrid w:val="0"/>
        <w:spacing w:line="440" w:lineRule="exact"/>
        <w:jc w:val="left"/>
        <w:rPr>
          <w:rFonts w:hint="eastAsia" w:ascii="仿宋" w:hAnsi="仿宋" w:eastAsia="仿宋" w:cs="仿宋"/>
          <w:b/>
          <w:kern w:val="0"/>
          <w:sz w:val="24"/>
        </w:rPr>
      </w:pPr>
    </w:p>
    <w:p w14:paraId="04CC85CE">
      <w:pPr>
        <w:widowControl/>
        <w:snapToGrid w:val="0"/>
        <w:spacing w:line="440" w:lineRule="exact"/>
        <w:jc w:val="left"/>
        <w:rPr>
          <w:rFonts w:hint="eastAsia" w:ascii="仿宋" w:hAnsi="仿宋" w:eastAsia="仿宋" w:cs="仿宋"/>
          <w:b/>
          <w:kern w:val="0"/>
          <w:sz w:val="24"/>
        </w:rPr>
      </w:pPr>
    </w:p>
    <w:p w14:paraId="04CC85D0">
      <w:pPr>
        <w:widowControl/>
        <w:snapToGrid w:val="0"/>
        <w:spacing w:line="440" w:lineRule="exact"/>
        <w:jc w:val="left"/>
        <w:rPr>
          <w:rFonts w:hint="eastAsia" w:ascii="仿宋" w:hAnsi="仿宋" w:eastAsia="仿宋" w:cs="仿宋"/>
          <w:b/>
          <w:kern w:val="0"/>
          <w:sz w:val="24"/>
        </w:rPr>
      </w:pPr>
      <w:r>
        <w:rPr>
          <w:rFonts w:hint="eastAsia" w:ascii="仿宋" w:hAnsi="仿宋" w:eastAsia="仿宋" w:cs="仿宋"/>
          <w:b/>
          <w:kern w:val="0"/>
          <w:sz w:val="24"/>
        </w:rPr>
        <w:t>（四）中小企业声明及证明文件材料</w:t>
      </w:r>
    </w:p>
    <w:p w14:paraId="04CC85D1">
      <w:pPr>
        <w:widowControl/>
        <w:snapToGrid w:val="0"/>
        <w:spacing w:line="440" w:lineRule="exact"/>
        <w:jc w:val="center"/>
        <w:rPr>
          <w:rFonts w:hint="eastAsia" w:ascii="仿宋" w:hAnsi="仿宋" w:eastAsia="仿宋" w:cs="仿宋"/>
          <w:b/>
          <w:sz w:val="28"/>
          <w:szCs w:val="28"/>
        </w:rPr>
      </w:pPr>
    </w:p>
    <w:p w14:paraId="04CC85D2">
      <w:pPr>
        <w:tabs>
          <w:tab w:val="left" w:pos="1680"/>
        </w:tabs>
        <w:snapToGrid w:val="0"/>
        <w:spacing w:line="440" w:lineRule="exact"/>
        <w:jc w:val="center"/>
        <w:rPr>
          <w:rFonts w:hint="eastAsia" w:ascii="仿宋" w:hAnsi="仿宋" w:eastAsia="仿宋" w:cs="仿宋"/>
          <w:b/>
          <w:sz w:val="24"/>
        </w:rPr>
      </w:pPr>
      <w:r>
        <w:rPr>
          <w:rFonts w:hint="eastAsia" w:ascii="仿宋" w:hAnsi="仿宋" w:eastAsia="仿宋" w:cs="仿宋"/>
          <w:b/>
          <w:sz w:val="24"/>
        </w:rPr>
        <w:t>中小企业声明函（工程、服务）</w:t>
      </w:r>
    </w:p>
    <w:p w14:paraId="04CC85D3">
      <w:pPr>
        <w:spacing w:line="440" w:lineRule="exact"/>
        <w:ind w:firstLine="448" w:firstLineChars="200"/>
        <w:rPr>
          <w:rFonts w:hint="eastAsia" w:ascii="仿宋" w:hAnsi="仿宋" w:eastAsia="仿宋" w:cs="仿宋"/>
          <w:spacing w:val="-8"/>
          <w:sz w:val="24"/>
          <w:shd w:val="clear" w:color="auto" w:fill="FFFFFF"/>
        </w:rPr>
      </w:pPr>
      <w:r>
        <w:rPr>
          <w:rFonts w:hint="eastAsia" w:ascii="仿宋" w:hAnsi="仿宋" w:eastAsia="仿宋" w:cs="仿宋"/>
          <w:spacing w:val="-8"/>
          <w:sz w:val="24"/>
          <w:shd w:val="clear" w:color="auto" w:fill="FFFFFF"/>
        </w:rPr>
        <w:t>本公司（联合体）郑重声明，根据《政府采购促进中小企业发展管理办法》（财库﹝2020﹞46 号）的规定，本公司（联合体）参加</w:t>
      </w:r>
      <w:r>
        <w:rPr>
          <w:rFonts w:hint="eastAsia" w:ascii="仿宋" w:hAnsi="仿宋" w:eastAsia="仿宋" w:cs="仿宋"/>
          <w:spacing w:val="-8"/>
          <w:sz w:val="24"/>
          <w:u w:val="single"/>
          <w:shd w:val="clear" w:color="auto" w:fill="FFFFFF"/>
        </w:rPr>
        <w:t>（单位名称）</w:t>
      </w:r>
      <w:r>
        <w:rPr>
          <w:rFonts w:hint="eastAsia" w:ascii="仿宋" w:hAnsi="仿宋" w:eastAsia="仿宋" w:cs="仿宋"/>
          <w:spacing w:val="-8"/>
          <w:sz w:val="24"/>
          <w:shd w:val="clear" w:color="auto" w:fill="FFFFFF"/>
        </w:rPr>
        <w:t>的</w:t>
      </w:r>
      <w:r>
        <w:rPr>
          <w:rFonts w:hint="eastAsia" w:ascii="仿宋" w:hAnsi="仿宋" w:eastAsia="仿宋" w:cs="仿宋"/>
          <w:spacing w:val="-8"/>
          <w:sz w:val="24"/>
          <w:u w:val="single"/>
          <w:shd w:val="clear" w:color="auto" w:fill="FFFFFF"/>
        </w:rPr>
        <w:t>（项目名称、项目编号、 包号）</w:t>
      </w:r>
      <w:r>
        <w:rPr>
          <w:rFonts w:hint="eastAsia" w:ascii="仿宋" w:hAnsi="仿宋" w:eastAsia="仿宋" w:cs="仿宋"/>
          <w:spacing w:val="-8"/>
          <w:sz w:val="24"/>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04CC85D4">
      <w:pPr>
        <w:spacing w:line="440" w:lineRule="exact"/>
        <w:ind w:firstLine="448" w:firstLineChars="200"/>
        <w:rPr>
          <w:rFonts w:hint="eastAsia" w:ascii="仿宋" w:hAnsi="仿宋" w:eastAsia="仿宋" w:cs="仿宋"/>
          <w:spacing w:val="-8"/>
          <w:sz w:val="24"/>
          <w:shd w:val="clear" w:color="auto" w:fill="FFFFFF"/>
        </w:rPr>
      </w:pPr>
      <w:r>
        <w:rPr>
          <w:rFonts w:hint="eastAsia" w:ascii="仿宋" w:hAnsi="仿宋" w:eastAsia="仿宋" w:cs="仿宋"/>
          <w:spacing w:val="-8"/>
          <w:sz w:val="24"/>
          <w:shd w:val="clear" w:color="auto" w:fill="FFFFFF"/>
        </w:rPr>
        <w:t xml:space="preserve">1. </w:t>
      </w:r>
      <w:r>
        <w:rPr>
          <w:rFonts w:hint="eastAsia" w:ascii="仿宋" w:hAnsi="仿宋" w:eastAsia="仿宋" w:cs="仿宋"/>
          <w:spacing w:val="-8"/>
          <w:sz w:val="24"/>
          <w:u w:val="single"/>
          <w:shd w:val="clear" w:color="auto" w:fill="FFFFFF"/>
        </w:rPr>
        <w:t>（标的名称）</w:t>
      </w:r>
      <w:r>
        <w:rPr>
          <w:rFonts w:hint="eastAsia" w:ascii="仿宋" w:hAnsi="仿宋" w:eastAsia="仿宋" w:cs="仿宋"/>
          <w:spacing w:val="-8"/>
          <w:sz w:val="24"/>
          <w:shd w:val="clear" w:color="auto" w:fill="FFFFFF"/>
        </w:rPr>
        <w:t xml:space="preserve"> ，属 于</w:t>
      </w:r>
      <w:r>
        <w:rPr>
          <w:rFonts w:hint="eastAsia" w:ascii="仿宋" w:hAnsi="仿宋" w:eastAsia="仿宋" w:cs="仿宋"/>
          <w:spacing w:val="-8"/>
          <w:sz w:val="24"/>
          <w:u w:val="single"/>
          <w:shd w:val="clear" w:color="auto" w:fill="FFFFFF"/>
        </w:rPr>
        <w:t>（采购文件中明确的所属行业）</w:t>
      </w:r>
      <w:r>
        <w:rPr>
          <w:rFonts w:hint="eastAsia" w:ascii="仿宋" w:hAnsi="仿宋" w:eastAsia="仿宋" w:cs="仿宋"/>
          <w:spacing w:val="-8"/>
          <w:sz w:val="24"/>
          <w:shd w:val="clear" w:color="auto" w:fill="FFFFFF"/>
        </w:rPr>
        <w:t>；承建（承接）企业为</w:t>
      </w:r>
      <w:r>
        <w:rPr>
          <w:rFonts w:hint="eastAsia" w:ascii="仿宋" w:hAnsi="仿宋" w:eastAsia="仿宋" w:cs="仿宋"/>
          <w:spacing w:val="-8"/>
          <w:sz w:val="24"/>
          <w:u w:val="single"/>
          <w:shd w:val="clear" w:color="auto" w:fill="FFFFFF"/>
        </w:rPr>
        <w:t>（企业名称）</w:t>
      </w:r>
      <w:r>
        <w:rPr>
          <w:rFonts w:hint="eastAsia" w:ascii="仿宋" w:hAnsi="仿宋" w:eastAsia="仿宋" w:cs="仿宋"/>
          <w:spacing w:val="-8"/>
          <w:sz w:val="24"/>
          <w:shd w:val="clear" w:color="auto" w:fill="FFFFFF"/>
        </w:rPr>
        <w:t>，从业人员</w:t>
      </w:r>
      <w:r>
        <w:rPr>
          <w:rFonts w:hint="eastAsia" w:ascii="仿宋" w:hAnsi="仿宋" w:eastAsia="仿宋" w:cs="仿宋"/>
          <w:spacing w:val="-8"/>
          <w:sz w:val="24"/>
          <w:u w:val="single"/>
          <w:shd w:val="clear" w:color="auto" w:fill="FFFFFF"/>
        </w:rPr>
        <w:t xml:space="preserve">       </w:t>
      </w:r>
      <w:r>
        <w:rPr>
          <w:rFonts w:hint="eastAsia" w:ascii="仿宋" w:hAnsi="仿宋" w:eastAsia="仿宋" w:cs="仿宋"/>
          <w:spacing w:val="-8"/>
          <w:sz w:val="24"/>
          <w:shd w:val="clear" w:color="auto" w:fill="FFFFFF"/>
        </w:rPr>
        <w:t>人，营业收入为</w:t>
      </w:r>
      <w:r>
        <w:rPr>
          <w:rFonts w:hint="eastAsia" w:ascii="仿宋" w:hAnsi="仿宋" w:eastAsia="仿宋" w:cs="仿宋"/>
          <w:spacing w:val="-8"/>
          <w:sz w:val="24"/>
          <w:u w:val="single"/>
          <w:shd w:val="clear" w:color="auto" w:fill="FFFFFF"/>
        </w:rPr>
        <w:t xml:space="preserve">      </w:t>
      </w:r>
      <w:r>
        <w:rPr>
          <w:rFonts w:hint="eastAsia" w:ascii="仿宋" w:hAnsi="仿宋" w:eastAsia="仿宋" w:cs="仿宋"/>
          <w:spacing w:val="-8"/>
          <w:sz w:val="24"/>
          <w:shd w:val="clear" w:color="auto" w:fill="FFFFFF"/>
        </w:rPr>
        <w:t>万元，资产总额为</w:t>
      </w:r>
      <w:r>
        <w:rPr>
          <w:rFonts w:hint="eastAsia" w:ascii="仿宋" w:hAnsi="仿宋" w:eastAsia="仿宋" w:cs="仿宋"/>
          <w:spacing w:val="-8"/>
          <w:sz w:val="24"/>
          <w:u w:val="single"/>
          <w:shd w:val="clear" w:color="auto" w:fill="FFFFFF"/>
        </w:rPr>
        <w:t xml:space="preserve">        </w:t>
      </w:r>
      <w:r>
        <w:rPr>
          <w:rFonts w:hint="eastAsia" w:ascii="仿宋" w:hAnsi="仿宋" w:eastAsia="仿宋" w:cs="仿宋"/>
          <w:spacing w:val="-8"/>
          <w:sz w:val="24"/>
          <w:shd w:val="clear" w:color="auto" w:fill="FFFFFF"/>
        </w:rPr>
        <w:t>万元 ，属于（</w:t>
      </w:r>
      <w:r>
        <w:rPr>
          <w:rFonts w:hint="eastAsia" w:ascii="仿宋" w:hAnsi="仿宋" w:eastAsia="仿宋" w:cs="仿宋"/>
          <w:spacing w:val="-8"/>
          <w:sz w:val="24"/>
          <w:u w:val="single"/>
          <w:shd w:val="clear" w:color="auto" w:fill="FFFFFF"/>
        </w:rPr>
        <w:t>中型企业、小型企业、微型企业</w:t>
      </w:r>
      <w:r>
        <w:rPr>
          <w:rFonts w:hint="eastAsia" w:ascii="仿宋" w:hAnsi="仿宋" w:eastAsia="仿宋" w:cs="仿宋"/>
          <w:spacing w:val="-8"/>
          <w:sz w:val="24"/>
          <w:shd w:val="clear" w:color="auto" w:fill="FFFFFF"/>
        </w:rPr>
        <w:t>）；</w:t>
      </w:r>
    </w:p>
    <w:p w14:paraId="04CC85D5">
      <w:pPr>
        <w:spacing w:line="440" w:lineRule="exact"/>
        <w:ind w:firstLine="448" w:firstLineChars="200"/>
        <w:rPr>
          <w:rFonts w:hint="eastAsia" w:ascii="仿宋" w:hAnsi="仿宋" w:eastAsia="仿宋" w:cs="仿宋"/>
          <w:spacing w:val="-8"/>
          <w:sz w:val="24"/>
          <w:shd w:val="clear" w:color="auto" w:fill="FFFFFF"/>
        </w:rPr>
      </w:pPr>
      <w:r>
        <w:rPr>
          <w:rFonts w:hint="eastAsia" w:ascii="仿宋" w:hAnsi="仿宋" w:eastAsia="仿宋" w:cs="仿宋"/>
          <w:spacing w:val="-8"/>
          <w:sz w:val="24"/>
          <w:shd w:val="clear" w:color="auto" w:fill="FFFFFF"/>
        </w:rPr>
        <w:t xml:space="preserve">2. </w:t>
      </w:r>
      <w:r>
        <w:rPr>
          <w:rFonts w:hint="eastAsia" w:ascii="仿宋" w:hAnsi="仿宋" w:eastAsia="仿宋" w:cs="仿宋"/>
          <w:spacing w:val="-8"/>
          <w:sz w:val="24"/>
          <w:u w:val="single"/>
          <w:shd w:val="clear" w:color="auto" w:fill="FFFFFF"/>
        </w:rPr>
        <w:t>（标的名称）</w:t>
      </w:r>
      <w:r>
        <w:rPr>
          <w:rFonts w:hint="eastAsia" w:ascii="仿宋" w:hAnsi="仿宋" w:eastAsia="仿宋" w:cs="仿宋"/>
          <w:spacing w:val="-8"/>
          <w:sz w:val="24"/>
          <w:shd w:val="clear" w:color="auto" w:fill="FFFFFF"/>
        </w:rPr>
        <w:t xml:space="preserve"> ，属于（</w:t>
      </w:r>
      <w:r>
        <w:rPr>
          <w:rFonts w:hint="eastAsia" w:ascii="仿宋" w:hAnsi="仿宋" w:eastAsia="仿宋" w:cs="仿宋"/>
          <w:spacing w:val="-8"/>
          <w:sz w:val="24"/>
          <w:u w:val="single"/>
          <w:shd w:val="clear" w:color="auto" w:fill="FFFFFF"/>
        </w:rPr>
        <w:t>采购文件中明确的所属行业</w:t>
      </w:r>
      <w:r>
        <w:rPr>
          <w:rFonts w:hint="eastAsia" w:ascii="仿宋" w:hAnsi="仿宋" w:eastAsia="仿宋" w:cs="仿宋"/>
          <w:spacing w:val="-8"/>
          <w:sz w:val="24"/>
          <w:shd w:val="clear" w:color="auto" w:fill="FFFFFF"/>
        </w:rPr>
        <w:t>）；承建（承接）企业为</w:t>
      </w:r>
      <w:r>
        <w:rPr>
          <w:rFonts w:hint="eastAsia" w:ascii="仿宋" w:hAnsi="仿宋" w:eastAsia="仿宋" w:cs="仿宋"/>
          <w:spacing w:val="-8"/>
          <w:sz w:val="24"/>
          <w:u w:val="single"/>
          <w:shd w:val="clear" w:color="auto" w:fill="FFFFFF"/>
        </w:rPr>
        <w:t>（企业名称）</w:t>
      </w:r>
      <w:r>
        <w:rPr>
          <w:rFonts w:hint="eastAsia" w:ascii="仿宋" w:hAnsi="仿宋" w:eastAsia="仿宋" w:cs="仿宋"/>
          <w:spacing w:val="-8"/>
          <w:sz w:val="24"/>
          <w:shd w:val="clear" w:color="auto" w:fill="FFFFFF"/>
        </w:rPr>
        <w:t>，从业人员</w:t>
      </w:r>
      <w:r>
        <w:rPr>
          <w:rFonts w:hint="eastAsia" w:ascii="仿宋" w:hAnsi="仿宋" w:eastAsia="仿宋" w:cs="仿宋"/>
          <w:spacing w:val="-8"/>
          <w:sz w:val="24"/>
          <w:u w:val="single"/>
          <w:shd w:val="clear" w:color="auto" w:fill="FFFFFF"/>
        </w:rPr>
        <w:t xml:space="preserve">       </w:t>
      </w:r>
      <w:r>
        <w:rPr>
          <w:rFonts w:hint="eastAsia" w:ascii="仿宋" w:hAnsi="仿宋" w:eastAsia="仿宋" w:cs="仿宋"/>
          <w:spacing w:val="-8"/>
          <w:sz w:val="24"/>
          <w:shd w:val="clear" w:color="auto" w:fill="FFFFFF"/>
        </w:rPr>
        <w:t>人，营业收入为</w:t>
      </w:r>
      <w:r>
        <w:rPr>
          <w:rFonts w:hint="eastAsia" w:ascii="仿宋" w:hAnsi="仿宋" w:eastAsia="仿宋" w:cs="仿宋"/>
          <w:spacing w:val="-8"/>
          <w:sz w:val="24"/>
          <w:u w:val="single"/>
          <w:shd w:val="clear" w:color="auto" w:fill="FFFFFF"/>
        </w:rPr>
        <w:t xml:space="preserve">       </w:t>
      </w:r>
      <w:r>
        <w:rPr>
          <w:rFonts w:hint="eastAsia" w:ascii="仿宋" w:hAnsi="仿宋" w:eastAsia="仿宋" w:cs="仿宋"/>
          <w:spacing w:val="-8"/>
          <w:sz w:val="24"/>
          <w:shd w:val="clear" w:color="auto" w:fill="FFFFFF"/>
        </w:rPr>
        <w:t>万元，资产总额为</w:t>
      </w:r>
      <w:r>
        <w:rPr>
          <w:rFonts w:hint="eastAsia" w:ascii="仿宋" w:hAnsi="仿宋" w:eastAsia="仿宋" w:cs="仿宋"/>
          <w:spacing w:val="-8"/>
          <w:sz w:val="24"/>
          <w:u w:val="single"/>
          <w:shd w:val="clear" w:color="auto" w:fill="FFFFFF"/>
        </w:rPr>
        <w:t xml:space="preserve">      </w:t>
      </w:r>
      <w:r>
        <w:rPr>
          <w:rFonts w:hint="eastAsia" w:ascii="仿宋" w:hAnsi="仿宋" w:eastAsia="仿宋" w:cs="仿宋"/>
          <w:spacing w:val="-8"/>
          <w:sz w:val="24"/>
          <w:shd w:val="clear" w:color="auto" w:fill="FFFFFF"/>
        </w:rPr>
        <w:t>万元，属于（</w:t>
      </w:r>
      <w:r>
        <w:rPr>
          <w:rFonts w:hint="eastAsia" w:ascii="仿宋" w:hAnsi="仿宋" w:eastAsia="仿宋" w:cs="仿宋"/>
          <w:spacing w:val="-8"/>
          <w:sz w:val="24"/>
          <w:u w:val="single"/>
          <w:shd w:val="clear" w:color="auto" w:fill="FFFFFF"/>
        </w:rPr>
        <w:t>中型企业、小型企业、微型企业</w:t>
      </w:r>
      <w:r>
        <w:rPr>
          <w:rFonts w:hint="eastAsia" w:ascii="仿宋" w:hAnsi="仿宋" w:eastAsia="仿宋" w:cs="仿宋"/>
          <w:spacing w:val="-8"/>
          <w:sz w:val="24"/>
          <w:shd w:val="clear" w:color="auto" w:fill="FFFFFF"/>
        </w:rPr>
        <w:t>）；</w:t>
      </w:r>
    </w:p>
    <w:p w14:paraId="04CC85D6">
      <w:pPr>
        <w:spacing w:line="440" w:lineRule="exact"/>
        <w:ind w:firstLine="448" w:firstLineChars="200"/>
        <w:rPr>
          <w:rFonts w:hint="eastAsia" w:ascii="仿宋" w:hAnsi="仿宋" w:eastAsia="仿宋" w:cs="仿宋"/>
          <w:spacing w:val="-8"/>
          <w:sz w:val="24"/>
          <w:shd w:val="clear" w:color="auto" w:fill="FFFFFF"/>
        </w:rPr>
      </w:pPr>
      <w:r>
        <w:rPr>
          <w:rFonts w:hint="eastAsia" w:ascii="仿宋" w:hAnsi="仿宋" w:eastAsia="仿宋" w:cs="仿宋"/>
          <w:spacing w:val="-8"/>
          <w:sz w:val="24"/>
          <w:shd w:val="clear" w:color="auto" w:fill="FFFFFF"/>
        </w:rPr>
        <w:t>……</w:t>
      </w:r>
    </w:p>
    <w:p w14:paraId="04CC85D7">
      <w:pPr>
        <w:spacing w:line="440" w:lineRule="exact"/>
        <w:ind w:firstLine="448" w:firstLineChars="200"/>
        <w:rPr>
          <w:rFonts w:hint="eastAsia" w:ascii="仿宋" w:hAnsi="仿宋" w:eastAsia="仿宋" w:cs="仿宋"/>
          <w:spacing w:val="-8"/>
          <w:sz w:val="24"/>
          <w:shd w:val="clear" w:color="auto" w:fill="FFFFFF"/>
        </w:rPr>
      </w:pPr>
      <w:r>
        <w:rPr>
          <w:rFonts w:hint="eastAsia" w:ascii="仿宋" w:hAnsi="仿宋" w:eastAsia="仿宋" w:cs="仿宋"/>
          <w:spacing w:val="-8"/>
          <w:sz w:val="24"/>
          <w:shd w:val="clear" w:color="auto" w:fill="FFFFFF"/>
        </w:rPr>
        <w:t>以上企业，不属于大企业的分支机构，不存在控股股东为大企业的情形，也不存在与大企业的负责人为同一人的情形。</w:t>
      </w:r>
    </w:p>
    <w:p w14:paraId="04CC85D8">
      <w:pPr>
        <w:spacing w:line="440" w:lineRule="exact"/>
        <w:ind w:firstLine="448" w:firstLineChars="200"/>
        <w:rPr>
          <w:rFonts w:hint="eastAsia" w:ascii="仿宋" w:hAnsi="仿宋" w:eastAsia="仿宋" w:cs="仿宋"/>
          <w:spacing w:val="-8"/>
          <w:sz w:val="24"/>
          <w:shd w:val="clear" w:color="auto" w:fill="FFFFFF"/>
        </w:rPr>
      </w:pPr>
      <w:r>
        <w:rPr>
          <w:rFonts w:hint="eastAsia" w:ascii="仿宋" w:hAnsi="仿宋" w:eastAsia="仿宋" w:cs="仿宋"/>
          <w:spacing w:val="-8"/>
          <w:sz w:val="24"/>
          <w:shd w:val="clear" w:color="auto" w:fill="FFFFFF"/>
        </w:rPr>
        <w:t>本企业对上述声明内容的真实性负责。如有虚假，将依法承担相应责任。</w:t>
      </w:r>
    </w:p>
    <w:p w14:paraId="04CC85D9">
      <w:pPr>
        <w:spacing w:line="440" w:lineRule="exact"/>
        <w:rPr>
          <w:rFonts w:hint="eastAsia" w:ascii="仿宋" w:hAnsi="仿宋" w:eastAsia="仿宋" w:cs="仿宋"/>
          <w:spacing w:val="-8"/>
          <w:sz w:val="24"/>
          <w:shd w:val="clear" w:color="auto" w:fill="FFFFFF"/>
        </w:rPr>
      </w:pPr>
    </w:p>
    <w:p w14:paraId="04CC85DA">
      <w:pPr>
        <w:spacing w:line="440" w:lineRule="exact"/>
        <w:ind w:firstLine="5152" w:firstLineChars="2300"/>
        <w:rPr>
          <w:rFonts w:hint="eastAsia" w:ascii="仿宋" w:hAnsi="仿宋" w:eastAsia="仿宋" w:cs="仿宋"/>
          <w:spacing w:val="-8"/>
          <w:sz w:val="24"/>
          <w:shd w:val="clear" w:color="auto" w:fill="FFFFFF"/>
        </w:rPr>
      </w:pPr>
      <w:r>
        <w:rPr>
          <w:rFonts w:hint="eastAsia" w:ascii="仿宋" w:hAnsi="仿宋" w:eastAsia="仿宋" w:cs="仿宋"/>
          <w:spacing w:val="-8"/>
          <w:sz w:val="24"/>
          <w:shd w:val="clear" w:color="auto" w:fill="FFFFFF"/>
        </w:rPr>
        <w:t>企业名称（盖章）：</w:t>
      </w:r>
    </w:p>
    <w:p w14:paraId="04CC85DB">
      <w:pPr>
        <w:pStyle w:val="101"/>
        <w:snapToGrid w:val="0"/>
        <w:spacing w:line="440" w:lineRule="exact"/>
        <w:ind w:firstLine="5152" w:firstLineChars="2300"/>
        <w:rPr>
          <w:rFonts w:hint="eastAsia" w:ascii="仿宋" w:hAnsi="仿宋" w:eastAsia="仿宋" w:cs="仿宋"/>
          <w:b w:val="0"/>
          <w:bCs w:val="0"/>
          <w:spacing w:val="-8"/>
          <w:szCs w:val="24"/>
          <w:shd w:val="clear" w:color="auto" w:fill="FFFFFF"/>
        </w:rPr>
      </w:pPr>
      <w:r>
        <w:rPr>
          <w:rFonts w:hint="eastAsia" w:ascii="仿宋" w:hAnsi="仿宋" w:eastAsia="仿宋" w:cs="仿宋"/>
          <w:b w:val="0"/>
          <w:bCs w:val="0"/>
          <w:spacing w:val="-8"/>
          <w:szCs w:val="24"/>
          <w:shd w:val="clear" w:color="auto" w:fill="FFFFFF"/>
        </w:rPr>
        <w:t>日 期：</w:t>
      </w:r>
      <w:r>
        <w:rPr>
          <w:rFonts w:hint="eastAsia" w:ascii="仿宋" w:hAnsi="仿宋" w:eastAsia="仿宋" w:cs="仿宋"/>
          <w:b w:val="0"/>
          <w:bCs w:val="0"/>
          <w:sz w:val="24"/>
          <w:u w:val="single"/>
        </w:rPr>
        <w:t xml:space="preserve">      </w:t>
      </w:r>
      <w:r>
        <w:rPr>
          <w:rFonts w:hint="eastAsia" w:ascii="仿宋" w:hAnsi="仿宋" w:eastAsia="仿宋" w:cs="仿宋"/>
          <w:b w:val="0"/>
          <w:bCs w:val="0"/>
          <w:sz w:val="24"/>
        </w:rPr>
        <w:t>年</w:t>
      </w:r>
      <w:r>
        <w:rPr>
          <w:rFonts w:hint="eastAsia" w:ascii="仿宋" w:hAnsi="仿宋" w:eastAsia="仿宋" w:cs="仿宋"/>
          <w:b w:val="0"/>
          <w:bCs w:val="0"/>
          <w:sz w:val="24"/>
          <w:u w:val="single"/>
        </w:rPr>
        <w:t xml:space="preserve">    </w:t>
      </w:r>
      <w:r>
        <w:rPr>
          <w:rFonts w:hint="eastAsia" w:ascii="仿宋" w:hAnsi="仿宋" w:eastAsia="仿宋" w:cs="仿宋"/>
          <w:b w:val="0"/>
          <w:bCs w:val="0"/>
          <w:sz w:val="24"/>
        </w:rPr>
        <w:t>月</w:t>
      </w:r>
      <w:r>
        <w:rPr>
          <w:rFonts w:hint="eastAsia" w:ascii="仿宋" w:hAnsi="仿宋" w:eastAsia="仿宋" w:cs="仿宋"/>
          <w:b w:val="0"/>
          <w:bCs w:val="0"/>
          <w:sz w:val="24"/>
          <w:u w:val="single"/>
        </w:rPr>
        <w:t xml:space="preserve">    </w:t>
      </w:r>
      <w:r>
        <w:rPr>
          <w:rFonts w:hint="eastAsia" w:ascii="仿宋" w:hAnsi="仿宋" w:eastAsia="仿宋" w:cs="仿宋"/>
          <w:b w:val="0"/>
          <w:bCs w:val="0"/>
          <w:sz w:val="24"/>
        </w:rPr>
        <w:t>日</w:t>
      </w:r>
    </w:p>
    <w:p w14:paraId="04CC85DC">
      <w:pPr>
        <w:spacing w:line="440" w:lineRule="exact"/>
        <w:jc w:val="center"/>
        <w:rPr>
          <w:rFonts w:hint="eastAsia" w:ascii="仿宋" w:hAnsi="仿宋" w:eastAsia="仿宋" w:cs="仿宋"/>
          <w:b/>
          <w:bCs/>
          <w:kern w:val="0"/>
          <w:sz w:val="36"/>
          <w:szCs w:val="36"/>
        </w:rPr>
      </w:pPr>
    </w:p>
    <w:p w14:paraId="04CC85DD">
      <w:pPr>
        <w:spacing w:line="440" w:lineRule="exact"/>
        <w:jc w:val="left"/>
        <w:rPr>
          <w:rFonts w:hint="eastAsia" w:ascii="仿宋" w:hAnsi="仿宋" w:eastAsia="仿宋" w:cs="仿宋"/>
          <w:b/>
          <w:sz w:val="24"/>
        </w:rPr>
      </w:pPr>
    </w:p>
    <w:p w14:paraId="04CC85DE">
      <w:pPr>
        <w:spacing w:line="440" w:lineRule="exact"/>
        <w:jc w:val="left"/>
        <w:rPr>
          <w:rFonts w:hint="eastAsia" w:ascii="仿宋" w:hAnsi="仿宋" w:eastAsia="仿宋" w:cs="仿宋"/>
          <w:b/>
          <w:sz w:val="24"/>
        </w:rPr>
      </w:pPr>
    </w:p>
    <w:p w14:paraId="04CC85DF">
      <w:pPr>
        <w:spacing w:line="440" w:lineRule="exact"/>
        <w:jc w:val="left"/>
        <w:rPr>
          <w:rFonts w:hint="eastAsia" w:ascii="仿宋" w:hAnsi="仿宋" w:eastAsia="仿宋" w:cs="仿宋"/>
          <w:b/>
          <w:sz w:val="24"/>
        </w:rPr>
      </w:pPr>
    </w:p>
    <w:p w14:paraId="04CC85E0">
      <w:pPr>
        <w:spacing w:line="440" w:lineRule="exact"/>
        <w:jc w:val="left"/>
        <w:rPr>
          <w:rFonts w:hint="eastAsia" w:ascii="仿宋" w:hAnsi="仿宋" w:eastAsia="仿宋" w:cs="仿宋"/>
          <w:b/>
          <w:sz w:val="24"/>
        </w:rPr>
      </w:pPr>
    </w:p>
    <w:p w14:paraId="04CC85E1">
      <w:pPr>
        <w:spacing w:line="440" w:lineRule="exact"/>
        <w:jc w:val="left"/>
        <w:rPr>
          <w:rFonts w:hint="eastAsia" w:ascii="仿宋" w:hAnsi="仿宋" w:eastAsia="仿宋" w:cs="仿宋"/>
          <w:b/>
          <w:sz w:val="24"/>
        </w:rPr>
      </w:pPr>
    </w:p>
    <w:p w14:paraId="04CC85E2">
      <w:pPr>
        <w:spacing w:line="440" w:lineRule="exact"/>
        <w:jc w:val="left"/>
        <w:rPr>
          <w:rFonts w:hint="eastAsia" w:ascii="仿宋" w:hAnsi="仿宋" w:eastAsia="仿宋" w:cs="仿宋"/>
          <w:b/>
          <w:sz w:val="24"/>
        </w:rPr>
      </w:pPr>
    </w:p>
    <w:p w14:paraId="04CC85E3">
      <w:pPr>
        <w:spacing w:line="440" w:lineRule="exact"/>
        <w:jc w:val="left"/>
        <w:rPr>
          <w:rFonts w:hint="eastAsia" w:ascii="仿宋" w:hAnsi="仿宋" w:eastAsia="仿宋" w:cs="仿宋"/>
          <w:b/>
          <w:sz w:val="24"/>
        </w:rPr>
      </w:pPr>
    </w:p>
    <w:p w14:paraId="04CC85E4">
      <w:pPr>
        <w:spacing w:line="440" w:lineRule="exact"/>
        <w:jc w:val="left"/>
        <w:rPr>
          <w:rFonts w:hint="eastAsia" w:ascii="仿宋" w:hAnsi="仿宋" w:eastAsia="仿宋" w:cs="仿宋"/>
          <w:b/>
          <w:sz w:val="24"/>
        </w:rPr>
      </w:pPr>
    </w:p>
    <w:p w14:paraId="04CC85E6">
      <w:pPr>
        <w:spacing w:line="440" w:lineRule="exact"/>
        <w:jc w:val="left"/>
        <w:rPr>
          <w:rFonts w:hint="eastAsia" w:ascii="仿宋" w:hAnsi="仿宋" w:eastAsia="仿宋" w:cs="仿宋"/>
          <w:b/>
          <w:sz w:val="24"/>
        </w:rPr>
      </w:pPr>
    </w:p>
    <w:p w14:paraId="04CC85E7">
      <w:pPr>
        <w:spacing w:line="440" w:lineRule="exact"/>
        <w:jc w:val="left"/>
        <w:rPr>
          <w:rFonts w:hint="eastAsia" w:ascii="仿宋" w:hAnsi="仿宋" w:eastAsia="仿宋" w:cs="仿宋"/>
          <w:b/>
          <w:spacing w:val="6"/>
          <w:sz w:val="24"/>
        </w:rPr>
      </w:pPr>
      <w:r>
        <w:rPr>
          <w:rFonts w:hint="eastAsia" w:ascii="仿宋" w:hAnsi="仿宋" w:eastAsia="仿宋" w:cs="仿宋"/>
          <w:b/>
          <w:sz w:val="24"/>
        </w:rPr>
        <w:t>（五）</w:t>
      </w:r>
      <w:r>
        <w:rPr>
          <w:rFonts w:hint="eastAsia" w:ascii="仿宋" w:hAnsi="仿宋" w:eastAsia="仿宋" w:cs="仿宋"/>
          <w:b/>
          <w:spacing w:val="6"/>
          <w:sz w:val="24"/>
        </w:rPr>
        <w:t>残疾人福利性单位声明函</w:t>
      </w:r>
      <w:r>
        <w:rPr>
          <w:rFonts w:hint="eastAsia" w:ascii="仿宋" w:hAnsi="仿宋" w:eastAsia="仿宋" w:cs="仿宋"/>
          <w:b/>
          <w:sz w:val="24"/>
        </w:rPr>
        <w:t>格式</w:t>
      </w:r>
      <w:r>
        <w:rPr>
          <w:rFonts w:hint="eastAsia" w:ascii="仿宋" w:hAnsi="仿宋" w:eastAsia="仿宋" w:cs="仿宋"/>
          <w:b/>
          <w:kern w:val="0"/>
          <w:sz w:val="24"/>
        </w:rPr>
        <w:t>（如不涉及，此函可不提供）</w:t>
      </w:r>
    </w:p>
    <w:p w14:paraId="04CC85E8">
      <w:pPr>
        <w:spacing w:line="440" w:lineRule="exact"/>
        <w:jc w:val="center"/>
        <w:rPr>
          <w:rFonts w:hint="eastAsia" w:ascii="仿宋" w:hAnsi="仿宋" w:eastAsia="仿宋" w:cs="仿宋"/>
          <w:b/>
          <w:spacing w:val="6"/>
          <w:sz w:val="24"/>
        </w:rPr>
      </w:pPr>
    </w:p>
    <w:p w14:paraId="04CC85E9">
      <w:pPr>
        <w:tabs>
          <w:tab w:val="left" w:pos="1680"/>
        </w:tabs>
        <w:snapToGrid w:val="0"/>
        <w:spacing w:line="440" w:lineRule="exact"/>
        <w:jc w:val="center"/>
        <w:rPr>
          <w:rFonts w:hint="eastAsia" w:ascii="仿宋" w:hAnsi="仿宋" w:eastAsia="仿宋" w:cs="仿宋"/>
          <w:b/>
          <w:sz w:val="24"/>
        </w:rPr>
      </w:pPr>
      <w:r>
        <w:rPr>
          <w:rFonts w:hint="eastAsia" w:ascii="仿宋" w:hAnsi="仿宋" w:eastAsia="仿宋" w:cs="仿宋"/>
          <w:b/>
          <w:sz w:val="24"/>
        </w:rPr>
        <w:t>残疾人福利性单位声明函</w:t>
      </w:r>
    </w:p>
    <w:p w14:paraId="04CC85EA">
      <w:pPr>
        <w:tabs>
          <w:tab w:val="left" w:pos="1680"/>
        </w:tabs>
        <w:snapToGrid w:val="0"/>
        <w:spacing w:line="440" w:lineRule="exact"/>
        <w:jc w:val="center"/>
        <w:rPr>
          <w:rFonts w:hint="eastAsia" w:ascii="仿宋" w:hAnsi="仿宋" w:eastAsia="仿宋" w:cs="仿宋"/>
          <w:b/>
          <w:sz w:val="24"/>
        </w:rPr>
      </w:pPr>
    </w:p>
    <w:p w14:paraId="04CC85EB">
      <w:pPr>
        <w:spacing w:line="440" w:lineRule="exact"/>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141号）的规定，本单位为符合条件的残疾人福利性单位，且本单位参加______单位的______项目（项目编号：</w:t>
      </w:r>
      <w:r>
        <w:rPr>
          <w:rFonts w:hint="eastAsia" w:ascii="仿宋" w:hAnsi="仿宋" w:eastAsia="仿宋" w:cs="仿宋"/>
          <w:sz w:val="24"/>
          <w:u w:val="single"/>
        </w:rPr>
        <w:t xml:space="preserve">        </w:t>
      </w:r>
      <w:r>
        <w:rPr>
          <w:rFonts w:hint="eastAsia" w:ascii="仿宋" w:hAnsi="仿宋" w:eastAsia="仿宋" w:cs="仿宋"/>
          <w:sz w:val="24"/>
        </w:rPr>
        <w:t>包号：</w:t>
      </w:r>
      <w:r>
        <w:rPr>
          <w:rFonts w:hint="eastAsia" w:ascii="仿宋" w:hAnsi="仿宋" w:eastAsia="仿宋" w:cs="仿宋"/>
          <w:sz w:val="24"/>
          <w:u w:val="single"/>
        </w:rPr>
        <w:t xml:space="preserve">      </w:t>
      </w:r>
      <w:r>
        <w:rPr>
          <w:rFonts w:hint="eastAsia" w:ascii="仿宋" w:hAnsi="仿宋" w:eastAsia="仿宋" w:cs="仿宋"/>
          <w:sz w:val="24"/>
        </w:rPr>
        <w:t>）采购活动提供本单位制造的货物（由本单位承担工程/提供服务），或者提供其他残疾人福利性单位制造的货物（不包括使用非残疾人福利性单位注册商标的货物）。</w:t>
      </w:r>
    </w:p>
    <w:p w14:paraId="04CC85EC">
      <w:pPr>
        <w:spacing w:line="440" w:lineRule="exact"/>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14:paraId="04CC85ED">
      <w:pPr>
        <w:spacing w:line="440" w:lineRule="exact"/>
        <w:ind w:firstLine="504" w:firstLineChars="200"/>
        <w:rPr>
          <w:rFonts w:hint="eastAsia" w:ascii="仿宋" w:hAnsi="仿宋" w:eastAsia="仿宋" w:cs="仿宋"/>
          <w:spacing w:val="6"/>
          <w:sz w:val="24"/>
        </w:rPr>
      </w:pPr>
    </w:p>
    <w:p w14:paraId="04CC85EE">
      <w:pPr>
        <w:spacing w:line="440" w:lineRule="exact"/>
        <w:ind w:firstLine="504" w:firstLineChars="200"/>
        <w:rPr>
          <w:rFonts w:hint="eastAsia" w:ascii="仿宋" w:hAnsi="仿宋" w:eastAsia="仿宋" w:cs="仿宋"/>
          <w:spacing w:val="6"/>
          <w:sz w:val="24"/>
        </w:rPr>
      </w:pPr>
    </w:p>
    <w:p w14:paraId="04CC85EF">
      <w:pPr>
        <w:pStyle w:val="101"/>
        <w:snapToGrid w:val="0"/>
        <w:spacing w:line="440" w:lineRule="exact"/>
        <w:ind w:firstLine="4320" w:firstLineChars="1800"/>
        <w:rPr>
          <w:rFonts w:hint="eastAsia" w:ascii="仿宋" w:hAnsi="仿宋" w:eastAsia="仿宋" w:cs="仿宋"/>
          <w:b w:val="0"/>
          <w:bCs/>
          <w:szCs w:val="24"/>
        </w:rPr>
      </w:pPr>
      <w:r>
        <w:rPr>
          <w:rFonts w:hint="eastAsia" w:ascii="仿宋" w:hAnsi="仿宋" w:eastAsia="仿宋" w:cs="仿宋"/>
          <w:b w:val="0"/>
          <w:bCs/>
          <w:szCs w:val="24"/>
        </w:rPr>
        <w:t xml:space="preserve"> 供应商名称：</w:t>
      </w:r>
      <w:r>
        <w:rPr>
          <w:rFonts w:hint="eastAsia" w:ascii="仿宋" w:hAnsi="仿宋" w:eastAsia="仿宋" w:cs="仿宋"/>
          <w:b w:val="0"/>
          <w:bCs/>
          <w:szCs w:val="24"/>
          <w:u w:val="single"/>
        </w:rPr>
        <w:t xml:space="preserve">             </w:t>
      </w:r>
      <w:r>
        <w:rPr>
          <w:rFonts w:hint="eastAsia" w:ascii="仿宋" w:hAnsi="仿宋" w:eastAsia="仿宋" w:cs="仿宋"/>
          <w:b w:val="0"/>
          <w:bCs/>
          <w:szCs w:val="24"/>
        </w:rPr>
        <w:t>（盖章）</w:t>
      </w:r>
    </w:p>
    <w:p w14:paraId="04CC85F0">
      <w:pPr>
        <w:spacing w:line="440" w:lineRule="exact"/>
        <w:ind w:firstLine="4560" w:firstLineChars="1900"/>
        <w:rPr>
          <w:rFonts w:hint="eastAsia" w:ascii="仿宋" w:hAnsi="仿宋" w:eastAsia="仿宋" w:cs="仿宋"/>
          <w:b/>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4CC85F1">
      <w:pPr>
        <w:spacing w:line="440" w:lineRule="exact"/>
        <w:rPr>
          <w:rFonts w:hint="eastAsia" w:ascii="仿宋" w:hAnsi="仿宋" w:eastAsia="仿宋" w:cs="仿宋"/>
          <w:b/>
          <w:sz w:val="24"/>
        </w:rPr>
      </w:pPr>
    </w:p>
    <w:p w14:paraId="04CC85F2">
      <w:pPr>
        <w:spacing w:line="440" w:lineRule="exact"/>
        <w:jc w:val="left"/>
        <w:rPr>
          <w:rFonts w:hint="eastAsia" w:ascii="仿宋" w:hAnsi="仿宋" w:eastAsia="仿宋" w:cs="仿宋"/>
          <w:b/>
          <w:sz w:val="24"/>
        </w:rPr>
      </w:pPr>
    </w:p>
    <w:p w14:paraId="04CC85F3">
      <w:pPr>
        <w:spacing w:line="440" w:lineRule="exact"/>
        <w:jc w:val="left"/>
        <w:rPr>
          <w:rFonts w:hint="eastAsia" w:ascii="仿宋" w:hAnsi="仿宋" w:eastAsia="仿宋" w:cs="仿宋"/>
          <w:b/>
          <w:sz w:val="24"/>
        </w:rPr>
      </w:pPr>
    </w:p>
    <w:p w14:paraId="384722BB">
      <w:pPr>
        <w:spacing w:line="440" w:lineRule="exact"/>
        <w:jc w:val="left"/>
        <w:rPr>
          <w:rFonts w:hint="eastAsia" w:ascii="仿宋" w:hAnsi="仿宋" w:eastAsia="仿宋" w:cs="仿宋"/>
          <w:b/>
          <w:sz w:val="24"/>
        </w:rPr>
      </w:pPr>
    </w:p>
    <w:p w14:paraId="455D5224">
      <w:pPr>
        <w:spacing w:line="440" w:lineRule="exact"/>
        <w:jc w:val="left"/>
        <w:rPr>
          <w:rFonts w:hint="eastAsia" w:ascii="仿宋" w:hAnsi="仿宋" w:eastAsia="仿宋" w:cs="仿宋"/>
          <w:b/>
          <w:sz w:val="24"/>
        </w:rPr>
      </w:pPr>
    </w:p>
    <w:p w14:paraId="4FBB8C31">
      <w:pPr>
        <w:spacing w:line="440" w:lineRule="exact"/>
        <w:jc w:val="left"/>
        <w:rPr>
          <w:rFonts w:hint="eastAsia" w:ascii="仿宋" w:hAnsi="仿宋" w:eastAsia="仿宋" w:cs="仿宋"/>
          <w:b/>
          <w:sz w:val="24"/>
        </w:rPr>
      </w:pPr>
    </w:p>
    <w:p w14:paraId="27681F0B">
      <w:pPr>
        <w:spacing w:line="440" w:lineRule="exact"/>
        <w:jc w:val="left"/>
        <w:rPr>
          <w:rFonts w:hint="eastAsia" w:ascii="仿宋" w:hAnsi="仿宋" w:eastAsia="仿宋" w:cs="仿宋"/>
          <w:b/>
          <w:sz w:val="24"/>
        </w:rPr>
      </w:pPr>
    </w:p>
    <w:p w14:paraId="5A2C5224">
      <w:pPr>
        <w:spacing w:line="440" w:lineRule="exact"/>
        <w:jc w:val="left"/>
        <w:rPr>
          <w:rFonts w:hint="eastAsia" w:ascii="仿宋" w:hAnsi="仿宋" w:eastAsia="仿宋" w:cs="仿宋"/>
          <w:b/>
          <w:sz w:val="24"/>
        </w:rPr>
      </w:pPr>
    </w:p>
    <w:p w14:paraId="0E2A268B">
      <w:pPr>
        <w:spacing w:line="440" w:lineRule="exact"/>
        <w:jc w:val="left"/>
        <w:rPr>
          <w:rFonts w:hint="eastAsia" w:ascii="仿宋" w:hAnsi="仿宋" w:eastAsia="仿宋" w:cs="仿宋"/>
          <w:b/>
          <w:sz w:val="24"/>
        </w:rPr>
      </w:pPr>
    </w:p>
    <w:p w14:paraId="52A79944">
      <w:pPr>
        <w:spacing w:line="440" w:lineRule="exact"/>
        <w:jc w:val="left"/>
        <w:rPr>
          <w:rFonts w:hint="eastAsia" w:ascii="仿宋" w:hAnsi="仿宋" w:eastAsia="仿宋" w:cs="仿宋"/>
          <w:b/>
          <w:sz w:val="24"/>
        </w:rPr>
      </w:pPr>
    </w:p>
    <w:p w14:paraId="725602FE">
      <w:pPr>
        <w:spacing w:line="440" w:lineRule="exact"/>
        <w:jc w:val="left"/>
        <w:rPr>
          <w:rFonts w:hint="eastAsia" w:ascii="仿宋" w:hAnsi="仿宋" w:eastAsia="仿宋" w:cs="仿宋"/>
          <w:b/>
          <w:sz w:val="24"/>
        </w:rPr>
      </w:pPr>
    </w:p>
    <w:p w14:paraId="4172D2BF">
      <w:pPr>
        <w:spacing w:line="440" w:lineRule="exact"/>
        <w:jc w:val="left"/>
        <w:rPr>
          <w:rFonts w:hint="eastAsia" w:ascii="仿宋" w:hAnsi="仿宋" w:eastAsia="仿宋" w:cs="仿宋"/>
          <w:b/>
          <w:sz w:val="24"/>
        </w:rPr>
      </w:pPr>
    </w:p>
    <w:p w14:paraId="1ED42682">
      <w:pPr>
        <w:spacing w:line="440" w:lineRule="exact"/>
        <w:jc w:val="left"/>
        <w:rPr>
          <w:rFonts w:hint="eastAsia" w:ascii="仿宋" w:hAnsi="仿宋" w:eastAsia="仿宋" w:cs="仿宋"/>
          <w:b/>
          <w:sz w:val="24"/>
        </w:rPr>
      </w:pPr>
    </w:p>
    <w:p w14:paraId="0B6258F2">
      <w:pPr>
        <w:spacing w:line="440" w:lineRule="exact"/>
        <w:jc w:val="left"/>
        <w:rPr>
          <w:rFonts w:hint="eastAsia" w:ascii="仿宋" w:hAnsi="仿宋" w:eastAsia="仿宋" w:cs="仿宋"/>
          <w:b/>
          <w:sz w:val="24"/>
        </w:rPr>
      </w:pPr>
    </w:p>
    <w:p w14:paraId="19907738">
      <w:pPr>
        <w:spacing w:line="440" w:lineRule="exact"/>
        <w:jc w:val="left"/>
        <w:rPr>
          <w:rFonts w:hint="eastAsia" w:ascii="仿宋" w:hAnsi="仿宋" w:eastAsia="仿宋" w:cs="仿宋"/>
          <w:b/>
          <w:sz w:val="24"/>
        </w:rPr>
      </w:pPr>
    </w:p>
    <w:p w14:paraId="6CEDBB6C">
      <w:pPr>
        <w:spacing w:line="440" w:lineRule="exact"/>
        <w:jc w:val="left"/>
        <w:rPr>
          <w:rFonts w:hint="eastAsia" w:ascii="仿宋" w:hAnsi="仿宋" w:eastAsia="仿宋" w:cs="仿宋"/>
          <w:b/>
          <w:sz w:val="24"/>
        </w:rPr>
      </w:pPr>
    </w:p>
    <w:p w14:paraId="04CC85F4">
      <w:pPr>
        <w:spacing w:line="440" w:lineRule="exact"/>
        <w:jc w:val="left"/>
        <w:rPr>
          <w:rFonts w:hint="eastAsia" w:ascii="仿宋" w:hAnsi="仿宋" w:eastAsia="仿宋" w:cs="仿宋"/>
          <w:b/>
          <w:sz w:val="24"/>
        </w:rPr>
      </w:pPr>
    </w:p>
    <w:p w14:paraId="14E5905F">
      <w:pPr>
        <w:spacing w:line="440" w:lineRule="exact"/>
        <w:jc w:val="left"/>
        <w:rPr>
          <w:rFonts w:hint="eastAsia" w:ascii="仿宋" w:hAnsi="仿宋" w:eastAsia="仿宋" w:cs="仿宋"/>
          <w:b/>
          <w:sz w:val="24"/>
          <w:lang w:val="en-US" w:eastAsia="zh-CN"/>
        </w:rPr>
      </w:pPr>
      <w:r>
        <w:rPr>
          <w:rFonts w:hint="eastAsia" w:ascii="仿宋" w:hAnsi="仿宋" w:eastAsia="仿宋" w:cs="仿宋"/>
          <w:b/>
          <w:sz w:val="24"/>
          <w:lang w:val="en-US" w:eastAsia="zh-CN"/>
        </w:rPr>
        <w:t>（六）监狱企业证明文件及相关证明材料（如不涉及，可不提供）</w:t>
      </w:r>
    </w:p>
    <w:p w14:paraId="3F4A3E54">
      <w:pPr>
        <w:pageBreakBefore w:val="0"/>
        <w:numPr>
          <w:ilvl w:val="0"/>
          <w:numId w:val="0"/>
        </w:numPr>
        <w:kinsoku/>
        <w:bidi w:val="0"/>
        <w:spacing w:line="440" w:lineRule="exact"/>
        <w:ind w:firstLine="723" w:firstLineChars="300"/>
        <w:jc w:val="left"/>
        <w:textAlignment w:val="auto"/>
        <w:rPr>
          <w:rFonts w:hint="eastAsia" w:ascii="黑体" w:hAnsi="黑体" w:eastAsia="黑体" w:cs="黑体"/>
          <w:b/>
          <w:color w:val="auto"/>
          <w:sz w:val="24"/>
          <w:highlight w:val="none"/>
          <w:lang w:val="en-US" w:eastAsia="zh-CN"/>
        </w:rPr>
      </w:pPr>
    </w:p>
    <w:p w14:paraId="3624968A">
      <w:pPr>
        <w:spacing w:line="440" w:lineRule="exact"/>
        <w:jc w:val="left"/>
        <w:rPr>
          <w:rFonts w:hint="eastAsia" w:ascii="仿宋" w:hAnsi="仿宋" w:eastAsia="仿宋" w:cs="仿宋"/>
          <w:b/>
          <w:sz w:val="24"/>
          <w:lang w:val="en-US" w:eastAsia="zh-CN"/>
        </w:rPr>
      </w:pPr>
      <w:r>
        <w:rPr>
          <w:rFonts w:hint="eastAsia" w:ascii="仿宋" w:hAnsi="仿宋" w:eastAsia="仿宋" w:cs="仿宋"/>
          <w:b/>
          <w:sz w:val="24"/>
          <w:lang w:val="en-US" w:eastAsia="zh-CN"/>
        </w:rPr>
        <w:t>格式自拟</w:t>
      </w:r>
    </w:p>
    <w:p w14:paraId="43561C8F">
      <w:pPr>
        <w:spacing w:line="440" w:lineRule="exact"/>
        <w:jc w:val="left"/>
        <w:rPr>
          <w:rFonts w:hint="eastAsia" w:ascii="仿宋" w:hAnsi="仿宋" w:eastAsia="仿宋" w:cs="仿宋"/>
          <w:b/>
          <w:sz w:val="24"/>
        </w:rPr>
      </w:pPr>
    </w:p>
    <w:p w14:paraId="58724C06">
      <w:pPr>
        <w:spacing w:line="440" w:lineRule="exact"/>
        <w:jc w:val="left"/>
        <w:rPr>
          <w:rFonts w:hint="eastAsia" w:ascii="仿宋" w:hAnsi="仿宋" w:eastAsia="仿宋" w:cs="仿宋"/>
          <w:b/>
          <w:sz w:val="24"/>
        </w:rPr>
      </w:pPr>
    </w:p>
    <w:p w14:paraId="04CC85F6">
      <w:pPr>
        <w:spacing w:line="440" w:lineRule="exact"/>
        <w:jc w:val="left"/>
        <w:rPr>
          <w:rFonts w:hint="eastAsia" w:ascii="仿宋" w:hAnsi="仿宋" w:eastAsia="仿宋" w:cs="仿宋"/>
          <w:b/>
          <w:sz w:val="24"/>
        </w:rPr>
      </w:pPr>
    </w:p>
    <w:p w14:paraId="04CC85F7">
      <w:pPr>
        <w:spacing w:line="440" w:lineRule="exact"/>
        <w:jc w:val="left"/>
        <w:rPr>
          <w:rFonts w:hint="eastAsia" w:ascii="仿宋" w:hAnsi="仿宋" w:eastAsia="仿宋" w:cs="仿宋"/>
          <w:b/>
          <w:sz w:val="24"/>
        </w:rPr>
      </w:pPr>
    </w:p>
    <w:p w14:paraId="04CC85F8">
      <w:pPr>
        <w:spacing w:line="440" w:lineRule="exact"/>
        <w:jc w:val="left"/>
        <w:rPr>
          <w:rFonts w:hint="eastAsia" w:ascii="仿宋" w:hAnsi="仿宋" w:eastAsia="仿宋" w:cs="仿宋"/>
          <w:b/>
          <w:sz w:val="24"/>
        </w:rPr>
      </w:pPr>
    </w:p>
    <w:p w14:paraId="04CC85F9">
      <w:pPr>
        <w:spacing w:line="440" w:lineRule="exact"/>
        <w:jc w:val="left"/>
        <w:rPr>
          <w:rFonts w:hint="eastAsia" w:ascii="仿宋" w:hAnsi="仿宋" w:eastAsia="仿宋" w:cs="仿宋"/>
          <w:b/>
          <w:sz w:val="24"/>
        </w:rPr>
      </w:pPr>
    </w:p>
    <w:p w14:paraId="04CC85FA">
      <w:pPr>
        <w:spacing w:line="440" w:lineRule="exact"/>
        <w:jc w:val="left"/>
        <w:rPr>
          <w:rFonts w:hint="eastAsia" w:ascii="仿宋" w:hAnsi="仿宋" w:eastAsia="仿宋" w:cs="仿宋"/>
          <w:b/>
          <w:sz w:val="24"/>
        </w:rPr>
      </w:pPr>
    </w:p>
    <w:p w14:paraId="04CC85FB">
      <w:pPr>
        <w:spacing w:line="440" w:lineRule="exact"/>
        <w:jc w:val="left"/>
        <w:rPr>
          <w:rFonts w:hint="eastAsia" w:ascii="仿宋" w:hAnsi="仿宋" w:eastAsia="仿宋" w:cs="仿宋"/>
          <w:b/>
          <w:sz w:val="24"/>
        </w:rPr>
      </w:pPr>
    </w:p>
    <w:p w14:paraId="04CC85FC">
      <w:pPr>
        <w:spacing w:line="440" w:lineRule="exact"/>
        <w:jc w:val="left"/>
        <w:rPr>
          <w:rFonts w:hint="eastAsia" w:ascii="仿宋" w:hAnsi="仿宋" w:eastAsia="仿宋" w:cs="仿宋"/>
          <w:b/>
          <w:sz w:val="24"/>
        </w:rPr>
      </w:pPr>
    </w:p>
    <w:p w14:paraId="04CC85FD">
      <w:pPr>
        <w:pStyle w:val="17"/>
      </w:pPr>
    </w:p>
    <w:p w14:paraId="04CC85FE">
      <w:pPr>
        <w:spacing w:line="440" w:lineRule="exact"/>
        <w:jc w:val="left"/>
        <w:rPr>
          <w:rFonts w:hint="eastAsia" w:ascii="仿宋" w:hAnsi="仿宋" w:eastAsia="仿宋" w:cs="仿宋"/>
          <w:b/>
          <w:sz w:val="24"/>
        </w:rPr>
      </w:pPr>
    </w:p>
    <w:p w14:paraId="04CC85FF">
      <w:pPr>
        <w:spacing w:line="440" w:lineRule="exact"/>
        <w:jc w:val="left"/>
        <w:rPr>
          <w:rFonts w:hint="eastAsia" w:ascii="仿宋" w:hAnsi="仿宋" w:eastAsia="仿宋" w:cs="仿宋"/>
          <w:b/>
          <w:sz w:val="24"/>
        </w:rPr>
      </w:pPr>
    </w:p>
    <w:p w14:paraId="25BB2E95">
      <w:pPr>
        <w:spacing w:line="440" w:lineRule="exact"/>
        <w:jc w:val="left"/>
        <w:rPr>
          <w:rFonts w:hint="eastAsia" w:ascii="仿宋" w:hAnsi="仿宋" w:eastAsia="仿宋" w:cs="仿宋"/>
          <w:b/>
          <w:sz w:val="24"/>
        </w:rPr>
      </w:pPr>
    </w:p>
    <w:p w14:paraId="0246CE91">
      <w:pPr>
        <w:spacing w:line="440" w:lineRule="exact"/>
        <w:jc w:val="left"/>
        <w:rPr>
          <w:rFonts w:hint="eastAsia" w:ascii="仿宋" w:hAnsi="仿宋" w:eastAsia="仿宋" w:cs="仿宋"/>
          <w:b/>
          <w:sz w:val="24"/>
        </w:rPr>
      </w:pPr>
    </w:p>
    <w:p w14:paraId="6AC78398">
      <w:pPr>
        <w:spacing w:line="440" w:lineRule="exact"/>
        <w:jc w:val="left"/>
        <w:rPr>
          <w:rFonts w:hint="eastAsia" w:ascii="仿宋" w:hAnsi="仿宋" w:eastAsia="仿宋" w:cs="仿宋"/>
          <w:b/>
          <w:sz w:val="24"/>
        </w:rPr>
      </w:pPr>
    </w:p>
    <w:p w14:paraId="140F1C45">
      <w:pPr>
        <w:spacing w:line="440" w:lineRule="exact"/>
        <w:jc w:val="left"/>
        <w:rPr>
          <w:rFonts w:hint="eastAsia" w:ascii="仿宋" w:hAnsi="仿宋" w:eastAsia="仿宋" w:cs="仿宋"/>
          <w:b/>
          <w:sz w:val="24"/>
        </w:rPr>
      </w:pPr>
    </w:p>
    <w:p w14:paraId="4DDA0B3A">
      <w:pPr>
        <w:spacing w:line="440" w:lineRule="exact"/>
        <w:jc w:val="left"/>
        <w:rPr>
          <w:rFonts w:hint="eastAsia" w:ascii="仿宋" w:hAnsi="仿宋" w:eastAsia="仿宋" w:cs="仿宋"/>
          <w:b/>
          <w:sz w:val="24"/>
        </w:rPr>
      </w:pPr>
    </w:p>
    <w:p w14:paraId="567E3529">
      <w:pPr>
        <w:spacing w:line="440" w:lineRule="exact"/>
        <w:jc w:val="left"/>
        <w:rPr>
          <w:rFonts w:hint="eastAsia" w:ascii="仿宋" w:hAnsi="仿宋" w:eastAsia="仿宋" w:cs="仿宋"/>
          <w:b/>
          <w:sz w:val="24"/>
        </w:rPr>
      </w:pPr>
    </w:p>
    <w:p w14:paraId="7EB527BE">
      <w:pPr>
        <w:spacing w:line="440" w:lineRule="exact"/>
        <w:jc w:val="left"/>
        <w:rPr>
          <w:rFonts w:hint="eastAsia" w:ascii="仿宋" w:hAnsi="仿宋" w:eastAsia="仿宋" w:cs="仿宋"/>
          <w:b/>
          <w:sz w:val="24"/>
        </w:rPr>
      </w:pPr>
    </w:p>
    <w:p w14:paraId="7BB0B261">
      <w:pPr>
        <w:spacing w:line="440" w:lineRule="exact"/>
        <w:jc w:val="left"/>
        <w:rPr>
          <w:rFonts w:hint="eastAsia" w:ascii="仿宋" w:hAnsi="仿宋" w:eastAsia="仿宋" w:cs="仿宋"/>
          <w:b/>
          <w:sz w:val="24"/>
        </w:rPr>
      </w:pPr>
    </w:p>
    <w:p w14:paraId="0751CB88">
      <w:pPr>
        <w:spacing w:line="440" w:lineRule="exact"/>
        <w:jc w:val="left"/>
        <w:rPr>
          <w:rFonts w:hint="eastAsia" w:ascii="仿宋" w:hAnsi="仿宋" w:eastAsia="仿宋" w:cs="仿宋"/>
          <w:b/>
          <w:sz w:val="24"/>
        </w:rPr>
      </w:pPr>
    </w:p>
    <w:p w14:paraId="50EA1B30">
      <w:pPr>
        <w:spacing w:line="440" w:lineRule="exact"/>
        <w:jc w:val="left"/>
        <w:rPr>
          <w:rFonts w:hint="eastAsia" w:ascii="仿宋" w:hAnsi="仿宋" w:eastAsia="仿宋" w:cs="仿宋"/>
          <w:b/>
          <w:sz w:val="24"/>
        </w:rPr>
      </w:pPr>
    </w:p>
    <w:p w14:paraId="6D237919">
      <w:pPr>
        <w:spacing w:line="440" w:lineRule="exact"/>
        <w:jc w:val="left"/>
        <w:rPr>
          <w:rFonts w:hint="eastAsia" w:ascii="仿宋" w:hAnsi="仿宋" w:eastAsia="仿宋" w:cs="仿宋"/>
          <w:b/>
          <w:sz w:val="24"/>
        </w:rPr>
      </w:pPr>
    </w:p>
    <w:p w14:paraId="3EE1B62D">
      <w:pPr>
        <w:spacing w:line="440" w:lineRule="exact"/>
        <w:jc w:val="left"/>
        <w:rPr>
          <w:rFonts w:hint="eastAsia" w:ascii="仿宋" w:hAnsi="仿宋" w:eastAsia="仿宋" w:cs="仿宋"/>
          <w:b/>
          <w:sz w:val="24"/>
        </w:rPr>
      </w:pPr>
    </w:p>
    <w:p w14:paraId="3130FE96">
      <w:pPr>
        <w:spacing w:line="440" w:lineRule="exact"/>
        <w:jc w:val="left"/>
        <w:rPr>
          <w:rFonts w:hint="eastAsia" w:ascii="仿宋" w:hAnsi="仿宋" w:eastAsia="仿宋" w:cs="仿宋"/>
          <w:b/>
          <w:sz w:val="24"/>
        </w:rPr>
      </w:pPr>
    </w:p>
    <w:p w14:paraId="27B49B82">
      <w:pPr>
        <w:spacing w:line="440" w:lineRule="exact"/>
        <w:jc w:val="left"/>
        <w:rPr>
          <w:rFonts w:hint="eastAsia" w:ascii="仿宋" w:hAnsi="仿宋" w:eastAsia="仿宋" w:cs="仿宋"/>
          <w:b/>
          <w:sz w:val="24"/>
        </w:rPr>
      </w:pPr>
    </w:p>
    <w:p w14:paraId="537F4036">
      <w:pPr>
        <w:spacing w:line="440" w:lineRule="exact"/>
        <w:jc w:val="left"/>
        <w:rPr>
          <w:rFonts w:hint="eastAsia" w:ascii="仿宋" w:hAnsi="仿宋" w:eastAsia="仿宋" w:cs="仿宋"/>
          <w:b/>
          <w:sz w:val="24"/>
        </w:rPr>
      </w:pPr>
    </w:p>
    <w:p w14:paraId="04CC8600">
      <w:pPr>
        <w:pStyle w:val="129"/>
        <w:ind w:firstLine="420"/>
      </w:pPr>
    </w:p>
    <w:p w14:paraId="04CC8601">
      <w:pPr>
        <w:spacing w:line="440" w:lineRule="exact"/>
        <w:jc w:val="left"/>
        <w:rPr>
          <w:rFonts w:hint="eastAsia" w:ascii="仿宋" w:hAnsi="仿宋" w:eastAsia="仿宋" w:cs="仿宋"/>
          <w:b/>
          <w:sz w:val="24"/>
        </w:rPr>
      </w:pPr>
    </w:p>
    <w:p w14:paraId="04CC8602">
      <w:pPr>
        <w:spacing w:line="440" w:lineRule="exact"/>
        <w:jc w:val="left"/>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七</w:t>
      </w:r>
      <w:r>
        <w:rPr>
          <w:rFonts w:hint="eastAsia" w:ascii="仿宋" w:hAnsi="仿宋" w:eastAsia="仿宋" w:cs="仿宋"/>
          <w:b/>
          <w:sz w:val="24"/>
        </w:rPr>
        <w:t>）创新产品或创新服务明细表（</w:t>
      </w:r>
      <w:r>
        <w:rPr>
          <w:rFonts w:hint="eastAsia" w:ascii="仿宋" w:hAnsi="仿宋" w:eastAsia="仿宋" w:cs="仿宋"/>
          <w:b/>
          <w:kern w:val="0"/>
          <w:sz w:val="24"/>
        </w:rPr>
        <w:t>如不涉及，此表可不提供</w:t>
      </w:r>
      <w:r>
        <w:rPr>
          <w:rFonts w:hint="eastAsia" w:ascii="仿宋" w:hAnsi="仿宋" w:eastAsia="仿宋" w:cs="仿宋"/>
          <w:b/>
          <w:sz w:val="24"/>
        </w:rPr>
        <w:t>）</w:t>
      </w:r>
    </w:p>
    <w:p w14:paraId="04CC8603">
      <w:pPr>
        <w:spacing w:line="440" w:lineRule="exact"/>
        <w:jc w:val="center"/>
        <w:rPr>
          <w:rFonts w:hint="eastAsia" w:ascii="仿宋" w:hAnsi="仿宋" w:eastAsia="仿宋" w:cs="仿宋"/>
          <w:b/>
          <w:spacing w:val="6"/>
          <w:sz w:val="24"/>
        </w:rPr>
      </w:pPr>
      <w:r>
        <w:rPr>
          <w:rFonts w:hint="eastAsia" w:ascii="仿宋" w:hAnsi="仿宋" w:eastAsia="仿宋" w:cs="仿宋"/>
          <w:b/>
          <w:spacing w:val="6"/>
          <w:sz w:val="24"/>
        </w:rPr>
        <w:t>创新产品或创新服务明细表</w:t>
      </w:r>
    </w:p>
    <w:p w14:paraId="04CC8604">
      <w:pPr>
        <w:spacing w:line="440" w:lineRule="exact"/>
        <w:rPr>
          <w:rFonts w:hint="eastAsia" w:ascii="仿宋" w:hAnsi="仿宋" w:eastAsia="仿宋" w:cs="仿宋"/>
          <w:sz w:val="24"/>
        </w:rPr>
      </w:pPr>
      <w:r>
        <w:rPr>
          <w:rFonts w:hint="eastAsia" w:ascii="仿宋" w:hAnsi="仿宋" w:eastAsia="仿宋" w:cs="仿宋"/>
          <w:sz w:val="24"/>
        </w:rPr>
        <w:t>项目名称：</w:t>
      </w:r>
    </w:p>
    <w:p w14:paraId="04CC8605">
      <w:pPr>
        <w:spacing w:line="440" w:lineRule="exact"/>
        <w:rPr>
          <w:rFonts w:hint="eastAsia" w:ascii="仿宋" w:hAnsi="仿宋" w:eastAsia="仿宋" w:cs="仿宋"/>
          <w:sz w:val="24"/>
        </w:rPr>
      </w:pPr>
      <w:r>
        <w:rPr>
          <w:rFonts w:hint="eastAsia" w:ascii="仿宋" w:hAnsi="仿宋" w:eastAsia="仿宋" w:cs="仿宋"/>
          <w:sz w:val="24"/>
        </w:rPr>
        <w:t>项目编号：</w:t>
      </w:r>
    </w:p>
    <w:p w14:paraId="04CC8606">
      <w:pPr>
        <w:spacing w:line="440" w:lineRule="exact"/>
        <w:rPr>
          <w:rFonts w:hint="eastAsia" w:ascii="仿宋" w:hAnsi="仿宋" w:eastAsia="仿宋" w:cs="仿宋"/>
          <w:sz w:val="24"/>
        </w:rPr>
      </w:pPr>
      <w:r>
        <w:rPr>
          <w:rFonts w:hint="eastAsia" w:ascii="仿宋" w:hAnsi="仿宋" w:eastAsia="仿宋" w:cs="仿宋"/>
          <w:sz w:val="24"/>
          <w:lang w:eastAsia="zh-CN"/>
        </w:rPr>
        <w:t>谈判</w:t>
      </w:r>
      <w:r>
        <w:rPr>
          <w:rFonts w:hint="eastAsia" w:ascii="仿宋" w:hAnsi="仿宋" w:eastAsia="仿宋" w:cs="仿宋"/>
          <w:sz w:val="24"/>
        </w:rPr>
        <w:t>供应商名称：</w:t>
      </w:r>
    </w:p>
    <w:p w14:paraId="04CC8607">
      <w:pPr>
        <w:spacing w:line="440" w:lineRule="exact"/>
        <w:jc w:val="right"/>
        <w:rPr>
          <w:rFonts w:hint="eastAsia" w:ascii="仿宋" w:hAnsi="仿宋" w:eastAsia="仿宋" w:cs="仿宋"/>
          <w:sz w:val="24"/>
        </w:rPr>
      </w:pPr>
      <w:r>
        <w:rPr>
          <w:rFonts w:hint="eastAsia" w:ascii="仿宋" w:hAnsi="仿宋" w:eastAsia="仿宋" w:cs="仿宋"/>
          <w:sz w:val="24"/>
        </w:rPr>
        <w:t xml:space="preserve"> 货币：人民币/元</w:t>
      </w:r>
    </w:p>
    <w:tbl>
      <w:tblPr>
        <w:tblStyle w:val="45"/>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04CC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vAlign w:val="center"/>
          </w:tcPr>
          <w:p w14:paraId="04CC8608">
            <w:pPr>
              <w:spacing w:line="440" w:lineRule="exact"/>
              <w:jc w:val="center"/>
              <w:rPr>
                <w:rFonts w:hint="eastAsia" w:ascii="仿宋" w:hAnsi="仿宋" w:eastAsia="仿宋" w:cs="仿宋"/>
                <w:b/>
                <w:sz w:val="24"/>
              </w:rPr>
            </w:pPr>
            <w:r>
              <w:rPr>
                <w:rFonts w:hint="eastAsia" w:ascii="仿宋" w:hAnsi="仿宋" w:eastAsia="仿宋" w:cs="仿宋"/>
                <w:b/>
                <w:sz w:val="24"/>
              </w:rPr>
              <w:t>序号</w:t>
            </w:r>
          </w:p>
        </w:tc>
        <w:tc>
          <w:tcPr>
            <w:tcW w:w="1447" w:type="dxa"/>
            <w:vAlign w:val="center"/>
          </w:tcPr>
          <w:p w14:paraId="04CC8609">
            <w:pPr>
              <w:spacing w:line="440" w:lineRule="exact"/>
              <w:jc w:val="center"/>
              <w:rPr>
                <w:rFonts w:hint="eastAsia" w:ascii="仿宋" w:hAnsi="仿宋" w:eastAsia="仿宋" w:cs="仿宋"/>
                <w:b/>
                <w:sz w:val="24"/>
              </w:rPr>
            </w:pPr>
            <w:r>
              <w:rPr>
                <w:rFonts w:hint="eastAsia" w:ascii="仿宋" w:hAnsi="仿宋" w:eastAsia="仿宋" w:cs="仿宋"/>
                <w:b/>
                <w:sz w:val="24"/>
              </w:rPr>
              <w:t>货物名称</w:t>
            </w:r>
          </w:p>
        </w:tc>
        <w:tc>
          <w:tcPr>
            <w:tcW w:w="992" w:type="dxa"/>
            <w:vAlign w:val="center"/>
          </w:tcPr>
          <w:p w14:paraId="04CC860A">
            <w:pPr>
              <w:spacing w:line="440" w:lineRule="exact"/>
              <w:jc w:val="center"/>
              <w:rPr>
                <w:rFonts w:hint="eastAsia" w:ascii="仿宋" w:hAnsi="仿宋" w:eastAsia="仿宋" w:cs="仿宋"/>
                <w:b/>
                <w:sz w:val="24"/>
              </w:rPr>
            </w:pPr>
            <w:r>
              <w:rPr>
                <w:rFonts w:hint="eastAsia" w:ascii="仿宋" w:hAnsi="仿宋" w:eastAsia="仿宋" w:cs="仿宋"/>
                <w:b/>
                <w:sz w:val="24"/>
              </w:rPr>
              <w:t>品牌</w:t>
            </w:r>
          </w:p>
        </w:tc>
        <w:tc>
          <w:tcPr>
            <w:tcW w:w="1134" w:type="dxa"/>
            <w:tcBorders>
              <w:bottom w:val="single" w:color="auto" w:sz="4" w:space="0"/>
            </w:tcBorders>
            <w:vAlign w:val="center"/>
          </w:tcPr>
          <w:p w14:paraId="04CC860B">
            <w:pPr>
              <w:spacing w:line="440" w:lineRule="exact"/>
              <w:jc w:val="center"/>
              <w:rPr>
                <w:rFonts w:hint="eastAsia" w:ascii="仿宋" w:hAnsi="仿宋" w:eastAsia="仿宋" w:cs="仿宋"/>
                <w:b/>
                <w:sz w:val="24"/>
              </w:rPr>
            </w:pPr>
            <w:r>
              <w:rPr>
                <w:rFonts w:hint="eastAsia" w:ascii="仿宋" w:hAnsi="仿宋" w:eastAsia="仿宋" w:cs="仿宋"/>
                <w:b/>
                <w:sz w:val="24"/>
              </w:rPr>
              <w:t>规格型号</w:t>
            </w:r>
          </w:p>
        </w:tc>
        <w:tc>
          <w:tcPr>
            <w:tcW w:w="1276" w:type="dxa"/>
            <w:tcBorders>
              <w:bottom w:val="single" w:color="auto" w:sz="4" w:space="0"/>
            </w:tcBorders>
            <w:vAlign w:val="center"/>
          </w:tcPr>
          <w:p w14:paraId="04CC860C">
            <w:pPr>
              <w:spacing w:line="440" w:lineRule="exact"/>
              <w:jc w:val="center"/>
              <w:rPr>
                <w:rFonts w:hint="eastAsia" w:ascii="仿宋" w:hAnsi="仿宋" w:eastAsia="仿宋" w:cs="仿宋"/>
                <w:b/>
                <w:sz w:val="24"/>
              </w:rPr>
            </w:pPr>
            <w:r>
              <w:rPr>
                <w:rFonts w:hint="eastAsia" w:ascii="仿宋" w:hAnsi="仿宋" w:eastAsia="仿宋" w:cs="仿宋"/>
                <w:b/>
                <w:sz w:val="24"/>
              </w:rPr>
              <w:t>产地及厂家</w:t>
            </w:r>
          </w:p>
        </w:tc>
        <w:tc>
          <w:tcPr>
            <w:tcW w:w="708" w:type="dxa"/>
            <w:tcBorders>
              <w:bottom w:val="single" w:color="auto" w:sz="4" w:space="0"/>
            </w:tcBorders>
            <w:vAlign w:val="center"/>
          </w:tcPr>
          <w:p w14:paraId="04CC860D">
            <w:pPr>
              <w:spacing w:line="440" w:lineRule="exact"/>
              <w:jc w:val="center"/>
              <w:rPr>
                <w:rFonts w:hint="eastAsia" w:ascii="仿宋" w:hAnsi="仿宋" w:eastAsia="仿宋" w:cs="仿宋"/>
                <w:b/>
                <w:sz w:val="24"/>
              </w:rPr>
            </w:pPr>
            <w:r>
              <w:rPr>
                <w:rFonts w:hint="eastAsia" w:ascii="仿宋" w:hAnsi="仿宋" w:eastAsia="仿宋" w:cs="仿宋"/>
                <w:b/>
                <w:sz w:val="24"/>
              </w:rPr>
              <w:t>数量</w:t>
            </w:r>
          </w:p>
        </w:tc>
        <w:tc>
          <w:tcPr>
            <w:tcW w:w="1134" w:type="dxa"/>
            <w:tcBorders>
              <w:bottom w:val="single" w:color="auto" w:sz="4" w:space="0"/>
            </w:tcBorders>
            <w:vAlign w:val="center"/>
          </w:tcPr>
          <w:p w14:paraId="04CC860E">
            <w:pPr>
              <w:spacing w:line="440" w:lineRule="exact"/>
              <w:jc w:val="center"/>
              <w:rPr>
                <w:rFonts w:hint="eastAsia" w:ascii="仿宋" w:hAnsi="仿宋" w:eastAsia="仿宋" w:cs="仿宋"/>
                <w:b/>
                <w:sz w:val="24"/>
              </w:rPr>
            </w:pPr>
            <w:r>
              <w:rPr>
                <w:rFonts w:hint="eastAsia" w:ascii="仿宋" w:hAnsi="仿宋" w:eastAsia="仿宋" w:cs="仿宋"/>
                <w:b/>
                <w:sz w:val="24"/>
              </w:rPr>
              <w:t>单价</w:t>
            </w:r>
          </w:p>
        </w:tc>
        <w:tc>
          <w:tcPr>
            <w:tcW w:w="1630" w:type="dxa"/>
            <w:tcBorders>
              <w:bottom w:val="single" w:color="auto" w:sz="4" w:space="0"/>
            </w:tcBorders>
            <w:vAlign w:val="center"/>
          </w:tcPr>
          <w:p w14:paraId="04CC860F">
            <w:pPr>
              <w:spacing w:line="440" w:lineRule="exact"/>
              <w:jc w:val="center"/>
              <w:rPr>
                <w:rFonts w:hint="eastAsia" w:ascii="仿宋" w:hAnsi="仿宋" w:eastAsia="仿宋" w:cs="仿宋"/>
                <w:b/>
                <w:sz w:val="24"/>
              </w:rPr>
            </w:pPr>
            <w:r>
              <w:rPr>
                <w:rFonts w:hint="eastAsia" w:ascii="仿宋" w:hAnsi="仿宋" w:eastAsia="仿宋" w:cs="仿宋"/>
                <w:b/>
                <w:sz w:val="24"/>
              </w:rPr>
              <w:t>总价</w:t>
            </w:r>
          </w:p>
        </w:tc>
      </w:tr>
      <w:tr w14:paraId="04CC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04CC8611">
            <w:pPr>
              <w:spacing w:line="440" w:lineRule="exact"/>
              <w:jc w:val="center"/>
              <w:rPr>
                <w:rFonts w:hint="eastAsia" w:ascii="仿宋" w:hAnsi="仿宋" w:eastAsia="仿宋" w:cs="仿宋"/>
                <w:bCs/>
                <w:szCs w:val="21"/>
              </w:rPr>
            </w:pPr>
          </w:p>
        </w:tc>
        <w:tc>
          <w:tcPr>
            <w:tcW w:w="1447" w:type="dxa"/>
            <w:vAlign w:val="center"/>
          </w:tcPr>
          <w:p w14:paraId="04CC8612">
            <w:pPr>
              <w:spacing w:line="440" w:lineRule="exact"/>
              <w:jc w:val="center"/>
              <w:rPr>
                <w:rFonts w:hint="eastAsia" w:ascii="仿宋" w:hAnsi="仿宋" w:eastAsia="仿宋" w:cs="仿宋"/>
                <w:bCs/>
                <w:szCs w:val="21"/>
              </w:rPr>
            </w:pPr>
          </w:p>
        </w:tc>
        <w:tc>
          <w:tcPr>
            <w:tcW w:w="992" w:type="dxa"/>
            <w:vAlign w:val="center"/>
          </w:tcPr>
          <w:p w14:paraId="04CC8613">
            <w:pPr>
              <w:spacing w:line="440" w:lineRule="exact"/>
              <w:jc w:val="center"/>
              <w:rPr>
                <w:rFonts w:hint="eastAsia" w:ascii="仿宋" w:hAnsi="仿宋" w:eastAsia="仿宋" w:cs="仿宋"/>
                <w:bCs/>
                <w:szCs w:val="21"/>
              </w:rPr>
            </w:pPr>
          </w:p>
        </w:tc>
        <w:tc>
          <w:tcPr>
            <w:tcW w:w="1134" w:type="dxa"/>
            <w:tcBorders>
              <w:top w:val="single" w:color="auto" w:sz="4" w:space="0"/>
              <w:bottom w:val="single" w:color="auto" w:sz="4" w:space="0"/>
            </w:tcBorders>
            <w:vAlign w:val="center"/>
          </w:tcPr>
          <w:p w14:paraId="04CC8614">
            <w:pPr>
              <w:spacing w:line="440" w:lineRule="exact"/>
              <w:jc w:val="center"/>
              <w:rPr>
                <w:rFonts w:hint="eastAsia" w:ascii="仿宋" w:hAnsi="仿宋" w:eastAsia="仿宋" w:cs="仿宋"/>
                <w:bCs/>
                <w:szCs w:val="21"/>
                <w:vertAlign w:val="superscript"/>
              </w:rPr>
            </w:pPr>
          </w:p>
        </w:tc>
        <w:tc>
          <w:tcPr>
            <w:tcW w:w="1276" w:type="dxa"/>
            <w:tcBorders>
              <w:top w:val="single" w:color="auto" w:sz="4" w:space="0"/>
              <w:bottom w:val="single" w:color="auto" w:sz="4" w:space="0"/>
            </w:tcBorders>
            <w:vAlign w:val="center"/>
          </w:tcPr>
          <w:p w14:paraId="04CC8615">
            <w:pPr>
              <w:spacing w:line="440" w:lineRule="exact"/>
              <w:jc w:val="center"/>
              <w:rPr>
                <w:rFonts w:hint="eastAsia" w:ascii="仿宋" w:hAnsi="仿宋" w:eastAsia="仿宋" w:cs="仿宋"/>
                <w:bCs/>
                <w:szCs w:val="21"/>
                <w:vertAlign w:val="superscript"/>
              </w:rPr>
            </w:pPr>
          </w:p>
        </w:tc>
        <w:tc>
          <w:tcPr>
            <w:tcW w:w="708" w:type="dxa"/>
            <w:tcBorders>
              <w:top w:val="single" w:color="auto" w:sz="4" w:space="0"/>
            </w:tcBorders>
            <w:vAlign w:val="center"/>
          </w:tcPr>
          <w:p w14:paraId="04CC8616">
            <w:pPr>
              <w:spacing w:line="440" w:lineRule="exact"/>
              <w:jc w:val="center"/>
              <w:rPr>
                <w:rFonts w:hint="eastAsia" w:ascii="仿宋" w:hAnsi="仿宋" w:eastAsia="仿宋" w:cs="仿宋"/>
                <w:bCs/>
                <w:szCs w:val="21"/>
              </w:rPr>
            </w:pPr>
          </w:p>
        </w:tc>
        <w:tc>
          <w:tcPr>
            <w:tcW w:w="1134" w:type="dxa"/>
            <w:tcBorders>
              <w:top w:val="single" w:color="auto" w:sz="4" w:space="0"/>
            </w:tcBorders>
            <w:vAlign w:val="center"/>
          </w:tcPr>
          <w:p w14:paraId="04CC8617">
            <w:pPr>
              <w:spacing w:line="440" w:lineRule="exact"/>
              <w:jc w:val="center"/>
              <w:rPr>
                <w:rFonts w:hint="eastAsia" w:ascii="仿宋" w:hAnsi="仿宋" w:eastAsia="仿宋" w:cs="仿宋"/>
                <w:bCs/>
                <w:szCs w:val="21"/>
              </w:rPr>
            </w:pPr>
          </w:p>
        </w:tc>
        <w:tc>
          <w:tcPr>
            <w:tcW w:w="1630" w:type="dxa"/>
            <w:tcBorders>
              <w:top w:val="single" w:color="auto" w:sz="4" w:space="0"/>
            </w:tcBorders>
            <w:vAlign w:val="center"/>
          </w:tcPr>
          <w:p w14:paraId="04CC8618">
            <w:pPr>
              <w:spacing w:line="440" w:lineRule="exact"/>
              <w:jc w:val="center"/>
              <w:rPr>
                <w:rFonts w:hint="eastAsia" w:ascii="仿宋" w:hAnsi="仿宋" w:eastAsia="仿宋" w:cs="仿宋"/>
                <w:bCs/>
                <w:szCs w:val="21"/>
              </w:rPr>
            </w:pPr>
          </w:p>
        </w:tc>
      </w:tr>
      <w:tr w14:paraId="04CC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04CC861A">
            <w:pPr>
              <w:spacing w:line="440" w:lineRule="exact"/>
              <w:jc w:val="center"/>
              <w:rPr>
                <w:rFonts w:hint="eastAsia" w:ascii="仿宋" w:hAnsi="仿宋" w:eastAsia="仿宋" w:cs="仿宋"/>
                <w:bCs/>
                <w:szCs w:val="21"/>
              </w:rPr>
            </w:pPr>
          </w:p>
        </w:tc>
        <w:tc>
          <w:tcPr>
            <w:tcW w:w="1447" w:type="dxa"/>
            <w:vAlign w:val="center"/>
          </w:tcPr>
          <w:p w14:paraId="04CC861B">
            <w:pPr>
              <w:spacing w:line="440" w:lineRule="exact"/>
              <w:jc w:val="center"/>
              <w:rPr>
                <w:rFonts w:hint="eastAsia" w:ascii="仿宋" w:hAnsi="仿宋" w:eastAsia="仿宋" w:cs="仿宋"/>
                <w:bCs/>
                <w:szCs w:val="21"/>
              </w:rPr>
            </w:pPr>
          </w:p>
        </w:tc>
        <w:tc>
          <w:tcPr>
            <w:tcW w:w="992" w:type="dxa"/>
            <w:vAlign w:val="center"/>
          </w:tcPr>
          <w:p w14:paraId="04CC861C">
            <w:pPr>
              <w:spacing w:line="440" w:lineRule="exact"/>
              <w:jc w:val="center"/>
              <w:rPr>
                <w:rFonts w:hint="eastAsia" w:ascii="仿宋" w:hAnsi="仿宋" w:eastAsia="仿宋" w:cs="仿宋"/>
                <w:bCs/>
                <w:szCs w:val="21"/>
              </w:rPr>
            </w:pPr>
          </w:p>
        </w:tc>
        <w:tc>
          <w:tcPr>
            <w:tcW w:w="1134" w:type="dxa"/>
            <w:tcBorders>
              <w:top w:val="single" w:color="auto" w:sz="4" w:space="0"/>
              <w:bottom w:val="single" w:color="auto" w:sz="4" w:space="0"/>
            </w:tcBorders>
            <w:vAlign w:val="center"/>
          </w:tcPr>
          <w:p w14:paraId="04CC861D">
            <w:pPr>
              <w:spacing w:line="440" w:lineRule="exact"/>
              <w:jc w:val="center"/>
              <w:rPr>
                <w:rFonts w:hint="eastAsia" w:ascii="仿宋" w:hAnsi="仿宋" w:eastAsia="仿宋" w:cs="仿宋"/>
                <w:bCs/>
                <w:szCs w:val="21"/>
                <w:vertAlign w:val="superscript"/>
              </w:rPr>
            </w:pPr>
          </w:p>
        </w:tc>
        <w:tc>
          <w:tcPr>
            <w:tcW w:w="1276" w:type="dxa"/>
            <w:tcBorders>
              <w:top w:val="single" w:color="auto" w:sz="4" w:space="0"/>
              <w:bottom w:val="single" w:color="auto" w:sz="4" w:space="0"/>
            </w:tcBorders>
            <w:vAlign w:val="center"/>
          </w:tcPr>
          <w:p w14:paraId="04CC861E">
            <w:pPr>
              <w:spacing w:line="440" w:lineRule="exact"/>
              <w:jc w:val="center"/>
              <w:rPr>
                <w:rFonts w:hint="eastAsia" w:ascii="仿宋" w:hAnsi="仿宋" w:eastAsia="仿宋" w:cs="仿宋"/>
                <w:bCs/>
                <w:szCs w:val="21"/>
                <w:vertAlign w:val="superscript"/>
              </w:rPr>
            </w:pPr>
          </w:p>
        </w:tc>
        <w:tc>
          <w:tcPr>
            <w:tcW w:w="708" w:type="dxa"/>
            <w:tcBorders>
              <w:top w:val="single" w:color="auto" w:sz="4" w:space="0"/>
            </w:tcBorders>
            <w:vAlign w:val="center"/>
          </w:tcPr>
          <w:p w14:paraId="04CC861F">
            <w:pPr>
              <w:spacing w:line="440" w:lineRule="exact"/>
              <w:jc w:val="center"/>
              <w:rPr>
                <w:rFonts w:hint="eastAsia" w:ascii="仿宋" w:hAnsi="仿宋" w:eastAsia="仿宋" w:cs="仿宋"/>
                <w:bCs/>
                <w:szCs w:val="21"/>
              </w:rPr>
            </w:pPr>
          </w:p>
        </w:tc>
        <w:tc>
          <w:tcPr>
            <w:tcW w:w="1134" w:type="dxa"/>
            <w:tcBorders>
              <w:top w:val="single" w:color="auto" w:sz="4" w:space="0"/>
            </w:tcBorders>
            <w:vAlign w:val="center"/>
          </w:tcPr>
          <w:p w14:paraId="04CC8620">
            <w:pPr>
              <w:spacing w:line="440" w:lineRule="exact"/>
              <w:jc w:val="center"/>
              <w:rPr>
                <w:rFonts w:hint="eastAsia" w:ascii="仿宋" w:hAnsi="仿宋" w:eastAsia="仿宋" w:cs="仿宋"/>
                <w:bCs/>
                <w:szCs w:val="21"/>
              </w:rPr>
            </w:pPr>
          </w:p>
        </w:tc>
        <w:tc>
          <w:tcPr>
            <w:tcW w:w="1630" w:type="dxa"/>
            <w:tcBorders>
              <w:top w:val="single" w:color="auto" w:sz="4" w:space="0"/>
            </w:tcBorders>
            <w:vAlign w:val="center"/>
          </w:tcPr>
          <w:p w14:paraId="04CC8621">
            <w:pPr>
              <w:spacing w:line="440" w:lineRule="exact"/>
              <w:jc w:val="center"/>
              <w:rPr>
                <w:rFonts w:hint="eastAsia" w:ascii="仿宋" w:hAnsi="仿宋" w:eastAsia="仿宋" w:cs="仿宋"/>
                <w:bCs/>
                <w:szCs w:val="21"/>
              </w:rPr>
            </w:pPr>
          </w:p>
        </w:tc>
      </w:tr>
      <w:tr w14:paraId="04CC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04CC8623">
            <w:pPr>
              <w:spacing w:line="440" w:lineRule="exact"/>
              <w:jc w:val="left"/>
              <w:rPr>
                <w:rFonts w:hint="eastAsia" w:ascii="仿宋" w:hAnsi="仿宋" w:eastAsia="仿宋" w:cs="仿宋"/>
                <w:b/>
                <w:sz w:val="24"/>
              </w:rPr>
            </w:pPr>
            <w:r>
              <w:rPr>
                <w:rFonts w:hint="eastAsia" w:ascii="仿宋" w:hAnsi="仿宋" w:eastAsia="仿宋" w:cs="仿宋"/>
                <w:bCs/>
                <w:sz w:val="24"/>
              </w:rPr>
              <w:t>创新产品或创新服务价格合计：</w:t>
            </w:r>
          </w:p>
        </w:tc>
      </w:tr>
    </w:tbl>
    <w:p w14:paraId="04CC8625">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说明： </w:t>
      </w:r>
    </w:p>
    <w:p w14:paraId="04CC8626">
      <w:pPr>
        <w:spacing w:line="440" w:lineRule="exact"/>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谈判</w:t>
      </w:r>
      <w:r>
        <w:rPr>
          <w:rFonts w:hint="eastAsia" w:ascii="仿宋" w:hAnsi="仿宋" w:eastAsia="仿宋" w:cs="仿宋"/>
          <w:sz w:val="24"/>
        </w:rPr>
        <w:t>供应商如实填写表格，无相应内容可填的，填写“无”、“未测试”、“没有相应指标”等明确的回答文字，或用“/”来表示。</w:t>
      </w:r>
    </w:p>
    <w:p w14:paraId="04CC8627">
      <w:pPr>
        <w:spacing w:line="440" w:lineRule="exact"/>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谈判</w:t>
      </w:r>
      <w:r>
        <w:rPr>
          <w:rFonts w:hint="eastAsia" w:ascii="仿宋" w:hAnsi="仿宋" w:eastAsia="仿宋" w:cs="仿宋"/>
          <w:sz w:val="24"/>
        </w:rPr>
        <w:t>供应商投报产品包含创新产品或创新服务，需填写此表后，提供《山西省创新产品和服务推荐清单》。</w:t>
      </w:r>
    </w:p>
    <w:p w14:paraId="3862C542">
      <w:pPr>
        <w:pStyle w:val="101"/>
        <w:snapToGrid w:val="0"/>
        <w:spacing w:line="440" w:lineRule="exact"/>
        <w:ind w:firstLine="4320" w:firstLineChars="1800"/>
        <w:rPr>
          <w:rFonts w:hint="eastAsia" w:ascii="仿宋" w:hAnsi="仿宋" w:eastAsia="仿宋" w:cs="仿宋"/>
          <w:b w:val="0"/>
          <w:bCs/>
          <w:szCs w:val="24"/>
        </w:rPr>
      </w:pPr>
      <w:r>
        <w:rPr>
          <w:rFonts w:hint="eastAsia" w:ascii="仿宋" w:hAnsi="仿宋" w:eastAsia="仿宋" w:cs="仿宋"/>
          <w:b w:val="0"/>
          <w:bCs/>
          <w:szCs w:val="24"/>
        </w:rPr>
        <w:t xml:space="preserve"> 供应商名称：</w:t>
      </w:r>
      <w:r>
        <w:rPr>
          <w:rFonts w:hint="eastAsia" w:ascii="仿宋" w:hAnsi="仿宋" w:eastAsia="仿宋" w:cs="仿宋"/>
          <w:b w:val="0"/>
          <w:bCs/>
          <w:szCs w:val="24"/>
          <w:u w:val="single"/>
        </w:rPr>
        <w:t xml:space="preserve">             </w:t>
      </w:r>
      <w:r>
        <w:rPr>
          <w:rFonts w:hint="eastAsia" w:ascii="仿宋" w:hAnsi="仿宋" w:eastAsia="仿宋" w:cs="仿宋"/>
          <w:b w:val="0"/>
          <w:bCs/>
          <w:szCs w:val="24"/>
        </w:rPr>
        <w:t>（盖章）</w:t>
      </w:r>
    </w:p>
    <w:p w14:paraId="04CC8628">
      <w:pPr>
        <w:spacing w:line="440" w:lineRule="exact"/>
        <w:ind w:firstLine="4320" w:firstLineChars="1800"/>
        <w:rPr>
          <w:rFonts w:hint="eastAsia" w:ascii="仿宋" w:hAnsi="仿宋" w:eastAsia="仿宋" w:cs="仿宋"/>
          <w:sz w:val="24"/>
        </w:rPr>
      </w:pPr>
      <w:r>
        <w:rPr>
          <w:rFonts w:hint="eastAsia" w:ascii="仿宋" w:hAnsi="仿宋" w:eastAsia="仿宋" w:cs="仿宋"/>
          <w:sz w:val="24"/>
        </w:rPr>
        <w:t xml:space="preserve">        </w:t>
      </w:r>
    </w:p>
    <w:p w14:paraId="04CC8629">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日期：</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0ACAC10">
      <w:pPr>
        <w:snapToGrid w:val="0"/>
        <w:spacing w:line="440" w:lineRule="exact"/>
        <w:ind w:firstLine="482"/>
        <w:rPr>
          <w:rFonts w:hint="eastAsia" w:ascii="仿宋" w:hAnsi="仿宋" w:eastAsia="仿宋" w:cs="仿宋"/>
          <w:b/>
          <w:kern w:val="0"/>
          <w:sz w:val="24"/>
        </w:rPr>
      </w:pPr>
    </w:p>
    <w:p w14:paraId="057EC159">
      <w:pPr>
        <w:snapToGrid w:val="0"/>
        <w:spacing w:line="440" w:lineRule="exact"/>
        <w:ind w:firstLine="482"/>
        <w:rPr>
          <w:rFonts w:hint="eastAsia" w:ascii="仿宋" w:hAnsi="仿宋" w:eastAsia="仿宋" w:cs="仿宋"/>
          <w:b/>
          <w:kern w:val="0"/>
          <w:sz w:val="24"/>
        </w:rPr>
      </w:pPr>
    </w:p>
    <w:p w14:paraId="18A58E41">
      <w:pPr>
        <w:snapToGrid w:val="0"/>
        <w:spacing w:line="440" w:lineRule="exact"/>
        <w:ind w:firstLine="482"/>
        <w:rPr>
          <w:rFonts w:hint="eastAsia" w:ascii="仿宋" w:hAnsi="仿宋" w:eastAsia="仿宋" w:cs="仿宋"/>
          <w:b/>
          <w:kern w:val="0"/>
          <w:sz w:val="24"/>
        </w:rPr>
      </w:pPr>
    </w:p>
    <w:p w14:paraId="7490EA0B">
      <w:pPr>
        <w:snapToGrid w:val="0"/>
        <w:spacing w:line="440" w:lineRule="exact"/>
        <w:ind w:firstLine="482"/>
        <w:rPr>
          <w:rFonts w:hint="eastAsia" w:ascii="仿宋" w:hAnsi="仿宋" w:eastAsia="仿宋" w:cs="仿宋"/>
          <w:b/>
          <w:kern w:val="0"/>
          <w:sz w:val="24"/>
        </w:rPr>
      </w:pPr>
    </w:p>
    <w:p w14:paraId="274D8E71">
      <w:pPr>
        <w:snapToGrid w:val="0"/>
        <w:spacing w:line="440" w:lineRule="exact"/>
        <w:ind w:firstLine="482"/>
        <w:rPr>
          <w:rFonts w:hint="eastAsia" w:ascii="仿宋" w:hAnsi="仿宋" w:eastAsia="仿宋" w:cs="仿宋"/>
          <w:b/>
          <w:kern w:val="0"/>
          <w:sz w:val="24"/>
        </w:rPr>
      </w:pPr>
    </w:p>
    <w:p w14:paraId="59860AC0">
      <w:pPr>
        <w:snapToGrid w:val="0"/>
        <w:spacing w:line="440" w:lineRule="exact"/>
        <w:ind w:firstLine="482"/>
        <w:rPr>
          <w:rFonts w:hint="eastAsia" w:ascii="仿宋" w:hAnsi="仿宋" w:eastAsia="仿宋" w:cs="仿宋"/>
          <w:b/>
          <w:kern w:val="0"/>
          <w:sz w:val="24"/>
        </w:rPr>
      </w:pPr>
    </w:p>
    <w:p w14:paraId="15A85888">
      <w:pPr>
        <w:snapToGrid w:val="0"/>
        <w:spacing w:line="440" w:lineRule="exact"/>
        <w:ind w:firstLine="482"/>
        <w:rPr>
          <w:rFonts w:hint="eastAsia" w:ascii="仿宋" w:hAnsi="仿宋" w:eastAsia="仿宋" w:cs="仿宋"/>
          <w:b/>
          <w:kern w:val="0"/>
          <w:sz w:val="24"/>
        </w:rPr>
      </w:pPr>
    </w:p>
    <w:p w14:paraId="0B85A922">
      <w:pPr>
        <w:snapToGrid w:val="0"/>
        <w:spacing w:line="440" w:lineRule="exact"/>
        <w:ind w:firstLine="482"/>
        <w:rPr>
          <w:rFonts w:hint="eastAsia" w:ascii="仿宋" w:hAnsi="仿宋" w:eastAsia="仿宋" w:cs="仿宋"/>
          <w:b/>
          <w:kern w:val="0"/>
          <w:sz w:val="24"/>
        </w:rPr>
      </w:pPr>
    </w:p>
    <w:p w14:paraId="72965741">
      <w:pPr>
        <w:snapToGrid w:val="0"/>
        <w:spacing w:line="440" w:lineRule="exact"/>
        <w:ind w:firstLine="482"/>
        <w:rPr>
          <w:rFonts w:hint="eastAsia" w:ascii="仿宋" w:hAnsi="仿宋" w:eastAsia="仿宋" w:cs="仿宋"/>
          <w:b/>
          <w:kern w:val="0"/>
          <w:sz w:val="24"/>
        </w:rPr>
      </w:pPr>
    </w:p>
    <w:p w14:paraId="05585420">
      <w:pPr>
        <w:snapToGrid w:val="0"/>
        <w:spacing w:line="440" w:lineRule="exact"/>
        <w:ind w:firstLine="482"/>
        <w:rPr>
          <w:rFonts w:hint="eastAsia" w:ascii="仿宋" w:hAnsi="仿宋" w:eastAsia="仿宋" w:cs="仿宋"/>
          <w:b/>
          <w:kern w:val="0"/>
          <w:sz w:val="24"/>
        </w:rPr>
      </w:pPr>
    </w:p>
    <w:p w14:paraId="6251399D">
      <w:pPr>
        <w:snapToGrid w:val="0"/>
        <w:spacing w:line="440" w:lineRule="exact"/>
        <w:rPr>
          <w:rFonts w:hint="eastAsia" w:ascii="仿宋" w:hAnsi="仿宋" w:eastAsia="仿宋" w:cs="仿宋"/>
          <w:b/>
          <w:kern w:val="0"/>
          <w:sz w:val="24"/>
        </w:rPr>
      </w:pPr>
    </w:p>
    <w:p w14:paraId="1B6C2800">
      <w:pPr>
        <w:snapToGrid w:val="0"/>
        <w:spacing w:line="440" w:lineRule="exact"/>
        <w:ind w:firstLine="482"/>
        <w:rPr>
          <w:rFonts w:hint="eastAsia" w:ascii="仿宋" w:hAnsi="仿宋" w:eastAsia="仿宋" w:cs="仿宋"/>
          <w:b/>
          <w:kern w:val="0"/>
          <w:sz w:val="24"/>
        </w:rPr>
      </w:pPr>
      <w:r>
        <w:rPr>
          <w:rFonts w:hint="eastAsia" w:ascii="仿宋" w:hAnsi="仿宋" w:eastAsia="仿宋" w:cs="仿宋"/>
          <w:b/>
          <w:kern w:val="0"/>
          <w:sz w:val="24"/>
        </w:rPr>
        <w:t>（</w:t>
      </w:r>
      <w:r>
        <w:rPr>
          <w:rFonts w:hint="eastAsia" w:ascii="仿宋" w:hAnsi="仿宋" w:eastAsia="仿宋" w:cs="仿宋"/>
          <w:b/>
          <w:kern w:val="0"/>
          <w:sz w:val="24"/>
          <w:lang w:val="en-US" w:eastAsia="zh-CN"/>
        </w:rPr>
        <w:t>八</w:t>
      </w:r>
      <w:r>
        <w:rPr>
          <w:rFonts w:hint="eastAsia" w:ascii="仿宋" w:hAnsi="仿宋" w:eastAsia="仿宋" w:cs="仿宋"/>
          <w:b/>
          <w:kern w:val="0"/>
          <w:sz w:val="24"/>
        </w:rPr>
        <w:t>）联合体谈判资格证明文件（如允许联合体谈判）</w:t>
      </w:r>
    </w:p>
    <w:p w14:paraId="1B6C2801">
      <w:pPr>
        <w:spacing w:line="440" w:lineRule="exact"/>
        <w:jc w:val="center"/>
        <w:rPr>
          <w:rFonts w:hint="eastAsia" w:ascii="仿宋" w:hAnsi="仿宋" w:eastAsia="仿宋" w:cs="仿宋"/>
          <w:bCs/>
          <w:sz w:val="24"/>
        </w:rPr>
      </w:pPr>
      <w:r>
        <w:rPr>
          <w:rFonts w:hint="eastAsia" w:ascii="仿宋" w:hAnsi="仿宋" w:eastAsia="仿宋" w:cs="仿宋"/>
          <w:bCs/>
          <w:sz w:val="24"/>
        </w:rPr>
        <w:t xml:space="preserve"> </w:t>
      </w:r>
    </w:p>
    <w:p w14:paraId="1B6C2802">
      <w:pPr>
        <w:spacing w:line="440" w:lineRule="exact"/>
        <w:ind w:firstLine="562"/>
        <w:jc w:val="center"/>
        <w:rPr>
          <w:rFonts w:hint="eastAsia" w:ascii="仿宋" w:hAnsi="仿宋" w:eastAsia="仿宋" w:cs="仿宋"/>
          <w:b/>
          <w:sz w:val="28"/>
          <w:szCs w:val="28"/>
        </w:rPr>
      </w:pPr>
      <w:r>
        <w:rPr>
          <w:rFonts w:hint="eastAsia" w:ascii="仿宋" w:hAnsi="仿宋" w:eastAsia="仿宋" w:cs="仿宋"/>
          <w:b/>
          <w:sz w:val="28"/>
          <w:szCs w:val="28"/>
        </w:rPr>
        <w:t>《联合谈判协议书》格式</w:t>
      </w:r>
    </w:p>
    <w:p w14:paraId="1B6C2803">
      <w:pPr>
        <w:spacing w:line="440" w:lineRule="exact"/>
        <w:ind w:firstLine="482"/>
        <w:jc w:val="center"/>
        <w:rPr>
          <w:rFonts w:hint="eastAsia" w:ascii="仿宋" w:hAnsi="仿宋" w:eastAsia="仿宋" w:cs="仿宋"/>
          <w:b/>
          <w:sz w:val="24"/>
        </w:rPr>
      </w:pPr>
    </w:p>
    <w:p w14:paraId="1B6C2804">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联合各方：</w:t>
      </w:r>
    </w:p>
    <w:p w14:paraId="1B6C2805">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甲方：</w:t>
      </w:r>
    </w:p>
    <w:p w14:paraId="1B6C2806">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法定代表人：</w:t>
      </w:r>
    </w:p>
    <w:p w14:paraId="1B6C2807">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住所：</w:t>
      </w:r>
    </w:p>
    <w:p w14:paraId="1B6C2808">
      <w:pPr>
        <w:spacing w:line="440" w:lineRule="exact"/>
        <w:ind w:firstLine="480" w:firstLineChars="200"/>
        <w:jc w:val="left"/>
        <w:rPr>
          <w:rFonts w:hint="eastAsia" w:ascii="仿宋" w:hAnsi="仿宋" w:eastAsia="仿宋" w:cs="仿宋"/>
          <w:bCs/>
          <w:sz w:val="24"/>
        </w:rPr>
      </w:pPr>
    </w:p>
    <w:p w14:paraId="1B6C2809">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乙方：</w:t>
      </w:r>
    </w:p>
    <w:p w14:paraId="1B6C280A">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法定代表人：</w:t>
      </w:r>
    </w:p>
    <w:p w14:paraId="1B6C280B">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住所：</w:t>
      </w:r>
    </w:p>
    <w:p w14:paraId="1B6C280C">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（如果有的话，可按甲、乙、丙、丁…序列增加）</w:t>
      </w:r>
    </w:p>
    <w:p w14:paraId="1B6C280D">
      <w:pPr>
        <w:spacing w:line="440" w:lineRule="exact"/>
        <w:ind w:firstLine="480" w:firstLineChars="200"/>
        <w:rPr>
          <w:rFonts w:hint="eastAsia" w:ascii="仿宋" w:hAnsi="仿宋" w:eastAsia="仿宋" w:cs="仿宋"/>
          <w:bCs/>
          <w:sz w:val="24"/>
        </w:rPr>
      </w:pPr>
    </w:p>
    <w:p w14:paraId="1B6C280E">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根据《政府采购法》第二十四条之规定，为响应</w:t>
      </w:r>
      <w:r>
        <w:rPr>
          <w:rFonts w:hint="eastAsia" w:ascii="仿宋" w:hAnsi="仿宋" w:eastAsia="仿宋" w:cs="仿宋"/>
          <w:b w:val="0"/>
          <w:bCs/>
          <w:szCs w:val="24"/>
          <w:u w:val="single"/>
        </w:rPr>
        <w:t xml:space="preserve">                     </w:t>
      </w:r>
      <w:r>
        <w:rPr>
          <w:rFonts w:hint="eastAsia" w:ascii="仿宋" w:hAnsi="仿宋" w:eastAsia="仿宋" w:cs="仿宋"/>
          <w:b w:val="0"/>
          <w:bCs/>
          <w:szCs w:val="24"/>
        </w:rPr>
        <w:t>组织实施的</w:t>
      </w:r>
      <w:r>
        <w:rPr>
          <w:rFonts w:hint="eastAsia" w:ascii="仿宋" w:hAnsi="仿宋" w:eastAsia="仿宋" w:cs="仿宋"/>
          <w:b w:val="0"/>
          <w:bCs/>
          <w:szCs w:val="24"/>
          <w:u w:val="single"/>
        </w:rPr>
        <w:t xml:space="preserve">           </w:t>
      </w:r>
      <w:r>
        <w:rPr>
          <w:rFonts w:hint="eastAsia" w:ascii="仿宋" w:hAnsi="仿宋" w:eastAsia="仿宋" w:cs="仿宋"/>
          <w:b w:val="0"/>
          <w:bCs/>
          <w:szCs w:val="24"/>
        </w:rPr>
        <w:t>项目（项目名称、招标编号）的招标活动，各方经协商，就联合参加本项目谈判事宜，达成如下协议：</w:t>
      </w:r>
    </w:p>
    <w:p w14:paraId="1B6C280F">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 xml:space="preserve">一、各方一致决定，以 </w:t>
      </w:r>
      <w:r>
        <w:rPr>
          <w:rFonts w:hint="eastAsia" w:ascii="仿宋" w:hAnsi="仿宋" w:eastAsia="仿宋" w:cs="仿宋"/>
          <w:b w:val="0"/>
          <w:bCs/>
          <w:szCs w:val="24"/>
          <w:u w:val="single"/>
        </w:rPr>
        <w:t xml:space="preserve">                            </w:t>
      </w:r>
      <w:r>
        <w:rPr>
          <w:rFonts w:hint="eastAsia" w:ascii="仿宋" w:hAnsi="仿宋" w:eastAsia="仿宋" w:cs="仿宋"/>
          <w:b w:val="0"/>
          <w:bCs/>
          <w:szCs w:val="24"/>
        </w:rPr>
        <w:t>为主办人进行谈判，并按照响应文件的规定分别提交资格文件。</w:t>
      </w:r>
    </w:p>
    <w:p w14:paraId="1B6C2810">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二、在本次谈判过程中，主办人法定代表人或授权代理人根据响应文件规定及报价内容而对招标方和采购人所作的任何合法承诺，包括书面澄清及响应等均对联合谈判各方产生约束力。如果成交并签订合同，则联合各方将共同履行对招标方和采购人所负有的全部义务并就采购合同约定的事项对采购人承担连带责任。</w:t>
      </w:r>
    </w:p>
    <w:p w14:paraId="1B6C2811">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三、联合其余各方保证对主办人为响应本次谈判而提供的货物和相关服务提供全部质量保证及售后服务支持。</w:t>
      </w:r>
    </w:p>
    <w:p w14:paraId="1B6C2812">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四、本次联合谈判中，甲方承担的工作和义务为:</w:t>
      </w:r>
    </w:p>
    <w:p w14:paraId="1B6C2813">
      <w:pPr>
        <w:pStyle w:val="101"/>
        <w:snapToGrid w:val="0"/>
        <w:spacing w:line="440" w:lineRule="exact"/>
        <w:ind w:firstLine="480" w:firstLineChars="200"/>
        <w:rPr>
          <w:rFonts w:hint="eastAsia" w:ascii="仿宋" w:hAnsi="仿宋" w:eastAsia="仿宋" w:cs="仿宋"/>
          <w:b w:val="0"/>
          <w:bCs/>
          <w:szCs w:val="24"/>
        </w:rPr>
      </w:pPr>
    </w:p>
    <w:p w14:paraId="1B6C2814">
      <w:pPr>
        <w:pStyle w:val="101"/>
        <w:snapToGrid w:val="0"/>
        <w:spacing w:line="440" w:lineRule="exact"/>
        <w:ind w:firstLine="960" w:firstLineChars="400"/>
        <w:rPr>
          <w:rFonts w:hint="eastAsia" w:ascii="仿宋" w:hAnsi="仿宋" w:eastAsia="仿宋" w:cs="仿宋"/>
          <w:b w:val="0"/>
          <w:bCs/>
          <w:szCs w:val="24"/>
        </w:rPr>
      </w:pPr>
      <w:r>
        <w:rPr>
          <w:rFonts w:hint="eastAsia" w:ascii="仿宋" w:hAnsi="仿宋" w:eastAsia="仿宋" w:cs="仿宋"/>
          <w:b w:val="0"/>
          <w:bCs/>
          <w:szCs w:val="24"/>
        </w:rPr>
        <w:t>乙方承担的工作和义务为：</w:t>
      </w:r>
    </w:p>
    <w:p w14:paraId="1B6C2815">
      <w:pPr>
        <w:pStyle w:val="101"/>
        <w:snapToGrid w:val="0"/>
        <w:spacing w:line="440" w:lineRule="exact"/>
        <w:ind w:firstLine="480" w:firstLineChars="200"/>
        <w:jc w:val="left"/>
        <w:rPr>
          <w:rFonts w:hint="eastAsia" w:ascii="仿宋" w:hAnsi="仿宋" w:eastAsia="仿宋" w:cs="仿宋"/>
          <w:b w:val="0"/>
          <w:bCs/>
          <w:szCs w:val="24"/>
        </w:rPr>
      </w:pPr>
      <w:r>
        <w:rPr>
          <w:rFonts w:hint="eastAsia" w:ascii="仿宋" w:hAnsi="仿宋" w:eastAsia="仿宋" w:cs="仿宋"/>
          <w:b w:val="0"/>
          <w:bCs/>
          <w:szCs w:val="24"/>
        </w:rPr>
        <w:t>五、本协议提交招标方后，联合体各方不得以任何形式对上述实质内容进行修改或撤销。</w:t>
      </w:r>
    </w:p>
    <w:p w14:paraId="1B6C2816">
      <w:pPr>
        <w:pStyle w:val="101"/>
        <w:snapToGrid w:val="0"/>
        <w:spacing w:line="440" w:lineRule="exact"/>
        <w:ind w:firstLine="480" w:firstLineChars="200"/>
        <w:rPr>
          <w:rFonts w:hint="eastAsia" w:ascii="仿宋" w:hAnsi="仿宋" w:eastAsia="仿宋" w:cs="仿宋"/>
          <w:b w:val="0"/>
          <w:bCs/>
          <w:szCs w:val="24"/>
        </w:rPr>
      </w:pPr>
      <w:r>
        <w:rPr>
          <w:rFonts w:hint="eastAsia" w:ascii="仿宋" w:hAnsi="仿宋" w:eastAsia="仿宋" w:cs="仿宋"/>
          <w:b w:val="0"/>
          <w:bCs/>
          <w:szCs w:val="24"/>
        </w:rPr>
        <w:t>六、本协议一式三份，甲、乙双方各持一份，另一份作为响应文件的组成部分。</w:t>
      </w:r>
    </w:p>
    <w:p w14:paraId="1B6C2817">
      <w:pPr>
        <w:spacing w:line="440" w:lineRule="exact"/>
        <w:rPr>
          <w:rFonts w:hint="eastAsia" w:ascii="仿宋" w:hAnsi="仿宋" w:eastAsia="仿宋" w:cs="仿宋"/>
          <w:bCs/>
          <w:sz w:val="24"/>
        </w:rPr>
      </w:pPr>
    </w:p>
    <w:p w14:paraId="1B6C2818">
      <w:pPr>
        <w:spacing w:line="440" w:lineRule="exact"/>
        <w:rPr>
          <w:rFonts w:hint="eastAsia" w:ascii="仿宋" w:hAnsi="仿宋" w:eastAsia="仿宋" w:cs="仿宋"/>
          <w:sz w:val="24"/>
        </w:rPr>
      </w:pPr>
      <w:r>
        <w:rPr>
          <w:rFonts w:hint="eastAsia" w:ascii="仿宋" w:hAnsi="仿宋" w:eastAsia="仿宋" w:cs="仿宋"/>
          <w:sz w:val="24"/>
        </w:rPr>
        <w:t>甲方（盖章）：                               乙方（盖章）：</w:t>
      </w:r>
    </w:p>
    <w:p w14:paraId="1B6C2819">
      <w:pPr>
        <w:spacing w:line="440" w:lineRule="exact"/>
        <w:rPr>
          <w:rFonts w:hint="eastAsia" w:ascii="仿宋" w:hAnsi="仿宋" w:eastAsia="仿宋" w:cs="仿宋"/>
          <w:sz w:val="24"/>
        </w:rPr>
      </w:pPr>
      <w:r>
        <w:rPr>
          <w:rFonts w:hint="eastAsia" w:ascii="仿宋" w:hAnsi="仿宋" w:eastAsia="仿宋" w:cs="仿宋"/>
          <w:sz w:val="24"/>
        </w:rPr>
        <w:t>法定代表人（签字）：                         法定代表人（签字）：</w:t>
      </w:r>
    </w:p>
    <w:p w14:paraId="1B6C281A">
      <w:pPr>
        <w:pStyle w:val="2"/>
        <w:keepNext w:val="0"/>
        <w:widowControl w:val="0"/>
        <w:spacing w:line="440" w:lineRule="exact"/>
        <w:ind w:left="0" w:firstLine="480" w:firstLineChars="200"/>
        <w:jc w:val="both"/>
        <w:rPr>
          <w:rFonts w:hint="eastAsia" w:ascii="仿宋" w:hAnsi="仿宋" w:eastAsia="仿宋" w:cs="仿宋"/>
          <w:sz w:val="24"/>
        </w:rPr>
      </w:pPr>
      <w:bookmarkStart w:id="47" w:name="_Toc22226"/>
      <w:r>
        <w:rPr>
          <w:rFonts w:hint="eastAsia" w:ascii="仿宋" w:hAnsi="仿宋" w:eastAsia="仿宋" w:cs="仿宋"/>
          <w:sz w:val="24"/>
        </w:rPr>
        <w:t xml:space="preserve">  </w:t>
      </w:r>
      <w:bookmarkStart w:id="48" w:name="_Toc26519"/>
      <w:r>
        <w:rPr>
          <w:rFonts w:hint="eastAsia" w:ascii="仿宋" w:hAnsi="仿宋" w:eastAsia="仿宋" w:cs="仿宋"/>
          <w:sz w:val="24"/>
        </w:rPr>
        <w:t>年  月  日                                 年  月  日</w:t>
      </w:r>
      <w:bookmarkEnd w:id="45"/>
      <w:bookmarkEnd w:id="46"/>
      <w:bookmarkEnd w:id="47"/>
      <w:bookmarkEnd w:id="48"/>
    </w:p>
    <w:p w14:paraId="57F00A3A">
      <w:pPr>
        <w:spacing w:line="588" w:lineRule="exact"/>
        <w:jc w:val="both"/>
        <w:rPr>
          <w:rFonts w:hint="eastAsia" w:ascii="仿宋" w:hAnsi="仿宋" w:eastAsia="仿宋" w:cs="仿宋"/>
          <w:b/>
          <w:kern w:val="0"/>
          <w:sz w:val="24"/>
          <w:szCs w:val="24"/>
        </w:rPr>
      </w:pPr>
    </w:p>
    <w:p w14:paraId="48B5CF75">
      <w:pPr>
        <w:spacing w:line="588" w:lineRule="exact"/>
        <w:jc w:val="both"/>
        <w:rPr>
          <w:rFonts w:hint="eastAsia" w:ascii="仿宋" w:hAnsi="仿宋" w:eastAsia="仿宋" w:cs="仿宋"/>
          <w:b/>
          <w:kern w:val="0"/>
          <w:sz w:val="24"/>
          <w:szCs w:val="24"/>
        </w:rPr>
      </w:pPr>
    </w:p>
    <w:p w14:paraId="673900B6">
      <w:pPr>
        <w:spacing w:line="588" w:lineRule="exact"/>
        <w:jc w:val="both"/>
        <w:rPr>
          <w:rFonts w:hint="eastAsia" w:ascii="仿宋" w:hAnsi="仿宋" w:eastAsia="仿宋" w:cs="仿宋"/>
          <w:b/>
          <w:kern w:val="0"/>
          <w:sz w:val="24"/>
          <w:szCs w:val="24"/>
        </w:rPr>
      </w:pPr>
    </w:p>
    <w:p w14:paraId="244F4B63">
      <w:pPr>
        <w:spacing w:line="588" w:lineRule="exact"/>
        <w:jc w:val="both"/>
        <w:rPr>
          <w:rFonts w:hint="eastAsia" w:ascii="仿宋" w:hAnsi="仿宋" w:eastAsia="仿宋" w:cs="仿宋"/>
          <w:b/>
          <w:kern w:val="0"/>
          <w:sz w:val="24"/>
          <w:szCs w:val="24"/>
        </w:rPr>
      </w:pPr>
    </w:p>
    <w:p w14:paraId="07F73AAF">
      <w:pPr>
        <w:spacing w:line="588" w:lineRule="exact"/>
        <w:jc w:val="both"/>
        <w:rPr>
          <w:rFonts w:hint="eastAsia" w:ascii="仿宋" w:hAnsi="仿宋" w:eastAsia="仿宋" w:cs="仿宋"/>
          <w:b/>
          <w:kern w:val="0"/>
          <w:sz w:val="24"/>
          <w:szCs w:val="24"/>
        </w:rPr>
      </w:pPr>
    </w:p>
    <w:p w14:paraId="677C562D">
      <w:pPr>
        <w:spacing w:line="588" w:lineRule="exact"/>
        <w:jc w:val="both"/>
        <w:rPr>
          <w:rFonts w:hint="eastAsia" w:ascii="仿宋" w:hAnsi="仿宋" w:eastAsia="仿宋" w:cs="仿宋"/>
          <w:b/>
          <w:kern w:val="0"/>
          <w:sz w:val="24"/>
          <w:szCs w:val="24"/>
        </w:rPr>
      </w:pPr>
    </w:p>
    <w:p w14:paraId="51CF05F2">
      <w:pPr>
        <w:spacing w:line="588" w:lineRule="exact"/>
        <w:jc w:val="both"/>
        <w:rPr>
          <w:rFonts w:hint="eastAsia" w:ascii="仿宋" w:hAnsi="仿宋" w:eastAsia="仿宋" w:cs="仿宋"/>
          <w:b/>
          <w:kern w:val="0"/>
          <w:sz w:val="24"/>
          <w:szCs w:val="24"/>
        </w:rPr>
      </w:pPr>
    </w:p>
    <w:p w14:paraId="2A7478AF">
      <w:pPr>
        <w:spacing w:line="588" w:lineRule="exact"/>
        <w:jc w:val="both"/>
        <w:rPr>
          <w:rFonts w:hint="eastAsia" w:ascii="仿宋" w:hAnsi="仿宋" w:eastAsia="仿宋" w:cs="仿宋"/>
          <w:b/>
          <w:kern w:val="0"/>
          <w:sz w:val="24"/>
          <w:szCs w:val="24"/>
        </w:rPr>
      </w:pPr>
    </w:p>
    <w:p w14:paraId="434C5EB8">
      <w:pPr>
        <w:spacing w:line="588" w:lineRule="exact"/>
        <w:jc w:val="both"/>
        <w:rPr>
          <w:rFonts w:hint="eastAsia" w:ascii="仿宋" w:hAnsi="仿宋" w:eastAsia="仿宋" w:cs="仿宋"/>
          <w:b/>
          <w:kern w:val="0"/>
          <w:sz w:val="24"/>
          <w:szCs w:val="24"/>
        </w:rPr>
      </w:pPr>
    </w:p>
    <w:p w14:paraId="1C54D2A6">
      <w:pPr>
        <w:spacing w:line="588" w:lineRule="exact"/>
        <w:jc w:val="both"/>
        <w:rPr>
          <w:rFonts w:hint="eastAsia" w:ascii="仿宋" w:hAnsi="仿宋" w:eastAsia="仿宋" w:cs="仿宋"/>
          <w:b/>
          <w:kern w:val="0"/>
          <w:sz w:val="24"/>
          <w:szCs w:val="24"/>
        </w:rPr>
      </w:pPr>
    </w:p>
    <w:p w14:paraId="13F3C26B">
      <w:pPr>
        <w:spacing w:line="588" w:lineRule="exact"/>
        <w:jc w:val="both"/>
        <w:rPr>
          <w:rFonts w:hint="eastAsia" w:ascii="仿宋" w:hAnsi="仿宋" w:eastAsia="仿宋" w:cs="仿宋"/>
          <w:b/>
          <w:kern w:val="0"/>
          <w:sz w:val="24"/>
          <w:szCs w:val="24"/>
        </w:rPr>
      </w:pPr>
    </w:p>
    <w:p w14:paraId="7B89FADA">
      <w:pPr>
        <w:spacing w:line="588" w:lineRule="exact"/>
        <w:jc w:val="both"/>
        <w:rPr>
          <w:rFonts w:hint="eastAsia" w:ascii="仿宋" w:hAnsi="仿宋" w:eastAsia="仿宋" w:cs="仿宋"/>
          <w:b/>
          <w:kern w:val="0"/>
          <w:sz w:val="24"/>
          <w:szCs w:val="24"/>
        </w:rPr>
      </w:pPr>
    </w:p>
    <w:p w14:paraId="148BE6EF">
      <w:pPr>
        <w:spacing w:line="588" w:lineRule="exact"/>
        <w:jc w:val="both"/>
        <w:rPr>
          <w:rFonts w:hint="eastAsia" w:ascii="仿宋" w:hAnsi="仿宋" w:eastAsia="仿宋" w:cs="仿宋"/>
          <w:b/>
          <w:kern w:val="0"/>
          <w:sz w:val="24"/>
          <w:szCs w:val="24"/>
        </w:rPr>
      </w:pPr>
    </w:p>
    <w:p w14:paraId="7872D9F0">
      <w:pPr>
        <w:spacing w:line="588" w:lineRule="exact"/>
        <w:jc w:val="both"/>
        <w:rPr>
          <w:rFonts w:hint="eastAsia" w:ascii="仿宋" w:hAnsi="仿宋" w:eastAsia="仿宋" w:cs="仿宋"/>
          <w:b/>
          <w:kern w:val="0"/>
          <w:sz w:val="24"/>
          <w:szCs w:val="24"/>
        </w:rPr>
      </w:pPr>
    </w:p>
    <w:p w14:paraId="5B46DD52">
      <w:pPr>
        <w:spacing w:line="588" w:lineRule="exact"/>
        <w:jc w:val="both"/>
        <w:rPr>
          <w:rFonts w:hint="eastAsia" w:ascii="仿宋" w:hAnsi="仿宋" w:eastAsia="仿宋" w:cs="仿宋"/>
          <w:b/>
          <w:kern w:val="0"/>
          <w:sz w:val="24"/>
          <w:szCs w:val="24"/>
        </w:rPr>
      </w:pPr>
    </w:p>
    <w:p w14:paraId="47A10DC8">
      <w:pPr>
        <w:spacing w:line="588" w:lineRule="exact"/>
        <w:jc w:val="both"/>
        <w:rPr>
          <w:rFonts w:hint="eastAsia" w:ascii="仿宋" w:hAnsi="仿宋" w:eastAsia="仿宋" w:cs="仿宋"/>
          <w:b/>
          <w:kern w:val="0"/>
          <w:sz w:val="24"/>
          <w:szCs w:val="24"/>
        </w:rPr>
      </w:pPr>
    </w:p>
    <w:p w14:paraId="58073C33">
      <w:pPr>
        <w:spacing w:line="588" w:lineRule="exact"/>
        <w:jc w:val="both"/>
        <w:rPr>
          <w:rFonts w:hint="eastAsia" w:ascii="仿宋" w:hAnsi="仿宋" w:eastAsia="仿宋" w:cs="仿宋"/>
          <w:b/>
          <w:bCs/>
          <w:color w:val="auto"/>
          <w:sz w:val="24"/>
          <w:szCs w:val="24"/>
          <w:highlight w:val="none"/>
          <w:lang w:eastAsia="zh-CN"/>
        </w:rPr>
      </w:pPr>
      <w:r>
        <w:rPr>
          <w:rFonts w:hint="eastAsia" w:ascii="仿宋" w:hAnsi="仿宋" w:eastAsia="仿宋" w:cs="仿宋"/>
          <w:b/>
          <w:kern w:val="0"/>
          <w:sz w:val="24"/>
          <w:szCs w:val="24"/>
        </w:rPr>
        <w:t>（</w:t>
      </w:r>
      <w:r>
        <w:rPr>
          <w:rFonts w:hint="eastAsia" w:ascii="仿宋" w:hAnsi="仿宋" w:eastAsia="仿宋" w:cs="仿宋"/>
          <w:b/>
          <w:kern w:val="0"/>
          <w:sz w:val="24"/>
          <w:szCs w:val="24"/>
          <w:lang w:val="en-US" w:eastAsia="zh-CN"/>
        </w:rPr>
        <w:t>九</w:t>
      </w:r>
      <w:r>
        <w:rPr>
          <w:rFonts w:hint="eastAsia" w:ascii="仿宋" w:hAnsi="仿宋" w:eastAsia="仿宋" w:cs="仿宋"/>
          <w:b/>
          <w:kern w:val="0"/>
          <w:sz w:val="24"/>
          <w:szCs w:val="24"/>
        </w:rPr>
        <w:t>）</w:t>
      </w:r>
      <w:r>
        <w:rPr>
          <w:rFonts w:hint="eastAsia" w:ascii="仿宋" w:hAnsi="仿宋" w:eastAsia="仿宋" w:cs="仿宋"/>
          <w:b/>
          <w:bCs/>
          <w:color w:val="auto"/>
          <w:sz w:val="24"/>
          <w:szCs w:val="24"/>
          <w:highlight w:val="none"/>
        </w:rPr>
        <w:t>关于符合本国产品标准的声明函</w:t>
      </w:r>
      <w:r>
        <w:rPr>
          <w:rFonts w:hint="eastAsia" w:ascii="仿宋" w:hAnsi="仿宋" w:eastAsia="仿宋" w:cs="仿宋"/>
          <w:b/>
          <w:bCs/>
          <w:color w:val="auto"/>
          <w:sz w:val="24"/>
          <w:szCs w:val="24"/>
          <w:highlight w:val="none"/>
          <w:lang w:eastAsia="zh-CN"/>
        </w:rPr>
        <w:t>（</w:t>
      </w:r>
      <w:r>
        <w:rPr>
          <w:rFonts w:hint="eastAsia" w:ascii="仿宋" w:hAnsi="仿宋" w:eastAsia="仿宋" w:cs="仿宋"/>
          <w:b/>
          <w:kern w:val="0"/>
          <w:sz w:val="24"/>
        </w:rPr>
        <w:t>如不涉及，此</w:t>
      </w:r>
      <w:r>
        <w:rPr>
          <w:rFonts w:hint="eastAsia" w:ascii="仿宋" w:hAnsi="仿宋" w:eastAsia="仿宋" w:cs="仿宋"/>
          <w:b/>
          <w:kern w:val="0"/>
          <w:sz w:val="24"/>
          <w:lang w:val="en-US" w:eastAsia="zh-CN"/>
        </w:rPr>
        <w:t>函</w:t>
      </w:r>
      <w:r>
        <w:rPr>
          <w:rFonts w:hint="eastAsia" w:ascii="仿宋" w:hAnsi="仿宋" w:eastAsia="仿宋" w:cs="仿宋"/>
          <w:b/>
          <w:kern w:val="0"/>
          <w:sz w:val="24"/>
        </w:rPr>
        <w:t>可不提供</w:t>
      </w:r>
      <w:r>
        <w:rPr>
          <w:rFonts w:hint="eastAsia" w:ascii="仿宋" w:hAnsi="仿宋" w:eastAsia="仿宋" w:cs="仿宋"/>
          <w:b/>
          <w:bCs/>
          <w:color w:val="auto"/>
          <w:sz w:val="24"/>
          <w:szCs w:val="24"/>
          <w:highlight w:val="none"/>
          <w:lang w:eastAsia="zh-CN"/>
        </w:rPr>
        <w:t>）</w:t>
      </w:r>
    </w:p>
    <w:p w14:paraId="3C138187">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B3B83C7">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）1，生产厂为（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rPr>
        <w:t>）2，厂址为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rPr>
        <w:t>4在中国境内生产。</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rPr>
        <w:t>5在中国境内完成。</w:t>
      </w:r>
    </w:p>
    <w:p w14:paraId="07772880">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rPr>
        <w:t>在中国境内完成。</w:t>
      </w:r>
    </w:p>
    <w:p w14:paraId="48242D55">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5FD7031">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本公司（单位）对上述声明内容的真实性负责。如有虚假，愿承担相应法律责任。</w:t>
      </w:r>
    </w:p>
    <w:p w14:paraId="3A0E7718">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14:paraId="310633B4">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公司（单位）名称（盖章）：　        </w:t>
      </w:r>
    </w:p>
    <w:p w14:paraId="610C6AB8">
      <w:pPr>
        <w:spacing w:line="588" w:lineRule="exact"/>
        <w:ind w:firstLine="480" w:firstLineChars="200"/>
        <w:rPr>
          <w:rFonts w:hint="eastAsia" w:ascii="仿宋" w:hAnsi="仿宋" w:eastAsia="仿宋" w:cs="仿宋"/>
          <w:i w:val="0"/>
          <w:iCs w:val="0"/>
          <w:caps w:val="0"/>
          <w:color w:val="333333"/>
          <w:spacing w:val="0"/>
          <w:sz w:val="24"/>
          <w:szCs w:val="24"/>
        </w:rPr>
      </w:pPr>
      <w:r>
        <w:rPr>
          <w:rFonts w:hint="eastAsia" w:ascii="仿宋" w:hAnsi="仿宋" w:eastAsia="仿宋" w:cs="仿宋"/>
          <w:color w:val="auto"/>
          <w:sz w:val="24"/>
          <w:szCs w:val="24"/>
          <w:highlight w:val="none"/>
        </w:rPr>
        <w:t>日期：　     年　  月　  日     </w:t>
      </w:r>
      <w:r>
        <w:rPr>
          <w:rFonts w:hint="eastAsia" w:ascii="仿宋" w:hAnsi="仿宋" w:eastAsia="仿宋" w:cs="仿宋"/>
          <w:i w:val="0"/>
          <w:iCs w:val="0"/>
          <w:caps w:val="0"/>
          <w:color w:val="333333"/>
          <w:spacing w:val="0"/>
          <w:sz w:val="24"/>
          <w:szCs w:val="24"/>
          <w:shd w:val="clear" w:color="auto" w:fill="FFFFFF"/>
        </w:rPr>
        <w:t>    </w:t>
      </w:r>
    </w:p>
    <w:p w14:paraId="26C20D51">
      <w:pPr>
        <w:spacing w:line="588" w:lineRule="exact"/>
        <w:ind w:firstLine="480" w:firstLineChars="200"/>
        <w:rPr>
          <w:rFonts w:hint="eastAsia" w:ascii="仿宋" w:hAnsi="仿宋" w:eastAsia="仿宋" w:cs="仿宋"/>
          <w:color w:val="auto"/>
          <w:sz w:val="24"/>
          <w:szCs w:val="24"/>
          <w:highlight w:val="none"/>
          <w:lang w:val="en-US" w:eastAsia="zh-CN"/>
        </w:rPr>
      </w:pPr>
    </w:p>
    <w:p w14:paraId="1DAEB028">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z w:val="24"/>
          <w:szCs w:val="24"/>
          <w:highlight w:val="none"/>
        </w:rPr>
        <w:t>1.产品如有型号，请在“产品名称”栏一并填写。</w:t>
      </w:r>
    </w:p>
    <w:p w14:paraId="73CB43A5">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2.生产厂名与厂址应与生产厂营业执照载明的相关信息保持一致。</w:t>
      </w:r>
    </w:p>
    <w:p w14:paraId="679DE7B8">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3.该产品的中国境内生产的组件成本占比相关要求实施前，“规定比例”栏可不填，下同。</w:t>
      </w:r>
    </w:p>
    <w:p w14:paraId="43ED4EF5">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4.该产品的关键组件要求实施前，“关键组件”栏可不填，下同。</w:t>
      </w:r>
    </w:p>
    <w:p w14:paraId="4DBA5CF8">
      <w:pPr>
        <w:spacing w:line="588" w:lineRule="exact"/>
        <w:ind w:firstLine="480" w:firstLineChars="200"/>
        <w:rPr>
          <w:rFonts w:hint="eastAsia" w:ascii="仿宋" w:hAnsi="仿宋" w:eastAsia="仿宋" w:cs="仿宋"/>
          <w:b/>
          <w:kern w:val="0"/>
          <w:sz w:val="24"/>
          <w:szCs w:val="24"/>
        </w:rPr>
      </w:pPr>
      <w:r>
        <w:rPr>
          <w:rFonts w:hint="eastAsia" w:ascii="仿宋" w:hAnsi="仿宋" w:eastAsia="仿宋" w:cs="仿宋"/>
          <w:color w:val="auto"/>
          <w:sz w:val="24"/>
          <w:szCs w:val="24"/>
          <w:highlight w:val="none"/>
        </w:rPr>
        <w:t>5.该产品的关键工序要求实施前，“关键工序”栏可不填，下同。</w:t>
      </w:r>
    </w:p>
    <w:p w14:paraId="4F7C226F">
      <w:pPr>
        <w:rPr>
          <w:rFonts w:hint="eastAsia" w:ascii="仿宋" w:hAnsi="仿宋" w:eastAsia="仿宋" w:cs="仿宋"/>
          <w:sz w:val="24"/>
          <w:szCs w:val="24"/>
        </w:rPr>
      </w:pPr>
    </w:p>
    <w:p w14:paraId="6B8F87A9">
      <w:pPr>
        <w:rPr>
          <w:rFonts w:hint="eastAsia"/>
        </w:rPr>
      </w:pPr>
    </w:p>
    <w:p w14:paraId="6C06027C">
      <w:pPr>
        <w:rPr>
          <w:rFonts w:hint="eastAsia"/>
        </w:rPr>
      </w:pPr>
    </w:p>
    <w:sectPr>
      <w:footerReference r:id="rId8" w:type="first"/>
      <w:footerReference r:id="rId7" w:type="default"/>
      <w:pgSz w:w="11906" w:h="16838"/>
      <w:pgMar w:top="1440" w:right="1247" w:bottom="1440" w:left="1247" w:header="1077" w:footer="90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B614B3-7202-4E3D-ACDA-820185A350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885C631-E033-4836-B0D7-3B194DFFDDC3}"/>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B2151">
    <w:pPr>
      <w:pStyle w:val="27"/>
      <w:tabs>
        <w:tab w:val="left" w:pos="6300"/>
        <w:tab w:val="right" w:pos="8730"/>
      </w:tabs>
      <w:rPr>
        <w:sz w:val="24"/>
        <w:szCs w:val="24"/>
      </w:rPr>
    </w:pPr>
    <w:r>
      <w:drawing>
        <wp:inline distT="0" distB="0" distL="114300" distR="114300">
          <wp:extent cx="1212215" cy="315595"/>
          <wp:effectExtent l="0" t="0" r="698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212215" cy="315595"/>
                  </a:xfrm>
                  <a:prstGeom prst="rect">
                    <a:avLst/>
                  </a:prstGeom>
                  <a:noFill/>
                  <a:ln>
                    <a:noFill/>
                  </a:ln>
                </pic:spPr>
              </pic:pic>
            </a:graphicData>
          </a:graphic>
        </wp:inline>
      </w:drawing>
    </w:r>
    <w:r>
      <w:rPr>
        <w:sz w:val="24"/>
        <w:szCs w:val="24"/>
      </w:rPr>
      <w:tab/>
    </w:r>
    <w:r>
      <w:rPr>
        <w:sz w:val="24"/>
        <w:szCs w:val="24"/>
      </w:rPr>
      <w:tab/>
    </w:r>
    <w:r>
      <w:rPr>
        <w:sz w:val="24"/>
        <w:szCs w:val="24"/>
      </w:rPr>
      <w:tab/>
    </w:r>
    <w:r>
      <w:rPr>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A88FB">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65981">
    <w:pPr>
      <w:pStyle w:val="27"/>
      <w:tabs>
        <w:tab w:val="left" w:pos="6300"/>
        <w:tab w:val="right" w:pos="8730"/>
      </w:tabs>
      <w:rPr>
        <w:sz w:val="24"/>
        <w:szCs w:val="24"/>
      </w:rPr>
    </w:pPr>
    <w:r>
      <w:rPr>
        <w:sz w:val="18"/>
      </w:rPr>
      <mc:AlternateContent>
        <mc:Choice Requires="wps">
          <w:drawing>
            <wp:anchor distT="0" distB="0" distL="114300" distR="114300" simplePos="0" relativeHeight="251660288" behindDoc="0" locked="0" layoutInCell="1" allowOverlap="1">
              <wp:simplePos x="0" y="0"/>
              <wp:positionH relativeFrom="margin">
                <wp:posOffset>2956560</wp:posOffset>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C2265">
                          <w:pPr>
                            <w:pStyle w:val="27"/>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8pt;margin-top:9pt;height:144pt;width:144pt;mso-position-horizontal-relative:margin;mso-wrap-style:none;z-index:251660288;mso-width-relative:page;mso-height-relative:page;" filled="f" stroked="f" coordsize="21600,21600" o:gfxdata="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fUwD9cAAAAKAQAADwAAAAAAAAABACAAAAAiAAAAZHJzL2Rvd25yZXYueG1s&#10;UEsBAhQAFAAAAAgAh07iQLqMOCsyAgAAYQQAAA4AAAAAAAAAAQAgAAAAJgEAAGRycy9lMm9Eb2Mu&#10;eG1sUEsFBgAAAAAGAAYAWQEAAMoFAAAAAA==&#10;">
              <v:fill on="f" focussize="0,0"/>
              <v:stroke on="f" weight="0.5pt"/>
              <v:imagedata o:title=""/>
              <o:lock v:ext="edit" aspectratio="f"/>
              <v:textbox inset="0mm,0mm,0mm,0mm" style="mso-fit-shape-to-text:t;">
                <w:txbxContent>
                  <w:p w14:paraId="26BC2265">
                    <w:pPr>
                      <w:pStyle w:val="27"/>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p>
                </w:txbxContent>
              </v:textbox>
            </v:shape>
          </w:pict>
        </mc:Fallback>
      </mc:AlternateContent>
    </w:r>
    <w:r>
      <w:drawing>
        <wp:inline distT="0" distB="0" distL="114300" distR="114300">
          <wp:extent cx="1212215" cy="315595"/>
          <wp:effectExtent l="0" t="0" r="698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1212215" cy="315595"/>
                  </a:xfrm>
                  <a:prstGeom prst="rect">
                    <a:avLst/>
                  </a:prstGeom>
                  <a:noFill/>
                  <a:ln>
                    <a:noFill/>
                  </a:ln>
                </pic:spPr>
              </pic:pic>
            </a:graphicData>
          </a:graphic>
        </wp:inline>
      </w:drawing>
    </w:r>
    <w:r>
      <w:rPr>
        <w:sz w:val="24"/>
        <w:szCs w:val="24"/>
      </w:rPr>
      <w:tab/>
    </w:r>
    <w:r>
      <w:rPr>
        <w:sz w:val="24"/>
        <w:szCs w:val="24"/>
      </w:rPr>
      <w:tab/>
    </w:r>
    <w:r>
      <w:rPr>
        <w:sz w:val="24"/>
        <w:szCs w:val="24"/>
      </w:rPr>
      <w:tab/>
    </w:r>
    <w:r>
      <w:rPr>
        <w:sz w:val="24"/>
        <w:szCs w:val="24"/>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DAB7E">
    <w:pPr>
      <w:pStyle w:val="27"/>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092FE">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D2092FE">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5509">
    <w:pPr>
      <w:pStyle w:val="29"/>
      <w:pBdr>
        <w:bottom w:val="thinThickSmallGap" w:color="auto" w:sz="12" w:space="1"/>
      </w:pBdr>
      <w:tabs>
        <w:tab w:val="left" w:pos="7406"/>
        <w:tab w:val="clear" w:pos="8306"/>
      </w:tabs>
      <w:jc w:val="left"/>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孝义市公安局新义派出所办公用房租赁服务项目</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 xml:space="preserve">     DLXZBCG260048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C281D">
    <w:pPr>
      <w:pStyle w:val="2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2AF36"/>
    <w:multiLevelType w:val="singleLevel"/>
    <w:tmpl w:val="A2C2AF36"/>
    <w:lvl w:ilvl="0" w:tentative="0">
      <w:start w:val="1"/>
      <w:numFmt w:val="decimal"/>
      <w:suff w:val="nothing"/>
      <w:lvlText w:val="（%1）"/>
      <w:lvlJc w:val="left"/>
    </w:lvl>
  </w:abstractNum>
  <w:abstractNum w:abstractNumId="1">
    <w:nsid w:val="522B86A4"/>
    <w:multiLevelType w:val="singleLevel"/>
    <w:tmpl w:val="522B86A4"/>
    <w:lvl w:ilvl="0" w:tentative="0">
      <w:start w:val="1"/>
      <w:numFmt w:val="decimal"/>
      <w:suff w:val="nothing"/>
      <w:lvlText w:val="（%1）"/>
      <w:lvlJc w:val="left"/>
    </w:lvl>
  </w:abstractNum>
  <w:abstractNum w:abstractNumId="2">
    <w:nsid w:val="63AD4C3A"/>
    <w:multiLevelType w:val="singleLevel"/>
    <w:tmpl w:val="63AD4C3A"/>
    <w:lvl w:ilvl="0" w:tentative="0">
      <w:start w:val="1"/>
      <w:numFmt w:val="chineseCounting"/>
      <w:suff w:val="space"/>
      <w:lvlText w:val="第%1部分"/>
      <w:lvlJc w:val="left"/>
      <w:rPr>
        <w:rFonts w:hint="eastAsia"/>
        <w:sz w:val="28"/>
        <w:szCs w:val="28"/>
      </w:rPr>
    </w:lvl>
  </w:abstractNum>
  <w:abstractNum w:abstractNumId="3">
    <w:nsid w:val="70F0BF30"/>
    <w:multiLevelType w:val="singleLevel"/>
    <w:tmpl w:val="70F0BF30"/>
    <w:lvl w:ilvl="0" w:tentative="0">
      <w:start w:val="7"/>
      <w:numFmt w:val="chineseCounting"/>
      <w:suff w:val="nothing"/>
      <w:lvlText w:val="%1、"/>
      <w:lvlJc w:val="left"/>
      <w:rPr>
        <w:rFonts w:hint="eastAsia"/>
      </w:rPr>
    </w:lvl>
  </w:abstractNum>
  <w:abstractNum w:abstractNumId="4">
    <w:nsid w:val="719AE837"/>
    <w:multiLevelType w:val="singleLevel"/>
    <w:tmpl w:val="719AE837"/>
    <w:lvl w:ilvl="0" w:tentative="0">
      <w:start w:val="6"/>
      <w:numFmt w:val="decimal"/>
      <w:lvlText w:val="%1."/>
      <w:lvlJc w:val="left"/>
      <w:pPr>
        <w:tabs>
          <w:tab w:val="left" w:pos="312"/>
        </w:tabs>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N2I2OTdkODRlZjY5NmVkOWE3MTFkNTRkNmQyODQifQ=="/>
  </w:docVars>
  <w:rsids>
    <w:rsidRoot w:val="006C4B9B"/>
    <w:rsid w:val="000001BB"/>
    <w:rsid w:val="00001068"/>
    <w:rsid w:val="00002ED2"/>
    <w:rsid w:val="000034BC"/>
    <w:rsid w:val="00003E96"/>
    <w:rsid w:val="00003EB2"/>
    <w:rsid w:val="000050C1"/>
    <w:rsid w:val="000053CD"/>
    <w:rsid w:val="000074EE"/>
    <w:rsid w:val="000078DF"/>
    <w:rsid w:val="0001030D"/>
    <w:rsid w:val="00011109"/>
    <w:rsid w:val="000113B2"/>
    <w:rsid w:val="000130A5"/>
    <w:rsid w:val="00013C0D"/>
    <w:rsid w:val="00020F45"/>
    <w:rsid w:val="00022DA0"/>
    <w:rsid w:val="00026AF8"/>
    <w:rsid w:val="00027605"/>
    <w:rsid w:val="00031E32"/>
    <w:rsid w:val="0003708A"/>
    <w:rsid w:val="00037095"/>
    <w:rsid w:val="000454C4"/>
    <w:rsid w:val="0004674C"/>
    <w:rsid w:val="00046C0C"/>
    <w:rsid w:val="000479D5"/>
    <w:rsid w:val="00047E68"/>
    <w:rsid w:val="00051C01"/>
    <w:rsid w:val="0005252C"/>
    <w:rsid w:val="00052808"/>
    <w:rsid w:val="000560B9"/>
    <w:rsid w:val="00056917"/>
    <w:rsid w:val="00061CB7"/>
    <w:rsid w:val="000622DE"/>
    <w:rsid w:val="00062F30"/>
    <w:rsid w:val="00064382"/>
    <w:rsid w:val="000649D3"/>
    <w:rsid w:val="00064AD0"/>
    <w:rsid w:val="00066A22"/>
    <w:rsid w:val="0006702F"/>
    <w:rsid w:val="00070578"/>
    <w:rsid w:val="00071559"/>
    <w:rsid w:val="00071B08"/>
    <w:rsid w:val="000750E8"/>
    <w:rsid w:val="00075BB5"/>
    <w:rsid w:val="000761DC"/>
    <w:rsid w:val="00080812"/>
    <w:rsid w:val="000811C2"/>
    <w:rsid w:val="00081528"/>
    <w:rsid w:val="000819C9"/>
    <w:rsid w:val="00081EB9"/>
    <w:rsid w:val="00085009"/>
    <w:rsid w:val="00086F48"/>
    <w:rsid w:val="000874F0"/>
    <w:rsid w:val="000921BE"/>
    <w:rsid w:val="000938B5"/>
    <w:rsid w:val="00095306"/>
    <w:rsid w:val="00095D96"/>
    <w:rsid w:val="00096DE2"/>
    <w:rsid w:val="000973D2"/>
    <w:rsid w:val="0009767B"/>
    <w:rsid w:val="000979A4"/>
    <w:rsid w:val="000979A6"/>
    <w:rsid w:val="00097C98"/>
    <w:rsid w:val="000A071F"/>
    <w:rsid w:val="000A24DC"/>
    <w:rsid w:val="000A48E1"/>
    <w:rsid w:val="000A56AE"/>
    <w:rsid w:val="000A5FE4"/>
    <w:rsid w:val="000A6FCA"/>
    <w:rsid w:val="000A7998"/>
    <w:rsid w:val="000A7CAC"/>
    <w:rsid w:val="000B129B"/>
    <w:rsid w:val="000B1EF4"/>
    <w:rsid w:val="000B2CE5"/>
    <w:rsid w:val="000B2D21"/>
    <w:rsid w:val="000B48F4"/>
    <w:rsid w:val="000B5524"/>
    <w:rsid w:val="000B61FC"/>
    <w:rsid w:val="000C136C"/>
    <w:rsid w:val="000C32EF"/>
    <w:rsid w:val="000C3AEC"/>
    <w:rsid w:val="000C502B"/>
    <w:rsid w:val="000C58DA"/>
    <w:rsid w:val="000C601E"/>
    <w:rsid w:val="000C63BA"/>
    <w:rsid w:val="000D1D2C"/>
    <w:rsid w:val="000D258C"/>
    <w:rsid w:val="000D3994"/>
    <w:rsid w:val="000D50C7"/>
    <w:rsid w:val="000D585B"/>
    <w:rsid w:val="000D5D13"/>
    <w:rsid w:val="000D6535"/>
    <w:rsid w:val="000D66BD"/>
    <w:rsid w:val="000E02A6"/>
    <w:rsid w:val="000E5601"/>
    <w:rsid w:val="000E5AAD"/>
    <w:rsid w:val="000E5B41"/>
    <w:rsid w:val="000E5BB4"/>
    <w:rsid w:val="000F02A8"/>
    <w:rsid w:val="000F115D"/>
    <w:rsid w:val="000F24B6"/>
    <w:rsid w:val="000F35C6"/>
    <w:rsid w:val="000F7C63"/>
    <w:rsid w:val="0010322F"/>
    <w:rsid w:val="001051BA"/>
    <w:rsid w:val="001061FC"/>
    <w:rsid w:val="00106945"/>
    <w:rsid w:val="00110542"/>
    <w:rsid w:val="00110909"/>
    <w:rsid w:val="00112562"/>
    <w:rsid w:val="00112A37"/>
    <w:rsid w:val="00113BC9"/>
    <w:rsid w:val="00114304"/>
    <w:rsid w:val="00114C9B"/>
    <w:rsid w:val="00121020"/>
    <w:rsid w:val="00121227"/>
    <w:rsid w:val="001214E5"/>
    <w:rsid w:val="00122604"/>
    <w:rsid w:val="0012528F"/>
    <w:rsid w:val="00126D37"/>
    <w:rsid w:val="00130CCC"/>
    <w:rsid w:val="001336F3"/>
    <w:rsid w:val="00134866"/>
    <w:rsid w:val="00134B1E"/>
    <w:rsid w:val="0014193C"/>
    <w:rsid w:val="00142408"/>
    <w:rsid w:val="00142B4E"/>
    <w:rsid w:val="00143175"/>
    <w:rsid w:val="001436B3"/>
    <w:rsid w:val="001458A6"/>
    <w:rsid w:val="00146D9B"/>
    <w:rsid w:val="00150666"/>
    <w:rsid w:val="001507FC"/>
    <w:rsid w:val="00150A9D"/>
    <w:rsid w:val="001516E2"/>
    <w:rsid w:val="00151B09"/>
    <w:rsid w:val="00153C4F"/>
    <w:rsid w:val="00154449"/>
    <w:rsid w:val="00154563"/>
    <w:rsid w:val="0015504D"/>
    <w:rsid w:val="00155F1C"/>
    <w:rsid w:val="00156743"/>
    <w:rsid w:val="00156AC6"/>
    <w:rsid w:val="00156CF1"/>
    <w:rsid w:val="00157A5A"/>
    <w:rsid w:val="0016039C"/>
    <w:rsid w:val="00160AAE"/>
    <w:rsid w:val="00161721"/>
    <w:rsid w:val="00163503"/>
    <w:rsid w:val="00164573"/>
    <w:rsid w:val="00166CA0"/>
    <w:rsid w:val="00166FF7"/>
    <w:rsid w:val="00167A71"/>
    <w:rsid w:val="001726FC"/>
    <w:rsid w:val="001734FC"/>
    <w:rsid w:val="00173D61"/>
    <w:rsid w:val="00174793"/>
    <w:rsid w:val="00174889"/>
    <w:rsid w:val="00175843"/>
    <w:rsid w:val="0017606C"/>
    <w:rsid w:val="0018491E"/>
    <w:rsid w:val="00185975"/>
    <w:rsid w:val="00190140"/>
    <w:rsid w:val="00190245"/>
    <w:rsid w:val="001926B6"/>
    <w:rsid w:val="001940C5"/>
    <w:rsid w:val="001946EE"/>
    <w:rsid w:val="0019520F"/>
    <w:rsid w:val="00195E7B"/>
    <w:rsid w:val="00197E61"/>
    <w:rsid w:val="001A37C0"/>
    <w:rsid w:val="001A395C"/>
    <w:rsid w:val="001A5175"/>
    <w:rsid w:val="001A5ACC"/>
    <w:rsid w:val="001A601D"/>
    <w:rsid w:val="001B186A"/>
    <w:rsid w:val="001B23FB"/>
    <w:rsid w:val="001B3404"/>
    <w:rsid w:val="001B41BA"/>
    <w:rsid w:val="001B5CD3"/>
    <w:rsid w:val="001B5E45"/>
    <w:rsid w:val="001C08E4"/>
    <w:rsid w:val="001C0BFD"/>
    <w:rsid w:val="001C4181"/>
    <w:rsid w:val="001C454B"/>
    <w:rsid w:val="001C4F1C"/>
    <w:rsid w:val="001C500E"/>
    <w:rsid w:val="001C52F0"/>
    <w:rsid w:val="001C7736"/>
    <w:rsid w:val="001D0590"/>
    <w:rsid w:val="001D12D2"/>
    <w:rsid w:val="001D184A"/>
    <w:rsid w:val="001D2E04"/>
    <w:rsid w:val="001D404C"/>
    <w:rsid w:val="001D7041"/>
    <w:rsid w:val="001E00A1"/>
    <w:rsid w:val="001E1C15"/>
    <w:rsid w:val="001E1F4D"/>
    <w:rsid w:val="001E3EDE"/>
    <w:rsid w:val="001E57A1"/>
    <w:rsid w:val="001E631A"/>
    <w:rsid w:val="001E6B00"/>
    <w:rsid w:val="001E73C5"/>
    <w:rsid w:val="001E76E6"/>
    <w:rsid w:val="001F04C3"/>
    <w:rsid w:val="001F1468"/>
    <w:rsid w:val="001F168F"/>
    <w:rsid w:val="001F3682"/>
    <w:rsid w:val="001F38B3"/>
    <w:rsid w:val="001F48C0"/>
    <w:rsid w:val="001F55F2"/>
    <w:rsid w:val="001F5A01"/>
    <w:rsid w:val="001F6144"/>
    <w:rsid w:val="001F6599"/>
    <w:rsid w:val="001F7152"/>
    <w:rsid w:val="001F78CF"/>
    <w:rsid w:val="00201F7F"/>
    <w:rsid w:val="00202CA6"/>
    <w:rsid w:val="00202D53"/>
    <w:rsid w:val="002031AE"/>
    <w:rsid w:val="00205418"/>
    <w:rsid w:val="00206142"/>
    <w:rsid w:val="00206A30"/>
    <w:rsid w:val="0021040A"/>
    <w:rsid w:val="00210892"/>
    <w:rsid w:val="00210B6C"/>
    <w:rsid w:val="002126A7"/>
    <w:rsid w:val="00212CF0"/>
    <w:rsid w:val="00212EC1"/>
    <w:rsid w:val="00214D04"/>
    <w:rsid w:val="00217133"/>
    <w:rsid w:val="00217CF7"/>
    <w:rsid w:val="00217F8A"/>
    <w:rsid w:val="00227468"/>
    <w:rsid w:val="00230692"/>
    <w:rsid w:val="002314DB"/>
    <w:rsid w:val="002320FE"/>
    <w:rsid w:val="00232546"/>
    <w:rsid w:val="002336B6"/>
    <w:rsid w:val="00233C46"/>
    <w:rsid w:val="00236D73"/>
    <w:rsid w:val="00237DDD"/>
    <w:rsid w:val="00240541"/>
    <w:rsid w:val="002430BF"/>
    <w:rsid w:val="00244B1F"/>
    <w:rsid w:val="00246BDC"/>
    <w:rsid w:val="002477F1"/>
    <w:rsid w:val="00247F5A"/>
    <w:rsid w:val="00250FFB"/>
    <w:rsid w:val="0025332C"/>
    <w:rsid w:val="00253870"/>
    <w:rsid w:val="0025471B"/>
    <w:rsid w:val="00255548"/>
    <w:rsid w:val="0025701E"/>
    <w:rsid w:val="00257D4A"/>
    <w:rsid w:val="002603B3"/>
    <w:rsid w:val="00261581"/>
    <w:rsid w:val="0026477E"/>
    <w:rsid w:val="00266E9B"/>
    <w:rsid w:val="002706F6"/>
    <w:rsid w:val="00274BDD"/>
    <w:rsid w:val="00274EAB"/>
    <w:rsid w:val="00274F73"/>
    <w:rsid w:val="002750AC"/>
    <w:rsid w:val="00281A58"/>
    <w:rsid w:val="00283B8D"/>
    <w:rsid w:val="00284204"/>
    <w:rsid w:val="00284F82"/>
    <w:rsid w:val="00286415"/>
    <w:rsid w:val="00287710"/>
    <w:rsid w:val="00291AB4"/>
    <w:rsid w:val="00292A5A"/>
    <w:rsid w:val="00292E66"/>
    <w:rsid w:val="0029392A"/>
    <w:rsid w:val="0029417C"/>
    <w:rsid w:val="00296573"/>
    <w:rsid w:val="002974A8"/>
    <w:rsid w:val="00297B92"/>
    <w:rsid w:val="002A0ED3"/>
    <w:rsid w:val="002A1236"/>
    <w:rsid w:val="002A1515"/>
    <w:rsid w:val="002A25DB"/>
    <w:rsid w:val="002A5D89"/>
    <w:rsid w:val="002A6BDC"/>
    <w:rsid w:val="002A7967"/>
    <w:rsid w:val="002B05EA"/>
    <w:rsid w:val="002B3FDE"/>
    <w:rsid w:val="002B4ECF"/>
    <w:rsid w:val="002B557A"/>
    <w:rsid w:val="002B619F"/>
    <w:rsid w:val="002C14B8"/>
    <w:rsid w:val="002C2925"/>
    <w:rsid w:val="002C4754"/>
    <w:rsid w:val="002C54DC"/>
    <w:rsid w:val="002C75D3"/>
    <w:rsid w:val="002D0FBD"/>
    <w:rsid w:val="002D13B8"/>
    <w:rsid w:val="002D205D"/>
    <w:rsid w:val="002D341F"/>
    <w:rsid w:val="002D6ED6"/>
    <w:rsid w:val="002E3000"/>
    <w:rsid w:val="002E3524"/>
    <w:rsid w:val="002E3787"/>
    <w:rsid w:val="002E39C8"/>
    <w:rsid w:val="002E4B2F"/>
    <w:rsid w:val="002E5B3A"/>
    <w:rsid w:val="002E769B"/>
    <w:rsid w:val="002F11EB"/>
    <w:rsid w:val="002F3788"/>
    <w:rsid w:val="002F451F"/>
    <w:rsid w:val="002F49A1"/>
    <w:rsid w:val="002F79A5"/>
    <w:rsid w:val="00300334"/>
    <w:rsid w:val="00300C00"/>
    <w:rsid w:val="00301D9F"/>
    <w:rsid w:val="00302BC6"/>
    <w:rsid w:val="00304EAD"/>
    <w:rsid w:val="003054F5"/>
    <w:rsid w:val="00307059"/>
    <w:rsid w:val="00307A91"/>
    <w:rsid w:val="00307C74"/>
    <w:rsid w:val="00307D19"/>
    <w:rsid w:val="003111CF"/>
    <w:rsid w:val="003112A3"/>
    <w:rsid w:val="0031270A"/>
    <w:rsid w:val="00312A31"/>
    <w:rsid w:val="003143A5"/>
    <w:rsid w:val="00320107"/>
    <w:rsid w:val="003211F9"/>
    <w:rsid w:val="00321D3A"/>
    <w:rsid w:val="003221BA"/>
    <w:rsid w:val="00322C7A"/>
    <w:rsid w:val="00323B83"/>
    <w:rsid w:val="00325A98"/>
    <w:rsid w:val="0032611A"/>
    <w:rsid w:val="00327DAB"/>
    <w:rsid w:val="00331283"/>
    <w:rsid w:val="00332F1E"/>
    <w:rsid w:val="00335578"/>
    <w:rsid w:val="003374F3"/>
    <w:rsid w:val="003401F5"/>
    <w:rsid w:val="00340C30"/>
    <w:rsid w:val="00341E62"/>
    <w:rsid w:val="003428C6"/>
    <w:rsid w:val="003451CA"/>
    <w:rsid w:val="00346B20"/>
    <w:rsid w:val="00347CB4"/>
    <w:rsid w:val="003504A8"/>
    <w:rsid w:val="00350B9C"/>
    <w:rsid w:val="003514E1"/>
    <w:rsid w:val="00352652"/>
    <w:rsid w:val="00355502"/>
    <w:rsid w:val="00361544"/>
    <w:rsid w:val="00362760"/>
    <w:rsid w:val="0037039F"/>
    <w:rsid w:val="0037152B"/>
    <w:rsid w:val="00371561"/>
    <w:rsid w:val="00371B9D"/>
    <w:rsid w:val="0037288C"/>
    <w:rsid w:val="00373634"/>
    <w:rsid w:val="00373A9F"/>
    <w:rsid w:val="00375EB3"/>
    <w:rsid w:val="0037658A"/>
    <w:rsid w:val="00381DE4"/>
    <w:rsid w:val="00381E0E"/>
    <w:rsid w:val="00383A8E"/>
    <w:rsid w:val="00383EA0"/>
    <w:rsid w:val="00385781"/>
    <w:rsid w:val="003867B4"/>
    <w:rsid w:val="00391B8D"/>
    <w:rsid w:val="003936BC"/>
    <w:rsid w:val="003957DA"/>
    <w:rsid w:val="003A184C"/>
    <w:rsid w:val="003A2334"/>
    <w:rsid w:val="003A2344"/>
    <w:rsid w:val="003A6419"/>
    <w:rsid w:val="003A6BB9"/>
    <w:rsid w:val="003B3C70"/>
    <w:rsid w:val="003B532E"/>
    <w:rsid w:val="003B764A"/>
    <w:rsid w:val="003B7BC9"/>
    <w:rsid w:val="003C24AE"/>
    <w:rsid w:val="003C36E6"/>
    <w:rsid w:val="003C3ECC"/>
    <w:rsid w:val="003C3FFA"/>
    <w:rsid w:val="003C7852"/>
    <w:rsid w:val="003C792D"/>
    <w:rsid w:val="003D07BB"/>
    <w:rsid w:val="003D320F"/>
    <w:rsid w:val="003D3633"/>
    <w:rsid w:val="003D3C91"/>
    <w:rsid w:val="003D4895"/>
    <w:rsid w:val="003D4B02"/>
    <w:rsid w:val="003D4E87"/>
    <w:rsid w:val="003D5D2C"/>
    <w:rsid w:val="003D7A56"/>
    <w:rsid w:val="003E0197"/>
    <w:rsid w:val="003E1481"/>
    <w:rsid w:val="003E32BC"/>
    <w:rsid w:val="003E36C1"/>
    <w:rsid w:val="003E38FF"/>
    <w:rsid w:val="003E41A5"/>
    <w:rsid w:val="003E4FE3"/>
    <w:rsid w:val="003E5114"/>
    <w:rsid w:val="003E5A8F"/>
    <w:rsid w:val="003E610B"/>
    <w:rsid w:val="003F00B6"/>
    <w:rsid w:val="003F03A0"/>
    <w:rsid w:val="003F14E0"/>
    <w:rsid w:val="003F3AEC"/>
    <w:rsid w:val="003F3EB9"/>
    <w:rsid w:val="003F4082"/>
    <w:rsid w:val="003F5319"/>
    <w:rsid w:val="003F65A8"/>
    <w:rsid w:val="003F7A4E"/>
    <w:rsid w:val="003F7D38"/>
    <w:rsid w:val="00401503"/>
    <w:rsid w:val="0040302D"/>
    <w:rsid w:val="0040305C"/>
    <w:rsid w:val="0040369B"/>
    <w:rsid w:val="00404C69"/>
    <w:rsid w:val="00404DD4"/>
    <w:rsid w:val="004052EB"/>
    <w:rsid w:val="00405B3F"/>
    <w:rsid w:val="0041164A"/>
    <w:rsid w:val="0041244D"/>
    <w:rsid w:val="00412DB3"/>
    <w:rsid w:val="004156A2"/>
    <w:rsid w:val="004157A1"/>
    <w:rsid w:val="004158E1"/>
    <w:rsid w:val="00417A5A"/>
    <w:rsid w:val="00417D38"/>
    <w:rsid w:val="004201F7"/>
    <w:rsid w:val="004203BD"/>
    <w:rsid w:val="00420605"/>
    <w:rsid w:val="004228E4"/>
    <w:rsid w:val="004245DB"/>
    <w:rsid w:val="0042600E"/>
    <w:rsid w:val="00426A47"/>
    <w:rsid w:val="00427BE5"/>
    <w:rsid w:val="00431160"/>
    <w:rsid w:val="0043262B"/>
    <w:rsid w:val="00433CD6"/>
    <w:rsid w:val="004342FA"/>
    <w:rsid w:val="00436870"/>
    <w:rsid w:val="00436B45"/>
    <w:rsid w:val="0043745C"/>
    <w:rsid w:val="00437AB2"/>
    <w:rsid w:val="00440025"/>
    <w:rsid w:val="00440CB2"/>
    <w:rsid w:val="00440F31"/>
    <w:rsid w:val="00441EFF"/>
    <w:rsid w:val="00441F32"/>
    <w:rsid w:val="00441F68"/>
    <w:rsid w:val="0044534B"/>
    <w:rsid w:val="0044538A"/>
    <w:rsid w:val="00446699"/>
    <w:rsid w:val="00446A50"/>
    <w:rsid w:val="00446D12"/>
    <w:rsid w:val="00447797"/>
    <w:rsid w:val="00447C30"/>
    <w:rsid w:val="004513E5"/>
    <w:rsid w:val="00451C3A"/>
    <w:rsid w:val="004524B7"/>
    <w:rsid w:val="004526C7"/>
    <w:rsid w:val="00454A63"/>
    <w:rsid w:val="00454CCE"/>
    <w:rsid w:val="004559B3"/>
    <w:rsid w:val="004569AC"/>
    <w:rsid w:val="00456CEF"/>
    <w:rsid w:val="00456D8D"/>
    <w:rsid w:val="00460072"/>
    <w:rsid w:val="00461A95"/>
    <w:rsid w:val="004626D8"/>
    <w:rsid w:val="004653B4"/>
    <w:rsid w:val="00466046"/>
    <w:rsid w:val="0046666E"/>
    <w:rsid w:val="0046696F"/>
    <w:rsid w:val="00466D42"/>
    <w:rsid w:val="00470BD6"/>
    <w:rsid w:val="00471450"/>
    <w:rsid w:val="00471A52"/>
    <w:rsid w:val="00471FEB"/>
    <w:rsid w:val="004733A8"/>
    <w:rsid w:val="0047461A"/>
    <w:rsid w:val="00475317"/>
    <w:rsid w:val="004757CA"/>
    <w:rsid w:val="00477C45"/>
    <w:rsid w:val="0048033E"/>
    <w:rsid w:val="00481F29"/>
    <w:rsid w:val="004820DB"/>
    <w:rsid w:val="00486339"/>
    <w:rsid w:val="004876D4"/>
    <w:rsid w:val="00492CDE"/>
    <w:rsid w:val="0049418C"/>
    <w:rsid w:val="004A13EF"/>
    <w:rsid w:val="004A22B8"/>
    <w:rsid w:val="004A2EC1"/>
    <w:rsid w:val="004A53FD"/>
    <w:rsid w:val="004A7675"/>
    <w:rsid w:val="004A7870"/>
    <w:rsid w:val="004A79A8"/>
    <w:rsid w:val="004B08FE"/>
    <w:rsid w:val="004B2BE0"/>
    <w:rsid w:val="004B314B"/>
    <w:rsid w:val="004B4A2F"/>
    <w:rsid w:val="004B4EFA"/>
    <w:rsid w:val="004B525D"/>
    <w:rsid w:val="004B62DA"/>
    <w:rsid w:val="004C1C42"/>
    <w:rsid w:val="004C2273"/>
    <w:rsid w:val="004C2C61"/>
    <w:rsid w:val="004C2F26"/>
    <w:rsid w:val="004C335D"/>
    <w:rsid w:val="004C4717"/>
    <w:rsid w:val="004C4F7A"/>
    <w:rsid w:val="004C5F45"/>
    <w:rsid w:val="004C6FA8"/>
    <w:rsid w:val="004C7EE8"/>
    <w:rsid w:val="004D0532"/>
    <w:rsid w:val="004D34F9"/>
    <w:rsid w:val="004D5D86"/>
    <w:rsid w:val="004E0848"/>
    <w:rsid w:val="004E254A"/>
    <w:rsid w:val="004E3C67"/>
    <w:rsid w:val="004E7FA2"/>
    <w:rsid w:val="004F4B0C"/>
    <w:rsid w:val="004F4F4B"/>
    <w:rsid w:val="004F5154"/>
    <w:rsid w:val="004F52C1"/>
    <w:rsid w:val="004F5A25"/>
    <w:rsid w:val="004F5F06"/>
    <w:rsid w:val="004F5FD9"/>
    <w:rsid w:val="004F6A5E"/>
    <w:rsid w:val="004F6FAA"/>
    <w:rsid w:val="004F76CC"/>
    <w:rsid w:val="00500AEA"/>
    <w:rsid w:val="005011B5"/>
    <w:rsid w:val="005022C2"/>
    <w:rsid w:val="0050414A"/>
    <w:rsid w:val="0050436E"/>
    <w:rsid w:val="00504AA0"/>
    <w:rsid w:val="00504FE2"/>
    <w:rsid w:val="005060F9"/>
    <w:rsid w:val="00511799"/>
    <w:rsid w:val="00512341"/>
    <w:rsid w:val="005155C5"/>
    <w:rsid w:val="005176D4"/>
    <w:rsid w:val="00523CB8"/>
    <w:rsid w:val="005266CA"/>
    <w:rsid w:val="00526907"/>
    <w:rsid w:val="00532134"/>
    <w:rsid w:val="00532EDB"/>
    <w:rsid w:val="00533F46"/>
    <w:rsid w:val="005347BA"/>
    <w:rsid w:val="00540604"/>
    <w:rsid w:val="00540EEE"/>
    <w:rsid w:val="005426EA"/>
    <w:rsid w:val="00542832"/>
    <w:rsid w:val="005428CA"/>
    <w:rsid w:val="005441BC"/>
    <w:rsid w:val="00544D76"/>
    <w:rsid w:val="00544E69"/>
    <w:rsid w:val="00546B79"/>
    <w:rsid w:val="005477EC"/>
    <w:rsid w:val="00547F94"/>
    <w:rsid w:val="005505C2"/>
    <w:rsid w:val="00550CBB"/>
    <w:rsid w:val="005555EC"/>
    <w:rsid w:val="00556EEF"/>
    <w:rsid w:val="00556FB6"/>
    <w:rsid w:val="00556FC3"/>
    <w:rsid w:val="00561B90"/>
    <w:rsid w:val="005622DA"/>
    <w:rsid w:val="00562AC5"/>
    <w:rsid w:val="00562C3E"/>
    <w:rsid w:val="00564DEA"/>
    <w:rsid w:val="005653D3"/>
    <w:rsid w:val="005664FD"/>
    <w:rsid w:val="005704B5"/>
    <w:rsid w:val="00571753"/>
    <w:rsid w:val="00572F2C"/>
    <w:rsid w:val="00572F31"/>
    <w:rsid w:val="00574D68"/>
    <w:rsid w:val="00574FB7"/>
    <w:rsid w:val="00575AFE"/>
    <w:rsid w:val="0057734B"/>
    <w:rsid w:val="00581335"/>
    <w:rsid w:val="00581487"/>
    <w:rsid w:val="00591901"/>
    <w:rsid w:val="00592559"/>
    <w:rsid w:val="0059257B"/>
    <w:rsid w:val="00593A69"/>
    <w:rsid w:val="00593F53"/>
    <w:rsid w:val="00594663"/>
    <w:rsid w:val="0059472C"/>
    <w:rsid w:val="005952EC"/>
    <w:rsid w:val="005957BF"/>
    <w:rsid w:val="00595C6C"/>
    <w:rsid w:val="005969A9"/>
    <w:rsid w:val="005A1537"/>
    <w:rsid w:val="005A295F"/>
    <w:rsid w:val="005A404E"/>
    <w:rsid w:val="005A534E"/>
    <w:rsid w:val="005A5E5C"/>
    <w:rsid w:val="005A6CE4"/>
    <w:rsid w:val="005A7858"/>
    <w:rsid w:val="005B1152"/>
    <w:rsid w:val="005B20F6"/>
    <w:rsid w:val="005B23C1"/>
    <w:rsid w:val="005B3D4B"/>
    <w:rsid w:val="005B450F"/>
    <w:rsid w:val="005B598C"/>
    <w:rsid w:val="005B7A0E"/>
    <w:rsid w:val="005B7EF6"/>
    <w:rsid w:val="005C0027"/>
    <w:rsid w:val="005C36A1"/>
    <w:rsid w:val="005C4E44"/>
    <w:rsid w:val="005C5B0A"/>
    <w:rsid w:val="005C7B2D"/>
    <w:rsid w:val="005D2426"/>
    <w:rsid w:val="005D59A6"/>
    <w:rsid w:val="005E4234"/>
    <w:rsid w:val="005E530E"/>
    <w:rsid w:val="005E626B"/>
    <w:rsid w:val="005E7759"/>
    <w:rsid w:val="005F0DB2"/>
    <w:rsid w:val="005F0E36"/>
    <w:rsid w:val="005F14BD"/>
    <w:rsid w:val="005F2D20"/>
    <w:rsid w:val="005F32FC"/>
    <w:rsid w:val="005F56E7"/>
    <w:rsid w:val="005F73CA"/>
    <w:rsid w:val="00600F3F"/>
    <w:rsid w:val="0060350E"/>
    <w:rsid w:val="006036F2"/>
    <w:rsid w:val="00604AAF"/>
    <w:rsid w:val="0060703A"/>
    <w:rsid w:val="006078F7"/>
    <w:rsid w:val="00612C50"/>
    <w:rsid w:val="006130F6"/>
    <w:rsid w:val="0061434D"/>
    <w:rsid w:val="00615E85"/>
    <w:rsid w:val="00620E52"/>
    <w:rsid w:val="00621129"/>
    <w:rsid w:val="00621F01"/>
    <w:rsid w:val="00623D84"/>
    <w:rsid w:val="00624E9C"/>
    <w:rsid w:val="006259BE"/>
    <w:rsid w:val="006259F4"/>
    <w:rsid w:val="00625BEE"/>
    <w:rsid w:val="00626079"/>
    <w:rsid w:val="00626F58"/>
    <w:rsid w:val="0062720E"/>
    <w:rsid w:val="00627828"/>
    <w:rsid w:val="00630801"/>
    <w:rsid w:val="00631C0E"/>
    <w:rsid w:val="00631D76"/>
    <w:rsid w:val="00632EA5"/>
    <w:rsid w:val="006340F8"/>
    <w:rsid w:val="006350AA"/>
    <w:rsid w:val="006361B3"/>
    <w:rsid w:val="0063681B"/>
    <w:rsid w:val="00636847"/>
    <w:rsid w:val="00636B2A"/>
    <w:rsid w:val="00642F3E"/>
    <w:rsid w:val="00643216"/>
    <w:rsid w:val="0064349C"/>
    <w:rsid w:val="00643B4B"/>
    <w:rsid w:val="006459D7"/>
    <w:rsid w:val="00645A4D"/>
    <w:rsid w:val="00645C8A"/>
    <w:rsid w:val="00646AC2"/>
    <w:rsid w:val="00647196"/>
    <w:rsid w:val="00652344"/>
    <w:rsid w:val="00654900"/>
    <w:rsid w:val="00656BD3"/>
    <w:rsid w:val="006625CE"/>
    <w:rsid w:val="00662729"/>
    <w:rsid w:val="00662F06"/>
    <w:rsid w:val="00664F66"/>
    <w:rsid w:val="00666A0E"/>
    <w:rsid w:val="00666A4E"/>
    <w:rsid w:val="00667DCF"/>
    <w:rsid w:val="00671FBF"/>
    <w:rsid w:val="00673486"/>
    <w:rsid w:val="0067354E"/>
    <w:rsid w:val="0067539F"/>
    <w:rsid w:val="00675977"/>
    <w:rsid w:val="00676139"/>
    <w:rsid w:val="0067642D"/>
    <w:rsid w:val="0067713C"/>
    <w:rsid w:val="00677FEB"/>
    <w:rsid w:val="0068288B"/>
    <w:rsid w:val="006837CD"/>
    <w:rsid w:val="00686026"/>
    <w:rsid w:val="00686DFB"/>
    <w:rsid w:val="00691021"/>
    <w:rsid w:val="00691DC9"/>
    <w:rsid w:val="00692643"/>
    <w:rsid w:val="00692D2B"/>
    <w:rsid w:val="00695DBF"/>
    <w:rsid w:val="006967A3"/>
    <w:rsid w:val="00696CFE"/>
    <w:rsid w:val="00697D77"/>
    <w:rsid w:val="006A0200"/>
    <w:rsid w:val="006A02BF"/>
    <w:rsid w:val="006A0CA8"/>
    <w:rsid w:val="006A3E0A"/>
    <w:rsid w:val="006A4DE1"/>
    <w:rsid w:val="006A7C73"/>
    <w:rsid w:val="006B02D9"/>
    <w:rsid w:val="006B05E5"/>
    <w:rsid w:val="006B220E"/>
    <w:rsid w:val="006B2443"/>
    <w:rsid w:val="006B28CF"/>
    <w:rsid w:val="006B318D"/>
    <w:rsid w:val="006B4688"/>
    <w:rsid w:val="006C2D6D"/>
    <w:rsid w:val="006C3639"/>
    <w:rsid w:val="006C37B9"/>
    <w:rsid w:val="006C4B9B"/>
    <w:rsid w:val="006C58AF"/>
    <w:rsid w:val="006C58EE"/>
    <w:rsid w:val="006D0B8F"/>
    <w:rsid w:val="006D19A2"/>
    <w:rsid w:val="006D31E6"/>
    <w:rsid w:val="006D349D"/>
    <w:rsid w:val="006D38C1"/>
    <w:rsid w:val="006E064E"/>
    <w:rsid w:val="006E10F3"/>
    <w:rsid w:val="006E11EE"/>
    <w:rsid w:val="006E2FB3"/>
    <w:rsid w:val="006E4580"/>
    <w:rsid w:val="006E5401"/>
    <w:rsid w:val="006E6D7F"/>
    <w:rsid w:val="006E743A"/>
    <w:rsid w:val="006E7FFB"/>
    <w:rsid w:val="006F2787"/>
    <w:rsid w:val="006F33EA"/>
    <w:rsid w:val="006F3F03"/>
    <w:rsid w:val="006F41AB"/>
    <w:rsid w:val="006F44A1"/>
    <w:rsid w:val="006F4FA2"/>
    <w:rsid w:val="006F4FFE"/>
    <w:rsid w:val="006F5EDE"/>
    <w:rsid w:val="0070279D"/>
    <w:rsid w:val="00706285"/>
    <w:rsid w:val="00711B6A"/>
    <w:rsid w:val="00712FBE"/>
    <w:rsid w:val="0071329B"/>
    <w:rsid w:val="00713540"/>
    <w:rsid w:val="00713CEB"/>
    <w:rsid w:val="0071502C"/>
    <w:rsid w:val="007150B3"/>
    <w:rsid w:val="007170EB"/>
    <w:rsid w:val="0071786D"/>
    <w:rsid w:val="0072050C"/>
    <w:rsid w:val="00721961"/>
    <w:rsid w:val="00724BAB"/>
    <w:rsid w:val="007307E6"/>
    <w:rsid w:val="00730F4B"/>
    <w:rsid w:val="0073133B"/>
    <w:rsid w:val="00731C9B"/>
    <w:rsid w:val="00732B62"/>
    <w:rsid w:val="00732F5D"/>
    <w:rsid w:val="00734438"/>
    <w:rsid w:val="00735B42"/>
    <w:rsid w:val="00735CDD"/>
    <w:rsid w:val="00737375"/>
    <w:rsid w:val="00737DED"/>
    <w:rsid w:val="007403EB"/>
    <w:rsid w:val="007436E7"/>
    <w:rsid w:val="00746422"/>
    <w:rsid w:val="00746B5E"/>
    <w:rsid w:val="00747A0A"/>
    <w:rsid w:val="007519E6"/>
    <w:rsid w:val="00752145"/>
    <w:rsid w:val="007558E8"/>
    <w:rsid w:val="00755C90"/>
    <w:rsid w:val="00755EC4"/>
    <w:rsid w:val="007562A2"/>
    <w:rsid w:val="00756AED"/>
    <w:rsid w:val="00757739"/>
    <w:rsid w:val="0076039F"/>
    <w:rsid w:val="0076299C"/>
    <w:rsid w:val="00762A98"/>
    <w:rsid w:val="00763996"/>
    <w:rsid w:val="0076525E"/>
    <w:rsid w:val="007655D4"/>
    <w:rsid w:val="00767E56"/>
    <w:rsid w:val="007705A2"/>
    <w:rsid w:val="00772F01"/>
    <w:rsid w:val="00773458"/>
    <w:rsid w:val="0077387C"/>
    <w:rsid w:val="00774EBA"/>
    <w:rsid w:val="007758CC"/>
    <w:rsid w:val="00776AC0"/>
    <w:rsid w:val="00777EA5"/>
    <w:rsid w:val="007809AB"/>
    <w:rsid w:val="00780B47"/>
    <w:rsid w:val="007817A5"/>
    <w:rsid w:val="007820F0"/>
    <w:rsid w:val="00783143"/>
    <w:rsid w:val="00784883"/>
    <w:rsid w:val="00784D02"/>
    <w:rsid w:val="00790EDA"/>
    <w:rsid w:val="00792E29"/>
    <w:rsid w:val="007945AF"/>
    <w:rsid w:val="00794773"/>
    <w:rsid w:val="00794B1C"/>
    <w:rsid w:val="00794F7D"/>
    <w:rsid w:val="0079520A"/>
    <w:rsid w:val="007954A2"/>
    <w:rsid w:val="00795619"/>
    <w:rsid w:val="007A053B"/>
    <w:rsid w:val="007A113C"/>
    <w:rsid w:val="007A3064"/>
    <w:rsid w:val="007A344C"/>
    <w:rsid w:val="007A36E0"/>
    <w:rsid w:val="007A57BD"/>
    <w:rsid w:val="007B0350"/>
    <w:rsid w:val="007B10FD"/>
    <w:rsid w:val="007B4649"/>
    <w:rsid w:val="007B5EEB"/>
    <w:rsid w:val="007B667C"/>
    <w:rsid w:val="007B6D57"/>
    <w:rsid w:val="007C43C8"/>
    <w:rsid w:val="007C4B06"/>
    <w:rsid w:val="007C62DC"/>
    <w:rsid w:val="007C64F8"/>
    <w:rsid w:val="007C767A"/>
    <w:rsid w:val="007D2A40"/>
    <w:rsid w:val="007D65A5"/>
    <w:rsid w:val="007E063D"/>
    <w:rsid w:val="007E17FC"/>
    <w:rsid w:val="007E4217"/>
    <w:rsid w:val="007E7BBE"/>
    <w:rsid w:val="007F04D3"/>
    <w:rsid w:val="007F196A"/>
    <w:rsid w:val="007F249A"/>
    <w:rsid w:val="007F3BAA"/>
    <w:rsid w:val="007F7C9D"/>
    <w:rsid w:val="008007FE"/>
    <w:rsid w:val="00800FA0"/>
    <w:rsid w:val="008023D4"/>
    <w:rsid w:val="00803533"/>
    <w:rsid w:val="008038FE"/>
    <w:rsid w:val="008059F8"/>
    <w:rsid w:val="008070AF"/>
    <w:rsid w:val="00807B25"/>
    <w:rsid w:val="00807E28"/>
    <w:rsid w:val="00815598"/>
    <w:rsid w:val="00815796"/>
    <w:rsid w:val="008162C4"/>
    <w:rsid w:val="00816DE5"/>
    <w:rsid w:val="0081729A"/>
    <w:rsid w:val="00817599"/>
    <w:rsid w:val="00820252"/>
    <w:rsid w:val="00820AEB"/>
    <w:rsid w:val="00822138"/>
    <w:rsid w:val="00822E92"/>
    <w:rsid w:val="008252CC"/>
    <w:rsid w:val="00825DDC"/>
    <w:rsid w:val="00825FEB"/>
    <w:rsid w:val="00826328"/>
    <w:rsid w:val="008264BE"/>
    <w:rsid w:val="00826AF4"/>
    <w:rsid w:val="00830BB4"/>
    <w:rsid w:val="008326F7"/>
    <w:rsid w:val="00832A9A"/>
    <w:rsid w:val="00833D8B"/>
    <w:rsid w:val="00836587"/>
    <w:rsid w:val="00840A72"/>
    <w:rsid w:val="00842017"/>
    <w:rsid w:val="008429AB"/>
    <w:rsid w:val="00842F82"/>
    <w:rsid w:val="008518B8"/>
    <w:rsid w:val="008545BB"/>
    <w:rsid w:val="0085529B"/>
    <w:rsid w:val="00855306"/>
    <w:rsid w:val="0086004E"/>
    <w:rsid w:val="0086151A"/>
    <w:rsid w:val="008617C2"/>
    <w:rsid w:val="00863698"/>
    <w:rsid w:val="00863748"/>
    <w:rsid w:val="008640D9"/>
    <w:rsid w:val="00865825"/>
    <w:rsid w:val="0086756C"/>
    <w:rsid w:val="00871D2A"/>
    <w:rsid w:val="00873249"/>
    <w:rsid w:val="00874449"/>
    <w:rsid w:val="00877526"/>
    <w:rsid w:val="008802CF"/>
    <w:rsid w:val="00881307"/>
    <w:rsid w:val="00882B08"/>
    <w:rsid w:val="008831BE"/>
    <w:rsid w:val="00884729"/>
    <w:rsid w:val="008869BB"/>
    <w:rsid w:val="00891FC4"/>
    <w:rsid w:val="008931C3"/>
    <w:rsid w:val="00893535"/>
    <w:rsid w:val="00894DF9"/>
    <w:rsid w:val="00895D6A"/>
    <w:rsid w:val="008976EE"/>
    <w:rsid w:val="00897912"/>
    <w:rsid w:val="008A1A78"/>
    <w:rsid w:val="008A1E70"/>
    <w:rsid w:val="008A6241"/>
    <w:rsid w:val="008B12C5"/>
    <w:rsid w:val="008B37D4"/>
    <w:rsid w:val="008B3DDB"/>
    <w:rsid w:val="008B776A"/>
    <w:rsid w:val="008B7D86"/>
    <w:rsid w:val="008C13F0"/>
    <w:rsid w:val="008C2B02"/>
    <w:rsid w:val="008C2C87"/>
    <w:rsid w:val="008C2FA2"/>
    <w:rsid w:val="008C3341"/>
    <w:rsid w:val="008C43E7"/>
    <w:rsid w:val="008C457F"/>
    <w:rsid w:val="008C663E"/>
    <w:rsid w:val="008D1A54"/>
    <w:rsid w:val="008D1BE9"/>
    <w:rsid w:val="008D3B38"/>
    <w:rsid w:val="008E23A3"/>
    <w:rsid w:val="008E43FC"/>
    <w:rsid w:val="008E55AC"/>
    <w:rsid w:val="008F26DC"/>
    <w:rsid w:val="008F441E"/>
    <w:rsid w:val="008F4BB2"/>
    <w:rsid w:val="008F4F87"/>
    <w:rsid w:val="008F6BEF"/>
    <w:rsid w:val="00902EC3"/>
    <w:rsid w:val="00903341"/>
    <w:rsid w:val="009042ED"/>
    <w:rsid w:val="009070A5"/>
    <w:rsid w:val="009120A4"/>
    <w:rsid w:val="009122BD"/>
    <w:rsid w:val="00912347"/>
    <w:rsid w:val="009124D9"/>
    <w:rsid w:val="009128E2"/>
    <w:rsid w:val="00920057"/>
    <w:rsid w:val="00921861"/>
    <w:rsid w:val="009227EC"/>
    <w:rsid w:val="00924523"/>
    <w:rsid w:val="00927A7C"/>
    <w:rsid w:val="00931BB2"/>
    <w:rsid w:val="00931C8F"/>
    <w:rsid w:val="0093201E"/>
    <w:rsid w:val="00934E58"/>
    <w:rsid w:val="00935947"/>
    <w:rsid w:val="0093632E"/>
    <w:rsid w:val="009371FA"/>
    <w:rsid w:val="0093793A"/>
    <w:rsid w:val="00943539"/>
    <w:rsid w:val="009436C7"/>
    <w:rsid w:val="00944F87"/>
    <w:rsid w:val="00945543"/>
    <w:rsid w:val="00945F31"/>
    <w:rsid w:val="00947C59"/>
    <w:rsid w:val="00947D53"/>
    <w:rsid w:val="0095328E"/>
    <w:rsid w:val="00955DEF"/>
    <w:rsid w:val="00957EAD"/>
    <w:rsid w:val="009603FA"/>
    <w:rsid w:val="00961CAA"/>
    <w:rsid w:val="00966122"/>
    <w:rsid w:val="00966B56"/>
    <w:rsid w:val="00967CD6"/>
    <w:rsid w:val="00970598"/>
    <w:rsid w:val="00970B5D"/>
    <w:rsid w:val="00972472"/>
    <w:rsid w:val="009766F7"/>
    <w:rsid w:val="00976D69"/>
    <w:rsid w:val="00976EF7"/>
    <w:rsid w:val="009776FC"/>
    <w:rsid w:val="00980F33"/>
    <w:rsid w:val="009820A2"/>
    <w:rsid w:val="009838B1"/>
    <w:rsid w:val="00984A7B"/>
    <w:rsid w:val="00987B94"/>
    <w:rsid w:val="0099290E"/>
    <w:rsid w:val="00997FB5"/>
    <w:rsid w:val="009A166D"/>
    <w:rsid w:val="009A22B5"/>
    <w:rsid w:val="009A29B4"/>
    <w:rsid w:val="009A30F9"/>
    <w:rsid w:val="009A383A"/>
    <w:rsid w:val="009A3BCE"/>
    <w:rsid w:val="009A3D08"/>
    <w:rsid w:val="009A4BCC"/>
    <w:rsid w:val="009A668F"/>
    <w:rsid w:val="009A73DC"/>
    <w:rsid w:val="009B131C"/>
    <w:rsid w:val="009B2A77"/>
    <w:rsid w:val="009B42DD"/>
    <w:rsid w:val="009B6287"/>
    <w:rsid w:val="009B6625"/>
    <w:rsid w:val="009C045C"/>
    <w:rsid w:val="009C08F5"/>
    <w:rsid w:val="009C0D6F"/>
    <w:rsid w:val="009C2CEE"/>
    <w:rsid w:val="009C41FF"/>
    <w:rsid w:val="009C4671"/>
    <w:rsid w:val="009C641A"/>
    <w:rsid w:val="009C72BF"/>
    <w:rsid w:val="009D10C0"/>
    <w:rsid w:val="009D11C6"/>
    <w:rsid w:val="009D1838"/>
    <w:rsid w:val="009D20BE"/>
    <w:rsid w:val="009D3D4D"/>
    <w:rsid w:val="009D4325"/>
    <w:rsid w:val="009D45B6"/>
    <w:rsid w:val="009D4C71"/>
    <w:rsid w:val="009D52F9"/>
    <w:rsid w:val="009D6E22"/>
    <w:rsid w:val="009E580B"/>
    <w:rsid w:val="009E5883"/>
    <w:rsid w:val="009F0783"/>
    <w:rsid w:val="009F0B68"/>
    <w:rsid w:val="009F253B"/>
    <w:rsid w:val="009F2D94"/>
    <w:rsid w:val="009F72B3"/>
    <w:rsid w:val="009F7EF5"/>
    <w:rsid w:val="00A01A19"/>
    <w:rsid w:val="00A0365F"/>
    <w:rsid w:val="00A04427"/>
    <w:rsid w:val="00A04CBE"/>
    <w:rsid w:val="00A0510E"/>
    <w:rsid w:val="00A06108"/>
    <w:rsid w:val="00A0766D"/>
    <w:rsid w:val="00A07699"/>
    <w:rsid w:val="00A106FE"/>
    <w:rsid w:val="00A12EB3"/>
    <w:rsid w:val="00A12F12"/>
    <w:rsid w:val="00A136CD"/>
    <w:rsid w:val="00A153B2"/>
    <w:rsid w:val="00A17F24"/>
    <w:rsid w:val="00A22A53"/>
    <w:rsid w:val="00A2302F"/>
    <w:rsid w:val="00A2541A"/>
    <w:rsid w:val="00A25493"/>
    <w:rsid w:val="00A310D8"/>
    <w:rsid w:val="00A320E7"/>
    <w:rsid w:val="00A32D27"/>
    <w:rsid w:val="00A34467"/>
    <w:rsid w:val="00A36E49"/>
    <w:rsid w:val="00A37F86"/>
    <w:rsid w:val="00A41B6C"/>
    <w:rsid w:val="00A42466"/>
    <w:rsid w:val="00A44458"/>
    <w:rsid w:val="00A4645A"/>
    <w:rsid w:val="00A47DC1"/>
    <w:rsid w:val="00A520D6"/>
    <w:rsid w:val="00A532CC"/>
    <w:rsid w:val="00A565A1"/>
    <w:rsid w:val="00A56EE5"/>
    <w:rsid w:val="00A61C54"/>
    <w:rsid w:val="00A677F0"/>
    <w:rsid w:val="00A67981"/>
    <w:rsid w:val="00A71D05"/>
    <w:rsid w:val="00A72DB6"/>
    <w:rsid w:val="00A80F7A"/>
    <w:rsid w:val="00A81B16"/>
    <w:rsid w:val="00A82354"/>
    <w:rsid w:val="00A82967"/>
    <w:rsid w:val="00A837A8"/>
    <w:rsid w:val="00A84ED4"/>
    <w:rsid w:val="00A858A3"/>
    <w:rsid w:val="00A85A04"/>
    <w:rsid w:val="00A86093"/>
    <w:rsid w:val="00A86BC1"/>
    <w:rsid w:val="00A879BD"/>
    <w:rsid w:val="00A87CDA"/>
    <w:rsid w:val="00A90A94"/>
    <w:rsid w:val="00A9267D"/>
    <w:rsid w:val="00A92A96"/>
    <w:rsid w:val="00A9400E"/>
    <w:rsid w:val="00A94AAB"/>
    <w:rsid w:val="00A95350"/>
    <w:rsid w:val="00A95587"/>
    <w:rsid w:val="00A97886"/>
    <w:rsid w:val="00AA1BC0"/>
    <w:rsid w:val="00AA3D1F"/>
    <w:rsid w:val="00AA41A6"/>
    <w:rsid w:val="00AA5893"/>
    <w:rsid w:val="00AB311F"/>
    <w:rsid w:val="00AB4AB9"/>
    <w:rsid w:val="00AB4F2E"/>
    <w:rsid w:val="00AB65EF"/>
    <w:rsid w:val="00AC007C"/>
    <w:rsid w:val="00AC11DB"/>
    <w:rsid w:val="00AC159D"/>
    <w:rsid w:val="00AC15CD"/>
    <w:rsid w:val="00AC3878"/>
    <w:rsid w:val="00AC4A43"/>
    <w:rsid w:val="00AD18AC"/>
    <w:rsid w:val="00AD351C"/>
    <w:rsid w:val="00AD480A"/>
    <w:rsid w:val="00AE0884"/>
    <w:rsid w:val="00AE0C4A"/>
    <w:rsid w:val="00AE128F"/>
    <w:rsid w:val="00AE13E8"/>
    <w:rsid w:val="00AE1975"/>
    <w:rsid w:val="00AE2029"/>
    <w:rsid w:val="00AE5092"/>
    <w:rsid w:val="00AE5337"/>
    <w:rsid w:val="00AE5BBB"/>
    <w:rsid w:val="00AE69DC"/>
    <w:rsid w:val="00AE75DD"/>
    <w:rsid w:val="00AE7B84"/>
    <w:rsid w:val="00B01BC7"/>
    <w:rsid w:val="00B06300"/>
    <w:rsid w:val="00B07157"/>
    <w:rsid w:val="00B14740"/>
    <w:rsid w:val="00B14867"/>
    <w:rsid w:val="00B172FD"/>
    <w:rsid w:val="00B21041"/>
    <w:rsid w:val="00B214F0"/>
    <w:rsid w:val="00B22000"/>
    <w:rsid w:val="00B2343B"/>
    <w:rsid w:val="00B23CA2"/>
    <w:rsid w:val="00B25858"/>
    <w:rsid w:val="00B262DB"/>
    <w:rsid w:val="00B26A2C"/>
    <w:rsid w:val="00B279DF"/>
    <w:rsid w:val="00B31EB1"/>
    <w:rsid w:val="00B32053"/>
    <w:rsid w:val="00B32895"/>
    <w:rsid w:val="00B3310F"/>
    <w:rsid w:val="00B354CB"/>
    <w:rsid w:val="00B36855"/>
    <w:rsid w:val="00B37267"/>
    <w:rsid w:val="00B37510"/>
    <w:rsid w:val="00B43EBF"/>
    <w:rsid w:val="00B4714B"/>
    <w:rsid w:val="00B47486"/>
    <w:rsid w:val="00B5199A"/>
    <w:rsid w:val="00B52597"/>
    <w:rsid w:val="00B539F5"/>
    <w:rsid w:val="00B560FF"/>
    <w:rsid w:val="00B607FE"/>
    <w:rsid w:val="00B62553"/>
    <w:rsid w:val="00B633E3"/>
    <w:rsid w:val="00B63BC6"/>
    <w:rsid w:val="00B6442E"/>
    <w:rsid w:val="00B64C7B"/>
    <w:rsid w:val="00B65B76"/>
    <w:rsid w:val="00B71D82"/>
    <w:rsid w:val="00B73E91"/>
    <w:rsid w:val="00B741FD"/>
    <w:rsid w:val="00B74212"/>
    <w:rsid w:val="00B74B46"/>
    <w:rsid w:val="00B74B4A"/>
    <w:rsid w:val="00B768A1"/>
    <w:rsid w:val="00B77490"/>
    <w:rsid w:val="00B8051F"/>
    <w:rsid w:val="00B83553"/>
    <w:rsid w:val="00B85CAC"/>
    <w:rsid w:val="00B86FEE"/>
    <w:rsid w:val="00B93D8F"/>
    <w:rsid w:val="00B95021"/>
    <w:rsid w:val="00B968EE"/>
    <w:rsid w:val="00BA1582"/>
    <w:rsid w:val="00BA2557"/>
    <w:rsid w:val="00BA2EFB"/>
    <w:rsid w:val="00BA6BF4"/>
    <w:rsid w:val="00BB0B60"/>
    <w:rsid w:val="00BB0B6E"/>
    <w:rsid w:val="00BB0EF1"/>
    <w:rsid w:val="00BB15F2"/>
    <w:rsid w:val="00BB1762"/>
    <w:rsid w:val="00BB1C14"/>
    <w:rsid w:val="00BB1EC1"/>
    <w:rsid w:val="00BB26C0"/>
    <w:rsid w:val="00BB3877"/>
    <w:rsid w:val="00BB3A9F"/>
    <w:rsid w:val="00BB4287"/>
    <w:rsid w:val="00BB4C97"/>
    <w:rsid w:val="00BB6143"/>
    <w:rsid w:val="00BB718A"/>
    <w:rsid w:val="00BB748D"/>
    <w:rsid w:val="00BC0B57"/>
    <w:rsid w:val="00BC1B3A"/>
    <w:rsid w:val="00BC209F"/>
    <w:rsid w:val="00BC384F"/>
    <w:rsid w:val="00BC39D0"/>
    <w:rsid w:val="00BC434F"/>
    <w:rsid w:val="00BC50E7"/>
    <w:rsid w:val="00BC559E"/>
    <w:rsid w:val="00BC5C66"/>
    <w:rsid w:val="00BC7169"/>
    <w:rsid w:val="00BD1A1A"/>
    <w:rsid w:val="00BD47A2"/>
    <w:rsid w:val="00BD485C"/>
    <w:rsid w:val="00BE06BB"/>
    <w:rsid w:val="00BE14C9"/>
    <w:rsid w:val="00BE5D64"/>
    <w:rsid w:val="00BE7E46"/>
    <w:rsid w:val="00BF4FF9"/>
    <w:rsid w:val="00BF6B00"/>
    <w:rsid w:val="00C00C23"/>
    <w:rsid w:val="00C00DF4"/>
    <w:rsid w:val="00C01654"/>
    <w:rsid w:val="00C0542F"/>
    <w:rsid w:val="00C0624D"/>
    <w:rsid w:val="00C06B9A"/>
    <w:rsid w:val="00C110E4"/>
    <w:rsid w:val="00C12FD7"/>
    <w:rsid w:val="00C140C0"/>
    <w:rsid w:val="00C1536E"/>
    <w:rsid w:val="00C15709"/>
    <w:rsid w:val="00C15969"/>
    <w:rsid w:val="00C1662E"/>
    <w:rsid w:val="00C16A50"/>
    <w:rsid w:val="00C16CDE"/>
    <w:rsid w:val="00C20DBF"/>
    <w:rsid w:val="00C23E66"/>
    <w:rsid w:val="00C2497B"/>
    <w:rsid w:val="00C25AE8"/>
    <w:rsid w:val="00C26294"/>
    <w:rsid w:val="00C26454"/>
    <w:rsid w:val="00C2704E"/>
    <w:rsid w:val="00C301DF"/>
    <w:rsid w:val="00C31C22"/>
    <w:rsid w:val="00C324C9"/>
    <w:rsid w:val="00C32E64"/>
    <w:rsid w:val="00C3362F"/>
    <w:rsid w:val="00C35EE4"/>
    <w:rsid w:val="00C369A0"/>
    <w:rsid w:val="00C36CF9"/>
    <w:rsid w:val="00C406C1"/>
    <w:rsid w:val="00C43627"/>
    <w:rsid w:val="00C44C3D"/>
    <w:rsid w:val="00C45E30"/>
    <w:rsid w:val="00C47413"/>
    <w:rsid w:val="00C475F7"/>
    <w:rsid w:val="00C47E50"/>
    <w:rsid w:val="00C50BDD"/>
    <w:rsid w:val="00C514CC"/>
    <w:rsid w:val="00C527C8"/>
    <w:rsid w:val="00C52BBE"/>
    <w:rsid w:val="00C53AFC"/>
    <w:rsid w:val="00C57984"/>
    <w:rsid w:val="00C604B1"/>
    <w:rsid w:val="00C621F2"/>
    <w:rsid w:val="00C63B86"/>
    <w:rsid w:val="00C64B81"/>
    <w:rsid w:val="00C6782E"/>
    <w:rsid w:val="00C715D2"/>
    <w:rsid w:val="00C741A2"/>
    <w:rsid w:val="00C74FF0"/>
    <w:rsid w:val="00C75307"/>
    <w:rsid w:val="00C7668D"/>
    <w:rsid w:val="00C7767B"/>
    <w:rsid w:val="00C82572"/>
    <w:rsid w:val="00C82FA6"/>
    <w:rsid w:val="00C83042"/>
    <w:rsid w:val="00C8528A"/>
    <w:rsid w:val="00C8605C"/>
    <w:rsid w:val="00C867DD"/>
    <w:rsid w:val="00C872B0"/>
    <w:rsid w:val="00C87B42"/>
    <w:rsid w:val="00C93CC3"/>
    <w:rsid w:val="00C946E2"/>
    <w:rsid w:val="00C94A27"/>
    <w:rsid w:val="00CA1440"/>
    <w:rsid w:val="00CA1F2D"/>
    <w:rsid w:val="00CA217B"/>
    <w:rsid w:val="00CA25A7"/>
    <w:rsid w:val="00CA35EB"/>
    <w:rsid w:val="00CA4821"/>
    <w:rsid w:val="00CA7E94"/>
    <w:rsid w:val="00CB0820"/>
    <w:rsid w:val="00CB39B8"/>
    <w:rsid w:val="00CB5BEC"/>
    <w:rsid w:val="00CB6BB3"/>
    <w:rsid w:val="00CB6CC2"/>
    <w:rsid w:val="00CB791F"/>
    <w:rsid w:val="00CC286F"/>
    <w:rsid w:val="00CC38B0"/>
    <w:rsid w:val="00CC3B24"/>
    <w:rsid w:val="00CC3FAA"/>
    <w:rsid w:val="00CC4566"/>
    <w:rsid w:val="00CC58DE"/>
    <w:rsid w:val="00CC6243"/>
    <w:rsid w:val="00CC62C2"/>
    <w:rsid w:val="00CD0BCF"/>
    <w:rsid w:val="00CD141C"/>
    <w:rsid w:val="00CD3171"/>
    <w:rsid w:val="00CD40D6"/>
    <w:rsid w:val="00CD4703"/>
    <w:rsid w:val="00CD77CD"/>
    <w:rsid w:val="00CE5676"/>
    <w:rsid w:val="00CE5824"/>
    <w:rsid w:val="00CE6C2D"/>
    <w:rsid w:val="00CE75DB"/>
    <w:rsid w:val="00CE7E2F"/>
    <w:rsid w:val="00CF311D"/>
    <w:rsid w:val="00CF325A"/>
    <w:rsid w:val="00CF78D9"/>
    <w:rsid w:val="00D001BD"/>
    <w:rsid w:val="00D00D06"/>
    <w:rsid w:val="00D00EF0"/>
    <w:rsid w:val="00D0209D"/>
    <w:rsid w:val="00D04040"/>
    <w:rsid w:val="00D0488B"/>
    <w:rsid w:val="00D04A0B"/>
    <w:rsid w:val="00D0520A"/>
    <w:rsid w:val="00D13586"/>
    <w:rsid w:val="00D136EF"/>
    <w:rsid w:val="00D13EAD"/>
    <w:rsid w:val="00D14EA0"/>
    <w:rsid w:val="00D154E1"/>
    <w:rsid w:val="00D16BFB"/>
    <w:rsid w:val="00D176B2"/>
    <w:rsid w:val="00D2163B"/>
    <w:rsid w:val="00D219AF"/>
    <w:rsid w:val="00D21D40"/>
    <w:rsid w:val="00D220EF"/>
    <w:rsid w:val="00D25594"/>
    <w:rsid w:val="00D27EA2"/>
    <w:rsid w:val="00D31C83"/>
    <w:rsid w:val="00D31D1F"/>
    <w:rsid w:val="00D328EA"/>
    <w:rsid w:val="00D33D9B"/>
    <w:rsid w:val="00D34AA4"/>
    <w:rsid w:val="00D34B7A"/>
    <w:rsid w:val="00D3699C"/>
    <w:rsid w:val="00D3765A"/>
    <w:rsid w:val="00D413BC"/>
    <w:rsid w:val="00D41D5D"/>
    <w:rsid w:val="00D44FF0"/>
    <w:rsid w:val="00D455B3"/>
    <w:rsid w:val="00D4627F"/>
    <w:rsid w:val="00D477CA"/>
    <w:rsid w:val="00D47C12"/>
    <w:rsid w:val="00D5038B"/>
    <w:rsid w:val="00D508CE"/>
    <w:rsid w:val="00D527AF"/>
    <w:rsid w:val="00D533DC"/>
    <w:rsid w:val="00D536A0"/>
    <w:rsid w:val="00D53B51"/>
    <w:rsid w:val="00D559A2"/>
    <w:rsid w:val="00D60C95"/>
    <w:rsid w:val="00D61F28"/>
    <w:rsid w:val="00D63503"/>
    <w:rsid w:val="00D640CB"/>
    <w:rsid w:val="00D6428F"/>
    <w:rsid w:val="00D65317"/>
    <w:rsid w:val="00D66A71"/>
    <w:rsid w:val="00D66CCC"/>
    <w:rsid w:val="00D66D20"/>
    <w:rsid w:val="00D673CA"/>
    <w:rsid w:val="00D715C6"/>
    <w:rsid w:val="00D739B0"/>
    <w:rsid w:val="00D75366"/>
    <w:rsid w:val="00D754D9"/>
    <w:rsid w:val="00D755A1"/>
    <w:rsid w:val="00D8175C"/>
    <w:rsid w:val="00D836A6"/>
    <w:rsid w:val="00D83DF5"/>
    <w:rsid w:val="00D84557"/>
    <w:rsid w:val="00D873FE"/>
    <w:rsid w:val="00D90C24"/>
    <w:rsid w:val="00D91862"/>
    <w:rsid w:val="00D925BC"/>
    <w:rsid w:val="00D9555B"/>
    <w:rsid w:val="00D95A22"/>
    <w:rsid w:val="00D96466"/>
    <w:rsid w:val="00D96911"/>
    <w:rsid w:val="00DA06A9"/>
    <w:rsid w:val="00DA24ED"/>
    <w:rsid w:val="00DA2F84"/>
    <w:rsid w:val="00DA3928"/>
    <w:rsid w:val="00DA418D"/>
    <w:rsid w:val="00DA4D35"/>
    <w:rsid w:val="00DA7356"/>
    <w:rsid w:val="00DA757F"/>
    <w:rsid w:val="00DB0513"/>
    <w:rsid w:val="00DB0FC7"/>
    <w:rsid w:val="00DB6E90"/>
    <w:rsid w:val="00DB7CF1"/>
    <w:rsid w:val="00DC1C7F"/>
    <w:rsid w:val="00DC2BE4"/>
    <w:rsid w:val="00DC3C7C"/>
    <w:rsid w:val="00DC5608"/>
    <w:rsid w:val="00DD169F"/>
    <w:rsid w:val="00DD2264"/>
    <w:rsid w:val="00DD2817"/>
    <w:rsid w:val="00DE01F4"/>
    <w:rsid w:val="00DE1183"/>
    <w:rsid w:val="00DE28EC"/>
    <w:rsid w:val="00DE3210"/>
    <w:rsid w:val="00DE33BF"/>
    <w:rsid w:val="00DE3EAA"/>
    <w:rsid w:val="00DE413A"/>
    <w:rsid w:val="00DE46BF"/>
    <w:rsid w:val="00DE4D0B"/>
    <w:rsid w:val="00DE4E67"/>
    <w:rsid w:val="00DE6AD3"/>
    <w:rsid w:val="00DE7A56"/>
    <w:rsid w:val="00DF12A1"/>
    <w:rsid w:val="00DF3F57"/>
    <w:rsid w:val="00DF685B"/>
    <w:rsid w:val="00DF74E2"/>
    <w:rsid w:val="00DF7FE5"/>
    <w:rsid w:val="00E000C1"/>
    <w:rsid w:val="00E003DE"/>
    <w:rsid w:val="00E05091"/>
    <w:rsid w:val="00E0753F"/>
    <w:rsid w:val="00E107C4"/>
    <w:rsid w:val="00E1100F"/>
    <w:rsid w:val="00E146CC"/>
    <w:rsid w:val="00E15B81"/>
    <w:rsid w:val="00E1624B"/>
    <w:rsid w:val="00E16B7C"/>
    <w:rsid w:val="00E171B2"/>
    <w:rsid w:val="00E209F8"/>
    <w:rsid w:val="00E20DA7"/>
    <w:rsid w:val="00E221F6"/>
    <w:rsid w:val="00E24A6A"/>
    <w:rsid w:val="00E279F1"/>
    <w:rsid w:val="00E27CC0"/>
    <w:rsid w:val="00E30227"/>
    <w:rsid w:val="00E31446"/>
    <w:rsid w:val="00E31538"/>
    <w:rsid w:val="00E35334"/>
    <w:rsid w:val="00E364D1"/>
    <w:rsid w:val="00E375B1"/>
    <w:rsid w:val="00E37952"/>
    <w:rsid w:val="00E37D78"/>
    <w:rsid w:val="00E41A73"/>
    <w:rsid w:val="00E42546"/>
    <w:rsid w:val="00E43139"/>
    <w:rsid w:val="00E43397"/>
    <w:rsid w:val="00E44EF0"/>
    <w:rsid w:val="00E4544C"/>
    <w:rsid w:val="00E51969"/>
    <w:rsid w:val="00E51B73"/>
    <w:rsid w:val="00E53A5F"/>
    <w:rsid w:val="00E5419F"/>
    <w:rsid w:val="00E5548B"/>
    <w:rsid w:val="00E5691B"/>
    <w:rsid w:val="00E600B6"/>
    <w:rsid w:val="00E60169"/>
    <w:rsid w:val="00E60612"/>
    <w:rsid w:val="00E61051"/>
    <w:rsid w:val="00E61512"/>
    <w:rsid w:val="00E617AA"/>
    <w:rsid w:val="00E62C96"/>
    <w:rsid w:val="00E65110"/>
    <w:rsid w:val="00E701F3"/>
    <w:rsid w:val="00E70225"/>
    <w:rsid w:val="00E72FCC"/>
    <w:rsid w:val="00E7339C"/>
    <w:rsid w:val="00E73D4D"/>
    <w:rsid w:val="00E74EA6"/>
    <w:rsid w:val="00E75BA4"/>
    <w:rsid w:val="00E75CF8"/>
    <w:rsid w:val="00E75DBB"/>
    <w:rsid w:val="00E80305"/>
    <w:rsid w:val="00E80F71"/>
    <w:rsid w:val="00E81CE4"/>
    <w:rsid w:val="00E83292"/>
    <w:rsid w:val="00E83C24"/>
    <w:rsid w:val="00E852EF"/>
    <w:rsid w:val="00E87A9A"/>
    <w:rsid w:val="00E90ACE"/>
    <w:rsid w:val="00E9349F"/>
    <w:rsid w:val="00E936E6"/>
    <w:rsid w:val="00E943F2"/>
    <w:rsid w:val="00E9582F"/>
    <w:rsid w:val="00E97D75"/>
    <w:rsid w:val="00EA1E7A"/>
    <w:rsid w:val="00EA25DB"/>
    <w:rsid w:val="00EA3060"/>
    <w:rsid w:val="00EA364B"/>
    <w:rsid w:val="00EA4E3E"/>
    <w:rsid w:val="00EA55A7"/>
    <w:rsid w:val="00EA5F60"/>
    <w:rsid w:val="00EA694E"/>
    <w:rsid w:val="00EB01DB"/>
    <w:rsid w:val="00EB2438"/>
    <w:rsid w:val="00EB36AD"/>
    <w:rsid w:val="00EB402C"/>
    <w:rsid w:val="00EB4251"/>
    <w:rsid w:val="00EB662B"/>
    <w:rsid w:val="00EB71A9"/>
    <w:rsid w:val="00EC0778"/>
    <w:rsid w:val="00EC2FF6"/>
    <w:rsid w:val="00EC31E1"/>
    <w:rsid w:val="00EC486D"/>
    <w:rsid w:val="00EC4E0E"/>
    <w:rsid w:val="00EC500B"/>
    <w:rsid w:val="00EC57F9"/>
    <w:rsid w:val="00EC623A"/>
    <w:rsid w:val="00ED3D5D"/>
    <w:rsid w:val="00ED6074"/>
    <w:rsid w:val="00EE2EA5"/>
    <w:rsid w:val="00EE7FBA"/>
    <w:rsid w:val="00EF1003"/>
    <w:rsid w:val="00EF32A2"/>
    <w:rsid w:val="00EF45DA"/>
    <w:rsid w:val="00EF7B31"/>
    <w:rsid w:val="00F01063"/>
    <w:rsid w:val="00F012BA"/>
    <w:rsid w:val="00F03114"/>
    <w:rsid w:val="00F0498C"/>
    <w:rsid w:val="00F04DAB"/>
    <w:rsid w:val="00F05353"/>
    <w:rsid w:val="00F059F1"/>
    <w:rsid w:val="00F104D4"/>
    <w:rsid w:val="00F122BA"/>
    <w:rsid w:val="00F12440"/>
    <w:rsid w:val="00F13A1A"/>
    <w:rsid w:val="00F13F51"/>
    <w:rsid w:val="00F1573C"/>
    <w:rsid w:val="00F16723"/>
    <w:rsid w:val="00F20CAA"/>
    <w:rsid w:val="00F21024"/>
    <w:rsid w:val="00F215A1"/>
    <w:rsid w:val="00F3194D"/>
    <w:rsid w:val="00F32288"/>
    <w:rsid w:val="00F32C98"/>
    <w:rsid w:val="00F3347C"/>
    <w:rsid w:val="00F34879"/>
    <w:rsid w:val="00F34FE8"/>
    <w:rsid w:val="00F37008"/>
    <w:rsid w:val="00F373E5"/>
    <w:rsid w:val="00F379C2"/>
    <w:rsid w:val="00F40236"/>
    <w:rsid w:val="00F406D2"/>
    <w:rsid w:val="00F41CC0"/>
    <w:rsid w:val="00F420F6"/>
    <w:rsid w:val="00F425DD"/>
    <w:rsid w:val="00F44A87"/>
    <w:rsid w:val="00F50777"/>
    <w:rsid w:val="00F50779"/>
    <w:rsid w:val="00F5101E"/>
    <w:rsid w:val="00F510FF"/>
    <w:rsid w:val="00F5560A"/>
    <w:rsid w:val="00F5746A"/>
    <w:rsid w:val="00F57A8E"/>
    <w:rsid w:val="00F61612"/>
    <w:rsid w:val="00F6170C"/>
    <w:rsid w:val="00F63DDF"/>
    <w:rsid w:val="00F64538"/>
    <w:rsid w:val="00F65AF5"/>
    <w:rsid w:val="00F65C27"/>
    <w:rsid w:val="00F67998"/>
    <w:rsid w:val="00F70F6E"/>
    <w:rsid w:val="00F71C10"/>
    <w:rsid w:val="00F71EEA"/>
    <w:rsid w:val="00F72C97"/>
    <w:rsid w:val="00F734EE"/>
    <w:rsid w:val="00F73738"/>
    <w:rsid w:val="00F754D8"/>
    <w:rsid w:val="00F7566E"/>
    <w:rsid w:val="00F75AA4"/>
    <w:rsid w:val="00F75D28"/>
    <w:rsid w:val="00F75EC7"/>
    <w:rsid w:val="00F764DF"/>
    <w:rsid w:val="00F7652D"/>
    <w:rsid w:val="00F774D0"/>
    <w:rsid w:val="00F801E4"/>
    <w:rsid w:val="00F8120F"/>
    <w:rsid w:val="00F83097"/>
    <w:rsid w:val="00F83EC1"/>
    <w:rsid w:val="00F84811"/>
    <w:rsid w:val="00F87328"/>
    <w:rsid w:val="00F9008D"/>
    <w:rsid w:val="00F9037E"/>
    <w:rsid w:val="00F9057F"/>
    <w:rsid w:val="00F94C4C"/>
    <w:rsid w:val="00F97488"/>
    <w:rsid w:val="00F97877"/>
    <w:rsid w:val="00FA0F4B"/>
    <w:rsid w:val="00FA1342"/>
    <w:rsid w:val="00FA369F"/>
    <w:rsid w:val="00FA3891"/>
    <w:rsid w:val="00FA38E6"/>
    <w:rsid w:val="00FB0493"/>
    <w:rsid w:val="00FB2493"/>
    <w:rsid w:val="00FB5146"/>
    <w:rsid w:val="00FC1390"/>
    <w:rsid w:val="00FC2E05"/>
    <w:rsid w:val="00FC6B52"/>
    <w:rsid w:val="00FC6F1C"/>
    <w:rsid w:val="00FC70E1"/>
    <w:rsid w:val="00FD0E24"/>
    <w:rsid w:val="00FD136D"/>
    <w:rsid w:val="00FD2765"/>
    <w:rsid w:val="00FD65BD"/>
    <w:rsid w:val="00FD6FD4"/>
    <w:rsid w:val="00FD7C8D"/>
    <w:rsid w:val="00FD7CB6"/>
    <w:rsid w:val="00FE0274"/>
    <w:rsid w:val="00FE1449"/>
    <w:rsid w:val="00FE15CC"/>
    <w:rsid w:val="00FE2336"/>
    <w:rsid w:val="00FE5B7B"/>
    <w:rsid w:val="00FE5BA5"/>
    <w:rsid w:val="00FE69D1"/>
    <w:rsid w:val="00FE7194"/>
    <w:rsid w:val="00FF0BB1"/>
    <w:rsid w:val="00FF5F41"/>
    <w:rsid w:val="012D0897"/>
    <w:rsid w:val="019C7F8A"/>
    <w:rsid w:val="02216310"/>
    <w:rsid w:val="02406818"/>
    <w:rsid w:val="02BD5C3A"/>
    <w:rsid w:val="036D1000"/>
    <w:rsid w:val="03795BF7"/>
    <w:rsid w:val="03FB4A92"/>
    <w:rsid w:val="047751C9"/>
    <w:rsid w:val="049D5915"/>
    <w:rsid w:val="05050B98"/>
    <w:rsid w:val="05297791"/>
    <w:rsid w:val="052A4D22"/>
    <w:rsid w:val="061169CC"/>
    <w:rsid w:val="066159B7"/>
    <w:rsid w:val="06E14AE2"/>
    <w:rsid w:val="07292D13"/>
    <w:rsid w:val="07886B00"/>
    <w:rsid w:val="07D27C65"/>
    <w:rsid w:val="07EA69C2"/>
    <w:rsid w:val="080A1514"/>
    <w:rsid w:val="085C151E"/>
    <w:rsid w:val="08933BD3"/>
    <w:rsid w:val="089D3202"/>
    <w:rsid w:val="096609CC"/>
    <w:rsid w:val="09783C79"/>
    <w:rsid w:val="098C6809"/>
    <w:rsid w:val="09A94916"/>
    <w:rsid w:val="0A056928"/>
    <w:rsid w:val="0A3C2CDF"/>
    <w:rsid w:val="0A60541B"/>
    <w:rsid w:val="0A7E2CDD"/>
    <w:rsid w:val="0A9048A9"/>
    <w:rsid w:val="0ABD3DBD"/>
    <w:rsid w:val="0ADB2315"/>
    <w:rsid w:val="0AF321F9"/>
    <w:rsid w:val="0B161A78"/>
    <w:rsid w:val="0B2B77D7"/>
    <w:rsid w:val="0B330D4D"/>
    <w:rsid w:val="0B9D5562"/>
    <w:rsid w:val="0C72532A"/>
    <w:rsid w:val="0C924DD5"/>
    <w:rsid w:val="0C9B6BDE"/>
    <w:rsid w:val="0CAC45EB"/>
    <w:rsid w:val="0D3F2030"/>
    <w:rsid w:val="0D920B3D"/>
    <w:rsid w:val="0DB02F9F"/>
    <w:rsid w:val="0E09142B"/>
    <w:rsid w:val="0E0C0147"/>
    <w:rsid w:val="0E6904DA"/>
    <w:rsid w:val="0E8502C5"/>
    <w:rsid w:val="0EB95A7B"/>
    <w:rsid w:val="0ED820E2"/>
    <w:rsid w:val="0F110A86"/>
    <w:rsid w:val="0FA06CF0"/>
    <w:rsid w:val="0FA14610"/>
    <w:rsid w:val="0FAC62F6"/>
    <w:rsid w:val="10156390"/>
    <w:rsid w:val="105B0B5E"/>
    <w:rsid w:val="10615A49"/>
    <w:rsid w:val="10B97FAE"/>
    <w:rsid w:val="1157407B"/>
    <w:rsid w:val="115958DA"/>
    <w:rsid w:val="11E2699D"/>
    <w:rsid w:val="11F502B0"/>
    <w:rsid w:val="120073E4"/>
    <w:rsid w:val="124F46F3"/>
    <w:rsid w:val="12A25584"/>
    <w:rsid w:val="12A27690"/>
    <w:rsid w:val="13263FF5"/>
    <w:rsid w:val="13615BAC"/>
    <w:rsid w:val="13984A6B"/>
    <w:rsid w:val="14203274"/>
    <w:rsid w:val="145017DE"/>
    <w:rsid w:val="14C57350"/>
    <w:rsid w:val="14D17CF2"/>
    <w:rsid w:val="14D30AB3"/>
    <w:rsid w:val="14D76588"/>
    <w:rsid w:val="14DC08FA"/>
    <w:rsid w:val="14F07F61"/>
    <w:rsid w:val="150D2DE0"/>
    <w:rsid w:val="154B1C29"/>
    <w:rsid w:val="15607DED"/>
    <w:rsid w:val="157B2278"/>
    <w:rsid w:val="15BC4EB1"/>
    <w:rsid w:val="15E45C18"/>
    <w:rsid w:val="163D50A1"/>
    <w:rsid w:val="1647748F"/>
    <w:rsid w:val="1674375F"/>
    <w:rsid w:val="16AA0C50"/>
    <w:rsid w:val="16CD3C1E"/>
    <w:rsid w:val="16D21F79"/>
    <w:rsid w:val="17474BD4"/>
    <w:rsid w:val="176C0F8F"/>
    <w:rsid w:val="18154C9C"/>
    <w:rsid w:val="18231127"/>
    <w:rsid w:val="183A1D7A"/>
    <w:rsid w:val="18AF17AC"/>
    <w:rsid w:val="18E37943"/>
    <w:rsid w:val="190562DC"/>
    <w:rsid w:val="19125002"/>
    <w:rsid w:val="19577D74"/>
    <w:rsid w:val="19595425"/>
    <w:rsid w:val="19834860"/>
    <w:rsid w:val="19834E16"/>
    <w:rsid w:val="199326E5"/>
    <w:rsid w:val="19EC727B"/>
    <w:rsid w:val="1A4B13A2"/>
    <w:rsid w:val="1A4E6E5E"/>
    <w:rsid w:val="1A653C00"/>
    <w:rsid w:val="1A78383E"/>
    <w:rsid w:val="1A900C65"/>
    <w:rsid w:val="1AC82E59"/>
    <w:rsid w:val="1AD03582"/>
    <w:rsid w:val="1AEF1415"/>
    <w:rsid w:val="1B092114"/>
    <w:rsid w:val="1B0C42DA"/>
    <w:rsid w:val="1B9071E4"/>
    <w:rsid w:val="1BA90D51"/>
    <w:rsid w:val="1BEE5EF6"/>
    <w:rsid w:val="1C213E71"/>
    <w:rsid w:val="1C5E21BD"/>
    <w:rsid w:val="1CE13300"/>
    <w:rsid w:val="1D125F30"/>
    <w:rsid w:val="1D8F1D76"/>
    <w:rsid w:val="1DC168F7"/>
    <w:rsid w:val="1DE41997"/>
    <w:rsid w:val="1ED21925"/>
    <w:rsid w:val="1EE56BE2"/>
    <w:rsid w:val="1F1903A6"/>
    <w:rsid w:val="1F224BEC"/>
    <w:rsid w:val="1F253EA7"/>
    <w:rsid w:val="1F262338"/>
    <w:rsid w:val="1F6204A3"/>
    <w:rsid w:val="1F682778"/>
    <w:rsid w:val="1F967805"/>
    <w:rsid w:val="1FD80D72"/>
    <w:rsid w:val="1FE12B3E"/>
    <w:rsid w:val="20103671"/>
    <w:rsid w:val="201F7B62"/>
    <w:rsid w:val="20270A5D"/>
    <w:rsid w:val="20BB4D07"/>
    <w:rsid w:val="20EC135F"/>
    <w:rsid w:val="20ED5D93"/>
    <w:rsid w:val="20FD7A2B"/>
    <w:rsid w:val="213F0187"/>
    <w:rsid w:val="215742CB"/>
    <w:rsid w:val="21DC33DF"/>
    <w:rsid w:val="21DC5877"/>
    <w:rsid w:val="22201FAE"/>
    <w:rsid w:val="223E528E"/>
    <w:rsid w:val="224C0A27"/>
    <w:rsid w:val="225936CC"/>
    <w:rsid w:val="225D1610"/>
    <w:rsid w:val="22C44967"/>
    <w:rsid w:val="22FC796A"/>
    <w:rsid w:val="239A32F4"/>
    <w:rsid w:val="23A57F6F"/>
    <w:rsid w:val="24D01F90"/>
    <w:rsid w:val="252A3BB4"/>
    <w:rsid w:val="254C7F0B"/>
    <w:rsid w:val="25835A87"/>
    <w:rsid w:val="25B629D0"/>
    <w:rsid w:val="25BF5294"/>
    <w:rsid w:val="260D16EB"/>
    <w:rsid w:val="263A459F"/>
    <w:rsid w:val="264107D0"/>
    <w:rsid w:val="264E5AC4"/>
    <w:rsid w:val="26A14876"/>
    <w:rsid w:val="26B81871"/>
    <w:rsid w:val="278B53FF"/>
    <w:rsid w:val="27BA62BB"/>
    <w:rsid w:val="27C070A1"/>
    <w:rsid w:val="28DE1ED5"/>
    <w:rsid w:val="290D5B6D"/>
    <w:rsid w:val="297B52DC"/>
    <w:rsid w:val="29B14EDB"/>
    <w:rsid w:val="29BD4DA1"/>
    <w:rsid w:val="29BD6124"/>
    <w:rsid w:val="2A004DAB"/>
    <w:rsid w:val="2A546681"/>
    <w:rsid w:val="2AE45675"/>
    <w:rsid w:val="2B0F1DE9"/>
    <w:rsid w:val="2B2A7FA4"/>
    <w:rsid w:val="2B84499C"/>
    <w:rsid w:val="2BC02A48"/>
    <w:rsid w:val="2BD50029"/>
    <w:rsid w:val="2BEB3BF4"/>
    <w:rsid w:val="2BF0589D"/>
    <w:rsid w:val="2BF529CA"/>
    <w:rsid w:val="2CCC3B69"/>
    <w:rsid w:val="2CFE2B46"/>
    <w:rsid w:val="2D1A7254"/>
    <w:rsid w:val="2D5D060D"/>
    <w:rsid w:val="2D665687"/>
    <w:rsid w:val="2D895B1B"/>
    <w:rsid w:val="2DB97BBA"/>
    <w:rsid w:val="2F29607B"/>
    <w:rsid w:val="2F9F50DC"/>
    <w:rsid w:val="2FA0145A"/>
    <w:rsid w:val="2FAD5523"/>
    <w:rsid w:val="30031C11"/>
    <w:rsid w:val="30564A47"/>
    <w:rsid w:val="305D79AA"/>
    <w:rsid w:val="306F653D"/>
    <w:rsid w:val="309D7E69"/>
    <w:rsid w:val="30B13CF8"/>
    <w:rsid w:val="313F1F9A"/>
    <w:rsid w:val="314D19A6"/>
    <w:rsid w:val="3181620D"/>
    <w:rsid w:val="31F03495"/>
    <w:rsid w:val="325A6FE6"/>
    <w:rsid w:val="32B74983"/>
    <w:rsid w:val="32BD665E"/>
    <w:rsid w:val="32D621F6"/>
    <w:rsid w:val="32DC56D7"/>
    <w:rsid w:val="32DD144F"/>
    <w:rsid w:val="338669B6"/>
    <w:rsid w:val="33A11ABC"/>
    <w:rsid w:val="33BB4452"/>
    <w:rsid w:val="34600CE8"/>
    <w:rsid w:val="34A20DD5"/>
    <w:rsid w:val="34A277F1"/>
    <w:rsid w:val="34BC7807"/>
    <w:rsid w:val="34EF0453"/>
    <w:rsid w:val="34F0546A"/>
    <w:rsid w:val="352F6951"/>
    <w:rsid w:val="3554314E"/>
    <w:rsid w:val="35824CBB"/>
    <w:rsid w:val="363848B5"/>
    <w:rsid w:val="364C7E04"/>
    <w:rsid w:val="366C344A"/>
    <w:rsid w:val="369C3CE1"/>
    <w:rsid w:val="36A0613D"/>
    <w:rsid w:val="36D36998"/>
    <w:rsid w:val="37195900"/>
    <w:rsid w:val="37251781"/>
    <w:rsid w:val="37C72191"/>
    <w:rsid w:val="3897301B"/>
    <w:rsid w:val="389D1695"/>
    <w:rsid w:val="38D3164C"/>
    <w:rsid w:val="38DF5FF4"/>
    <w:rsid w:val="38ED6A0A"/>
    <w:rsid w:val="392C0A3B"/>
    <w:rsid w:val="39712606"/>
    <w:rsid w:val="39745AA4"/>
    <w:rsid w:val="39A115B9"/>
    <w:rsid w:val="39D42649"/>
    <w:rsid w:val="39D67D6E"/>
    <w:rsid w:val="39FB0C02"/>
    <w:rsid w:val="3A1352E5"/>
    <w:rsid w:val="3A295516"/>
    <w:rsid w:val="3B3577DA"/>
    <w:rsid w:val="3B4A0E6A"/>
    <w:rsid w:val="3B6822FD"/>
    <w:rsid w:val="3BB754B4"/>
    <w:rsid w:val="3BD84D0C"/>
    <w:rsid w:val="3BDE3001"/>
    <w:rsid w:val="3C3570A7"/>
    <w:rsid w:val="3CCD6091"/>
    <w:rsid w:val="3D372482"/>
    <w:rsid w:val="3D3E0D3C"/>
    <w:rsid w:val="3D9E41A6"/>
    <w:rsid w:val="3DD51F1C"/>
    <w:rsid w:val="3E0B55F3"/>
    <w:rsid w:val="3E503DDE"/>
    <w:rsid w:val="3E5631AD"/>
    <w:rsid w:val="3E5A3954"/>
    <w:rsid w:val="3E7C3872"/>
    <w:rsid w:val="3E86066B"/>
    <w:rsid w:val="3E894BE5"/>
    <w:rsid w:val="3EAB003E"/>
    <w:rsid w:val="3EF361B2"/>
    <w:rsid w:val="3F41262D"/>
    <w:rsid w:val="3FFD1962"/>
    <w:rsid w:val="4024055D"/>
    <w:rsid w:val="405748B4"/>
    <w:rsid w:val="40B050F7"/>
    <w:rsid w:val="40CC5457"/>
    <w:rsid w:val="40F3243F"/>
    <w:rsid w:val="4127036A"/>
    <w:rsid w:val="415F0377"/>
    <w:rsid w:val="41831414"/>
    <w:rsid w:val="41B1506A"/>
    <w:rsid w:val="422A1BEC"/>
    <w:rsid w:val="42484B51"/>
    <w:rsid w:val="42642687"/>
    <w:rsid w:val="426C3572"/>
    <w:rsid w:val="42F321D7"/>
    <w:rsid w:val="4330677A"/>
    <w:rsid w:val="43360347"/>
    <w:rsid w:val="439F50D6"/>
    <w:rsid w:val="439F6DB9"/>
    <w:rsid w:val="43B96F0F"/>
    <w:rsid w:val="448A0298"/>
    <w:rsid w:val="448D4A83"/>
    <w:rsid w:val="44C97B74"/>
    <w:rsid w:val="451A2C9F"/>
    <w:rsid w:val="458A31C2"/>
    <w:rsid w:val="45A87057"/>
    <w:rsid w:val="45BA2E8C"/>
    <w:rsid w:val="45DC4542"/>
    <w:rsid w:val="463D7E23"/>
    <w:rsid w:val="466F3EB2"/>
    <w:rsid w:val="46702C9F"/>
    <w:rsid w:val="468876AD"/>
    <w:rsid w:val="469C3985"/>
    <w:rsid w:val="46AA71B3"/>
    <w:rsid w:val="46DF3C40"/>
    <w:rsid w:val="46E22739"/>
    <w:rsid w:val="46F91C9F"/>
    <w:rsid w:val="471C54B1"/>
    <w:rsid w:val="47814E32"/>
    <w:rsid w:val="48204912"/>
    <w:rsid w:val="48315726"/>
    <w:rsid w:val="48A25D89"/>
    <w:rsid w:val="496A7529"/>
    <w:rsid w:val="4A5D1933"/>
    <w:rsid w:val="4AB36811"/>
    <w:rsid w:val="4ACE3700"/>
    <w:rsid w:val="4B3517CF"/>
    <w:rsid w:val="4B5C5781"/>
    <w:rsid w:val="4B645E12"/>
    <w:rsid w:val="4B713073"/>
    <w:rsid w:val="4B885FA4"/>
    <w:rsid w:val="4C982217"/>
    <w:rsid w:val="4CBF6B47"/>
    <w:rsid w:val="4CD65335"/>
    <w:rsid w:val="4CDE3C12"/>
    <w:rsid w:val="4D471547"/>
    <w:rsid w:val="4D8267BC"/>
    <w:rsid w:val="4D8B6786"/>
    <w:rsid w:val="4DA41982"/>
    <w:rsid w:val="4DB33889"/>
    <w:rsid w:val="4E7E310A"/>
    <w:rsid w:val="4EA76741"/>
    <w:rsid w:val="4EB3238C"/>
    <w:rsid w:val="4EC310A1"/>
    <w:rsid w:val="4F0A44BD"/>
    <w:rsid w:val="4F101E07"/>
    <w:rsid w:val="4F2E0752"/>
    <w:rsid w:val="4F316495"/>
    <w:rsid w:val="4F863785"/>
    <w:rsid w:val="4FE465D3"/>
    <w:rsid w:val="505A3499"/>
    <w:rsid w:val="50682730"/>
    <w:rsid w:val="508D1967"/>
    <w:rsid w:val="509D4968"/>
    <w:rsid w:val="50D07A51"/>
    <w:rsid w:val="50F9703B"/>
    <w:rsid w:val="50FA5699"/>
    <w:rsid w:val="514E4A0C"/>
    <w:rsid w:val="51936702"/>
    <w:rsid w:val="51C97F29"/>
    <w:rsid w:val="529E164D"/>
    <w:rsid w:val="53354317"/>
    <w:rsid w:val="535348EB"/>
    <w:rsid w:val="53720DA1"/>
    <w:rsid w:val="53A1622C"/>
    <w:rsid w:val="53B56CCF"/>
    <w:rsid w:val="547B5FC6"/>
    <w:rsid w:val="54D63B4A"/>
    <w:rsid w:val="556225DE"/>
    <w:rsid w:val="55BC30C0"/>
    <w:rsid w:val="561C67AB"/>
    <w:rsid w:val="5624337B"/>
    <w:rsid w:val="565352C3"/>
    <w:rsid w:val="565E5176"/>
    <w:rsid w:val="567900E7"/>
    <w:rsid w:val="56C71E19"/>
    <w:rsid w:val="56C74F0A"/>
    <w:rsid w:val="56DA167E"/>
    <w:rsid w:val="57193E47"/>
    <w:rsid w:val="57542DFD"/>
    <w:rsid w:val="575531E2"/>
    <w:rsid w:val="575D4326"/>
    <w:rsid w:val="57B87F5E"/>
    <w:rsid w:val="57F8227A"/>
    <w:rsid w:val="580A5707"/>
    <w:rsid w:val="584A523E"/>
    <w:rsid w:val="58523BC2"/>
    <w:rsid w:val="585C67EF"/>
    <w:rsid w:val="58C70AE3"/>
    <w:rsid w:val="58E93813"/>
    <w:rsid w:val="58F90800"/>
    <w:rsid w:val="595C278F"/>
    <w:rsid w:val="59691F1D"/>
    <w:rsid w:val="599E4A02"/>
    <w:rsid w:val="5A270B77"/>
    <w:rsid w:val="5A8E07B6"/>
    <w:rsid w:val="5AD47E85"/>
    <w:rsid w:val="5B8F2069"/>
    <w:rsid w:val="5BB7586B"/>
    <w:rsid w:val="5C0B6712"/>
    <w:rsid w:val="5C762144"/>
    <w:rsid w:val="5CDD43A4"/>
    <w:rsid w:val="5D184A52"/>
    <w:rsid w:val="5D9562FF"/>
    <w:rsid w:val="5DC97141"/>
    <w:rsid w:val="5E1A2EF1"/>
    <w:rsid w:val="5E3D0EF4"/>
    <w:rsid w:val="5E4F26CC"/>
    <w:rsid w:val="5EDC2D50"/>
    <w:rsid w:val="5EE54B0C"/>
    <w:rsid w:val="5EFE642F"/>
    <w:rsid w:val="5F68189E"/>
    <w:rsid w:val="5F921984"/>
    <w:rsid w:val="5FB16360"/>
    <w:rsid w:val="5FCE6837"/>
    <w:rsid w:val="60572AD4"/>
    <w:rsid w:val="60BD6CC8"/>
    <w:rsid w:val="61052E17"/>
    <w:rsid w:val="611B17A6"/>
    <w:rsid w:val="61A079D9"/>
    <w:rsid w:val="61C956BB"/>
    <w:rsid w:val="620658C3"/>
    <w:rsid w:val="62511560"/>
    <w:rsid w:val="62572235"/>
    <w:rsid w:val="629D1A07"/>
    <w:rsid w:val="62B406EA"/>
    <w:rsid w:val="62CE4561"/>
    <w:rsid w:val="62DC4ADB"/>
    <w:rsid w:val="63775D33"/>
    <w:rsid w:val="63881BC8"/>
    <w:rsid w:val="63B31404"/>
    <w:rsid w:val="63D20985"/>
    <w:rsid w:val="646C54DF"/>
    <w:rsid w:val="64A42A2C"/>
    <w:rsid w:val="64FB0E7E"/>
    <w:rsid w:val="64FD7D12"/>
    <w:rsid w:val="65045233"/>
    <w:rsid w:val="650B5887"/>
    <w:rsid w:val="65130551"/>
    <w:rsid w:val="651F5B82"/>
    <w:rsid w:val="65221EB4"/>
    <w:rsid w:val="65581A6E"/>
    <w:rsid w:val="65857248"/>
    <w:rsid w:val="6587644E"/>
    <w:rsid w:val="65BD08B5"/>
    <w:rsid w:val="660544C9"/>
    <w:rsid w:val="66055771"/>
    <w:rsid w:val="663F5A9E"/>
    <w:rsid w:val="66680FF5"/>
    <w:rsid w:val="668F3D84"/>
    <w:rsid w:val="66B912B0"/>
    <w:rsid w:val="66FC4D80"/>
    <w:rsid w:val="67453B25"/>
    <w:rsid w:val="6797361B"/>
    <w:rsid w:val="67B602AF"/>
    <w:rsid w:val="67BD6327"/>
    <w:rsid w:val="67E10ABE"/>
    <w:rsid w:val="68F307D1"/>
    <w:rsid w:val="694A0814"/>
    <w:rsid w:val="69892FCB"/>
    <w:rsid w:val="6A164324"/>
    <w:rsid w:val="6A2C419B"/>
    <w:rsid w:val="6B04213B"/>
    <w:rsid w:val="6B1A4D60"/>
    <w:rsid w:val="6B256F14"/>
    <w:rsid w:val="6B34118C"/>
    <w:rsid w:val="6B39651C"/>
    <w:rsid w:val="6B4E4CD4"/>
    <w:rsid w:val="6B855B18"/>
    <w:rsid w:val="6B8974A3"/>
    <w:rsid w:val="6B8D2095"/>
    <w:rsid w:val="6BB001AD"/>
    <w:rsid w:val="6BF445DA"/>
    <w:rsid w:val="6C1E6E87"/>
    <w:rsid w:val="6C2647C0"/>
    <w:rsid w:val="6C2814C5"/>
    <w:rsid w:val="6C3662B6"/>
    <w:rsid w:val="6C381639"/>
    <w:rsid w:val="6C5A22D3"/>
    <w:rsid w:val="6C796E55"/>
    <w:rsid w:val="6CB73B9C"/>
    <w:rsid w:val="6CD41BD1"/>
    <w:rsid w:val="6CF568B7"/>
    <w:rsid w:val="6D17303A"/>
    <w:rsid w:val="6D3C0AB6"/>
    <w:rsid w:val="6D6F0FB5"/>
    <w:rsid w:val="6DC67F9F"/>
    <w:rsid w:val="6DCC0DE2"/>
    <w:rsid w:val="6DEE7816"/>
    <w:rsid w:val="6E295ECE"/>
    <w:rsid w:val="6E2D14F6"/>
    <w:rsid w:val="6E424424"/>
    <w:rsid w:val="6E635A24"/>
    <w:rsid w:val="6E7A4AC9"/>
    <w:rsid w:val="6E832578"/>
    <w:rsid w:val="6E8B797A"/>
    <w:rsid w:val="6EA57C83"/>
    <w:rsid w:val="6EB17AC4"/>
    <w:rsid w:val="6EF74724"/>
    <w:rsid w:val="70EC652E"/>
    <w:rsid w:val="71030438"/>
    <w:rsid w:val="716A0DAD"/>
    <w:rsid w:val="719A075C"/>
    <w:rsid w:val="71B35461"/>
    <w:rsid w:val="71B960E4"/>
    <w:rsid w:val="72225899"/>
    <w:rsid w:val="724C7F59"/>
    <w:rsid w:val="72785B7B"/>
    <w:rsid w:val="728E600D"/>
    <w:rsid w:val="729938AC"/>
    <w:rsid w:val="72F622FF"/>
    <w:rsid w:val="72F64670"/>
    <w:rsid w:val="73016C97"/>
    <w:rsid w:val="73091DE9"/>
    <w:rsid w:val="732D3EE6"/>
    <w:rsid w:val="73901E9B"/>
    <w:rsid w:val="73A30258"/>
    <w:rsid w:val="73E26A03"/>
    <w:rsid w:val="74277831"/>
    <w:rsid w:val="74694305"/>
    <w:rsid w:val="74813685"/>
    <w:rsid w:val="74821EBE"/>
    <w:rsid w:val="748250F9"/>
    <w:rsid w:val="748D729E"/>
    <w:rsid w:val="74A17F65"/>
    <w:rsid w:val="74B239A0"/>
    <w:rsid w:val="752C6544"/>
    <w:rsid w:val="753D12FE"/>
    <w:rsid w:val="75CB27E9"/>
    <w:rsid w:val="75EA691D"/>
    <w:rsid w:val="7638497C"/>
    <w:rsid w:val="763D24BA"/>
    <w:rsid w:val="76453838"/>
    <w:rsid w:val="76723D1F"/>
    <w:rsid w:val="76D108FA"/>
    <w:rsid w:val="76E35897"/>
    <w:rsid w:val="779764CB"/>
    <w:rsid w:val="77CA3494"/>
    <w:rsid w:val="77D337AB"/>
    <w:rsid w:val="782039B4"/>
    <w:rsid w:val="782E524D"/>
    <w:rsid w:val="78467C82"/>
    <w:rsid w:val="78576518"/>
    <w:rsid w:val="78610856"/>
    <w:rsid w:val="78767792"/>
    <w:rsid w:val="78FB12B4"/>
    <w:rsid w:val="79472EA7"/>
    <w:rsid w:val="79564B61"/>
    <w:rsid w:val="79C15AF3"/>
    <w:rsid w:val="79EC3828"/>
    <w:rsid w:val="7A194071"/>
    <w:rsid w:val="7B0A56FE"/>
    <w:rsid w:val="7B1D175F"/>
    <w:rsid w:val="7B275268"/>
    <w:rsid w:val="7B381A97"/>
    <w:rsid w:val="7B9E45DB"/>
    <w:rsid w:val="7C594C70"/>
    <w:rsid w:val="7C5D2632"/>
    <w:rsid w:val="7CD6233C"/>
    <w:rsid w:val="7D133857"/>
    <w:rsid w:val="7D5D6975"/>
    <w:rsid w:val="7D9676B5"/>
    <w:rsid w:val="7DA96A7F"/>
    <w:rsid w:val="7DE63EF0"/>
    <w:rsid w:val="7DE7321B"/>
    <w:rsid w:val="7DE9005B"/>
    <w:rsid w:val="7EE022F9"/>
    <w:rsid w:val="7EE84B69"/>
    <w:rsid w:val="7EEB3B79"/>
    <w:rsid w:val="7F160BF6"/>
    <w:rsid w:val="7F1A4671"/>
    <w:rsid w:val="7F8E279C"/>
    <w:rsid w:val="7FEB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widowControl/>
      <w:tabs>
        <w:tab w:val="left" w:pos="432"/>
      </w:tabs>
      <w:ind w:left="432" w:hanging="432"/>
      <w:jc w:val="center"/>
      <w:outlineLvl w:val="0"/>
    </w:pPr>
    <w:rPr>
      <w:rFonts w:ascii="黑体" w:hAnsi="宋体" w:eastAsia="黑体" w:cs="宋体"/>
      <w:kern w:val="0"/>
      <w:sz w:val="52"/>
      <w:szCs w:val="20"/>
    </w:rPr>
  </w:style>
  <w:style w:type="paragraph" w:styleId="3">
    <w:name w:val="heading 2"/>
    <w:basedOn w:val="1"/>
    <w:next w:val="1"/>
    <w:link w:val="54"/>
    <w:autoRedefine/>
    <w:qFormat/>
    <w:uiPriority w:val="0"/>
    <w:pPr>
      <w:keepNext/>
      <w:keepLines/>
      <w:spacing w:before="260" w:after="260" w:line="413" w:lineRule="auto"/>
      <w:outlineLvl w:val="1"/>
    </w:pPr>
    <w:rPr>
      <w:rFonts w:ascii="Arial" w:hAnsi="Arial" w:eastAsia="黑体"/>
      <w:b/>
      <w:bCs/>
      <w:sz w:val="52"/>
      <w:szCs w:val="32"/>
    </w:rPr>
  </w:style>
  <w:style w:type="paragraph" w:styleId="4">
    <w:name w:val="heading 3"/>
    <w:basedOn w:val="1"/>
    <w:next w:val="1"/>
    <w:autoRedefine/>
    <w:qFormat/>
    <w:uiPriority w:val="0"/>
    <w:pPr>
      <w:keepNext/>
      <w:keepLines/>
      <w:spacing w:before="260" w:after="260" w:line="413" w:lineRule="auto"/>
      <w:outlineLvl w:val="2"/>
    </w:pPr>
    <w:rPr>
      <w:b/>
      <w:bCs/>
      <w:sz w:val="32"/>
      <w:szCs w:val="32"/>
    </w:rPr>
  </w:style>
  <w:style w:type="paragraph" w:styleId="5">
    <w:name w:val="heading 4"/>
    <w:basedOn w:val="1"/>
    <w:next w:val="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qFormat/>
    <w:uiPriority w:val="0"/>
    <w:pPr>
      <w:keepNext/>
      <w:keepLines/>
      <w:widowControl/>
      <w:spacing w:before="120" w:after="120" w:line="360" w:lineRule="auto"/>
      <w:ind w:firstLine="499"/>
      <w:jc w:val="left"/>
      <w:outlineLvl w:val="4"/>
    </w:pPr>
    <w:rPr>
      <w:rFonts w:ascii="宋体" w:hAnsi="宋体" w:cs="宋体"/>
      <w:b/>
      <w:kern w:val="0"/>
      <w:sz w:val="24"/>
      <w:szCs w:val="20"/>
    </w:rPr>
  </w:style>
  <w:style w:type="paragraph" w:styleId="7">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rFonts w:ascii="Calibri" w:hAnsi="Calibri"/>
      <w:sz w:val="18"/>
      <w:szCs w:val="18"/>
    </w:rPr>
  </w:style>
  <w:style w:type="paragraph" w:styleId="12">
    <w:name w:val="table of authorities"/>
    <w:basedOn w:val="1"/>
    <w:next w:val="1"/>
    <w:autoRedefine/>
    <w:unhideWhenUsed/>
    <w:qFormat/>
    <w:uiPriority w:val="99"/>
    <w:pPr>
      <w:spacing w:before="100" w:beforeAutospacing="1" w:after="100" w:afterAutospacing="1"/>
      <w:ind w:left="420" w:leftChars="200"/>
    </w:pPr>
    <w:rPr>
      <w:szCs w:val="21"/>
    </w:rPr>
  </w:style>
  <w:style w:type="paragraph" w:styleId="13">
    <w:name w:val="Normal Indent"/>
    <w:basedOn w:val="1"/>
    <w:next w:val="1"/>
    <w:autoRedefine/>
    <w:qFormat/>
    <w:uiPriority w:val="0"/>
    <w:pPr>
      <w:widowControl/>
      <w:ind w:firstLine="420"/>
      <w:jc w:val="left"/>
    </w:pPr>
    <w:rPr>
      <w:kern w:val="0"/>
      <w:sz w:val="20"/>
      <w:szCs w:val="20"/>
    </w:rPr>
  </w:style>
  <w:style w:type="paragraph" w:styleId="14">
    <w:name w:val="Document Map"/>
    <w:basedOn w:val="1"/>
    <w:link w:val="59"/>
    <w:autoRedefine/>
    <w:unhideWhenUsed/>
    <w:qFormat/>
    <w:uiPriority w:val="99"/>
    <w:pPr>
      <w:shd w:val="clear" w:color="auto" w:fill="000080"/>
    </w:pPr>
  </w:style>
  <w:style w:type="paragraph" w:styleId="15">
    <w:name w:val="toa heading"/>
    <w:basedOn w:val="1"/>
    <w:next w:val="1"/>
    <w:autoRedefine/>
    <w:qFormat/>
    <w:uiPriority w:val="0"/>
    <w:pPr>
      <w:spacing w:before="120"/>
    </w:pPr>
    <w:rPr>
      <w:rFonts w:ascii="Arial" w:hAnsi="Arial" w:cs="Arial"/>
      <w:sz w:val="24"/>
    </w:rPr>
  </w:style>
  <w:style w:type="paragraph" w:styleId="16">
    <w:name w:val="annotation text"/>
    <w:basedOn w:val="1"/>
    <w:next w:val="1"/>
    <w:link w:val="60"/>
    <w:autoRedefine/>
    <w:qFormat/>
    <w:uiPriority w:val="0"/>
    <w:pPr>
      <w:adjustRightInd w:val="0"/>
      <w:spacing w:line="360" w:lineRule="atLeast"/>
      <w:jc w:val="left"/>
    </w:pPr>
    <w:rPr>
      <w:kern w:val="0"/>
      <w:sz w:val="24"/>
      <w:szCs w:val="20"/>
    </w:rPr>
  </w:style>
  <w:style w:type="paragraph" w:styleId="17">
    <w:name w:val="Body Text"/>
    <w:basedOn w:val="1"/>
    <w:autoRedefine/>
    <w:qFormat/>
    <w:uiPriority w:val="0"/>
    <w:pPr>
      <w:spacing w:line="0" w:lineRule="atLeast"/>
    </w:pPr>
    <w:rPr>
      <w:sz w:val="30"/>
      <w:szCs w:val="20"/>
    </w:rPr>
  </w:style>
  <w:style w:type="paragraph" w:styleId="18">
    <w:name w:val="Body Text Indent"/>
    <w:basedOn w:val="1"/>
    <w:link w:val="61"/>
    <w:autoRedefine/>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styleId="19">
    <w:name w:val="Block Text"/>
    <w:basedOn w:val="1"/>
    <w:autoRedefine/>
    <w:qFormat/>
    <w:uiPriority w:val="0"/>
    <w:pPr>
      <w:adjustRightInd w:val="0"/>
      <w:ind w:left="420" w:right="33"/>
      <w:jc w:val="left"/>
    </w:pPr>
    <w:rPr>
      <w:kern w:val="0"/>
      <w:sz w:val="24"/>
      <w:szCs w:val="20"/>
    </w:rPr>
  </w:style>
  <w:style w:type="paragraph" w:styleId="20">
    <w:name w:val="toc 5"/>
    <w:basedOn w:val="1"/>
    <w:next w:val="1"/>
    <w:autoRedefine/>
    <w:qFormat/>
    <w:uiPriority w:val="39"/>
    <w:pPr>
      <w:ind w:left="840"/>
      <w:jc w:val="left"/>
    </w:pPr>
    <w:rPr>
      <w:rFonts w:ascii="Calibri" w:hAnsi="Calibri"/>
      <w:sz w:val="18"/>
      <w:szCs w:val="18"/>
    </w:rPr>
  </w:style>
  <w:style w:type="paragraph" w:styleId="21">
    <w:name w:val="toc 3"/>
    <w:basedOn w:val="1"/>
    <w:next w:val="1"/>
    <w:autoRedefine/>
    <w:qFormat/>
    <w:uiPriority w:val="39"/>
    <w:pPr>
      <w:ind w:left="420"/>
      <w:jc w:val="left"/>
    </w:pPr>
    <w:rPr>
      <w:rFonts w:ascii="Calibri" w:hAnsi="Calibri"/>
      <w:i/>
      <w:iCs/>
      <w:sz w:val="20"/>
      <w:szCs w:val="20"/>
    </w:rPr>
  </w:style>
  <w:style w:type="paragraph" w:styleId="22">
    <w:name w:val="Plain Text"/>
    <w:basedOn w:val="1"/>
    <w:autoRedefine/>
    <w:qFormat/>
    <w:uiPriority w:val="0"/>
    <w:rPr>
      <w:rFonts w:ascii="宋体" w:hAnsi="Courier New"/>
      <w:szCs w:val="20"/>
    </w:rPr>
  </w:style>
  <w:style w:type="paragraph" w:styleId="23">
    <w:name w:val="toc 8"/>
    <w:basedOn w:val="1"/>
    <w:next w:val="1"/>
    <w:autoRedefine/>
    <w:qFormat/>
    <w:uiPriority w:val="39"/>
    <w:pPr>
      <w:ind w:left="1470"/>
      <w:jc w:val="left"/>
    </w:pPr>
    <w:rPr>
      <w:rFonts w:ascii="Calibri" w:hAnsi="Calibri"/>
      <w:sz w:val="18"/>
      <w:szCs w:val="18"/>
    </w:rPr>
  </w:style>
  <w:style w:type="paragraph" w:styleId="24">
    <w:name w:val="Date"/>
    <w:basedOn w:val="1"/>
    <w:next w:val="1"/>
    <w:autoRedefine/>
    <w:qFormat/>
    <w:uiPriority w:val="0"/>
    <w:pPr>
      <w:ind w:left="100" w:leftChars="2500"/>
    </w:pPr>
  </w:style>
  <w:style w:type="paragraph" w:styleId="25">
    <w:name w:val="Body Text Indent 2"/>
    <w:basedOn w:val="1"/>
    <w:autoRedefine/>
    <w:qFormat/>
    <w:uiPriority w:val="0"/>
    <w:pPr>
      <w:widowControl/>
      <w:overflowPunct w:val="0"/>
      <w:autoSpaceDE w:val="0"/>
      <w:autoSpaceDN w:val="0"/>
      <w:adjustRightInd w:val="0"/>
      <w:spacing w:line="360" w:lineRule="auto"/>
      <w:ind w:firstLine="555"/>
    </w:pPr>
    <w:rPr>
      <w:rFonts w:ascii="宋体" w:hAnsi="MS Sans Serif"/>
      <w:spacing w:val="12"/>
      <w:kern w:val="0"/>
      <w:sz w:val="24"/>
      <w:szCs w:val="20"/>
    </w:rPr>
  </w:style>
  <w:style w:type="paragraph" w:styleId="26">
    <w:name w:val="Balloon Text"/>
    <w:basedOn w:val="1"/>
    <w:link w:val="62"/>
    <w:autoRedefine/>
    <w:qFormat/>
    <w:uiPriority w:val="99"/>
    <w:rPr>
      <w:sz w:val="18"/>
      <w:szCs w:val="18"/>
    </w:rPr>
  </w:style>
  <w:style w:type="paragraph" w:styleId="27">
    <w:name w:val="footer"/>
    <w:basedOn w:val="1"/>
    <w:link w:val="63"/>
    <w:autoRedefine/>
    <w:qFormat/>
    <w:uiPriority w:val="99"/>
    <w:pPr>
      <w:tabs>
        <w:tab w:val="center" w:pos="4153"/>
        <w:tab w:val="right" w:pos="8306"/>
      </w:tabs>
      <w:snapToGrid w:val="0"/>
      <w:jc w:val="left"/>
    </w:pPr>
    <w:rPr>
      <w:sz w:val="18"/>
      <w:szCs w:val="18"/>
    </w:rPr>
  </w:style>
  <w:style w:type="paragraph" w:styleId="28">
    <w:name w:val="envelope return"/>
    <w:basedOn w:val="1"/>
    <w:autoRedefine/>
    <w:qFormat/>
    <w:uiPriority w:val="0"/>
    <w:pPr>
      <w:snapToGrid w:val="0"/>
    </w:pPr>
    <w:rPr>
      <w:rFonts w:ascii="Arial" w:hAnsi="Arial"/>
    </w:rPr>
  </w:style>
  <w:style w:type="paragraph" w:styleId="29">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pacing w:before="120" w:after="120"/>
      <w:jc w:val="left"/>
    </w:pPr>
    <w:rPr>
      <w:rFonts w:ascii="Calibri" w:hAnsi="Calibri"/>
      <w:b/>
      <w:bCs/>
      <w:caps/>
      <w:sz w:val="20"/>
      <w:szCs w:val="20"/>
    </w:rPr>
  </w:style>
  <w:style w:type="paragraph" w:styleId="31">
    <w:name w:val="toc 4"/>
    <w:basedOn w:val="1"/>
    <w:next w:val="1"/>
    <w:autoRedefine/>
    <w:qFormat/>
    <w:uiPriority w:val="39"/>
    <w:pPr>
      <w:ind w:left="630"/>
      <w:jc w:val="left"/>
    </w:pPr>
    <w:rPr>
      <w:rFonts w:ascii="Calibri" w:hAnsi="Calibri"/>
      <w:sz w:val="18"/>
      <w:szCs w:val="18"/>
    </w:rPr>
  </w:style>
  <w:style w:type="paragraph" w:styleId="32">
    <w:name w:val="footnote text"/>
    <w:basedOn w:val="1"/>
    <w:autoRedefine/>
    <w:qFormat/>
    <w:uiPriority w:val="0"/>
    <w:pPr>
      <w:snapToGrid w:val="0"/>
      <w:jc w:val="left"/>
    </w:pPr>
    <w:rPr>
      <w:sz w:val="18"/>
      <w:szCs w:val="18"/>
    </w:rPr>
  </w:style>
  <w:style w:type="paragraph" w:styleId="33">
    <w:name w:val="toc 6"/>
    <w:basedOn w:val="1"/>
    <w:next w:val="1"/>
    <w:autoRedefine/>
    <w:qFormat/>
    <w:uiPriority w:val="39"/>
    <w:pPr>
      <w:ind w:left="1050"/>
      <w:jc w:val="left"/>
    </w:pPr>
    <w:rPr>
      <w:rFonts w:ascii="Calibri" w:hAnsi="Calibri"/>
      <w:sz w:val="18"/>
      <w:szCs w:val="18"/>
    </w:rPr>
  </w:style>
  <w:style w:type="paragraph" w:styleId="34">
    <w:name w:val="Body Text Indent 3"/>
    <w:basedOn w:val="1"/>
    <w:autoRedefine/>
    <w:qFormat/>
    <w:uiPriority w:val="0"/>
    <w:pPr>
      <w:widowControl/>
      <w:overflowPunct w:val="0"/>
      <w:autoSpaceDE w:val="0"/>
      <w:autoSpaceDN w:val="0"/>
      <w:adjustRightInd w:val="0"/>
      <w:spacing w:line="360" w:lineRule="auto"/>
      <w:ind w:firstLine="540"/>
    </w:pPr>
    <w:rPr>
      <w:rFonts w:ascii="宋体" w:hAnsi="MS Sans Serif"/>
      <w:color w:val="000000"/>
      <w:kern w:val="0"/>
      <w:sz w:val="24"/>
      <w:szCs w:val="20"/>
    </w:rPr>
  </w:style>
  <w:style w:type="paragraph" w:styleId="35">
    <w:name w:val="toc 2"/>
    <w:basedOn w:val="1"/>
    <w:next w:val="1"/>
    <w:autoRedefine/>
    <w:qFormat/>
    <w:uiPriority w:val="39"/>
    <w:pPr>
      <w:ind w:left="210"/>
      <w:jc w:val="left"/>
    </w:pPr>
    <w:rPr>
      <w:rFonts w:ascii="Calibri" w:hAnsi="Calibri"/>
      <w:smallCaps/>
      <w:sz w:val="20"/>
      <w:szCs w:val="20"/>
    </w:rPr>
  </w:style>
  <w:style w:type="paragraph" w:styleId="36">
    <w:name w:val="toc 9"/>
    <w:basedOn w:val="1"/>
    <w:next w:val="1"/>
    <w:autoRedefine/>
    <w:qFormat/>
    <w:uiPriority w:val="39"/>
    <w:pPr>
      <w:ind w:left="1680"/>
      <w:jc w:val="left"/>
    </w:pPr>
    <w:rPr>
      <w:rFonts w:ascii="Calibri" w:hAnsi="Calibri"/>
      <w:sz w:val="18"/>
      <w:szCs w:val="18"/>
    </w:rPr>
  </w:style>
  <w:style w:type="paragraph" w:styleId="37">
    <w:name w:val="Body Text 2"/>
    <w:basedOn w:val="1"/>
    <w:autoRedefine/>
    <w:qFormat/>
    <w:uiPriority w:val="0"/>
    <w:pPr>
      <w:spacing w:line="400" w:lineRule="exact"/>
    </w:pPr>
    <w:rPr>
      <w:rFonts w:ascii="宋体" w:hAnsi="宋体"/>
      <w:color w:val="484848"/>
      <w:szCs w:val="21"/>
    </w:rPr>
  </w:style>
  <w:style w:type="paragraph" w:styleId="3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9">
    <w:name w:val="HTML Preformatted"/>
    <w:basedOn w:val="1"/>
    <w:next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40">
    <w:name w:val="Normal (Web)"/>
    <w:basedOn w:val="1"/>
    <w:next w:val="1"/>
    <w:autoRedefine/>
    <w:qFormat/>
    <w:uiPriority w:val="99"/>
    <w:pPr>
      <w:widowControl/>
      <w:spacing w:before="100" w:beforeAutospacing="1" w:after="100" w:afterAutospacing="1"/>
      <w:jc w:val="left"/>
    </w:pPr>
    <w:rPr>
      <w:rFonts w:ascii="宋体" w:hAnsi="宋体" w:cs="宋体"/>
      <w:kern w:val="0"/>
      <w:sz w:val="24"/>
    </w:rPr>
  </w:style>
  <w:style w:type="paragraph" w:styleId="41">
    <w:name w:val="Title"/>
    <w:basedOn w:val="1"/>
    <w:next w:val="1"/>
    <w:autoRedefine/>
    <w:qFormat/>
    <w:uiPriority w:val="0"/>
    <w:pPr>
      <w:jc w:val="center"/>
      <w:outlineLvl w:val="0"/>
    </w:pPr>
    <w:rPr>
      <w:rFonts w:ascii="Cambria" w:hAnsi="Cambria"/>
      <w:b/>
      <w:bCs/>
      <w:sz w:val="32"/>
      <w:szCs w:val="32"/>
    </w:rPr>
  </w:style>
  <w:style w:type="paragraph" w:styleId="42">
    <w:name w:val="annotation subject"/>
    <w:basedOn w:val="16"/>
    <w:next w:val="16"/>
    <w:link w:val="65"/>
    <w:autoRedefine/>
    <w:qFormat/>
    <w:uiPriority w:val="0"/>
    <w:pPr>
      <w:adjustRightInd/>
      <w:spacing w:line="240" w:lineRule="auto"/>
    </w:pPr>
    <w:rPr>
      <w:b/>
      <w:bCs/>
      <w:kern w:val="2"/>
      <w:sz w:val="21"/>
      <w:szCs w:val="24"/>
    </w:rPr>
  </w:style>
  <w:style w:type="paragraph" w:styleId="43">
    <w:name w:val="Body Text First Indent"/>
    <w:basedOn w:val="17"/>
    <w:autoRedefine/>
    <w:unhideWhenUsed/>
    <w:qFormat/>
    <w:uiPriority w:val="0"/>
    <w:pPr>
      <w:ind w:firstLine="420" w:firstLineChars="100"/>
    </w:pPr>
    <w:rPr>
      <w:szCs w:val="22"/>
    </w:rPr>
  </w:style>
  <w:style w:type="paragraph" w:styleId="44">
    <w:name w:val="Body Text First Indent 2"/>
    <w:basedOn w:val="18"/>
    <w:link w:val="66"/>
    <w:autoRedefine/>
    <w:qFormat/>
    <w:uiPriority w:val="0"/>
    <w:pPr>
      <w:widowControl w:val="0"/>
      <w:overflowPunct/>
      <w:autoSpaceDE/>
      <w:autoSpaceDN/>
      <w:adjustRightInd/>
      <w:spacing w:after="120" w:line="240" w:lineRule="auto"/>
      <w:ind w:left="420" w:leftChars="200" w:firstLine="420" w:firstLineChars="200"/>
    </w:pPr>
    <w:rPr>
      <w:rFonts w:ascii="Calibri" w:hAnsi="Calibri"/>
      <w:spacing w:val="0"/>
      <w:kern w:val="2"/>
      <w:sz w:val="21"/>
      <w:szCs w:val="24"/>
    </w:r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autoRedefine/>
    <w:qFormat/>
    <w:uiPriority w:val="0"/>
    <w:rPr>
      <w:b/>
      <w:bCs/>
    </w:rPr>
  </w:style>
  <w:style w:type="character" w:styleId="49">
    <w:name w:val="page number"/>
    <w:autoRedefine/>
    <w:qFormat/>
    <w:uiPriority w:val="0"/>
  </w:style>
  <w:style w:type="character" w:styleId="50">
    <w:name w:val="FollowedHyperlink"/>
    <w:autoRedefine/>
    <w:qFormat/>
    <w:uiPriority w:val="0"/>
    <w:rPr>
      <w:color w:val="800080"/>
      <w:u w:val="single"/>
    </w:rPr>
  </w:style>
  <w:style w:type="character" w:styleId="51">
    <w:name w:val="Hyperlink"/>
    <w:autoRedefine/>
    <w:qFormat/>
    <w:uiPriority w:val="99"/>
    <w:rPr>
      <w:color w:val="0000FF"/>
      <w:u w:val="single"/>
    </w:rPr>
  </w:style>
  <w:style w:type="character" w:styleId="52">
    <w:name w:val="annotation reference"/>
    <w:autoRedefine/>
    <w:qFormat/>
    <w:uiPriority w:val="0"/>
    <w:rPr>
      <w:sz w:val="21"/>
      <w:szCs w:val="21"/>
    </w:rPr>
  </w:style>
  <w:style w:type="character" w:styleId="53">
    <w:name w:val="HTML Sample"/>
    <w:basedOn w:val="47"/>
    <w:qFormat/>
    <w:uiPriority w:val="0"/>
    <w:rPr>
      <w:rFonts w:ascii="Courier New" w:hAnsi="Courier New"/>
    </w:rPr>
  </w:style>
  <w:style w:type="character" w:customStyle="1" w:styleId="54">
    <w:name w:val="标题 2 字符"/>
    <w:link w:val="3"/>
    <w:autoRedefine/>
    <w:qFormat/>
    <w:uiPriority w:val="0"/>
    <w:rPr>
      <w:rFonts w:ascii="Arial" w:hAnsi="Arial" w:eastAsia="黑体"/>
      <w:b/>
      <w:bCs/>
      <w:kern w:val="2"/>
      <w:sz w:val="52"/>
      <w:szCs w:val="32"/>
    </w:rPr>
  </w:style>
  <w:style w:type="paragraph" w:customStyle="1" w:styleId="55">
    <w:name w:val="BodyText1I2"/>
    <w:basedOn w:val="56"/>
    <w:qFormat/>
    <w:uiPriority w:val="0"/>
    <w:pPr>
      <w:spacing w:after="120"/>
      <w:ind w:firstLine="420" w:firstLineChars="200"/>
    </w:pPr>
  </w:style>
  <w:style w:type="paragraph" w:customStyle="1" w:styleId="56">
    <w:name w:val="BodyTextIndent"/>
    <w:basedOn w:val="1"/>
    <w:qFormat/>
    <w:uiPriority w:val="0"/>
    <w:pPr>
      <w:ind w:left="420" w:leftChars="200"/>
      <w:textAlignment w:val="baseline"/>
    </w:pPr>
  </w:style>
  <w:style w:type="paragraph" w:customStyle="1" w:styleId="57">
    <w:name w:val="Default"/>
    <w:next w:val="58"/>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9">
    <w:name w:val="文档结构图 字符"/>
    <w:link w:val="14"/>
    <w:autoRedefine/>
    <w:qFormat/>
    <w:uiPriority w:val="99"/>
    <w:rPr>
      <w:kern w:val="2"/>
      <w:sz w:val="21"/>
      <w:szCs w:val="24"/>
      <w:shd w:val="clear" w:color="auto" w:fill="000080"/>
    </w:rPr>
  </w:style>
  <w:style w:type="character" w:customStyle="1" w:styleId="60">
    <w:name w:val="批注文字 字符"/>
    <w:link w:val="16"/>
    <w:autoRedefine/>
    <w:qFormat/>
    <w:uiPriority w:val="0"/>
    <w:rPr>
      <w:sz w:val="24"/>
    </w:rPr>
  </w:style>
  <w:style w:type="character" w:customStyle="1" w:styleId="61">
    <w:name w:val="正文文本缩进 字符"/>
    <w:link w:val="18"/>
    <w:autoRedefine/>
    <w:qFormat/>
    <w:uiPriority w:val="0"/>
    <w:rPr>
      <w:rFonts w:ascii="宋体" w:hAnsi="MS Sans Serif"/>
      <w:spacing w:val="12"/>
      <w:sz w:val="24"/>
    </w:rPr>
  </w:style>
  <w:style w:type="character" w:customStyle="1" w:styleId="62">
    <w:name w:val="批注框文本 字符"/>
    <w:link w:val="26"/>
    <w:autoRedefine/>
    <w:qFormat/>
    <w:uiPriority w:val="99"/>
    <w:rPr>
      <w:kern w:val="2"/>
      <w:sz w:val="18"/>
      <w:szCs w:val="18"/>
    </w:rPr>
  </w:style>
  <w:style w:type="character" w:customStyle="1" w:styleId="63">
    <w:name w:val="页脚 字符"/>
    <w:link w:val="27"/>
    <w:autoRedefine/>
    <w:qFormat/>
    <w:uiPriority w:val="99"/>
    <w:rPr>
      <w:kern w:val="2"/>
      <w:sz w:val="18"/>
      <w:szCs w:val="18"/>
    </w:rPr>
  </w:style>
  <w:style w:type="character" w:customStyle="1" w:styleId="64">
    <w:name w:val="页眉 字符"/>
    <w:link w:val="29"/>
    <w:autoRedefine/>
    <w:qFormat/>
    <w:uiPriority w:val="99"/>
    <w:rPr>
      <w:kern w:val="2"/>
      <w:sz w:val="18"/>
      <w:szCs w:val="18"/>
    </w:rPr>
  </w:style>
  <w:style w:type="character" w:customStyle="1" w:styleId="65">
    <w:name w:val="批注主题 字符"/>
    <w:link w:val="42"/>
    <w:autoRedefine/>
    <w:qFormat/>
    <w:uiPriority w:val="0"/>
  </w:style>
  <w:style w:type="character" w:customStyle="1" w:styleId="66">
    <w:name w:val="正文文本首行缩进 2 字符"/>
    <w:link w:val="44"/>
    <w:autoRedefine/>
    <w:qFormat/>
    <w:uiPriority w:val="0"/>
    <w:rPr>
      <w:rFonts w:ascii="宋体" w:hAnsi="MS Sans Serif"/>
      <w:spacing w:val="12"/>
      <w:kern w:val="2"/>
      <w:sz w:val="21"/>
      <w:szCs w:val="24"/>
    </w:rPr>
  </w:style>
  <w:style w:type="paragraph" w:customStyle="1" w:styleId="67">
    <w:name w:val="Char Char Char Char1"/>
    <w:basedOn w:val="1"/>
    <w:autoRedefine/>
    <w:qFormat/>
    <w:uiPriority w:val="0"/>
  </w:style>
  <w:style w:type="character" w:customStyle="1" w:styleId="68">
    <w:name w:val="el-radio__input"/>
    <w:autoRedefine/>
    <w:qFormat/>
    <w:uiPriority w:val="0"/>
  </w:style>
  <w:style w:type="character" w:customStyle="1" w:styleId="69">
    <w:name w:val="z-窗体顶端 Char"/>
    <w:link w:val="70"/>
    <w:autoRedefine/>
    <w:semiHidden/>
    <w:qFormat/>
    <w:uiPriority w:val="99"/>
    <w:rPr>
      <w:rFonts w:ascii="Arial" w:hAnsi="Arial" w:cs="Arial"/>
      <w:vanish/>
      <w:sz w:val="16"/>
      <w:szCs w:val="16"/>
    </w:rPr>
  </w:style>
  <w:style w:type="paragraph" w:customStyle="1" w:styleId="70">
    <w:name w:val="_Style 64"/>
    <w:basedOn w:val="1"/>
    <w:next w:val="1"/>
    <w:link w:val="69"/>
    <w:autoRedefine/>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71">
    <w:name w:val="px_10"/>
    <w:autoRedefine/>
    <w:qFormat/>
    <w:uiPriority w:val="0"/>
  </w:style>
  <w:style w:type="character" w:customStyle="1" w:styleId="72">
    <w:name w:val="el-checkbox__label"/>
    <w:autoRedefine/>
    <w:qFormat/>
    <w:uiPriority w:val="0"/>
  </w:style>
  <w:style w:type="character" w:customStyle="1" w:styleId="73">
    <w:name w:val="content1"/>
    <w:autoRedefine/>
    <w:qFormat/>
    <w:uiPriority w:val="0"/>
    <w:rPr>
      <w:sz w:val="19"/>
      <w:szCs w:val="19"/>
    </w:rPr>
  </w:style>
  <w:style w:type="character" w:customStyle="1" w:styleId="74">
    <w:name w:val="NormalCharacter"/>
    <w:autoRedefine/>
    <w:semiHidden/>
    <w:qFormat/>
    <w:uiPriority w:val="0"/>
  </w:style>
  <w:style w:type="character" w:customStyle="1" w:styleId="75">
    <w:name w:val="el-checkbox__input"/>
    <w:autoRedefine/>
    <w:qFormat/>
    <w:uiPriority w:val="0"/>
  </w:style>
  <w:style w:type="character" w:customStyle="1" w:styleId="76">
    <w:name w:val="Para head"/>
    <w:autoRedefine/>
    <w:qFormat/>
    <w:uiPriority w:val="0"/>
    <w:rPr>
      <w:rFonts w:hint="default" w:ascii="Arial" w:hAnsi="Arial" w:eastAsia="Times New Roman" w:cs="Arial"/>
      <w:sz w:val="20"/>
    </w:rPr>
  </w:style>
  <w:style w:type="character" w:customStyle="1" w:styleId="77">
    <w:name w:val="g7-text"/>
    <w:autoRedefine/>
    <w:qFormat/>
    <w:uiPriority w:val="0"/>
  </w:style>
  <w:style w:type="character" w:customStyle="1" w:styleId="78">
    <w:name w:val="z-窗体底端 Char"/>
    <w:link w:val="79"/>
    <w:autoRedefine/>
    <w:semiHidden/>
    <w:qFormat/>
    <w:uiPriority w:val="99"/>
    <w:rPr>
      <w:rFonts w:ascii="Arial" w:hAnsi="Arial" w:cs="Arial"/>
      <w:vanish/>
      <w:sz w:val="16"/>
      <w:szCs w:val="16"/>
    </w:rPr>
  </w:style>
  <w:style w:type="paragraph" w:customStyle="1" w:styleId="79">
    <w:name w:val="_Style 73"/>
    <w:basedOn w:val="1"/>
    <w:next w:val="1"/>
    <w:link w:val="78"/>
    <w:autoRedefine/>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80">
    <w:name w:val="el-radio__label"/>
    <w:autoRedefine/>
    <w:qFormat/>
    <w:uiPriority w:val="0"/>
  </w:style>
  <w:style w:type="paragraph" w:customStyle="1" w:styleId="81">
    <w:name w:val="列出段落1"/>
    <w:basedOn w:val="1"/>
    <w:autoRedefine/>
    <w:qFormat/>
    <w:uiPriority w:val="34"/>
    <w:pPr>
      <w:ind w:firstLine="420" w:firstLineChars="200"/>
    </w:pPr>
  </w:style>
  <w:style w:type="paragraph" w:customStyle="1" w:styleId="82">
    <w:name w:val="Char Char Char Char"/>
    <w:basedOn w:val="1"/>
    <w:autoRedefine/>
    <w:qFormat/>
    <w:uiPriority w:val="0"/>
  </w:style>
  <w:style w:type="paragraph" w:customStyle="1" w:styleId="83">
    <w:name w:val="Char"/>
    <w:basedOn w:val="1"/>
    <w:autoRedefine/>
    <w:qFormat/>
    <w:uiPriority w:val="0"/>
    <w:pPr>
      <w:wordWrap w:val="0"/>
      <w:snapToGrid w:val="0"/>
      <w:spacing w:line="360" w:lineRule="auto"/>
      <w:ind w:left="-6" w:leftChars="-2" w:firstLine="200" w:firstLineChars="130"/>
    </w:pPr>
  </w:style>
  <w:style w:type="paragraph" w:customStyle="1" w:styleId="84">
    <w:name w:val="表格文字"/>
    <w:basedOn w:val="1"/>
    <w:next w:val="17"/>
    <w:autoRedefine/>
    <w:qFormat/>
    <w:uiPriority w:val="0"/>
    <w:pPr>
      <w:adjustRightInd w:val="0"/>
      <w:spacing w:line="420" w:lineRule="atLeast"/>
      <w:jc w:val="left"/>
      <w:textAlignment w:val="baseline"/>
    </w:pPr>
    <w:rPr>
      <w:kern w:val="0"/>
      <w:szCs w:val="20"/>
    </w:rPr>
  </w:style>
  <w:style w:type="paragraph" w:customStyle="1" w:styleId="85">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86">
    <w:name w:val="Table Paragraph"/>
    <w:basedOn w:val="1"/>
    <w:autoRedefine/>
    <w:qFormat/>
    <w:uiPriority w:val="1"/>
  </w:style>
  <w:style w:type="paragraph" w:customStyle="1" w:styleId="87">
    <w:name w:val="WPS Plain"/>
    <w:autoRedefine/>
    <w:qFormat/>
    <w:uiPriority w:val="0"/>
    <w:rPr>
      <w:rFonts w:ascii="Times New Roman" w:hAnsi="Times New Roman" w:eastAsia="宋体" w:cs="Times New Roman"/>
      <w:lang w:val="en-US" w:eastAsia="zh-CN" w:bidi="ar-SA"/>
    </w:rPr>
  </w:style>
  <w:style w:type="paragraph" w:customStyle="1" w:styleId="88">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89">
    <w:name w:val="菲页(卷)"/>
    <w:basedOn w:val="2"/>
    <w:next w:val="90"/>
    <w:autoRedefine/>
    <w:qFormat/>
    <w:uiPriority w:val="0"/>
    <w:pPr>
      <w:outlineLvl w:val="1"/>
    </w:pPr>
    <w:rPr>
      <w:rFonts w:hAnsi="Times New Roman" w:cs="Times New Roman"/>
    </w:rPr>
  </w:style>
  <w:style w:type="paragraph" w:customStyle="1" w:styleId="90">
    <w:name w:val="正文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91">
    <w:name w:val="样式"/>
    <w:basedOn w:val="1"/>
    <w:autoRedefine/>
    <w:qFormat/>
    <w:uiPriority w:val="0"/>
    <w:pPr>
      <w:autoSpaceDE w:val="0"/>
      <w:autoSpaceDN w:val="0"/>
      <w:adjustRightInd w:val="0"/>
      <w:jc w:val="left"/>
    </w:pPr>
    <w:rPr>
      <w:kern w:val="0"/>
      <w:sz w:val="24"/>
    </w:rPr>
  </w:style>
  <w:style w:type="paragraph" w:customStyle="1" w:styleId="9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3">
    <w:name w:val="列表段落1"/>
    <w:basedOn w:val="1"/>
    <w:autoRedefine/>
    <w:qFormat/>
    <w:uiPriority w:val="99"/>
    <w:pPr>
      <w:ind w:firstLine="420" w:firstLineChars="200"/>
    </w:pPr>
  </w:style>
  <w:style w:type="paragraph" w:customStyle="1" w:styleId="94">
    <w:name w:val="Char Char Char Char Char Char Char"/>
    <w:basedOn w:val="14"/>
    <w:autoRedefine/>
    <w:qFormat/>
    <w:uiPriority w:val="0"/>
  </w:style>
  <w:style w:type="paragraph" w:customStyle="1" w:styleId="95">
    <w:name w:val="样式 标题 1 + 四号 居中 段前: 12 磅 段后: 12 磅 行距: 单倍行距"/>
    <w:basedOn w:val="2"/>
    <w:autoRedefine/>
    <w:qFormat/>
    <w:uiPriority w:val="0"/>
    <w:pPr>
      <w:spacing w:before="240" w:after="240"/>
    </w:pPr>
    <w:rPr>
      <w:sz w:val="28"/>
    </w:rPr>
  </w:style>
  <w:style w:type="paragraph" w:customStyle="1" w:styleId="96">
    <w:name w:val="WPSOffice手动目录 1"/>
    <w:autoRedefine/>
    <w:qFormat/>
    <w:uiPriority w:val="0"/>
    <w:rPr>
      <w:rFonts w:ascii="Times New Roman" w:hAnsi="Times New Roman" w:eastAsia="宋体" w:cs="Times New Roman"/>
      <w:lang w:val="en-US" w:eastAsia="zh-CN" w:bidi="ar-SA"/>
    </w:rPr>
  </w:style>
  <w:style w:type="paragraph" w:customStyle="1" w:styleId="9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菲页2"/>
    <w:basedOn w:val="4"/>
    <w:autoRedefine/>
    <w:qFormat/>
    <w:uiPriority w:val="0"/>
    <w:pPr>
      <w:widowControl/>
      <w:tabs>
        <w:tab w:val="left" w:pos="720"/>
      </w:tabs>
      <w:spacing w:before="120" w:after="120" w:line="360" w:lineRule="auto"/>
      <w:ind w:left="720" w:hanging="720"/>
      <w:jc w:val="center"/>
    </w:pPr>
    <w:rPr>
      <w:rFonts w:ascii="黑体" w:hAnsi="宋体" w:eastAsia="黑体"/>
      <w:b w:val="0"/>
      <w:bCs w:val="0"/>
      <w:kern w:val="0"/>
      <w:sz w:val="44"/>
      <w:szCs w:val="20"/>
    </w:rPr>
  </w:style>
  <w:style w:type="paragraph" w:customStyle="1" w:styleId="99">
    <w:name w:val="BodyText"/>
    <w:basedOn w:val="1"/>
    <w:next w:val="1"/>
    <w:autoRedefine/>
    <w:qFormat/>
    <w:uiPriority w:val="0"/>
    <w:pPr>
      <w:spacing w:after="120"/>
      <w:textAlignment w:val="baseline"/>
    </w:pPr>
    <w:rPr>
      <w:sz w:val="28"/>
    </w:rPr>
  </w:style>
  <w:style w:type="paragraph" w:customStyle="1" w:styleId="10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01">
    <w:name w:val="样式1"/>
    <w:basedOn w:val="1"/>
    <w:autoRedefine/>
    <w:qFormat/>
    <w:uiPriority w:val="0"/>
    <w:pPr>
      <w:spacing w:before="120" w:after="120" w:line="300" w:lineRule="auto"/>
    </w:pPr>
    <w:rPr>
      <w:rFonts w:ascii="宋体" w:hAnsi="宋体"/>
      <w:b/>
      <w:sz w:val="24"/>
      <w:szCs w:val="20"/>
    </w:rPr>
  </w:style>
  <w:style w:type="paragraph" w:customStyle="1" w:styleId="102">
    <w:name w:val="_Style 96"/>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03">
    <w:name w:val="菲页1"/>
    <w:basedOn w:val="3"/>
    <w:autoRedefine/>
    <w:qFormat/>
    <w:uiPriority w:val="0"/>
    <w:pPr>
      <w:widowControl/>
      <w:tabs>
        <w:tab w:val="center" w:pos="4677"/>
      </w:tabs>
      <w:jc w:val="center"/>
    </w:pPr>
    <w:rPr>
      <w:rFonts w:ascii="黑体" w:hAnsi="宋体" w:eastAsia="仿宋_GB2312"/>
      <w:b w:val="0"/>
      <w:bCs w:val="0"/>
      <w:color w:val="000000"/>
      <w:kern w:val="0"/>
    </w:rPr>
  </w:style>
  <w:style w:type="paragraph" w:customStyle="1" w:styleId="104">
    <w:name w:val="Char Char Char Char2"/>
    <w:basedOn w:val="1"/>
    <w:autoRedefine/>
    <w:qFormat/>
    <w:uiPriority w:val="0"/>
  </w:style>
  <w:style w:type="paragraph" w:customStyle="1" w:styleId="105">
    <w:name w:val="_Style 99"/>
    <w:basedOn w:val="2"/>
    <w:next w:val="1"/>
    <w:autoRedefine/>
    <w:qFormat/>
    <w:uiPriority w:val="39"/>
    <w:pPr>
      <w:keepLines/>
      <w:tabs>
        <w:tab w:val="clear" w:pos="432"/>
      </w:tabs>
      <w:spacing w:before="480" w:line="276" w:lineRule="auto"/>
      <w:ind w:left="0" w:firstLine="0"/>
      <w:jc w:val="left"/>
      <w:outlineLvl w:val="9"/>
    </w:pPr>
    <w:rPr>
      <w:rFonts w:ascii="Cambria" w:hAnsi="Cambria" w:eastAsia="宋体" w:cs="Times New Roman"/>
      <w:b/>
      <w:bCs/>
      <w:color w:val="365F91"/>
      <w:sz w:val="28"/>
      <w:szCs w:val="28"/>
    </w:rPr>
  </w:style>
  <w:style w:type="paragraph" w:customStyle="1" w:styleId="106">
    <w:name w:val="正文2"/>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7">
    <w:name w:val="Char Char Char3"/>
    <w:basedOn w:val="1"/>
    <w:autoRedefine/>
    <w:qFormat/>
    <w:uiPriority w:val="0"/>
    <w:rPr>
      <w:rFonts w:ascii="Tahoma" w:hAnsi="Tahoma"/>
      <w:sz w:val="24"/>
      <w:szCs w:val="20"/>
    </w:rPr>
  </w:style>
  <w:style w:type="paragraph" w:customStyle="1" w:styleId="108">
    <w:name w:val="目录"/>
    <w:basedOn w:val="1"/>
    <w:autoRedefine/>
    <w:qFormat/>
    <w:uiPriority w:val="0"/>
    <w:pPr>
      <w:widowControl/>
      <w:jc w:val="center"/>
    </w:pPr>
    <w:rPr>
      <w:rFonts w:ascii="宋体"/>
      <w:b/>
      <w:kern w:val="0"/>
      <w:sz w:val="36"/>
      <w:szCs w:val="20"/>
    </w:rPr>
  </w:style>
  <w:style w:type="paragraph" w:customStyle="1" w:styleId="10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0">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11">
    <w:name w:val="正文+宋体"/>
    <w:basedOn w:val="101"/>
    <w:autoRedefine/>
    <w:qFormat/>
    <w:uiPriority w:val="0"/>
    <w:pPr>
      <w:snapToGrid w:val="0"/>
      <w:spacing w:line="600" w:lineRule="exact"/>
      <w:ind w:firstLine="600" w:firstLineChars="200"/>
    </w:pPr>
    <w:rPr>
      <w:spacing w:val="10"/>
      <w:sz w:val="28"/>
      <w:szCs w:val="28"/>
    </w:rPr>
  </w:style>
  <w:style w:type="table" w:customStyle="1" w:styleId="112">
    <w:name w:val="Table Normal"/>
    <w:autoRedefine/>
    <w:unhideWhenUsed/>
    <w:qFormat/>
    <w:uiPriority w:val="2"/>
    <w:tblPr>
      <w:tblCellMar>
        <w:top w:w="0" w:type="dxa"/>
        <w:left w:w="0" w:type="dxa"/>
        <w:bottom w:w="0" w:type="dxa"/>
        <w:right w:w="0" w:type="dxa"/>
      </w:tblCellMar>
    </w:tblPr>
  </w:style>
  <w:style w:type="paragraph" w:customStyle="1" w:styleId="113">
    <w:name w:val="J-1"/>
    <w:basedOn w:val="2"/>
    <w:next w:val="1"/>
    <w:autoRedefine/>
    <w:qFormat/>
    <w:uiPriority w:val="0"/>
    <w:pPr>
      <w:spacing w:before="40" w:after="40"/>
    </w:pPr>
    <w:rPr>
      <w:rFonts w:ascii="Calibri" w:hAnsi="Calibri" w:cs="Times New Roman"/>
    </w:rPr>
  </w:style>
  <w:style w:type="paragraph" w:customStyle="1" w:styleId="114">
    <w:name w:val="普通(网站)1"/>
    <w:basedOn w:val="115"/>
    <w:autoRedefine/>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15">
    <w:name w:val="正文 New"/>
    <w:autoRedefine/>
    <w:qFormat/>
    <w:uiPriority w:val="0"/>
    <w:pPr>
      <w:widowControl w:val="0"/>
      <w:jc w:val="both"/>
    </w:pPr>
    <w:rPr>
      <w:rFonts w:ascii="Calibri" w:hAnsi="Calibri" w:eastAsia="微软雅黑" w:cs="黑体"/>
      <w:kern w:val="2"/>
      <w:sz w:val="21"/>
      <w:szCs w:val="22"/>
      <w:lang w:val="en-US" w:eastAsia="zh-CN" w:bidi="ar-SA"/>
    </w:rPr>
  </w:style>
  <w:style w:type="character" w:customStyle="1" w:styleId="116">
    <w:name w:val="font41"/>
    <w:basedOn w:val="47"/>
    <w:autoRedefine/>
    <w:qFormat/>
    <w:uiPriority w:val="0"/>
    <w:rPr>
      <w:rFonts w:hint="eastAsia" w:ascii="宋体" w:hAnsi="宋体" w:eastAsia="宋体" w:cs="宋体"/>
      <w:color w:val="000000"/>
      <w:sz w:val="24"/>
      <w:szCs w:val="24"/>
      <w:u w:val="none"/>
    </w:rPr>
  </w:style>
  <w:style w:type="character" w:customStyle="1" w:styleId="117">
    <w:name w:val="font01"/>
    <w:basedOn w:val="47"/>
    <w:autoRedefine/>
    <w:qFormat/>
    <w:uiPriority w:val="0"/>
    <w:rPr>
      <w:rFonts w:hint="eastAsia" w:ascii="宋体" w:hAnsi="宋体" w:eastAsia="宋体" w:cs="宋体"/>
      <w:color w:val="000000"/>
      <w:sz w:val="24"/>
      <w:szCs w:val="24"/>
      <w:u w:val="none"/>
      <w:vertAlign w:val="superscript"/>
    </w:rPr>
  </w:style>
  <w:style w:type="character" w:customStyle="1" w:styleId="118">
    <w:name w:val="font31"/>
    <w:basedOn w:val="47"/>
    <w:autoRedefine/>
    <w:qFormat/>
    <w:uiPriority w:val="0"/>
    <w:rPr>
      <w:rFonts w:hint="eastAsia" w:ascii="宋体" w:hAnsi="宋体" w:eastAsia="宋体" w:cs="宋体"/>
      <w:color w:val="000000"/>
      <w:sz w:val="24"/>
      <w:szCs w:val="24"/>
      <w:u w:val="none"/>
    </w:rPr>
  </w:style>
  <w:style w:type="character" w:customStyle="1" w:styleId="119">
    <w:name w:val="font11"/>
    <w:basedOn w:val="47"/>
    <w:autoRedefine/>
    <w:qFormat/>
    <w:uiPriority w:val="0"/>
    <w:rPr>
      <w:rFonts w:hint="eastAsia" w:ascii="宋体" w:hAnsi="宋体" w:eastAsia="宋体" w:cs="宋体"/>
      <w:color w:val="000000"/>
      <w:sz w:val="24"/>
      <w:szCs w:val="24"/>
      <w:u w:val="none"/>
    </w:rPr>
  </w:style>
  <w:style w:type="character" w:customStyle="1" w:styleId="120">
    <w:name w:val="font51"/>
    <w:basedOn w:val="47"/>
    <w:autoRedefine/>
    <w:qFormat/>
    <w:uiPriority w:val="0"/>
    <w:rPr>
      <w:rFonts w:hint="eastAsia" w:ascii="宋体" w:hAnsi="宋体" w:eastAsia="宋体" w:cs="宋体"/>
      <w:color w:val="000000"/>
      <w:sz w:val="24"/>
      <w:szCs w:val="24"/>
      <w:u w:val="none"/>
      <w:vertAlign w:val="superscript"/>
    </w:rPr>
  </w:style>
  <w:style w:type="character" w:customStyle="1" w:styleId="121">
    <w:name w:val="font61"/>
    <w:basedOn w:val="47"/>
    <w:autoRedefine/>
    <w:qFormat/>
    <w:uiPriority w:val="0"/>
    <w:rPr>
      <w:rFonts w:hint="eastAsia" w:ascii="宋体" w:hAnsi="宋体" w:eastAsia="宋体" w:cs="宋体"/>
      <w:color w:val="000000"/>
      <w:sz w:val="24"/>
      <w:szCs w:val="24"/>
      <w:u w:val="none"/>
    </w:rPr>
  </w:style>
  <w:style w:type="paragraph" w:customStyle="1" w:styleId="122">
    <w:name w:val="样式 标题 2 + 宋体 五号 非加粗 黑色"/>
    <w:basedOn w:val="3"/>
    <w:autoRedefine/>
    <w:qFormat/>
    <w:uiPriority w:val="0"/>
    <w:pPr>
      <w:spacing w:line="416" w:lineRule="atLeast"/>
    </w:pPr>
    <w:rPr>
      <w:rFonts w:ascii="宋体" w:hAnsi="宋体" w:eastAsia="宋体"/>
      <w:b w:val="0"/>
      <w:color w:val="000000"/>
      <w:sz w:val="21"/>
    </w:rPr>
  </w:style>
  <w:style w:type="paragraph" w:customStyle="1" w:styleId="123">
    <w:name w:val="2级正文"/>
    <w:basedOn w:val="1"/>
    <w:autoRedefine/>
    <w:qFormat/>
    <w:uiPriority w:val="0"/>
    <w:pPr>
      <w:ind w:left="721" w:hanging="420"/>
      <w:jc w:val="left"/>
    </w:pPr>
    <w:rPr>
      <w:rFonts w:ascii="宋体" w:hAnsi="宋体" w:cs="宋体"/>
      <w:szCs w:val="21"/>
    </w:rPr>
  </w:style>
  <w:style w:type="paragraph" w:customStyle="1" w:styleId="124">
    <w:name w:val="_Style 1"/>
    <w:basedOn w:val="1"/>
    <w:autoRedefine/>
    <w:qFormat/>
    <w:uiPriority w:val="0"/>
    <w:pPr>
      <w:ind w:firstLine="420" w:firstLineChars="200"/>
    </w:pPr>
  </w:style>
  <w:style w:type="paragraph" w:customStyle="1" w:styleId="125">
    <w:name w:val="Char Char Char"/>
    <w:basedOn w:val="1"/>
    <w:autoRedefine/>
    <w:qFormat/>
    <w:uiPriority w:val="0"/>
    <w:rPr>
      <w:rFonts w:ascii="Tahoma" w:hAnsi="Tahoma"/>
      <w:sz w:val="24"/>
      <w:szCs w:val="20"/>
    </w:rPr>
  </w:style>
  <w:style w:type="paragraph" w:customStyle="1" w:styleId="126">
    <w:name w:val="DAS正文"/>
    <w:basedOn w:val="1"/>
    <w:autoRedefine/>
    <w:qFormat/>
    <w:uiPriority w:val="0"/>
    <w:pPr>
      <w:spacing w:line="360" w:lineRule="auto"/>
      <w:ind w:right="181" w:firstLine="480" w:firstLineChars="200"/>
    </w:pPr>
    <w:rPr>
      <w:rFonts w:ascii="Verdana" w:hAnsi="Verdana"/>
      <w:sz w:val="24"/>
    </w:rPr>
  </w:style>
  <w:style w:type="paragraph" w:customStyle="1" w:styleId="127">
    <w:name w:val="Body text|1"/>
    <w:basedOn w:val="1"/>
    <w:qFormat/>
    <w:uiPriority w:val="0"/>
    <w:pPr>
      <w:spacing w:line="420" w:lineRule="auto"/>
      <w:ind w:firstLine="400"/>
    </w:pPr>
    <w:rPr>
      <w:rFonts w:ascii="宋体" w:hAnsi="宋体" w:cs="宋体"/>
      <w:sz w:val="22"/>
      <w:szCs w:val="22"/>
      <w:lang w:val="zh-TW" w:eastAsia="zh-TW" w:bidi="zh-TW"/>
    </w:rPr>
  </w:style>
  <w:style w:type="paragraph" w:customStyle="1" w:styleId="128">
    <w:name w:val="样式 标题 4 + 段前: 5 磅 段后: 5 磅 行距: 单倍行距"/>
    <w:basedOn w:val="5"/>
    <w:autoRedefine/>
    <w:qFormat/>
    <w:uiPriority w:val="99"/>
    <w:pPr>
      <w:tabs>
        <w:tab w:val="left" w:pos="2880"/>
      </w:tabs>
      <w:spacing w:before="100" w:after="100" w:line="240" w:lineRule="auto"/>
      <w:ind w:left="2880" w:hanging="720"/>
    </w:pPr>
    <w:rPr>
      <w:rFonts w:cs="宋体"/>
    </w:rPr>
  </w:style>
  <w:style w:type="paragraph" w:customStyle="1" w:styleId="129">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山西省工程建设标准定额站</Company>
  <Pages>67</Pages>
  <Words>5530</Words>
  <Characters>5958</Characters>
  <Lines>806</Lines>
  <Paragraphs>976</Paragraphs>
  <TotalTime>1</TotalTime>
  <ScaleCrop>false</ScaleCrop>
  <LinksUpToDate>false</LinksUpToDate>
  <CharactersWithSpaces>6328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2026-05-21T13:44:00Z</dcterms:created>
  <dc:creator>张莉</dc:creator>
  <cp:lastModifiedBy>孩儿他妈</cp:lastModifiedBy>
  <cp:lastPrinted>2023-03-01T10:08:00Z</cp:lastPrinted>
  <dcterms:modified xsi:type="dcterms:W3CDTF">2026-05-28T03:52:03Z</dcterms:modified>
  <dc:title>四川省关于建筑工程和市政基础设施工程竣工验收备案增加竣工结算资料的通知</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0D210D7EFE1942098C42A10F40F69C8D_13</vt:lpwstr>
  </property>
  <property fmtid="{D5CDD505-2E9C-101B-9397-08002B2CF9AE}" pid="4" name="commondata">
    <vt:lpwstr>eyJoZGlkIjoiZTU0YWU3NTRjYWMwMjcyYjQ2MzNiZTEwZTE3NmM1OGIifQ==</vt:lpwstr>
  </property>
  <property fmtid="{D5CDD505-2E9C-101B-9397-08002B2CF9AE}" pid="5" name="KSOTemplateDocerSaveRecord">
    <vt:lpwstr>eyJoZGlkIjoiNDk1MDE1ZDM0MDk5YmY2MGJmN2UxZGM1YTNlMjU2M2QiLCJ1c2VySWQiOiIzNjE3MzUzNDEifQ==</vt:lpwstr>
  </property>
</Properties>
</file>