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C4C52">
      <w:pPr>
        <w:pageBreakBefore w:val="0"/>
        <w:topLinePunct w:val="0"/>
        <w:bidi w:val="0"/>
        <w:spacing w:before="231" w:line="223" w:lineRule="auto"/>
        <w:jc w:val="center"/>
        <w:outlineLvl w:val="9"/>
        <w:rPr>
          <w:rFonts w:hint="eastAsia" w:asciiTheme="minorEastAsia" w:hAnsiTheme="minorEastAsia" w:eastAsiaTheme="minorEastAsia" w:cstheme="minorEastAsia"/>
          <w:b/>
          <w:bCs/>
          <w:snapToGrid w:val="0"/>
          <w:color w:val="000000"/>
          <w:spacing w:val="0"/>
          <w:kern w:val="0"/>
          <w:position w:val="0"/>
          <w:sz w:val="40"/>
          <w:szCs w:val="40"/>
          <w:highlight w:val="none"/>
          <w:lang w:val="en-US" w:eastAsia="zh-CN" w:bidi="ar-SA"/>
        </w:rPr>
      </w:pPr>
      <w:r>
        <w:rPr>
          <w:rFonts w:hint="eastAsia" w:asciiTheme="minorEastAsia" w:hAnsiTheme="minorEastAsia" w:eastAsiaTheme="minorEastAsia" w:cstheme="minorEastAsia"/>
          <w:b/>
          <w:bCs/>
          <w:snapToGrid w:val="0"/>
          <w:color w:val="000000"/>
          <w:spacing w:val="0"/>
          <w:kern w:val="0"/>
          <w:position w:val="0"/>
          <w:sz w:val="40"/>
          <w:szCs w:val="40"/>
          <w:highlight w:val="none"/>
          <w:lang w:val="en-US" w:eastAsia="zh-CN" w:bidi="ar-SA"/>
        </w:rPr>
        <w:t>皮山县人民医院2026年医疗服务与保障能力提升（医疗卫生机构能力建设）高海拔地区医疗服务能力</w:t>
      </w:r>
    </w:p>
    <w:p w14:paraId="4B3DE8E6">
      <w:pPr>
        <w:pageBreakBefore w:val="0"/>
        <w:topLinePunct w:val="0"/>
        <w:bidi w:val="0"/>
        <w:spacing w:before="231" w:line="223" w:lineRule="auto"/>
        <w:jc w:val="center"/>
        <w:outlineLvl w:val="9"/>
        <w:rPr>
          <w:rFonts w:hint="eastAsia" w:asciiTheme="minorEastAsia" w:hAnsiTheme="minorEastAsia" w:eastAsiaTheme="minorEastAsia" w:cstheme="minorEastAsia"/>
          <w:b/>
          <w:bCs/>
          <w:snapToGrid w:val="0"/>
          <w:color w:val="000000"/>
          <w:spacing w:val="0"/>
          <w:kern w:val="0"/>
          <w:position w:val="0"/>
          <w:sz w:val="40"/>
          <w:szCs w:val="40"/>
          <w:highlight w:val="none"/>
          <w:lang w:val="en-US" w:eastAsia="zh-CN" w:bidi="ar-SA"/>
        </w:rPr>
      </w:pPr>
      <w:r>
        <w:rPr>
          <w:rFonts w:hint="eastAsia" w:asciiTheme="minorEastAsia" w:hAnsiTheme="minorEastAsia" w:eastAsiaTheme="minorEastAsia" w:cstheme="minorEastAsia"/>
          <w:b/>
          <w:bCs/>
          <w:snapToGrid w:val="0"/>
          <w:color w:val="000000"/>
          <w:spacing w:val="0"/>
          <w:kern w:val="0"/>
          <w:position w:val="0"/>
          <w:sz w:val="40"/>
          <w:szCs w:val="40"/>
          <w:highlight w:val="none"/>
          <w:lang w:val="en-US" w:eastAsia="zh-CN" w:bidi="ar-SA"/>
        </w:rPr>
        <w:t>建设项目</w:t>
      </w:r>
    </w:p>
    <w:p w14:paraId="56D85FF4">
      <w:pPr>
        <w:spacing w:before="139" w:line="360" w:lineRule="auto"/>
        <w:jc w:val="center"/>
        <w:rPr>
          <w:rFonts w:hint="eastAsia" w:ascii="仿宋" w:hAnsi="仿宋" w:eastAsia="仿宋" w:cs="仿宋"/>
          <w:b w:val="0"/>
          <w:bCs w:val="0"/>
          <w:spacing w:val="-1"/>
          <w:sz w:val="44"/>
          <w:szCs w:val="44"/>
          <w:highlight w:val="none"/>
          <w:lang w:eastAsia="zh-CN"/>
        </w:rPr>
      </w:pPr>
    </w:p>
    <w:p w14:paraId="352A940F">
      <w:pPr>
        <w:spacing w:before="139" w:line="360" w:lineRule="auto"/>
        <w:jc w:val="center"/>
        <w:rPr>
          <w:rFonts w:hint="eastAsia" w:ascii="仿宋" w:hAnsi="仿宋" w:eastAsia="仿宋" w:cs="仿宋"/>
          <w:b w:val="0"/>
          <w:bCs w:val="0"/>
          <w:spacing w:val="-1"/>
          <w:sz w:val="44"/>
          <w:szCs w:val="44"/>
          <w:highlight w:val="none"/>
          <w:lang w:eastAsia="zh-CN"/>
        </w:rPr>
      </w:pPr>
    </w:p>
    <w:p w14:paraId="1CBB012F">
      <w:pPr>
        <w:spacing w:before="139" w:line="226" w:lineRule="auto"/>
        <w:jc w:val="center"/>
        <w:rPr>
          <w:rFonts w:hint="eastAsia" w:ascii="仿宋" w:hAnsi="仿宋" w:eastAsia="仿宋" w:cs="仿宋"/>
          <w:b/>
          <w:bCs/>
          <w:spacing w:val="-1"/>
          <w:sz w:val="43"/>
          <w:szCs w:val="43"/>
          <w:highlight w:val="none"/>
        </w:rPr>
      </w:pPr>
      <w:r>
        <w:rPr>
          <w:rFonts w:hint="eastAsia" w:ascii="仿宋" w:hAnsi="仿宋" w:eastAsia="仿宋" w:cs="仿宋"/>
          <w:b/>
          <w:bCs/>
          <w:spacing w:val="-1"/>
          <w:sz w:val="43"/>
          <w:szCs w:val="43"/>
          <w:highlight w:val="none"/>
        </w:rPr>
        <w:t>招</w:t>
      </w:r>
    </w:p>
    <w:p w14:paraId="74B29F1A">
      <w:pPr>
        <w:spacing w:before="139" w:line="226" w:lineRule="auto"/>
        <w:ind w:left="3959"/>
        <w:jc w:val="center"/>
        <w:rPr>
          <w:rFonts w:hint="eastAsia" w:ascii="仿宋" w:hAnsi="仿宋" w:eastAsia="仿宋" w:cs="仿宋"/>
          <w:b/>
          <w:bCs/>
          <w:spacing w:val="-1"/>
          <w:sz w:val="43"/>
          <w:szCs w:val="43"/>
          <w:highlight w:val="none"/>
        </w:rPr>
      </w:pPr>
    </w:p>
    <w:p w14:paraId="04C3211A">
      <w:pPr>
        <w:spacing w:before="139" w:line="226" w:lineRule="auto"/>
        <w:jc w:val="center"/>
        <w:rPr>
          <w:rFonts w:hint="eastAsia" w:ascii="仿宋" w:hAnsi="仿宋" w:eastAsia="仿宋" w:cs="仿宋"/>
          <w:b/>
          <w:bCs/>
          <w:spacing w:val="-1"/>
          <w:sz w:val="43"/>
          <w:szCs w:val="43"/>
          <w:highlight w:val="none"/>
        </w:rPr>
      </w:pPr>
      <w:r>
        <w:rPr>
          <w:rFonts w:hint="eastAsia" w:ascii="仿宋" w:hAnsi="仿宋" w:eastAsia="仿宋" w:cs="仿宋"/>
          <w:b/>
          <w:bCs/>
          <w:spacing w:val="-1"/>
          <w:sz w:val="43"/>
          <w:szCs w:val="43"/>
          <w:highlight w:val="none"/>
        </w:rPr>
        <w:t>标</w:t>
      </w:r>
    </w:p>
    <w:p w14:paraId="1945EC92">
      <w:pPr>
        <w:spacing w:before="139" w:line="226" w:lineRule="auto"/>
        <w:ind w:left="3959"/>
        <w:jc w:val="center"/>
        <w:rPr>
          <w:rFonts w:hint="eastAsia" w:ascii="仿宋" w:hAnsi="仿宋" w:eastAsia="仿宋" w:cs="仿宋"/>
          <w:b/>
          <w:bCs/>
          <w:spacing w:val="-1"/>
          <w:sz w:val="43"/>
          <w:szCs w:val="43"/>
          <w:highlight w:val="none"/>
        </w:rPr>
      </w:pPr>
    </w:p>
    <w:p w14:paraId="7C519615">
      <w:pPr>
        <w:spacing w:before="139" w:line="226" w:lineRule="auto"/>
        <w:jc w:val="center"/>
        <w:rPr>
          <w:rFonts w:hint="eastAsia" w:ascii="仿宋" w:hAnsi="仿宋" w:eastAsia="仿宋" w:cs="仿宋"/>
          <w:b/>
          <w:bCs/>
          <w:spacing w:val="-1"/>
          <w:sz w:val="43"/>
          <w:szCs w:val="43"/>
          <w:highlight w:val="none"/>
        </w:rPr>
      </w:pPr>
      <w:r>
        <w:rPr>
          <w:rFonts w:hint="eastAsia" w:ascii="仿宋" w:hAnsi="仿宋" w:eastAsia="仿宋" w:cs="仿宋"/>
          <w:b/>
          <w:bCs/>
          <w:spacing w:val="-1"/>
          <w:sz w:val="43"/>
          <w:szCs w:val="43"/>
          <w:highlight w:val="none"/>
        </w:rPr>
        <w:t>文</w:t>
      </w:r>
    </w:p>
    <w:p w14:paraId="3DE5CE73">
      <w:pPr>
        <w:spacing w:before="139" w:line="226" w:lineRule="auto"/>
        <w:ind w:left="3959"/>
        <w:jc w:val="center"/>
        <w:rPr>
          <w:rFonts w:hint="eastAsia" w:ascii="仿宋" w:hAnsi="仿宋" w:eastAsia="仿宋" w:cs="仿宋"/>
          <w:b/>
          <w:bCs/>
          <w:spacing w:val="-1"/>
          <w:sz w:val="43"/>
          <w:szCs w:val="43"/>
          <w:highlight w:val="none"/>
        </w:rPr>
      </w:pPr>
    </w:p>
    <w:p w14:paraId="15B41571">
      <w:pPr>
        <w:spacing w:before="139" w:line="226" w:lineRule="auto"/>
        <w:jc w:val="center"/>
        <w:rPr>
          <w:rFonts w:hint="eastAsia" w:ascii="仿宋" w:hAnsi="仿宋" w:eastAsia="仿宋" w:cs="仿宋"/>
          <w:sz w:val="43"/>
          <w:szCs w:val="43"/>
          <w:highlight w:val="none"/>
        </w:rPr>
      </w:pPr>
      <w:r>
        <w:rPr>
          <w:rFonts w:hint="eastAsia" w:ascii="仿宋" w:hAnsi="仿宋" w:eastAsia="仿宋" w:cs="仿宋"/>
          <w:b/>
          <w:bCs/>
          <w:spacing w:val="-1"/>
          <w:sz w:val="43"/>
          <w:szCs w:val="43"/>
          <w:highlight w:val="none"/>
        </w:rPr>
        <w:t>件</w:t>
      </w:r>
    </w:p>
    <w:p w14:paraId="57EE8EDB">
      <w:pPr>
        <w:spacing w:line="240" w:lineRule="auto"/>
        <w:ind w:left="0" w:right="0" w:firstLine="0"/>
        <w:rPr>
          <w:rFonts w:hint="eastAsia" w:ascii="仿宋" w:hAnsi="仿宋" w:eastAsia="仿宋" w:cs="仿宋"/>
          <w:spacing w:val="7"/>
          <w:sz w:val="32"/>
          <w:szCs w:val="32"/>
          <w:highlight w:val="none"/>
        </w:rPr>
      </w:pPr>
    </w:p>
    <w:p w14:paraId="72500707">
      <w:pPr>
        <w:spacing w:line="360" w:lineRule="auto"/>
        <w:ind w:left="0" w:right="0" w:firstLine="0"/>
        <w:rPr>
          <w:rFonts w:hint="eastAsia" w:ascii="仿宋" w:hAnsi="仿宋" w:eastAsia="仿宋" w:cs="仿宋"/>
          <w:spacing w:val="7"/>
          <w:sz w:val="32"/>
          <w:szCs w:val="32"/>
          <w:highlight w:val="none"/>
        </w:rPr>
      </w:pPr>
    </w:p>
    <w:p w14:paraId="3F35B86C">
      <w:pPr>
        <w:spacing w:line="360" w:lineRule="auto"/>
        <w:ind w:left="1680" w:hanging="1680" w:hangingChars="500"/>
        <w:rPr>
          <w:rFonts w:hint="eastAsia" w:ascii="仿宋" w:hAnsi="仿宋" w:eastAsia="仿宋" w:cs="仿宋"/>
          <w:spacing w:val="8"/>
          <w:sz w:val="32"/>
          <w:szCs w:val="32"/>
          <w:highlight w:val="none"/>
          <w:lang w:eastAsia="zh-CN"/>
        </w:rPr>
      </w:pPr>
      <w:r>
        <w:rPr>
          <w:rFonts w:hint="eastAsia" w:ascii="仿宋" w:hAnsi="仿宋" w:eastAsia="仿宋" w:cs="仿宋"/>
          <w:spacing w:val="8"/>
          <w:sz w:val="32"/>
          <w:szCs w:val="32"/>
          <w:highlight w:val="none"/>
        </w:rPr>
        <w:t>项目名称：</w:t>
      </w:r>
      <w:r>
        <w:rPr>
          <w:rFonts w:hint="eastAsia" w:ascii="仿宋" w:hAnsi="仿宋" w:eastAsia="仿宋" w:cs="仿宋"/>
          <w:spacing w:val="8"/>
          <w:sz w:val="32"/>
          <w:szCs w:val="32"/>
          <w:highlight w:val="none"/>
          <w:lang w:val="en-US" w:eastAsia="zh-CN"/>
        </w:rPr>
        <w:t>皮山县人民医院2026年医疗服务与保障能力提升（医疗卫生机构能力建设）高海拔地区医疗服务能力建设项目</w:t>
      </w:r>
    </w:p>
    <w:p w14:paraId="4BFA2CCE">
      <w:pPr>
        <w:spacing w:line="360" w:lineRule="auto"/>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pPr>
      <w:r>
        <w:rPr>
          <w:rFonts w:hint="eastAsia" w:ascii="仿宋" w:hAnsi="仿宋" w:eastAsia="仿宋" w:cs="仿宋"/>
          <w:spacing w:val="8"/>
          <w:sz w:val="32"/>
          <w:szCs w:val="32"/>
          <w:highlight w:val="none"/>
        </w:rPr>
        <w:t>项目编号</w:t>
      </w:r>
      <w:r>
        <w:rPr>
          <w:rFonts w:hint="eastAsia" w:ascii="仿宋" w:hAnsi="仿宋" w:eastAsia="仿宋" w:cs="仿宋"/>
          <w:spacing w:val="8"/>
          <w:sz w:val="32"/>
          <w:szCs w:val="32"/>
          <w:highlight w:val="none"/>
          <w:lang w:val="en-US" w:eastAsia="en-US"/>
        </w:rPr>
        <w:t>：</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PSXZC2026-016号</w:t>
      </w:r>
    </w:p>
    <w:p w14:paraId="4E58E0FE">
      <w:pPr>
        <w:spacing w:line="360" w:lineRule="auto"/>
        <w:rPr>
          <w:rFonts w:hint="eastAsia" w:ascii="仿宋" w:hAnsi="仿宋" w:eastAsia="仿宋" w:cs="仿宋"/>
          <w:spacing w:val="8"/>
          <w:sz w:val="32"/>
          <w:szCs w:val="32"/>
          <w:highlight w:val="none"/>
          <w:lang w:val="en-US" w:eastAsia="zh-CN"/>
        </w:rPr>
      </w:pPr>
      <w:r>
        <w:rPr>
          <w:rFonts w:hint="eastAsia" w:ascii="仿宋" w:hAnsi="仿宋" w:eastAsia="仿宋" w:cs="仿宋"/>
          <w:spacing w:val="8"/>
          <w:sz w:val="32"/>
          <w:szCs w:val="32"/>
          <w:highlight w:val="none"/>
        </w:rPr>
        <w:t>采 购 人：</w:t>
      </w:r>
      <w:r>
        <w:rPr>
          <w:rFonts w:hint="eastAsia" w:ascii="仿宋" w:hAnsi="仿宋" w:eastAsia="仿宋" w:cs="仿宋"/>
          <w:spacing w:val="8"/>
          <w:sz w:val="32"/>
          <w:szCs w:val="32"/>
          <w:highlight w:val="none"/>
          <w:lang w:eastAsia="zh-CN"/>
        </w:rPr>
        <w:t>皮山县人民医院</w:t>
      </w:r>
    </w:p>
    <w:p w14:paraId="7090DDB4">
      <w:pPr>
        <w:spacing w:line="360" w:lineRule="auto"/>
        <w:rPr>
          <w:rFonts w:hint="eastAsia" w:ascii="仿宋" w:hAnsi="仿宋" w:eastAsia="仿宋" w:cs="仿宋"/>
          <w:spacing w:val="8"/>
          <w:sz w:val="32"/>
          <w:szCs w:val="32"/>
          <w:highlight w:val="none"/>
          <w:lang w:eastAsia="zh-CN"/>
        </w:rPr>
      </w:pPr>
      <w:r>
        <w:rPr>
          <w:rFonts w:hint="eastAsia" w:ascii="仿宋" w:hAnsi="仿宋" w:eastAsia="仿宋" w:cs="仿宋"/>
          <w:spacing w:val="8"/>
          <w:sz w:val="32"/>
          <w:szCs w:val="32"/>
          <w:highlight w:val="none"/>
        </w:rPr>
        <w:t>采购代理机构：</w:t>
      </w:r>
      <w:r>
        <w:rPr>
          <w:rFonts w:hint="eastAsia" w:ascii="仿宋" w:hAnsi="仿宋" w:eastAsia="仿宋" w:cs="仿宋"/>
          <w:spacing w:val="8"/>
          <w:sz w:val="32"/>
          <w:szCs w:val="32"/>
          <w:highlight w:val="none"/>
          <w:lang w:eastAsia="zh-CN"/>
        </w:rPr>
        <w:t>新疆正宇工程项目有限公司</w:t>
      </w:r>
    </w:p>
    <w:p w14:paraId="1047942E">
      <w:pPr>
        <w:spacing w:before="34" w:line="228" w:lineRule="auto"/>
        <w:ind w:left="1"/>
        <w:rPr>
          <w:rFonts w:hint="eastAsia" w:ascii="仿宋" w:hAnsi="仿宋" w:eastAsia="仿宋" w:cs="仿宋"/>
          <w:sz w:val="32"/>
          <w:szCs w:val="32"/>
          <w:highlight w:val="none"/>
        </w:rPr>
      </w:pPr>
    </w:p>
    <w:p w14:paraId="38B23464">
      <w:pPr>
        <w:spacing w:before="34" w:line="228" w:lineRule="auto"/>
        <w:ind w:left="1"/>
        <w:jc w:val="center"/>
        <w:rPr>
          <w:rFonts w:hint="eastAsia" w:ascii="仿宋" w:hAnsi="仿宋" w:eastAsia="仿宋" w:cs="仿宋"/>
          <w:spacing w:val="8"/>
          <w:sz w:val="32"/>
          <w:szCs w:val="32"/>
          <w:highlight w:val="none"/>
          <w:lang w:val="en-US" w:eastAsia="zh-CN"/>
        </w:rPr>
      </w:pPr>
      <w:r>
        <w:rPr>
          <w:rFonts w:hint="eastAsia" w:ascii="仿宋" w:hAnsi="仿宋" w:eastAsia="仿宋" w:cs="仿宋"/>
          <w:spacing w:val="8"/>
          <w:sz w:val="32"/>
          <w:szCs w:val="32"/>
          <w:highlight w:val="none"/>
          <w:lang w:val="en-US" w:eastAsia="zh-CN"/>
        </w:rPr>
        <w:t>2026年4月</w:t>
      </w:r>
    </w:p>
    <w:p w14:paraId="76CAEAF4">
      <w:pPr>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pacing w:val="8"/>
          <w:sz w:val="32"/>
          <w:szCs w:val="32"/>
          <w:highlight w:val="none"/>
          <w:lang w:val="en-US" w:eastAsia="zh-CN"/>
        </w:rPr>
        <w:br w:type="page"/>
      </w:r>
    </w:p>
    <w:p w14:paraId="2636EA5A">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35AE08B5">
      <w:pPr>
        <w:pStyle w:val="20"/>
        <w:rPr>
          <w:rFonts w:hint="eastAsia" w:ascii="仿宋" w:hAnsi="仿宋" w:eastAsia="仿宋" w:cs="仿宋"/>
          <w:snapToGrid w:val="0"/>
          <w:color w:val="000000"/>
          <w:spacing w:val="6"/>
          <w:kern w:val="0"/>
          <w:sz w:val="28"/>
          <w:szCs w:val="28"/>
          <w:highlight w:val="none"/>
          <w:lang w:val="en-US" w:eastAsia="zh-CN" w:bidi="ar-SA"/>
        </w:rPr>
      </w:pPr>
    </w:p>
    <w:p w14:paraId="673812D2">
      <w:pPr>
        <w:pStyle w:val="20"/>
        <w:rPr>
          <w:rFonts w:hint="eastAsia" w:ascii="仿宋" w:hAnsi="仿宋" w:eastAsia="仿宋" w:cs="仿宋"/>
          <w:snapToGrid w:val="0"/>
          <w:color w:val="000000"/>
          <w:spacing w:val="6"/>
          <w:kern w:val="0"/>
          <w:sz w:val="28"/>
          <w:szCs w:val="28"/>
          <w:highlight w:val="none"/>
          <w:lang w:val="en-US" w:eastAsia="zh-CN" w:bidi="ar-SA"/>
        </w:rPr>
      </w:pPr>
    </w:p>
    <w:p w14:paraId="6E19B274">
      <w:pPr>
        <w:pStyle w:val="20"/>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项目名称：皮山县人民医院2026年医疗服务与保障能力提升（医疗卫生机构</w:t>
      </w:r>
    </w:p>
    <w:p w14:paraId="4936B3A7">
      <w:pPr>
        <w:pStyle w:val="20"/>
        <w:rPr>
          <w:rFonts w:hint="eastAsia" w:ascii="仿宋" w:hAnsi="仿宋" w:eastAsia="仿宋" w:cs="仿宋"/>
          <w:snapToGrid w:val="0"/>
          <w:color w:val="000000"/>
          <w:spacing w:val="6"/>
          <w:kern w:val="0"/>
          <w:sz w:val="28"/>
          <w:szCs w:val="28"/>
          <w:highlight w:val="none"/>
          <w:lang w:val="en-US" w:eastAsia="zh-CN" w:bidi="ar-SA"/>
        </w:rPr>
      </w:pPr>
    </w:p>
    <w:p w14:paraId="7F084641">
      <w:pPr>
        <w:pStyle w:val="20"/>
        <w:rPr>
          <w:rFonts w:hint="eastAsia" w:ascii="仿宋" w:hAnsi="仿宋" w:eastAsia="仿宋" w:cs="仿宋"/>
          <w:highlight w:val="none"/>
          <w:lang w:val="en-US" w:eastAsia="zh-CN"/>
        </w:rPr>
      </w:pPr>
      <w:r>
        <w:rPr>
          <w:rFonts w:hint="eastAsia" w:ascii="仿宋" w:hAnsi="仿宋" w:eastAsia="仿宋" w:cs="仿宋"/>
          <w:snapToGrid w:val="0"/>
          <w:color w:val="000000"/>
          <w:spacing w:val="6"/>
          <w:kern w:val="0"/>
          <w:sz w:val="28"/>
          <w:szCs w:val="28"/>
          <w:highlight w:val="none"/>
          <w:lang w:val="en-US" w:eastAsia="zh-CN" w:bidi="ar-SA"/>
        </w:rPr>
        <w:t>能力建设）高海拔地区医疗服务能力建设项目</w:t>
      </w:r>
    </w:p>
    <w:p w14:paraId="3653438D">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27D9F163">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招标人</w:t>
      </w:r>
      <w:r>
        <w:rPr>
          <w:rFonts w:hint="eastAsia" w:ascii="仿宋" w:hAnsi="仿宋" w:eastAsia="仿宋" w:cs="仿宋"/>
          <w:snapToGrid w:val="0"/>
          <w:color w:val="000000"/>
          <w:spacing w:val="6"/>
          <w:kern w:val="0"/>
          <w:sz w:val="28"/>
          <w:szCs w:val="28"/>
          <w:highlight w:val="none"/>
          <w:lang w:val="en-US" w:eastAsia="en-US" w:bidi="ar-SA"/>
        </w:rPr>
        <w:t>:</w:t>
      </w:r>
      <w:r>
        <w:rPr>
          <w:rFonts w:hint="eastAsia" w:ascii="仿宋" w:hAnsi="仿宋" w:eastAsia="仿宋" w:cs="仿宋"/>
          <w:snapToGrid w:val="0"/>
          <w:color w:val="000000"/>
          <w:spacing w:val="6"/>
          <w:kern w:val="0"/>
          <w:sz w:val="28"/>
          <w:szCs w:val="28"/>
          <w:highlight w:val="none"/>
          <w:lang w:val="en-US" w:eastAsia="zh-CN" w:bidi="ar-SA"/>
        </w:rPr>
        <w:t xml:space="preserve">（盖章）皮山县人民医院          </w:t>
      </w:r>
    </w:p>
    <w:p w14:paraId="3170BDC1">
      <w:pPr>
        <w:pStyle w:val="8"/>
        <w:spacing w:line="242" w:lineRule="auto"/>
        <w:rPr>
          <w:rFonts w:hint="eastAsia" w:ascii="仿宋" w:hAnsi="仿宋" w:eastAsia="仿宋" w:cs="仿宋"/>
          <w:snapToGrid w:val="0"/>
          <w:color w:val="000000"/>
          <w:spacing w:val="6"/>
          <w:kern w:val="0"/>
          <w:sz w:val="28"/>
          <w:szCs w:val="28"/>
          <w:highlight w:val="none"/>
          <w:lang w:val="en-US" w:eastAsia="en-US" w:bidi="ar-SA"/>
        </w:rPr>
      </w:pPr>
    </w:p>
    <w:p w14:paraId="43604D1A">
      <w:pPr>
        <w:pStyle w:val="8"/>
        <w:spacing w:line="242" w:lineRule="auto"/>
        <w:rPr>
          <w:rFonts w:hint="eastAsia" w:ascii="仿宋" w:hAnsi="仿宋" w:eastAsia="仿宋" w:cs="仿宋"/>
          <w:snapToGrid w:val="0"/>
          <w:color w:val="000000"/>
          <w:spacing w:val="6"/>
          <w:kern w:val="0"/>
          <w:sz w:val="28"/>
          <w:szCs w:val="28"/>
          <w:highlight w:val="none"/>
          <w:lang w:val="en-US" w:eastAsia="en-US" w:bidi="ar-SA"/>
        </w:rPr>
      </w:pPr>
      <w:r>
        <w:rPr>
          <w:rFonts w:hint="eastAsia" w:ascii="仿宋" w:hAnsi="仿宋" w:eastAsia="仿宋" w:cs="仿宋"/>
          <w:snapToGrid w:val="0"/>
          <w:color w:val="000000"/>
          <w:spacing w:val="6"/>
          <w:kern w:val="0"/>
          <w:sz w:val="28"/>
          <w:szCs w:val="28"/>
          <w:highlight w:val="none"/>
          <w:lang w:val="en-US" w:eastAsia="en-US" w:bidi="ar-SA"/>
        </w:rPr>
        <w:t>联系人：翟海知</w:t>
      </w:r>
    </w:p>
    <w:p w14:paraId="71F985B7">
      <w:pPr>
        <w:pStyle w:val="8"/>
        <w:spacing w:line="242" w:lineRule="auto"/>
        <w:rPr>
          <w:rFonts w:hint="eastAsia" w:ascii="仿宋" w:hAnsi="仿宋" w:eastAsia="仿宋" w:cs="仿宋"/>
          <w:snapToGrid w:val="0"/>
          <w:color w:val="000000"/>
          <w:spacing w:val="6"/>
          <w:kern w:val="0"/>
          <w:sz w:val="28"/>
          <w:szCs w:val="28"/>
          <w:highlight w:val="none"/>
          <w:lang w:val="en-US" w:eastAsia="en-US" w:bidi="ar-SA"/>
        </w:rPr>
      </w:pPr>
    </w:p>
    <w:p w14:paraId="439CC06F">
      <w:pPr>
        <w:pStyle w:val="8"/>
        <w:spacing w:line="242" w:lineRule="auto"/>
        <w:rPr>
          <w:rFonts w:hint="eastAsia" w:ascii="仿宋" w:hAnsi="仿宋" w:eastAsia="仿宋" w:cs="仿宋"/>
          <w:snapToGrid w:val="0"/>
          <w:color w:val="000000"/>
          <w:spacing w:val="6"/>
          <w:kern w:val="0"/>
          <w:sz w:val="28"/>
          <w:szCs w:val="28"/>
          <w:highlight w:val="none"/>
          <w:lang w:val="en-US" w:eastAsia="en-US" w:bidi="ar-SA"/>
        </w:rPr>
      </w:pPr>
      <w:r>
        <w:rPr>
          <w:rFonts w:hint="eastAsia" w:ascii="仿宋" w:hAnsi="仿宋" w:eastAsia="仿宋" w:cs="仿宋"/>
          <w:snapToGrid w:val="0"/>
          <w:color w:val="000000"/>
          <w:spacing w:val="6"/>
          <w:kern w:val="0"/>
          <w:sz w:val="28"/>
          <w:szCs w:val="28"/>
          <w:highlight w:val="none"/>
          <w:lang w:val="en-US" w:eastAsia="en-US" w:bidi="ar-SA"/>
        </w:rPr>
        <w:t>联系电话：0903-6499678</w:t>
      </w:r>
    </w:p>
    <w:p w14:paraId="17F11349">
      <w:pPr>
        <w:spacing w:before="76" w:line="229" w:lineRule="auto"/>
        <w:ind w:left="3"/>
        <w:rPr>
          <w:rFonts w:hint="eastAsia" w:ascii="仿宋" w:hAnsi="仿宋" w:eastAsia="仿宋" w:cs="仿宋"/>
          <w:sz w:val="28"/>
          <w:szCs w:val="28"/>
          <w:highlight w:val="none"/>
        </w:rPr>
      </w:pPr>
    </w:p>
    <w:p w14:paraId="2B90CAEB">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2F32D30A">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5C8BCB93">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6DCC131A">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23F1ACA1">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5B65044D">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5993D719">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35D25FBF">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23EF876E">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723D4EC6">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43740B7E">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4DE12366">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006E98FD">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52A12E8E">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58A4D66F">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招标代理机构:（盖章）新疆正宇工程项目有限公司</w:t>
      </w:r>
    </w:p>
    <w:p w14:paraId="70A494FD">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 xml:space="preserve">                 </w:t>
      </w:r>
    </w:p>
    <w:p w14:paraId="3BB70313">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 xml:space="preserve">联系人：王宁宁        </w:t>
      </w:r>
    </w:p>
    <w:p w14:paraId="368EB370">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p>
    <w:p w14:paraId="41988E8D">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 xml:space="preserve">联系电话：0903-7830624 </w:t>
      </w:r>
    </w:p>
    <w:p w14:paraId="553DC6E7">
      <w:pPr>
        <w:pStyle w:val="20"/>
        <w:rPr>
          <w:rFonts w:hint="eastAsia" w:ascii="仿宋" w:hAnsi="仿宋" w:eastAsia="仿宋" w:cs="仿宋"/>
          <w:highlight w:val="none"/>
          <w:lang w:val="en-US" w:eastAsia="zh-CN"/>
        </w:rPr>
      </w:pPr>
    </w:p>
    <w:p w14:paraId="32DDFE35">
      <w:pPr>
        <w:pStyle w:val="8"/>
        <w:spacing w:line="242" w:lineRule="auto"/>
        <w:rPr>
          <w:rFonts w:hint="default"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t>详细地址：新疆和田地区和田市屯垦西路33号5楼</w:t>
      </w:r>
    </w:p>
    <w:p w14:paraId="3B1118A9">
      <w:pPr>
        <w:pStyle w:val="20"/>
        <w:rPr>
          <w:rFonts w:hint="eastAsia" w:ascii="仿宋" w:hAnsi="仿宋" w:eastAsia="仿宋" w:cs="仿宋"/>
          <w:highlight w:val="none"/>
          <w:lang w:val="en-US" w:eastAsia="zh-CN"/>
        </w:rPr>
      </w:pPr>
    </w:p>
    <w:p w14:paraId="71011956">
      <w:pPr>
        <w:pStyle w:val="8"/>
        <w:spacing w:line="242" w:lineRule="auto"/>
        <w:rPr>
          <w:rFonts w:hint="eastAsia" w:ascii="仿宋" w:hAnsi="仿宋" w:eastAsia="仿宋" w:cs="仿宋"/>
          <w:snapToGrid w:val="0"/>
          <w:color w:val="000000"/>
          <w:spacing w:val="6"/>
          <w:kern w:val="0"/>
          <w:sz w:val="28"/>
          <w:szCs w:val="28"/>
          <w:highlight w:val="none"/>
          <w:lang w:val="en-US" w:eastAsia="zh-CN" w:bidi="ar-SA"/>
        </w:rPr>
      </w:pPr>
      <w:r>
        <w:rPr>
          <w:rFonts w:hint="eastAsia" w:ascii="仿宋" w:hAnsi="仿宋" w:eastAsia="仿宋" w:cs="仿宋"/>
          <w:snapToGrid w:val="0"/>
          <w:color w:val="000000"/>
          <w:spacing w:val="6"/>
          <w:kern w:val="0"/>
          <w:sz w:val="28"/>
          <w:szCs w:val="28"/>
          <w:highlight w:val="none"/>
          <w:lang w:val="en-US" w:eastAsia="zh-CN" w:bidi="ar-SA"/>
        </w:rPr>
        <w:br w:type="page"/>
      </w:r>
    </w:p>
    <w:p w14:paraId="4E18B3F4">
      <w:pPr>
        <w:keepNext w:val="0"/>
        <w:keepLines w:val="0"/>
        <w:pageBreakBefore w:val="0"/>
        <w:widowControl/>
        <w:wordWrap/>
        <w:overflowPunct/>
        <w:topLinePunct w:val="0"/>
        <w:bidi w:val="0"/>
        <w:snapToGrid w:val="0"/>
        <w:spacing w:before="145" w:line="400" w:lineRule="exact"/>
        <w:jc w:val="both"/>
        <w:rPr>
          <w:rFonts w:hint="eastAsia" w:ascii="仿宋" w:hAnsi="仿宋" w:eastAsia="仿宋" w:cs="仿宋"/>
          <w:b w:val="0"/>
          <w:bCs w:val="0"/>
          <w:spacing w:val="5"/>
          <w:sz w:val="24"/>
          <w:szCs w:val="24"/>
          <w:highlight w:val="none"/>
          <w:lang w:val="en-US" w:eastAsia="zh-CN"/>
        </w:rPr>
      </w:pPr>
      <w:r>
        <w:rPr>
          <w:rFonts w:hint="eastAsia" w:ascii="仿宋" w:hAnsi="仿宋" w:eastAsia="仿宋" w:cs="仿宋"/>
          <w:b w:val="0"/>
          <w:bCs w:val="0"/>
          <w:spacing w:val="5"/>
          <w:sz w:val="24"/>
          <w:szCs w:val="24"/>
          <w:highlight w:val="none"/>
          <w:lang w:val="en-US" w:eastAsia="zh-CN"/>
        </w:rPr>
        <w:t>特别提醒：</w:t>
      </w:r>
    </w:p>
    <w:p w14:paraId="5EEFE2F2">
      <w:pPr>
        <w:keepNext w:val="0"/>
        <w:keepLines w:val="0"/>
        <w:pageBreakBefore w:val="0"/>
        <w:widowControl/>
        <w:wordWrap/>
        <w:overflowPunct/>
        <w:topLinePunct w:val="0"/>
        <w:bidi w:val="0"/>
        <w:snapToGrid w:val="0"/>
        <w:spacing w:before="145" w:line="400" w:lineRule="exact"/>
        <w:jc w:val="both"/>
        <w:rPr>
          <w:rFonts w:hint="eastAsia" w:ascii="仿宋" w:hAnsi="仿宋" w:eastAsia="仿宋" w:cs="仿宋"/>
          <w:b w:val="0"/>
          <w:bCs w:val="0"/>
          <w:spacing w:val="5"/>
          <w:sz w:val="24"/>
          <w:szCs w:val="24"/>
          <w:highlight w:val="none"/>
          <w:lang w:val="en-US" w:eastAsia="zh-CN"/>
        </w:rPr>
      </w:pPr>
      <w:r>
        <w:rPr>
          <w:rFonts w:hint="eastAsia" w:ascii="仿宋" w:hAnsi="仿宋" w:eastAsia="仿宋" w:cs="仿宋"/>
          <w:b w:val="0"/>
          <w:bCs w:val="0"/>
          <w:spacing w:val="5"/>
          <w:sz w:val="24"/>
          <w:szCs w:val="24"/>
          <w:highlight w:val="none"/>
          <w:lang w:val="en-US" w:eastAsia="zh-CN"/>
        </w:rPr>
        <w:t>1、投标企业采用银行转账或电汇的方式的， 投标保证金由投标人基本账户汇出（投标保证金需一笔汇出，分笔汇出银行系统将不予统计），且不得以分公司的名义转账，投标保证金需在</w:t>
      </w:r>
      <w:r>
        <w:rPr>
          <w:rFonts w:hint="eastAsia" w:ascii="仿宋" w:hAnsi="仿宋" w:eastAsia="仿宋" w:cs="仿宋"/>
          <w:b w:val="0"/>
          <w:bCs w:val="0"/>
          <w:color w:val="000000" w:themeColor="text1"/>
          <w:spacing w:val="5"/>
          <w:sz w:val="24"/>
          <w:szCs w:val="24"/>
          <w:highlight w:val="none"/>
          <w:lang w:val="en-US" w:eastAsia="zh-CN"/>
          <w14:textFill>
            <w14:solidFill>
              <w14:schemeClr w14:val="tx1"/>
            </w14:solidFill>
          </w14:textFill>
        </w:rPr>
        <w:t>2026年5月06日11：00</w:t>
      </w:r>
      <w:r>
        <w:rPr>
          <w:rFonts w:hint="eastAsia" w:ascii="仿宋" w:hAnsi="仿宋" w:eastAsia="仿宋" w:cs="仿宋"/>
          <w:b w:val="0"/>
          <w:bCs w:val="0"/>
          <w:spacing w:val="5"/>
          <w:sz w:val="24"/>
          <w:szCs w:val="24"/>
          <w:highlight w:val="none"/>
          <w:lang w:val="en-US" w:eastAsia="zh-CN"/>
        </w:rPr>
        <w:t>（北京时间）前到账，超过时间则不予认可。投标单位须在汇款单备注栏标明：XXX项目XXX 包段（标段）或采购项目编号。该项目不换取保证金收据，由银行出具投标企业保证金缴纳情况。晚于规定时间缴纳保证金的企业一切责任将由贵公司自行承担。</w:t>
      </w:r>
    </w:p>
    <w:p w14:paraId="7BE0CB62">
      <w:pPr>
        <w:keepNext w:val="0"/>
        <w:keepLines w:val="0"/>
        <w:pageBreakBefore w:val="0"/>
        <w:widowControl/>
        <w:wordWrap/>
        <w:overflowPunct/>
        <w:topLinePunct w:val="0"/>
        <w:bidi w:val="0"/>
        <w:snapToGrid w:val="0"/>
        <w:spacing w:before="145" w:line="400" w:lineRule="exact"/>
        <w:jc w:val="both"/>
        <w:rPr>
          <w:rFonts w:hint="eastAsia" w:ascii="仿宋" w:hAnsi="仿宋" w:eastAsia="仿宋" w:cs="仿宋"/>
          <w:b w:val="0"/>
          <w:bCs w:val="0"/>
          <w:spacing w:val="5"/>
          <w:sz w:val="24"/>
          <w:szCs w:val="24"/>
          <w:highlight w:val="none"/>
          <w:lang w:val="en-US" w:eastAsia="zh-CN"/>
        </w:rPr>
      </w:pPr>
      <w:r>
        <w:rPr>
          <w:rFonts w:hint="eastAsia" w:ascii="仿宋" w:hAnsi="仿宋" w:eastAsia="仿宋" w:cs="仿宋"/>
          <w:b w:val="0"/>
          <w:bCs w:val="0"/>
          <w:spacing w:val="5"/>
          <w:sz w:val="24"/>
          <w:szCs w:val="24"/>
          <w:highlight w:val="none"/>
          <w:lang w:val="en-US" w:eastAsia="zh-CN"/>
        </w:rPr>
        <w:t>2、投标企业下载招标文件后请仔细阅读，如对招标文件内容有质疑，投标人应在投标截止7日前按招标文件中载明的邮箱地址：85089020@qq.com，以书面形式通知招标人。招标人认为必要时，将（澄清）修改后的公告发布在新疆政府采购网， 敬请投标企业及时关注。在规定期限内投标企业未提出质疑的视为投标企业默认招标文件不存在质疑的相关问题。超过招标文件质疑时间将不再接受投标企业所提出的质疑。</w:t>
      </w:r>
    </w:p>
    <w:p w14:paraId="3452A66F">
      <w:pPr>
        <w:keepNext w:val="0"/>
        <w:keepLines w:val="0"/>
        <w:pageBreakBefore w:val="0"/>
        <w:widowControl/>
        <w:wordWrap/>
        <w:overflowPunct/>
        <w:topLinePunct w:val="0"/>
        <w:bidi w:val="0"/>
        <w:snapToGrid w:val="0"/>
        <w:spacing w:before="145" w:line="400" w:lineRule="exact"/>
        <w:jc w:val="both"/>
        <w:rPr>
          <w:rFonts w:hint="eastAsia" w:ascii="仿宋" w:hAnsi="仿宋" w:eastAsia="仿宋" w:cs="仿宋"/>
          <w:b w:val="0"/>
          <w:bCs w:val="0"/>
          <w:spacing w:val="5"/>
          <w:sz w:val="24"/>
          <w:szCs w:val="24"/>
          <w:highlight w:val="none"/>
          <w:lang w:val="en-US" w:eastAsia="zh-CN"/>
        </w:rPr>
      </w:pPr>
      <w:r>
        <w:rPr>
          <w:rFonts w:hint="eastAsia" w:ascii="仿宋" w:hAnsi="仿宋" w:eastAsia="仿宋" w:cs="仿宋"/>
          <w:b w:val="0"/>
          <w:bCs w:val="0"/>
          <w:spacing w:val="5"/>
          <w:sz w:val="24"/>
          <w:szCs w:val="24"/>
          <w:highlight w:val="none"/>
          <w:lang w:val="en-US" w:eastAsia="zh-CN"/>
        </w:rPr>
        <w:t>3、投标保证金退还：自中标、成交通知书发出之日起5个工作日内退还未中标（成交）投标人的投标（响应）保证金，自政府采购合同签订之日起5个工作日内退还中标（成交）投标人的投标（响应）保证金（需提供合同原件一份）。（财务联系电话：0903-6499678）对于符合政府采购政策和招标文件规定不予退还的保证金，我单位按照财政非税收入管理等规定上缴招标人同级预算级次国库。</w:t>
      </w:r>
    </w:p>
    <w:p w14:paraId="517C442D">
      <w:pPr>
        <w:keepNext w:val="0"/>
        <w:keepLines w:val="0"/>
        <w:pageBreakBefore w:val="0"/>
        <w:widowControl/>
        <w:wordWrap/>
        <w:overflowPunct/>
        <w:topLinePunct w:val="0"/>
        <w:bidi w:val="0"/>
        <w:snapToGrid w:val="0"/>
        <w:spacing w:before="145" w:line="400" w:lineRule="exact"/>
        <w:jc w:val="both"/>
        <w:rPr>
          <w:rFonts w:hint="eastAsia" w:ascii="仿宋" w:hAnsi="仿宋" w:eastAsia="仿宋" w:cs="仿宋"/>
          <w:b w:val="0"/>
          <w:bCs w:val="0"/>
          <w:spacing w:val="5"/>
          <w:sz w:val="24"/>
          <w:szCs w:val="24"/>
          <w:highlight w:val="none"/>
          <w:lang w:val="en-US" w:eastAsia="zh-CN"/>
        </w:rPr>
      </w:pPr>
      <w:r>
        <w:rPr>
          <w:rFonts w:hint="eastAsia" w:ascii="仿宋" w:hAnsi="仿宋" w:eastAsia="仿宋" w:cs="仿宋"/>
          <w:b w:val="0"/>
          <w:bCs w:val="0"/>
          <w:spacing w:val="5"/>
          <w:sz w:val="24"/>
          <w:szCs w:val="24"/>
          <w:highlight w:val="none"/>
          <w:lang w:val="en-US" w:eastAsia="zh-CN"/>
        </w:rPr>
        <w:t>4.电子保函使用方法：1、登录新疆自治区政府采购网，首页点击“电子保函”直接进入新疆政府采购电子保函申请页，点击【立即申请】2、依次完善页面显示的投保人信息（投标人信息），确认您要投保的项目信息，在投标项目选择页面选择您需要投保的项目（可根据项目名称或项目保函进行搜索），选择投保项目后填写被保险人信息及投保内容。服务热线:400-9039583</w:t>
      </w:r>
    </w:p>
    <w:p w14:paraId="565B79B9">
      <w:pPr>
        <w:keepNext w:val="0"/>
        <w:keepLines w:val="0"/>
        <w:pageBreakBefore w:val="0"/>
        <w:widowControl/>
        <w:wordWrap/>
        <w:overflowPunct/>
        <w:topLinePunct w:val="0"/>
        <w:bidi w:val="0"/>
        <w:snapToGrid w:val="0"/>
        <w:spacing w:before="145" w:line="400" w:lineRule="exact"/>
        <w:ind w:left="431" w:firstLine="500" w:firstLineChars="200"/>
        <w:jc w:val="both"/>
        <w:rPr>
          <w:rFonts w:hint="eastAsia" w:ascii="仿宋" w:hAnsi="仿宋" w:eastAsia="仿宋" w:cs="仿宋"/>
          <w:b w:val="0"/>
          <w:bCs w:val="0"/>
          <w:spacing w:val="5"/>
          <w:sz w:val="24"/>
          <w:szCs w:val="24"/>
          <w:highlight w:val="none"/>
          <w:lang w:val="en-US" w:eastAsia="zh-CN"/>
        </w:rPr>
        <w:sectPr>
          <w:footerReference r:id="rId5" w:type="default"/>
          <w:pgSz w:w="11905" w:h="16840"/>
          <w:pgMar w:top="1392" w:right="1021" w:bottom="702" w:left="1215" w:header="0" w:footer="533" w:gutter="0"/>
          <w:pgNumType w:fmt="decimal"/>
          <w:cols w:space="720" w:num="1"/>
        </w:sectPr>
      </w:pPr>
    </w:p>
    <w:sdt>
      <w:sdtPr>
        <w:rPr>
          <w:rFonts w:hint="eastAsia" w:ascii="仿宋" w:hAnsi="仿宋" w:eastAsia="仿宋" w:cs="仿宋"/>
          <w:snapToGrid w:val="0"/>
          <w:color w:val="000000"/>
          <w:kern w:val="0"/>
          <w:sz w:val="21"/>
          <w:szCs w:val="21"/>
          <w:highlight w:val="none"/>
          <w:lang w:val="en-US" w:eastAsia="en-US" w:bidi="ar-SA"/>
        </w:rPr>
        <w:id w:val="147476630"/>
        <w15:color w:val="DBDBDB"/>
        <w:docPartObj>
          <w:docPartGallery w:val="Table of Contents"/>
          <w:docPartUnique/>
        </w:docPartObj>
      </w:sdtPr>
      <w:sdtEndPr>
        <w:rPr>
          <w:rFonts w:hint="eastAsia" w:ascii="仿宋" w:hAnsi="仿宋" w:eastAsia="仿宋" w:cs="仿宋"/>
          <w:bCs/>
          <w:snapToGrid w:val="0"/>
          <w:color w:val="000000"/>
          <w:spacing w:val="-1"/>
          <w:kern w:val="0"/>
          <w:sz w:val="21"/>
          <w:szCs w:val="35"/>
          <w:highlight w:val="none"/>
          <w:lang w:val="en-US" w:eastAsia="en-US" w:bidi="ar-SA"/>
        </w:rPr>
      </w:sdtEndPr>
      <w:sdtContent>
        <w:p w14:paraId="4B8B0B74">
          <w:pPr>
            <w:spacing w:before="0" w:beforeLines="0" w:after="0" w:afterLines="0" w:line="600" w:lineRule="auto"/>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目录</w:t>
          </w:r>
        </w:p>
        <w:p w14:paraId="16EE826C">
          <w:pPr>
            <w:pStyle w:val="13"/>
            <w:tabs>
              <w:tab w:val="right" w:leader="dot" w:pos="9062"/>
            </w:tabs>
            <w:spacing w:line="600" w:lineRule="auto"/>
            <w:rPr>
              <w:rFonts w:hint="eastAsia" w:ascii="仿宋" w:hAnsi="仿宋" w:eastAsia="仿宋" w:cs="仿宋"/>
              <w:highlight w:val="none"/>
            </w:rPr>
          </w:pPr>
          <w:r>
            <w:rPr>
              <w:rFonts w:hint="eastAsia" w:ascii="仿宋" w:hAnsi="仿宋" w:eastAsia="仿宋" w:cs="仿宋"/>
              <w:b/>
              <w:bCs/>
              <w:spacing w:val="-1"/>
              <w:sz w:val="35"/>
              <w:szCs w:val="35"/>
              <w:highlight w:val="none"/>
            </w:rPr>
            <w:fldChar w:fldCharType="begin"/>
          </w:r>
          <w:r>
            <w:rPr>
              <w:rFonts w:hint="eastAsia" w:ascii="仿宋" w:hAnsi="仿宋" w:eastAsia="仿宋" w:cs="仿宋"/>
              <w:b/>
              <w:bCs/>
              <w:spacing w:val="-1"/>
              <w:sz w:val="35"/>
              <w:szCs w:val="35"/>
              <w:highlight w:val="none"/>
            </w:rPr>
            <w:instrText xml:space="preserve">TOC \o "1-3" \h \u </w:instrText>
          </w:r>
          <w:r>
            <w:rPr>
              <w:rFonts w:hint="eastAsia" w:ascii="仿宋" w:hAnsi="仿宋" w:eastAsia="仿宋" w:cs="仿宋"/>
              <w:b/>
              <w:bCs/>
              <w:spacing w:val="-1"/>
              <w:sz w:val="35"/>
              <w:szCs w:val="35"/>
              <w:highlight w:val="none"/>
            </w:rPr>
            <w:fldChar w:fldCharType="separate"/>
          </w:r>
          <w:r>
            <w:rPr>
              <w:rFonts w:hint="eastAsia" w:ascii="仿宋" w:hAnsi="仿宋" w:eastAsia="仿宋" w:cs="仿宋"/>
              <w:bCs/>
              <w:spacing w:val="-1"/>
              <w:szCs w:val="35"/>
              <w:highlight w:val="none"/>
            </w:rPr>
            <w:fldChar w:fldCharType="begin"/>
          </w:r>
          <w:r>
            <w:rPr>
              <w:rFonts w:hint="eastAsia" w:ascii="仿宋" w:hAnsi="仿宋" w:eastAsia="仿宋" w:cs="仿宋"/>
              <w:bCs/>
              <w:spacing w:val="-1"/>
              <w:szCs w:val="35"/>
              <w:highlight w:val="none"/>
            </w:rPr>
            <w:instrText xml:space="preserve"> HYPERLINK \l _Toc7996 </w:instrText>
          </w:r>
          <w:r>
            <w:rPr>
              <w:rFonts w:hint="eastAsia" w:ascii="仿宋" w:hAnsi="仿宋" w:eastAsia="仿宋" w:cs="仿宋"/>
              <w:bCs/>
              <w:spacing w:val="-1"/>
              <w:szCs w:val="35"/>
              <w:highlight w:val="none"/>
            </w:rPr>
            <w:fldChar w:fldCharType="separate"/>
          </w:r>
          <w:r>
            <w:rPr>
              <w:rFonts w:hint="eastAsia" w:ascii="仿宋" w:hAnsi="仿宋" w:eastAsia="仿宋" w:cs="仿宋"/>
              <w:bCs/>
              <w:spacing w:val="-1"/>
              <w:szCs w:val="35"/>
              <w:highlight w:val="none"/>
            </w:rPr>
            <w:t>第一</w:t>
          </w:r>
          <w:r>
            <w:rPr>
              <w:rFonts w:hint="eastAsia" w:ascii="仿宋" w:hAnsi="仿宋" w:eastAsia="仿宋" w:cs="仿宋"/>
              <w:bCs/>
              <w:spacing w:val="-1"/>
              <w:szCs w:val="35"/>
              <w:highlight w:val="none"/>
              <w:lang w:val="en-US" w:eastAsia="zh-CN"/>
            </w:rPr>
            <w:t xml:space="preserve">章  </w:t>
          </w:r>
          <w:r>
            <w:rPr>
              <w:rFonts w:hint="eastAsia" w:ascii="仿宋" w:hAnsi="仿宋" w:eastAsia="仿宋" w:cs="仿宋"/>
              <w:bCs/>
              <w:spacing w:val="-1"/>
              <w:szCs w:val="35"/>
              <w:highlight w:val="none"/>
              <w:lang w:eastAsia="zh-CN"/>
            </w:rPr>
            <w:t>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_Toc7996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bCs/>
              <w:spacing w:val="-1"/>
              <w:szCs w:val="35"/>
              <w:highlight w:val="none"/>
            </w:rPr>
            <w:fldChar w:fldCharType="end"/>
          </w:r>
        </w:p>
        <w:p w14:paraId="0047B426">
          <w:pPr>
            <w:pStyle w:val="13"/>
            <w:tabs>
              <w:tab w:val="right" w:leader="dot" w:pos="9062"/>
            </w:tabs>
            <w:spacing w:line="600" w:lineRule="auto"/>
            <w:rPr>
              <w:rFonts w:hint="eastAsia" w:ascii="仿宋" w:hAnsi="仿宋" w:eastAsia="仿宋" w:cs="仿宋"/>
              <w:highlight w:val="none"/>
            </w:rPr>
          </w:pPr>
          <w:r>
            <w:rPr>
              <w:rFonts w:hint="eastAsia" w:ascii="仿宋" w:hAnsi="仿宋" w:eastAsia="仿宋" w:cs="仿宋"/>
              <w:bCs/>
              <w:spacing w:val="-1"/>
              <w:szCs w:val="35"/>
              <w:highlight w:val="none"/>
            </w:rPr>
            <w:fldChar w:fldCharType="begin"/>
          </w:r>
          <w:r>
            <w:rPr>
              <w:rFonts w:hint="eastAsia" w:ascii="仿宋" w:hAnsi="仿宋" w:eastAsia="仿宋" w:cs="仿宋"/>
              <w:bCs/>
              <w:spacing w:val="-1"/>
              <w:szCs w:val="35"/>
              <w:highlight w:val="none"/>
            </w:rPr>
            <w:instrText xml:space="preserve"> HYPERLINK \l _Toc7494 </w:instrText>
          </w:r>
          <w:r>
            <w:rPr>
              <w:rFonts w:hint="eastAsia" w:ascii="仿宋" w:hAnsi="仿宋" w:eastAsia="仿宋" w:cs="仿宋"/>
              <w:bCs/>
              <w:spacing w:val="-1"/>
              <w:szCs w:val="35"/>
              <w:highlight w:val="none"/>
            </w:rPr>
            <w:fldChar w:fldCharType="separate"/>
          </w:r>
          <w:r>
            <w:rPr>
              <w:rFonts w:hint="eastAsia" w:ascii="仿宋" w:hAnsi="仿宋" w:eastAsia="仿宋" w:cs="仿宋"/>
              <w:bCs/>
              <w:szCs w:val="35"/>
              <w:highlight w:val="none"/>
            </w:rPr>
            <w:t>第二</w:t>
          </w:r>
          <w:r>
            <w:rPr>
              <w:rFonts w:hint="eastAsia" w:ascii="仿宋" w:hAnsi="仿宋" w:eastAsia="仿宋" w:cs="仿宋"/>
              <w:bCs/>
              <w:szCs w:val="35"/>
              <w:highlight w:val="none"/>
              <w:lang w:val="en-US" w:eastAsia="zh-CN"/>
            </w:rPr>
            <w:t>章  投标人须知前附表</w:t>
          </w:r>
          <w:r>
            <w:rPr>
              <w:rFonts w:hint="eastAsia" w:ascii="仿宋" w:hAnsi="仿宋" w:eastAsia="仿宋" w:cs="仿宋"/>
              <w:highlight w:val="none"/>
            </w:rPr>
            <w:tab/>
          </w:r>
          <w:r>
            <w:rPr>
              <w:rFonts w:hint="eastAsia" w:ascii="仿宋" w:hAnsi="仿宋" w:eastAsia="仿宋" w:cs="仿宋"/>
              <w:highlight w:val="none"/>
              <w:lang w:val="en-US" w:eastAsia="zh-CN"/>
            </w:rPr>
            <w:t>8</w:t>
          </w:r>
          <w:r>
            <w:rPr>
              <w:rFonts w:hint="eastAsia" w:ascii="仿宋" w:hAnsi="仿宋" w:eastAsia="仿宋" w:cs="仿宋"/>
              <w:bCs/>
              <w:spacing w:val="-1"/>
              <w:szCs w:val="35"/>
              <w:highlight w:val="none"/>
            </w:rPr>
            <w:fldChar w:fldCharType="end"/>
          </w:r>
        </w:p>
        <w:p w14:paraId="7E89CEAE">
          <w:pPr>
            <w:pStyle w:val="13"/>
            <w:tabs>
              <w:tab w:val="right" w:leader="dot" w:pos="9062"/>
            </w:tabs>
            <w:spacing w:line="600" w:lineRule="auto"/>
            <w:rPr>
              <w:rFonts w:hint="eastAsia" w:ascii="仿宋" w:hAnsi="仿宋" w:eastAsia="仿宋" w:cs="仿宋"/>
              <w:highlight w:val="none"/>
              <w:lang w:val="en-US" w:eastAsia="zh-CN"/>
            </w:rPr>
          </w:pPr>
          <w:r>
            <w:rPr>
              <w:rFonts w:hint="eastAsia" w:ascii="仿宋" w:hAnsi="仿宋" w:eastAsia="仿宋" w:cs="仿宋"/>
              <w:bCs/>
              <w:spacing w:val="-1"/>
              <w:szCs w:val="35"/>
              <w:highlight w:val="none"/>
            </w:rPr>
            <w:fldChar w:fldCharType="begin"/>
          </w:r>
          <w:r>
            <w:rPr>
              <w:rFonts w:hint="eastAsia" w:ascii="仿宋" w:hAnsi="仿宋" w:eastAsia="仿宋" w:cs="仿宋"/>
              <w:bCs/>
              <w:spacing w:val="-1"/>
              <w:szCs w:val="35"/>
              <w:highlight w:val="none"/>
            </w:rPr>
            <w:instrText xml:space="preserve"> HYPERLINK \l _Toc16003 </w:instrText>
          </w:r>
          <w:r>
            <w:rPr>
              <w:rFonts w:hint="eastAsia" w:ascii="仿宋" w:hAnsi="仿宋" w:eastAsia="仿宋" w:cs="仿宋"/>
              <w:bCs/>
              <w:spacing w:val="-1"/>
              <w:szCs w:val="35"/>
              <w:highlight w:val="none"/>
            </w:rPr>
            <w:fldChar w:fldCharType="separate"/>
          </w:r>
          <w:r>
            <w:rPr>
              <w:rFonts w:hint="eastAsia" w:ascii="仿宋" w:hAnsi="仿宋" w:eastAsia="仿宋" w:cs="仿宋"/>
              <w:bCs/>
              <w:snapToGrid w:val="0"/>
              <w:spacing w:val="4"/>
              <w:kern w:val="0"/>
              <w:szCs w:val="35"/>
              <w:highlight w:val="none"/>
              <w:lang w:val="en-US" w:eastAsia="en-US" w:bidi="ar-SA"/>
            </w:rPr>
            <w:t>第</w:t>
          </w:r>
          <w:r>
            <w:rPr>
              <w:rFonts w:hint="eastAsia" w:ascii="仿宋" w:hAnsi="仿宋" w:eastAsia="仿宋" w:cs="仿宋"/>
              <w:bCs/>
              <w:snapToGrid w:val="0"/>
              <w:spacing w:val="4"/>
              <w:kern w:val="0"/>
              <w:szCs w:val="35"/>
              <w:highlight w:val="none"/>
              <w:lang w:val="en-US" w:eastAsia="zh-CN" w:bidi="ar-SA"/>
            </w:rPr>
            <w:t>三</w:t>
          </w:r>
          <w:r>
            <w:rPr>
              <w:rFonts w:hint="eastAsia" w:ascii="仿宋" w:hAnsi="仿宋" w:eastAsia="仿宋" w:cs="仿宋"/>
              <w:bCs/>
              <w:snapToGrid w:val="0"/>
              <w:spacing w:val="4"/>
              <w:kern w:val="0"/>
              <w:szCs w:val="35"/>
              <w:highlight w:val="none"/>
              <w:lang w:val="en-US" w:eastAsia="en-US" w:bidi="ar-SA"/>
            </w:rPr>
            <w:t>章</w:t>
          </w:r>
          <w:r>
            <w:rPr>
              <w:rFonts w:hint="eastAsia" w:ascii="仿宋" w:hAnsi="仿宋" w:eastAsia="仿宋" w:cs="仿宋"/>
              <w:bCs/>
              <w:snapToGrid w:val="0"/>
              <w:spacing w:val="4"/>
              <w:kern w:val="0"/>
              <w:szCs w:val="35"/>
              <w:highlight w:val="none"/>
              <w:lang w:val="en-US" w:eastAsia="zh-CN" w:bidi="ar-SA"/>
            </w:rPr>
            <w:t xml:space="preserve">  </w:t>
          </w:r>
          <w:r>
            <w:rPr>
              <w:rFonts w:hint="eastAsia" w:ascii="仿宋" w:hAnsi="仿宋" w:eastAsia="仿宋" w:cs="仿宋"/>
              <w:bCs/>
              <w:spacing w:val="4"/>
              <w:szCs w:val="35"/>
              <w:highlight w:val="none"/>
            </w:rPr>
            <w:t>评标办法及标准</w:t>
          </w:r>
          <w:r>
            <w:rPr>
              <w:rFonts w:hint="eastAsia" w:ascii="仿宋" w:hAnsi="仿宋" w:eastAsia="仿宋" w:cs="仿宋"/>
              <w:highlight w:val="none"/>
            </w:rPr>
            <w:tab/>
          </w:r>
          <w:r>
            <w:rPr>
              <w:rFonts w:hint="eastAsia" w:ascii="仿宋" w:hAnsi="仿宋" w:eastAsia="仿宋" w:cs="仿宋"/>
              <w:highlight w:val="none"/>
              <w:lang w:val="en-US" w:eastAsia="zh-CN"/>
            </w:rPr>
            <w:t>3</w:t>
          </w:r>
          <w:r>
            <w:rPr>
              <w:rFonts w:hint="eastAsia" w:ascii="仿宋" w:hAnsi="仿宋" w:eastAsia="仿宋" w:cs="仿宋"/>
              <w:bCs/>
              <w:spacing w:val="-1"/>
              <w:szCs w:val="35"/>
              <w:highlight w:val="none"/>
            </w:rPr>
            <w:fldChar w:fldCharType="end"/>
          </w:r>
          <w:r>
            <w:rPr>
              <w:rFonts w:hint="eastAsia" w:ascii="仿宋" w:hAnsi="仿宋" w:eastAsia="仿宋" w:cs="仿宋"/>
              <w:bCs/>
              <w:spacing w:val="-1"/>
              <w:szCs w:val="35"/>
              <w:highlight w:val="none"/>
              <w:lang w:val="en-US" w:eastAsia="zh-CN"/>
            </w:rPr>
            <w:t>5</w:t>
          </w:r>
        </w:p>
        <w:p w14:paraId="477F9436">
          <w:pPr>
            <w:pStyle w:val="13"/>
            <w:tabs>
              <w:tab w:val="right" w:leader="dot" w:pos="9062"/>
            </w:tabs>
            <w:spacing w:line="600" w:lineRule="auto"/>
            <w:rPr>
              <w:rFonts w:hint="eastAsia" w:ascii="仿宋" w:hAnsi="仿宋" w:eastAsia="仿宋" w:cs="仿宋"/>
              <w:highlight w:val="none"/>
            </w:rPr>
          </w:pPr>
          <w:r>
            <w:rPr>
              <w:rFonts w:hint="eastAsia" w:ascii="仿宋" w:hAnsi="仿宋" w:eastAsia="仿宋" w:cs="仿宋"/>
              <w:bCs/>
              <w:spacing w:val="-1"/>
              <w:szCs w:val="35"/>
              <w:highlight w:val="none"/>
            </w:rPr>
            <w:fldChar w:fldCharType="begin"/>
          </w:r>
          <w:r>
            <w:rPr>
              <w:rFonts w:hint="eastAsia" w:ascii="仿宋" w:hAnsi="仿宋" w:eastAsia="仿宋" w:cs="仿宋"/>
              <w:bCs/>
              <w:spacing w:val="-1"/>
              <w:szCs w:val="35"/>
              <w:highlight w:val="none"/>
            </w:rPr>
            <w:instrText xml:space="preserve"> HYPERLINK \l _Toc17728 </w:instrText>
          </w:r>
          <w:r>
            <w:rPr>
              <w:rFonts w:hint="eastAsia" w:ascii="仿宋" w:hAnsi="仿宋" w:eastAsia="仿宋" w:cs="仿宋"/>
              <w:bCs/>
              <w:spacing w:val="-1"/>
              <w:szCs w:val="35"/>
              <w:highlight w:val="none"/>
            </w:rPr>
            <w:fldChar w:fldCharType="separate"/>
          </w:r>
          <w:r>
            <w:rPr>
              <w:rFonts w:hint="eastAsia" w:ascii="仿宋" w:hAnsi="仿宋" w:eastAsia="仿宋" w:cs="仿宋"/>
              <w:bCs/>
              <w:snapToGrid w:val="0"/>
              <w:spacing w:val="1"/>
              <w:kern w:val="0"/>
              <w:szCs w:val="35"/>
              <w:highlight w:val="none"/>
              <w:lang w:val="en-US" w:eastAsia="en-US" w:bidi="ar-SA"/>
            </w:rPr>
            <w:t>第</w:t>
          </w:r>
          <w:r>
            <w:rPr>
              <w:rFonts w:hint="eastAsia" w:ascii="仿宋" w:hAnsi="仿宋" w:eastAsia="仿宋" w:cs="仿宋"/>
              <w:bCs/>
              <w:snapToGrid w:val="0"/>
              <w:spacing w:val="1"/>
              <w:kern w:val="0"/>
              <w:szCs w:val="35"/>
              <w:highlight w:val="none"/>
              <w:lang w:val="en-US" w:eastAsia="zh-CN" w:bidi="ar-SA"/>
            </w:rPr>
            <w:t>四</w:t>
          </w:r>
          <w:r>
            <w:rPr>
              <w:rFonts w:hint="eastAsia" w:ascii="仿宋" w:hAnsi="仿宋" w:eastAsia="仿宋" w:cs="仿宋"/>
              <w:bCs/>
              <w:snapToGrid w:val="0"/>
              <w:spacing w:val="1"/>
              <w:kern w:val="0"/>
              <w:szCs w:val="35"/>
              <w:highlight w:val="none"/>
              <w:lang w:val="en-US" w:eastAsia="en-US" w:bidi="ar-SA"/>
            </w:rPr>
            <w:t>章</w:t>
          </w:r>
          <w:r>
            <w:rPr>
              <w:rFonts w:hint="eastAsia" w:ascii="仿宋" w:hAnsi="仿宋" w:eastAsia="仿宋" w:cs="仿宋"/>
              <w:bCs/>
              <w:snapToGrid w:val="0"/>
              <w:spacing w:val="1"/>
              <w:kern w:val="0"/>
              <w:szCs w:val="35"/>
              <w:highlight w:val="none"/>
              <w:lang w:val="en-US" w:eastAsia="zh-CN" w:bidi="ar-SA"/>
            </w:rPr>
            <w:t xml:space="preserve">  </w:t>
          </w:r>
          <w:r>
            <w:rPr>
              <w:rFonts w:hint="eastAsia" w:ascii="仿宋" w:hAnsi="仿宋" w:eastAsia="仿宋" w:cs="仿宋"/>
              <w:bCs/>
              <w:spacing w:val="1"/>
              <w:szCs w:val="35"/>
              <w:highlight w:val="none"/>
              <w:lang w:val="en-US" w:eastAsia="zh-CN"/>
            </w:rPr>
            <w:t>采购</w:t>
          </w:r>
          <w:r>
            <w:rPr>
              <w:rFonts w:hint="eastAsia" w:ascii="仿宋" w:hAnsi="仿宋" w:eastAsia="仿宋" w:cs="仿宋"/>
              <w:bCs/>
              <w:spacing w:val="1"/>
              <w:szCs w:val="35"/>
              <w:highlight w:val="none"/>
            </w:rPr>
            <w:t>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_Toc17728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bCs/>
              <w:spacing w:val="-1"/>
              <w:szCs w:val="35"/>
              <w:highlight w:val="none"/>
            </w:rPr>
            <w:fldChar w:fldCharType="end"/>
          </w:r>
        </w:p>
        <w:p w14:paraId="192D389B">
          <w:pPr>
            <w:pStyle w:val="13"/>
            <w:tabs>
              <w:tab w:val="right" w:leader="dot" w:pos="9062"/>
            </w:tabs>
            <w:spacing w:line="600" w:lineRule="auto"/>
            <w:rPr>
              <w:rFonts w:hint="eastAsia" w:ascii="仿宋" w:hAnsi="仿宋" w:eastAsia="仿宋" w:cs="仿宋"/>
              <w:highlight w:val="none"/>
            </w:rPr>
          </w:pPr>
          <w:r>
            <w:rPr>
              <w:rFonts w:hint="eastAsia" w:ascii="仿宋" w:hAnsi="仿宋" w:eastAsia="仿宋" w:cs="仿宋"/>
              <w:bCs/>
              <w:spacing w:val="-1"/>
              <w:szCs w:val="35"/>
              <w:highlight w:val="none"/>
            </w:rPr>
            <w:fldChar w:fldCharType="begin"/>
          </w:r>
          <w:r>
            <w:rPr>
              <w:rFonts w:hint="eastAsia" w:ascii="仿宋" w:hAnsi="仿宋" w:eastAsia="仿宋" w:cs="仿宋"/>
              <w:bCs/>
              <w:spacing w:val="-1"/>
              <w:szCs w:val="35"/>
              <w:highlight w:val="none"/>
            </w:rPr>
            <w:instrText xml:space="preserve"> HYPERLINK \l _Toc24979 </w:instrText>
          </w:r>
          <w:r>
            <w:rPr>
              <w:rFonts w:hint="eastAsia" w:ascii="仿宋" w:hAnsi="仿宋" w:eastAsia="仿宋" w:cs="仿宋"/>
              <w:bCs/>
              <w:spacing w:val="-1"/>
              <w:szCs w:val="35"/>
              <w:highlight w:val="none"/>
            </w:rPr>
            <w:fldChar w:fldCharType="separate"/>
          </w:r>
          <w:r>
            <w:rPr>
              <w:rFonts w:hint="eastAsia" w:ascii="仿宋" w:hAnsi="仿宋" w:eastAsia="仿宋" w:cs="仿宋"/>
              <w:bCs/>
              <w:spacing w:val="4"/>
              <w:szCs w:val="35"/>
              <w:highlight w:val="none"/>
            </w:rPr>
            <w:t>第</w:t>
          </w:r>
          <w:r>
            <w:rPr>
              <w:rFonts w:hint="eastAsia" w:ascii="仿宋" w:hAnsi="仿宋" w:eastAsia="仿宋" w:cs="仿宋"/>
              <w:bCs/>
              <w:spacing w:val="4"/>
              <w:szCs w:val="35"/>
              <w:highlight w:val="none"/>
              <w:lang w:val="en-US" w:eastAsia="zh-CN"/>
            </w:rPr>
            <w:t>五</w:t>
          </w:r>
          <w:r>
            <w:rPr>
              <w:rFonts w:hint="eastAsia" w:ascii="仿宋" w:hAnsi="仿宋" w:eastAsia="仿宋" w:cs="仿宋"/>
              <w:bCs/>
              <w:spacing w:val="4"/>
              <w:szCs w:val="35"/>
              <w:highlight w:val="none"/>
            </w:rPr>
            <w:t>章</w:t>
          </w:r>
          <w:r>
            <w:rPr>
              <w:rFonts w:hint="eastAsia" w:ascii="仿宋" w:hAnsi="仿宋" w:eastAsia="仿宋" w:cs="仿宋"/>
              <w:bCs/>
              <w:spacing w:val="4"/>
              <w:szCs w:val="35"/>
              <w:highlight w:val="none"/>
              <w:lang w:val="en-US" w:eastAsia="zh-CN"/>
            </w:rPr>
            <w:t xml:space="preserve">  </w:t>
          </w:r>
          <w:r>
            <w:rPr>
              <w:rFonts w:hint="eastAsia" w:ascii="仿宋" w:hAnsi="仿宋" w:eastAsia="仿宋" w:cs="仿宋"/>
              <w:bCs/>
              <w:spacing w:val="4"/>
              <w:szCs w:val="35"/>
              <w:highlight w:val="none"/>
            </w:rPr>
            <w:t>采购合同范本（仅供参考）</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_Toc24979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bCs/>
              <w:spacing w:val="-1"/>
              <w:szCs w:val="35"/>
              <w:highlight w:val="none"/>
            </w:rPr>
            <w:fldChar w:fldCharType="end"/>
          </w:r>
        </w:p>
        <w:p w14:paraId="52FC3479">
          <w:pPr>
            <w:pStyle w:val="13"/>
            <w:tabs>
              <w:tab w:val="right" w:leader="dot" w:pos="9062"/>
            </w:tabs>
            <w:spacing w:line="600" w:lineRule="auto"/>
            <w:rPr>
              <w:rFonts w:hint="eastAsia" w:ascii="仿宋" w:hAnsi="仿宋" w:eastAsia="仿宋" w:cs="仿宋"/>
              <w:highlight w:val="none"/>
            </w:rPr>
          </w:pPr>
          <w:r>
            <w:rPr>
              <w:rFonts w:hint="eastAsia" w:ascii="仿宋" w:hAnsi="仿宋" w:eastAsia="仿宋" w:cs="仿宋"/>
              <w:bCs/>
              <w:spacing w:val="-1"/>
              <w:szCs w:val="35"/>
              <w:highlight w:val="none"/>
            </w:rPr>
            <w:fldChar w:fldCharType="begin"/>
          </w:r>
          <w:r>
            <w:rPr>
              <w:rFonts w:hint="eastAsia" w:ascii="仿宋" w:hAnsi="仿宋" w:eastAsia="仿宋" w:cs="仿宋"/>
              <w:bCs/>
              <w:spacing w:val="-1"/>
              <w:szCs w:val="35"/>
              <w:highlight w:val="none"/>
            </w:rPr>
            <w:instrText xml:space="preserve"> HYPERLINK \l _Toc31652 </w:instrText>
          </w:r>
          <w:r>
            <w:rPr>
              <w:rFonts w:hint="eastAsia" w:ascii="仿宋" w:hAnsi="仿宋" w:eastAsia="仿宋" w:cs="仿宋"/>
              <w:bCs/>
              <w:spacing w:val="-1"/>
              <w:szCs w:val="35"/>
              <w:highlight w:val="none"/>
            </w:rPr>
            <w:fldChar w:fldCharType="separate"/>
          </w:r>
          <w:r>
            <w:rPr>
              <w:rFonts w:hint="eastAsia" w:ascii="仿宋" w:hAnsi="仿宋" w:eastAsia="仿宋" w:cs="仿宋"/>
              <w:bCs/>
              <w:spacing w:val="4"/>
              <w:szCs w:val="35"/>
              <w:highlight w:val="none"/>
            </w:rPr>
            <w:t>第</w:t>
          </w:r>
          <w:r>
            <w:rPr>
              <w:rFonts w:hint="eastAsia" w:ascii="仿宋" w:hAnsi="仿宋" w:eastAsia="仿宋" w:cs="仿宋"/>
              <w:bCs/>
              <w:spacing w:val="4"/>
              <w:szCs w:val="35"/>
              <w:highlight w:val="none"/>
              <w:lang w:val="en-US" w:eastAsia="zh-CN"/>
            </w:rPr>
            <w:t>六</w:t>
          </w:r>
          <w:r>
            <w:rPr>
              <w:rFonts w:hint="eastAsia" w:ascii="仿宋" w:hAnsi="仿宋" w:eastAsia="仿宋" w:cs="仿宋"/>
              <w:bCs/>
              <w:spacing w:val="4"/>
              <w:szCs w:val="35"/>
              <w:highlight w:val="none"/>
            </w:rPr>
            <w:t>章</w:t>
          </w:r>
          <w:r>
            <w:rPr>
              <w:rFonts w:hint="eastAsia" w:ascii="仿宋" w:hAnsi="仿宋" w:eastAsia="仿宋" w:cs="仿宋"/>
              <w:bCs/>
              <w:spacing w:val="4"/>
              <w:szCs w:val="35"/>
              <w:highlight w:val="none"/>
              <w:lang w:val="en-US" w:eastAsia="zh-CN"/>
            </w:rPr>
            <w:t xml:space="preserve">  </w:t>
          </w:r>
          <w:r>
            <w:rPr>
              <w:rFonts w:hint="eastAsia" w:ascii="仿宋" w:hAnsi="仿宋" w:eastAsia="仿宋" w:cs="仿宋"/>
              <w:bCs/>
              <w:spacing w:val="4"/>
              <w:szCs w:val="35"/>
              <w:highlight w:val="none"/>
            </w:rPr>
            <w:t>投标文件内容及格式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_Toc31652 \h </w:instrText>
          </w:r>
          <w:r>
            <w:rPr>
              <w:rFonts w:hint="eastAsia" w:ascii="仿宋" w:hAnsi="仿宋" w:eastAsia="仿宋" w:cs="仿宋"/>
              <w:highlight w:val="none"/>
            </w:rPr>
            <w:fldChar w:fldCharType="separate"/>
          </w:r>
          <w:r>
            <w:rPr>
              <w:rFonts w:hint="eastAsia" w:ascii="仿宋" w:hAnsi="仿宋" w:eastAsia="仿宋" w:cs="仿宋"/>
              <w:highlight w:val="none"/>
            </w:rPr>
            <w:t>48</w:t>
          </w:r>
          <w:r>
            <w:rPr>
              <w:rFonts w:hint="eastAsia" w:ascii="仿宋" w:hAnsi="仿宋" w:eastAsia="仿宋" w:cs="仿宋"/>
              <w:highlight w:val="none"/>
            </w:rPr>
            <w:fldChar w:fldCharType="end"/>
          </w:r>
          <w:r>
            <w:rPr>
              <w:rFonts w:hint="eastAsia" w:ascii="仿宋" w:hAnsi="仿宋" w:eastAsia="仿宋" w:cs="仿宋"/>
              <w:bCs/>
              <w:spacing w:val="-1"/>
              <w:szCs w:val="35"/>
              <w:highlight w:val="none"/>
            </w:rPr>
            <w:fldChar w:fldCharType="end"/>
          </w:r>
        </w:p>
        <w:p w14:paraId="653353ED">
          <w:pPr>
            <w:spacing w:before="73" w:line="600" w:lineRule="auto"/>
            <w:ind w:left="3345"/>
            <w:outlineLvl w:val="9"/>
            <w:rPr>
              <w:rFonts w:hint="eastAsia" w:ascii="仿宋" w:hAnsi="仿宋" w:eastAsia="仿宋" w:cs="仿宋"/>
              <w:bCs/>
              <w:snapToGrid w:val="0"/>
              <w:color w:val="000000"/>
              <w:spacing w:val="-1"/>
              <w:kern w:val="0"/>
              <w:sz w:val="21"/>
              <w:szCs w:val="35"/>
              <w:highlight w:val="none"/>
              <w:lang w:val="en-US" w:eastAsia="en-US" w:bidi="ar-SA"/>
            </w:rPr>
          </w:pPr>
          <w:r>
            <w:rPr>
              <w:rFonts w:hint="eastAsia" w:ascii="仿宋" w:hAnsi="仿宋" w:eastAsia="仿宋" w:cs="仿宋"/>
              <w:bCs/>
              <w:spacing w:val="-1"/>
              <w:szCs w:val="35"/>
              <w:highlight w:val="none"/>
            </w:rPr>
            <w:fldChar w:fldCharType="end"/>
          </w:r>
        </w:p>
      </w:sdtContent>
    </w:sdt>
    <w:p w14:paraId="75CBDF9A">
      <w:pPr>
        <w:spacing w:before="73" w:line="228" w:lineRule="auto"/>
        <w:ind w:left="3345"/>
        <w:outlineLvl w:val="0"/>
        <w:rPr>
          <w:rFonts w:hint="eastAsia" w:ascii="仿宋" w:hAnsi="仿宋" w:eastAsia="仿宋" w:cs="仿宋"/>
          <w:bCs/>
          <w:snapToGrid w:val="0"/>
          <w:color w:val="000000"/>
          <w:spacing w:val="-1"/>
          <w:kern w:val="0"/>
          <w:sz w:val="21"/>
          <w:szCs w:val="35"/>
          <w:highlight w:val="none"/>
          <w:lang w:val="en-US" w:eastAsia="en-US" w:bidi="ar-SA"/>
        </w:rPr>
      </w:pPr>
    </w:p>
    <w:p w14:paraId="3E6FD249">
      <w:pPr>
        <w:rPr>
          <w:rFonts w:hint="eastAsia" w:ascii="仿宋" w:hAnsi="仿宋" w:eastAsia="仿宋" w:cs="仿宋"/>
          <w:b/>
          <w:bCs/>
          <w:spacing w:val="-1"/>
          <w:sz w:val="35"/>
          <w:szCs w:val="35"/>
          <w:highlight w:val="none"/>
        </w:rPr>
      </w:pPr>
      <w:r>
        <w:rPr>
          <w:rFonts w:hint="eastAsia" w:ascii="仿宋" w:hAnsi="仿宋" w:eastAsia="仿宋" w:cs="仿宋"/>
          <w:b/>
          <w:bCs/>
          <w:spacing w:val="-1"/>
          <w:sz w:val="35"/>
          <w:szCs w:val="35"/>
          <w:highlight w:val="none"/>
        </w:rPr>
        <w:br w:type="page"/>
      </w:r>
    </w:p>
    <w:p w14:paraId="3A7F9460">
      <w:pPr>
        <w:pStyle w:val="2"/>
        <w:bidi w:val="0"/>
        <w:jc w:val="center"/>
        <w:rPr>
          <w:rFonts w:hint="eastAsia" w:ascii="仿宋" w:hAnsi="仿宋" w:eastAsia="仿宋" w:cs="仿宋"/>
          <w:sz w:val="35"/>
          <w:szCs w:val="35"/>
          <w:highlight w:val="none"/>
          <w:lang w:eastAsia="zh-CN"/>
        </w:rPr>
      </w:pPr>
      <w:bookmarkStart w:id="0" w:name="_Toc7996"/>
      <w:r>
        <w:rPr>
          <w:rFonts w:hint="eastAsia" w:ascii="仿宋" w:hAnsi="仿宋" w:eastAsia="仿宋" w:cs="仿宋"/>
          <w:b/>
          <w:bCs/>
          <w:spacing w:val="-1"/>
          <w:sz w:val="35"/>
          <w:szCs w:val="35"/>
          <w:highlight w:val="none"/>
        </w:rPr>
        <w:t>第一</w:t>
      </w:r>
      <w:r>
        <w:rPr>
          <w:rFonts w:hint="eastAsia" w:ascii="仿宋" w:hAnsi="仿宋" w:eastAsia="仿宋" w:cs="仿宋"/>
          <w:b/>
          <w:bCs/>
          <w:spacing w:val="-1"/>
          <w:sz w:val="35"/>
          <w:szCs w:val="35"/>
          <w:highlight w:val="none"/>
          <w:lang w:val="en-US" w:eastAsia="zh-CN"/>
        </w:rPr>
        <w:t>章</w:t>
      </w:r>
      <w:r>
        <w:rPr>
          <w:rFonts w:hint="eastAsia" w:ascii="仿宋" w:hAnsi="仿宋" w:eastAsia="仿宋" w:cs="仿宋"/>
          <w:spacing w:val="20"/>
          <w:sz w:val="35"/>
          <w:szCs w:val="35"/>
          <w:highlight w:val="none"/>
        </w:rPr>
        <w:t xml:space="preserve">  </w:t>
      </w:r>
      <w:r>
        <w:rPr>
          <w:rFonts w:hint="eastAsia" w:ascii="仿宋" w:hAnsi="仿宋" w:eastAsia="仿宋" w:cs="仿宋"/>
          <w:b/>
          <w:bCs/>
          <w:spacing w:val="-1"/>
          <w:sz w:val="35"/>
          <w:szCs w:val="35"/>
          <w:highlight w:val="none"/>
          <w:lang w:eastAsia="zh-CN"/>
        </w:rPr>
        <w:t>招标公告</w:t>
      </w:r>
      <w:bookmarkEnd w:id="0"/>
    </w:p>
    <w:p w14:paraId="423A79CD">
      <w:pPr>
        <w:spacing w:before="91" w:line="223" w:lineRule="auto"/>
        <w:ind w:left="184"/>
        <w:jc w:val="center"/>
        <w:outlineLvl w:val="9"/>
        <w:rPr>
          <w:rFonts w:hint="eastAsia" w:ascii="仿宋" w:hAnsi="仿宋" w:eastAsia="仿宋" w:cs="仿宋"/>
          <w:b/>
          <w:bCs/>
          <w:spacing w:val="-3"/>
          <w:sz w:val="24"/>
          <w:szCs w:val="24"/>
          <w:highlight w:val="none"/>
          <w:lang w:val="en-US" w:eastAsia="zh-CN"/>
        </w:rPr>
      </w:pPr>
      <w:r>
        <w:rPr>
          <w:rFonts w:hint="eastAsia" w:ascii="仿宋" w:hAnsi="仿宋" w:eastAsia="仿宋" w:cs="仿宋"/>
          <w:b/>
          <w:bCs/>
          <w:spacing w:val="-3"/>
          <w:sz w:val="24"/>
          <w:szCs w:val="24"/>
          <w:highlight w:val="none"/>
          <w:lang w:val="en-US" w:eastAsia="zh-CN"/>
        </w:rPr>
        <w:t>皮山县人民医院2026年医疗服务与保障能力提升（医疗卫生机构能力建设）高海拔地区医疗服务能力建设项目</w:t>
      </w:r>
    </w:p>
    <w:p w14:paraId="51FEB712">
      <w:pPr>
        <w:spacing w:before="91" w:line="223" w:lineRule="auto"/>
        <w:ind w:left="184"/>
        <w:jc w:val="center"/>
        <w:outlineLvl w:val="0"/>
        <w:rPr>
          <w:rFonts w:hint="eastAsia" w:ascii="仿宋" w:hAnsi="仿宋" w:eastAsia="仿宋" w:cs="仿宋"/>
          <w:sz w:val="24"/>
          <w:szCs w:val="24"/>
          <w:highlight w:val="none"/>
        </w:rPr>
      </w:pPr>
      <w:bookmarkStart w:id="1" w:name="_Toc2696"/>
      <w:r>
        <w:rPr>
          <w:rFonts w:hint="eastAsia" w:ascii="仿宋" w:hAnsi="仿宋" w:eastAsia="仿宋" w:cs="仿宋"/>
          <w:b/>
          <w:bCs/>
          <w:spacing w:val="-3"/>
          <w:sz w:val="24"/>
          <w:szCs w:val="24"/>
          <w:highlight w:val="none"/>
        </w:rPr>
        <w:t>公开招</w:t>
      </w:r>
      <w:r>
        <w:rPr>
          <w:rFonts w:hint="eastAsia" w:ascii="仿宋" w:hAnsi="仿宋" w:eastAsia="仿宋" w:cs="仿宋"/>
          <w:b/>
          <w:bCs/>
          <w:spacing w:val="-8"/>
          <w:sz w:val="24"/>
          <w:szCs w:val="24"/>
          <w:highlight w:val="none"/>
        </w:rPr>
        <w:t>标公告</w:t>
      </w:r>
      <w:bookmarkEnd w:id="1"/>
    </w:p>
    <w:tbl>
      <w:tblPr>
        <w:tblStyle w:val="21"/>
        <w:tblW w:w="985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6"/>
      </w:tblGrid>
      <w:tr w14:paraId="013047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84" w:hRule="atLeast"/>
        </w:trPr>
        <w:tc>
          <w:tcPr>
            <w:tcW w:w="9856" w:type="dxa"/>
            <w:vAlign w:val="top"/>
          </w:tcPr>
          <w:p w14:paraId="7D5817CA">
            <w:pPr>
              <w:pStyle w:val="22"/>
              <w:spacing w:before="60" w:line="231" w:lineRule="auto"/>
              <w:ind w:left="102"/>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项目概况</w:t>
            </w:r>
          </w:p>
          <w:p w14:paraId="12638556">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64"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u w:val="single" w:color="auto"/>
                <w:lang w:val="en-US" w:eastAsia="zh-CN"/>
              </w:rPr>
              <w:t>皮山县人民医院2026年医疗服务与保障能力提升（医疗卫生机构能力建设）高海拔地区医疗服务能力建设项目</w:t>
            </w:r>
            <w:r>
              <w:rPr>
                <w:rFonts w:hint="eastAsia" w:ascii="仿宋" w:hAnsi="仿宋" w:eastAsia="仿宋" w:cs="仿宋"/>
                <w:spacing w:val="11"/>
                <w:sz w:val="21"/>
                <w:szCs w:val="21"/>
                <w:highlight w:val="none"/>
                <w:u w:val="single" w:color="auto"/>
              </w:rPr>
              <w:t>的潜在</w:t>
            </w:r>
            <w:r>
              <w:rPr>
                <w:rFonts w:hint="eastAsia" w:ascii="仿宋" w:hAnsi="仿宋" w:eastAsia="仿宋" w:cs="仿宋"/>
                <w:spacing w:val="11"/>
                <w:sz w:val="21"/>
                <w:szCs w:val="21"/>
                <w:highlight w:val="none"/>
                <w:u w:val="single" w:color="auto"/>
                <w:lang w:eastAsia="zh-CN"/>
              </w:rPr>
              <w:t>投标人</w:t>
            </w:r>
            <w:r>
              <w:rPr>
                <w:rFonts w:hint="eastAsia" w:ascii="仿宋" w:hAnsi="仿宋" w:eastAsia="仿宋" w:cs="仿宋"/>
                <w:spacing w:val="11"/>
                <w:sz w:val="21"/>
                <w:szCs w:val="21"/>
                <w:highlight w:val="none"/>
                <w:u w:val="single" w:color="auto"/>
              </w:rPr>
              <w:t>应</w:t>
            </w:r>
            <w:r>
              <w:rPr>
                <w:rFonts w:hint="eastAsia" w:ascii="仿宋" w:hAnsi="仿宋" w:eastAsia="仿宋" w:cs="仿宋"/>
                <w:spacing w:val="3"/>
                <w:sz w:val="21"/>
                <w:szCs w:val="21"/>
                <w:highlight w:val="none"/>
                <w:u w:val="single" w:color="auto"/>
              </w:rPr>
              <w:t>在政采云平台：</w:t>
            </w:r>
            <w:r>
              <w:rPr>
                <w:rFonts w:hint="eastAsia" w:ascii="仿宋" w:hAnsi="仿宋" w:eastAsia="仿宋" w:cs="仿宋"/>
                <w:color w:val="auto"/>
                <w:sz w:val="21"/>
                <w:szCs w:val="21"/>
                <w:highlight w:val="none"/>
                <w:u w:val="single" w:color="auto"/>
              </w:rPr>
              <w:t>https</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www</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zcygov</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cn</w:t>
            </w:r>
            <w:r>
              <w:rPr>
                <w:rFonts w:hint="eastAsia" w:ascii="仿宋" w:hAnsi="仿宋" w:eastAsia="仿宋" w:cs="仿宋"/>
                <w:color w:val="auto"/>
                <w:spacing w:val="3"/>
                <w:sz w:val="21"/>
                <w:szCs w:val="21"/>
                <w:highlight w:val="none"/>
                <w:u w:val="single" w:color="auto"/>
              </w:rPr>
              <w:t>/线上获取招标文件，并</w:t>
            </w:r>
            <w:r>
              <w:rPr>
                <w:rFonts w:hint="eastAsia" w:ascii="仿宋" w:hAnsi="仿宋" w:eastAsia="仿宋" w:cs="仿宋"/>
                <w:spacing w:val="11"/>
                <w:sz w:val="21"/>
                <w:szCs w:val="21"/>
                <w:highlight w:val="none"/>
                <w:u w:val="single" w:color="auto"/>
                <w:lang w:val="en-US" w:eastAsia="zh-CN"/>
              </w:rPr>
              <w:t>于</w:t>
            </w:r>
            <w:r>
              <w:rPr>
                <w:rFonts w:hint="eastAsia" w:ascii="仿宋" w:hAnsi="仿宋" w:eastAsia="仿宋" w:cs="仿宋"/>
                <w:color w:val="000000" w:themeColor="text1"/>
                <w:spacing w:val="11"/>
                <w:sz w:val="21"/>
                <w:szCs w:val="21"/>
                <w:highlight w:val="none"/>
                <w:u w:val="single" w:color="auto"/>
                <w:lang w:val="en-US" w:eastAsia="zh-CN"/>
                <w14:textFill>
                  <w14:solidFill>
                    <w14:schemeClr w14:val="tx1"/>
                  </w14:solidFill>
                </w14:textFill>
              </w:rPr>
              <w:t>2026年</w:t>
            </w:r>
            <w:r>
              <w:rPr>
                <w:rFonts w:hint="eastAsia" w:cs="仿宋"/>
                <w:color w:val="000000" w:themeColor="text1"/>
                <w:spacing w:val="11"/>
                <w:sz w:val="21"/>
                <w:szCs w:val="21"/>
                <w:highlight w:val="none"/>
                <w:u w:val="single" w:color="auto"/>
                <w:lang w:val="en-US" w:eastAsia="zh-CN"/>
                <w14:textFill>
                  <w14:solidFill>
                    <w14:schemeClr w14:val="tx1"/>
                  </w14:solidFill>
                </w14:textFill>
              </w:rPr>
              <w:t xml:space="preserve">  5</w:t>
            </w:r>
            <w:r>
              <w:rPr>
                <w:rFonts w:hint="eastAsia" w:ascii="仿宋" w:hAnsi="仿宋" w:eastAsia="仿宋" w:cs="仿宋"/>
                <w:color w:val="000000" w:themeColor="text1"/>
                <w:spacing w:val="11"/>
                <w:sz w:val="21"/>
                <w:szCs w:val="21"/>
                <w:highlight w:val="none"/>
                <w:u w:val="single" w:color="auto"/>
                <w:lang w:val="en-US" w:eastAsia="zh-CN"/>
                <w14:textFill>
                  <w14:solidFill>
                    <w14:schemeClr w14:val="tx1"/>
                  </w14:solidFill>
                </w14:textFill>
              </w:rPr>
              <w:t>月</w:t>
            </w:r>
            <w:r>
              <w:rPr>
                <w:rFonts w:hint="eastAsia" w:cs="仿宋"/>
                <w:color w:val="000000" w:themeColor="text1"/>
                <w:spacing w:val="11"/>
                <w:sz w:val="21"/>
                <w:szCs w:val="21"/>
                <w:highlight w:val="none"/>
                <w:u w:val="single" w:color="auto"/>
                <w:lang w:val="en-US" w:eastAsia="zh-CN"/>
                <w14:textFill>
                  <w14:solidFill>
                    <w14:schemeClr w14:val="tx1"/>
                  </w14:solidFill>
                </w14:textFill>
              </w:rPr>
              <w:t>06</w:t>
            </w:r>
            <w:r>
              <w:rPr>
                <w:rFonts w:hint="eastAsia" w:ascii="仿宋" w:hAnsi="仿宋" w:eastAsia="仿宋" w:cs="仿宋"/>
                <w:spacing w:val="11"/>
                <w:sz w:val="21"/>
                <w:szCs w:val="21"/>
                <w:highlight w:val="none"/>
                <w:u w:val="single" w:color="auto"/>
                <w:lang w:val="en-US" w:eastAsia="zh-CN"/>
              </w:rPr>
              <w:t>日11点00分</w:t>
            </w:r>
            <w:r>
              <w:rPr>
                <w:rFonts w:hint="eastAsia" w:ascii="仿宋" w:hAnsi="仿宋" w:eastAsia="仿宋" w:cs="仿宋"/>
                <w:spacing w:val="-2"/>
                <w:sz w:val="21"/>
                <w:szCs w:val="21"/>
                <w:highlight w:val="none"/>
                <w:u w:val="single" w:color="auto"/>
              </w:rPr>
              <w:t>（北京时间）前提交响应文件。</w:t>
            </w:r>
          </w:p>
        </w:tc>
      </w:tr>
    </w:tbl>
    <w:p w14:paraId="594692F5">
      <w:pPr>
        <w:keepNext w:val="0"/>
        <w:keepLines w:val="0"/>
        <w:pageBreakBefore w:val="0"/>
        <w:widowControl/>
        <w:wordWrap/>
        <w:overflowPunct/>
        <w:topLinePunct w:val="0"/>
        <w:bidi w:val="0"/>
        <w:snapToGrid w:val="0"/>
        <w:spacing w:line="360" w:lineRule="auto"/>
        <w:ind w:left="350"/>
        <w:outlineLvl w:val="1"/>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一、项目基本情况</w:t>
      </w:r>
    </w:p>
    <w:p w14:paraId="1970D8F7">
      <w:pPr>
        <w:keepNext w:val="0"/>
        <w:keepLines w:val="0"/>
        <w:pageBreakBefore w:val="0"/>
        <w:widowControl/>
        <w:wordWrap/>
        <w:overflowPunct/>
        <w:topLinePunct w:val="0"/>
        <w:bidi w:val="0"/>
        <w:snapToGrid w:val="0"/>
        <w:spacing w:line="360" w:lineRule="auto"/>
        <w:ind w:left="587"/>
        <w:rPr>
          <w:rFonts w:hint="eastAsia" w:ascii="仿宋" w:hAnsi="仿宋" w:eastAsia="仿宋" w:cs="仿宋"/>
          <w:spacing w:val="6"/>
          <w:sz w:val="21"/>
          <w:szCs w:val="21"/>
          <w:highlight w:val="green"/>
          <w:lang w:val="en-US" w:eastAsia="zh-CN"/>
        </w:rPr>
      </w:pPr>
      <w:r>
        <w:rPr>
          <w:rFonts w:hint="eastAsia" w:ascii="仿宋" w:hAnsi="仿宋" w:eastAsia="仿宋" w:cs="仿宋"/>
          <w:spacing w:val="6"/>
          <w:sz w:val="21"/>
          <w:szCs w:val="21"/>
          <w:highlight w:val="none"/>
        </w:rPr>
        <w:t>项目编号：</w:t>
      </w:r>
      <w:r>
        <w:rPr>
          <w:rFonts w:hint="eastAsia" w:ascii="仿宋" w:hAnsi="仿宋" w:eastAsia="仿宋" w:cs="仿宋"/>
          <w:spacing w:val="6"/>
          <w:sz w:val="21"/>
          <w:szCs w:val="21"/>
          <w:highlight w:val="none"/>
          <w:lang w:val="en-US" w:eastAsia="zh-CN"/>
        </w:rPr>
        <w:t>PSXZC2026-016号</w:t>
      </w:r>
    </w:p>
    <w:p w14:paraId="184E4AF7">
      <w:pPr>
        <w:keepNext w:val="0"/>
        <w:keepLines w:val="0"/>
        <w:pageBreakBefore w:val="0"/>
        <w:widowControl/>
        <w:wordWrap/>
        <w:overflowPunct/>
        <w:topLinePunct w:val="0"/>
        <w:bidi w:val="0"/>
        <w:snapToGrid w:val="0"/>
        <w:spacing w:line="360" w:lineRule="auto"/>
        <w:ind w:left="587"/>
        <w:rPr>
          <w:rFonts w:hint="eastAsia" w:ascii="仿宋" w:hAnsi="仿宋" w:eastAsia="仿宋" w:cs="仿宋"/>
          <w:spacing w:val="9"/>
          <w:sz w:val="21"/>
          <w:szCs w:val="21"/>
          <w:highlight w:val="none"/>
          <w:lang w:val="en-US" w:eastAsia="zh-CN"/>
        </w:rPr>
      </w:pPr>
      <w:r>
        <w:rPr>
          <w:rFonts w:hint="eastAsia" w:ascii="仿宋" w:hAnsi="仿宋" w:eastAsia="仿宋" w:cs="仿宋"/>
          <w:spacing w:val="9"/>
          <w:sz w:val="21"/>
          <w:szCs w:val="21"/>
          <w:highlight w:val="none"/>
        </w:rPr>
        <w:t>项目名称：</w:t>
      </w:r>
      <w:r>
        <w:rPr>
          <w:rFonts w:hint="eastAsia" w:ascii="仿宋" w:hAnsi="仿宋" w:eastAsia="仿宋" w:cs="仿宋"/>
          <w:spacing w:val="9"/>
          <w:sz w:val="21"/>
          <w:szCs w:val="21"/>
          <w:highlight w:val="none"/>
          <w:lang w:val="en-US" w:eastAsia="zh-CN"/>
        </w:rPr>
        <w:t>皮山县人民医院2026年医疗服务与保障能力提升（医疗卫生机构能力建设）高海拔地区医疗服务能力建设项目</w:t>
      </w:r>
    </w:p>
    <w:p w14:paraId="77923C56">
      <w:pPr>
        <w:keepNext w:val="0"/>
        <w:keepLines w:val="0"/>
        <w:pageBreakBefore w:val="0"/>
        <w:widowControl/>
        <w:wordWrap/>
        <w:overflowPunct/>
        <w:topLinePunct w:val="0"/>
        <w:bidi w:val="0"/>
        <w:snapToGrid w:val="0"/>
        <w:spacing w:line="360" w:lineRule="auto"/>
        <w:ind w:left="587" w:right="665"/>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采购方式：公开招标</w:t>
      </w:r>
    </w:p>
    <w:p w14:paraId="0A28B71E">
      <w:pPr>
        <w:keepNext w:val="0"/>
        <w:keepLines w:val="0"/>
        <w:pageBreakBefore w:val="0"/>
        <w:widowControl/>
        <w:wordWrap/>
        <w:overflowPunct/>
        <w:topLinePunct w:val="0"/>
        <w:bidi w:val="0"/>
        <w:snapToGrid w:val="0"/>
        <w:spacing w:line="360" w:lineRule="auto"/>
        <w:ind w:left="588"/>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预算金额：</w:t>
      </w:r>
      <w:r>
        <w:rPr>
          <w:rFonts w:hint="eastAsia" w:ascii="仿宋" w:hAnsi="仿宋" w:eastAsia="仿宋" w:cs="仿宋"/>
          <w:spacing w:val="4"/>
          <w:sz w:val="21"/>
          <w:szCs w:val="21"/>
          <w:highlight w:val="none"/>
          <w:lang w:val="en-US" w:eastAsia="zh-CN"/>
        </w:rPr>
        <w:t>880000.00元</w:t>
      </w:r>
    </w:p>
    <w:p w14:paraId="2D0BE5D5">
      <w:pPr>
        <w:keepNext w:val="0"/>
        <w:keepLines w:val="0"/>
        <w:pageBreakBefore w:val="0"/>
        <w:widowControl/>
        <w:wordWrap/>
        <w:overflowPunct/>
        <w:topLinePunct w:val="0"/>
        <w:bidi w:val="0"/>
        <w:snapToGrid w:val="0"/>
        <w:spacing w:line="360" w:lineRule="auto"/>
        <w:ind w:left="587" w:right="665"/>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rPr>
        <w:t>最高限价：</w:t>
      </w:r>
      <w:r>
        <w:rPr>
          <w:rFonts w:hint="eastAsia" w:ascii="仿宋" w:hAnsi="仿宋" w:eastAsia="仿宋" w:cs="仿宋"/>
          <w:spacing w:val="8"/>
          <w:sz w:val="21"/>
          <w:szCs w:val="21"/>
          <w:highlight w:val="none"/>
          <w:lang w:val="en-US" w:eastAsia="zh-CN"/>
        </w:rPr>
        <w:t>880000.00元</w:t>
      </w:r>
    </w:p>
    <w:p w14:paraId="6A7C179E">
      <w:pPr>
        <w:keepNext w:val="0"/>
        <w:keepLines w:val="0"/>
        <w:pageBreakBefore w:val="0"/>
        <w:widowControl/>
        <w:wordWrap/>
        <w:overflowPunct/>
        <w:topLinePunct w:val="0"/>
        <w:bidi w:val="0"/>
        <w:snapToGrid w:val="0"/>
        <w:spacing w:line="360" w:lineRule="auto"/>
        <w:ind w:left="587" w:right="665"/>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采购需求：</w:t>
      </w:r>
      <w:r>
        <w:rPr>
          <w:rFonts w:hint="eastAsia" w:ascii="仿宋" w:hAnsi="仿宋" w:eastAsia="仿宋" w:cs="仿宋"/>
          <w:spacing w:val="8"/>
          <w:sz w:val="21"/>
          <w:szCs w:val="21"/>
          <w:highlight w:val="none"/>
          <w:lang w:val="en-US" w:eastAsia="zh-CN"/>
        </w:rPr>
        <w:t>采购有创呼吸机4台，背囊化医疗应急处置设备5套，具体采购内容详见采购文件“第四章 项目采购需求”。</w:t>
      </w:r>
    </w:p>
    <w:p w14:paraId="26A5206D">
      <w:pPr>
        <w:keepNext w:val="0"/>
        <w:keepLines w:val="0"/>
        <w:pageBreakBefore w:val="0"/>
        <w:widowControl/>
        <w:wordWrap/>
        <w:overflowPunct/>
        <w:topLinePunct w:val="0"/>
        <w:bidi w:val="0"/>
        <w:snapToGrid w:val="0"/>
        <w:spacing w:line="360" w:lineRule="auto"/>
        <w:ind w:left="587" w:right="665"/>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lang w:val="en-US" w:eastAsia="zh-CN"/>
        </w:rPr>
        <w:t>资金来源：2026年中央医疗服务与保障能力提升（医疗卫生机构能力建设）补助资金、自筹资金</w:t>
      </w:r>
    </w:p>
    <w:p w14:paraId="4BDA1EB8">
      <w:pPr>
        <w:keepNext w:val="0"/>
        <w:keepLines w:val="0"/>
        <w:pageBreakBefore w:val="0"/>
        <w:widowControl/>
        <w:wordWrap/>
        <w:overflowPunct/>
        <w:topLinePunct w:val="0"/>
        <w:bidi w:val="0"/>
        <w:snapToGrid w:val="0"/>
        <w:spacing w:line="360" w:lineRule="auto"/>
        <w:ind w:left="587" w:right="665"/>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lang w:val="en-US" w:eastAsia="zh-CN"/>
        </w:rPr>
        <w:t>供货期：</w:t>
      </w:r>
      <w:r>
        <w:rPr>
          <w:rFonts w:hint="eastAsia" w:ascii="仿宋" w:hAnsi="仿宋" w:eastAsia="仿宋" w:cs="仿宋"/>
          <w:color w:val="auto"/>
          <w:sz w:val="21"/>
          <w:szCs w:val="21"/>
          <w:highlight w:val="none"/>
          <w:lang w:val="en-US" w:eastAsia="zh-CN"/>
        </w:rPr>
        <w:t>合同签订之日</w:t>
      </w:r>
      <w:r>
        <w:rPr>
          <w:rFonts w:hint="eastAsia" w:ascii="仿宋" w:hAnsi="仿宋" w:eastAsia="仿宋" w:cs="仿宋"/>
          <w:spacing w:val="8"/>
          <w:sz w:val="21"/>
          <w:szCs w:val="21"/>
          <w:highlight w:val="none"/>
          <w:lang w:val="en-US" w:eastAsia="zh-CN"/>
        </w:rPr>
        <w:t>起45天内全部安装、调试、试</w:t>
      </w:r>
      <w:r>
        <w:rPr>
          <w:rFonts w:hint="eastAsia" w:ascii="仿宋" w:hAnsi="仿宋" w:eastAsia="仿宋" w:cs="仿宋"/>
          <w:color w:val="auto"/>
          <w:sz w:val="21"/>
          <w:szCs w:val="21"/>
          <w:highlight w:val="none"/>
          <w:lang w:val="en-US" w:eastAsia="zh-CN"/>
        </w:rPr>
        <w:t>运行完毕</w:t>
      </w:r>
      <w:r>
        <w:rPr>
          <w:rFonts w:hint="eastAsia" w:ascii="仿宋" w:hAnsi="仿宋" w:eastAsia="仿宋" w:cs="仿宋"/>
          <w:spacing w:val="8"/>
          <w:sz w:val="21"/>
          <w:szCs w:val="21"/>
          <w:highlight w:val="none"/>
          <w:lang w:val="en-US" w:eastAsia="zh-CN"/>
        </w:rPr>
        <w:t xml:space="preserve">。 </w:t>
      </w:r>
    </w:p>
    <w:p w14:paraId="03DB6691">
      <w:pPr>
        <w:keepNext w:val="0"/>
        <w:keepLines w:val="0"/>
        <w:pageBreakBefore w:val="0"/>
        <w:widowControl/>
        <w:wordWrap/>
        <w:overflowPunct/>
        <w:topLinePunct w:val="0"/>
        <w:bidi w:val="0"/>
        <w:snapToGrid w:val="0"/>
        <w:spacing w:line="360" w:lineRule="auto"/>
        <w:ind w:left="353"/>
        <w:outlineLvl w:val="1"/>
        <w:rPr>
          <w:rFonts w:hint="eastAsia" w:ascii="仿宋" w:hAnsi="仿宋" w:eastAsia="仿宋" w:cs="仿宋"/>
          <w:sz w:val="21"/>
          <w:szCs w:val="21"/>
          <w:highlight w:val="none"/>
        </w:rPr>
      </w:pPr>
      <w:r>
        <w:rPr>
          <w:rFonts w:hint="eastAsia" w:ascii="仿宋" w:hAnsi="仿宋" w:eastAsia="仿宋" w:cs="仿宋"/>
          <w:b/>
          <w:bCs/>
          <w:spacing w:val="2"/>
          <w:sz w:val="21"/>
          <w:szCs w:val="21"/>
          <w:highlight w:val="none"/>
        </w:rPr>
        <w:t>二、申请人的资格要求：</w:t>
      </w:r>
    </w:p>
    <w:p w14:paraId="74774AAB">
      <w:pPr>
        <w:keepNext w:val="0"/>
        <w:keepLines w:val="0"/>
        <w:pageBreakBefore w:val="0"/>
        <w:widowControl/>
        <w:wordWrap/>
        <w:overflowPunct/>
        <w:topLinePunct w:val="0"/>
        <w:bidi w:val="0"/>
        <w:snapToGrid w:val="0"/>
        <w:spacing w:line="360" w:lineRule="auto"/>
        <w:ind w:right="0" w:firstLine="444" w:firstLineChars="200"/>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1.满足《中华人民共和国政府采购法》第二十二条</w:t>
      </w:r>
      <w:r>
        <w:rPr>
          <w:rFonts w:hint="eastAsia" w:ascii="仿宋" w:hAnsi="仿宋" w:eastAsia="仿宋" w:cs="仿宋"/>
          <w:spacing w:val="6"/>
          <w:sz w:val="21"/>
          <w:szCs w:val="21"/>
          <w:highlight w:val="none"/>
          <w:lang w:val="en-US" w:eastAsia="zh-CN"/>
        </w:rPr>
        <w:t>规</w:t>
      </w:r>
      <w:r>
        <w:rPr>
          <w:rFonts w:hint="eastAsia" w:ascii="仿宋" w:hAnsi="仿宋" w:eastAsia="仿宋" w:cs="仿宋"/>
          <w:spacing w:val="6"/>
          <w:sz w:val="21"/>
          <w:szCs w:val="21"/>
          <w:highlight w:val="none"/>
        </w:rPr>
        <w:t>定；</w:t>
      </w:r>
    </w:p>
    <w:p w14:paraId="1636039E">
      <w:pPr>
        <w:keepNext w:val="0"/>
        <w:keepLines w:val="0"/>
        <w:pageBreakBefore w:val="0"/>
        <w:widowControl/>
        <w:wordWrap/>
        <w:overflowPunct/>
        <w:topLinePunct w:val="0"/>
        <w:bidi w:val="0"/>
        <w:snapToGrid w:val="0"/>
        <w:spacing w:line="360" w:lineRule="auto"/>
        <w:ind w:right="0" w:firstLine="440" w:firstLineChars="200"/>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2.落实政府采购政策需满足的资格要求：</w:t>
      </w:r>
    </w:p>
    <w:p w14:paraId="3D9419E7">
      <w:pPr>
        <w:keepNext w:val="0"/>
        <w:keepLines w:val="0"/>
        <w:pageBreakBefore w:val="0"/>
        <w:widowControl/>
        <w:wordWrap/>
        <w:overflowPunct/>
        <w:topLinePunct w:val="0"/>
        <w:bidi w:val="0"/>
        <w:snapToGrid w:val="0"/>
        <w:spacing w:line="360" w:lineRule="auto"/>
        <w:ind w:right="0" w:firstLine="444" w:firstLineChars="20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2.1中小企业政策</w:t>
      </w:r>
    </w:p>
    <w:p w14:paraId="3F4A3017">
      <w:pPr>
        <w:keepNext w:val="0"/>
        <w:keepLines w:val="0"/>
        <w:pageBreakBefore w:val="0"/>
        <w:widowControl/>
        <w:wordWrap/>
        <w:overflowPunct/>
        <w:topLinePunct w:val="0"/>
        <w:bidi w:val="0"/>
        <w:snapToGrid w:val="0"/>
        <w:spacing w:line="360" w:lineRule="auto"/>
        <w:ind w:left="479" w:leftChars="228" w:right="0" w:firstLine="0" w:firstLineChars="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☑本项目不专门面向中小企业预留采购份额，投标人所提供服务的承接商为小型、微型企业的，给予10%的价格扣除。</w:t>
      </w:r>
    </w:p>
    <w:p w14:paraId="411F6B60">
      <w:pPr>
        <w:keepNext w:val="0"/>
        <w:keepLines w:val="0"/>
        <w:pageBreakBefore w:val="0"/>
        <w:widowControl/>
        <w:wordWrap/>
        <w:overflowPunct/>
        <w:topLinePunct w:val="0"/>
        <w:bidi w:val="0"/>
        <w:snapToGrid w:val="0"/>
        <w:spacing w:line="360" w:lineRule="auto"/>
        <w:ind w:left="431" w:firstLine="440" w:firstLineChars="200"/>
        <w:rPr>
          <w:rFonts w:hint="eastAsia" w:ascii="仿宋" w:hAnsi="仿宋" w:eastAsia="仿宋" w:cs="仿宋"/>
          <w:b w:val="0"/>
          <w:bCs w:val="0"/>
          <w:spacing w:val="5"/>
          <w:sz w:val="21"/>
          <w:szCs w:val="21"/>
          <w:highlight w:val="none"/>
          <w:lang w:val="en-US" w:eastAsia="zh-CN"/>
        </w:rPr>
      </w:pPr>
      <w:r>
        <w:rPr>
          <w:rFonts w:hint="eastAsia" w:ascii="仿宋" w:hAnsi="仿宋" w:eastAsia="仿宋" w:cs="仿宋"/>
          <w:b w:val="0"/>
          <w:bCs w:val="0"/>
          <w:spacing w:val="5"/>
          <w:sz w:val="21"/>
          <w:szCs w:val="21"/>
          <w:highlight w:val="none"/>
          <w:lang w:val="en-US" w:eastAsia="zh-CN"/>
        </w:rPr>
        <w:t>特定资格：投标人所投产品属第一类医疗器械的应具有有效的《医疗器械生产备案凭证》，属第二类、第三类医疗器械的应具有有效的《医疗器械生产许可证》；若投标人为代理商所投产品属于第二类医疗器械的须具有有效的《医疗器械经营备案凭证》或《医疗器械经营许可证》；所投产品属于第三类医疗器械的须具有有效的《医疗器械经营许可证》。</w:t>
      </w:r>
    </w:p>
    <w:p w14:paraId="30A95201">
      <w:pPr>
        <w:keepNext w:val="0"/>
        <w:keepLines w:val="0"/>
        <w:pageBreakBefore w:val="0"/>
        <w:widowControl/>
        <w:wordWrap/>
        <w:overflowPunct/>
        <w:topLinePunct w:val="0"/>
        <w:bidi w:val="0"/>
        <w:snapToGrid w:val="0"/>
        <w:spacing w:line="360" w:lineRule="auto"/>
        <w:ind w:left="431"/>
        <w:outlineLvl w:val="1"/>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rPr>
        <w:t>三、获取</w:t>
      </w:r>
      <w:r>
        <w:rPr>
          <w:rFonts w:hint="eastAsia" w:ascii="仿宋" w:hAnsi="仿宋" w:eastAsia="仿宋" w:cs="仿宋"/>
          <w:b/>
          <w:bCs/>
          <w:spacing w:val="5"/>
          <w:sz w:val="21"/>
          <w:szCs w:val="21"/>
          <w:highlight w:val="none"/>
          <w:lang w:eastAsia="zh-CN"/>
        </w:rPr>
        <w:t>招标文件</w:t>
      </w:r>
    </w:p>
    <w:p w14:paraId="3A20E455">
      <w:pPr>
        <w:keepNext w:val="0"/>
        <w:keepLines w:val="0"/>
        <w:pageBreakBefore w:val="0"/>
        <w:widowControl/>
        <w:wordWrap/>
        <w:overflowPunct/>
        <w:topLinePunct w:val="0"/>
        <w:bidi w:val="0"/>
        <w:snapToGrid w:val="0"/>
        <w:spacing w:line="360" w:lineRule="auto"/>
        <w:ind w:left="431" w:firstLine="440" w:firstLineChars="200"/>
        <w:rPr>
          <w:rFonts w:hint="eastAsia" w:ascii="仿宋" w:hAnsi="仿宋" w:eastAsia="仿宋" w:cs="仿宋"/>
          <w:b w:val="0"/>
          <w:bCs w:val="0"/>
          <w:spacing w:val="5"/>
          <w:sz w:val="21"/>
          <w:szCs w:val="21"/>
          <w:highlight w:val="none"/>
          <w:lang w:val="en-US" w:eastAsia="zh-CN"/>
        </w:rPr>
      </w:pPr>
      <w:r>
        <w:rPr>
          <w:rFonts w:hint="eastAsia" w:ascii="仿宋" w:hAnsi="仿宋" w:eastAsia="仿宋" w:cs="仿宋"/>
          <w:b w:val="0"/>
          <w:bCs w:val="0"/>
          <w:spacing w:val="5"/>
          <w:sz w:val="21"/>
          <w:szCs w:val="21"/>
          <w:highlight w:val="none"/>
          <w:lang w:val="en-US" w:eastAsia="zh-CN"/>
        </w:rPr>
        <w:t>时间：</w:t>
      </w:r>
      <w:r>
        <w:rPr>
          <w:rFonts w:hint="eastAsia" w:ascii="仿宋" w:hAnsi="仿宋" w:eastAsia="仿宋" w:cs="仿宋"/>
          <w:b w:val="0"/>
          <w:bCs w:val="0"/>
          <w:color w:val="000000" w:themeColor="text1"/>
          <w:spacing w:val="5"/>
          <w:sz w:val="21"/>
          <w:szCs w:val="21"/>
          <w:highlight w:val="none"/>
          <w:lang w:val="en-US" w:eastAsia="zh-CN"/>
          <w14:textFill>
            <w14:solidFill>
              <w14:schemeClr w14:val="tx1"/>
            </w14:solidFill>
          </w14:textFill>
        </w:rPr>
        <w:t>2026年4月15日至2026年5月05日</w:t>
      </w:r>
      <w:r>
        <w:rPr>
          <w:rFonts w:hint="eastAsia" w:ascii="仿宋" w:hAnsi="仿宋" w:eastAsia="仿宋" w:cs="仿宋"/>
          <w:b w:val="0"/>
          <w:bCs w:val="0"/>
          <w:spacing w:val="5"/>
          <w:sz w:val="21"/>
          <w:szCs w:val="21"/>
          <w:highlight w:val="none"/>
          <w:lang w:val="en-US" w:eastAsia="zh-CN"/>
        </w:rPr>
        <w:t>，每天上午00:00至12:00，下午12:00至23:59（北京时间，法定节假日除外）</w:t>
      </w:r>
    </w:p>
    <w:p w14:paraId="66302E8C">
      <w:pPr>
        <w:keepNext w:val="0"/>
        <w:keepLines w:val="0"/>
        <w:pageBreakBefore w:val="0"/>
        <w:widowControl/>
        <w:wordWrap/>
        <w:overflowPunct/>
        <w:topLinePunct w:val="0"/>
        <w:bidi w:val="0"/>
        <w:snapToGrid w:val="0"/>
        <w:spacing w:line="360" w:lineRule="auto"/>
        <w:ind w:left="431" w:firstLine="440" w:firstLineChars="200"/>
        <w:rPr>
          <w:rFonts w:hint="eastAsia" w:ascii="仿宋" w:hAnsi="仿宋" w:eastAsia="仿宋" w:cs="仿宋"/>
          <w:b w:val="0"/>
          <w:bCs w:val="0"/>
          <w:spacing w:val="5"/>
          <w:sz w:val="21"/>
          <w:szCs w:val="21"/>
          <w:highlight w:val="none"/>
          <w:lang w:val="en-US" w:eastAsia="zh-CN"/>
        </w:rPr>
      </w:pPr>
      <w:r>
        <w:rPr>
          <w:rFonts w:hint="eastAsia" w:ascii="仿宋" w:hAnsi="仿宋" w:eastAsia="仿宋" w:cs="仿宋"/>
          <w:b w:val="0"/>
          <w:bCs w:val="0"/>
          <w:spacing w:val="5"/>
          <w:sz w:val="21"/>
          <w:szCs w:val="21"/>
          <w:highlight w:val="none"/>
          <w:lang w:val="en-US" w:eastAsia="zh-CN"/>
        </w:rPr>
        <w:t xml:space="preserve">地点：投标人登陆政采云平台 </w:t>
      </w:r>
      <w:r>
        <w:rPr>
          <w:rFonts w:hint="eastAsia" w:ascii="仿宋" w:hAnsi="仿宋" w:eastAsia="仿宋" w:cs="仿宋"/>
          <w:b w:val="0"/>
          <w:bCs w:val="0"/>
          <w:spacing w:val="5"/>
          <w:sz w:val="21"/>
          <w:szCs w:val="21"/>
          <w:highlight w:val="none"/>
          <w:lang w:val="en-US" w:eastAsia="zh-CN"/>
        </w:rPr>
        <w:fldChar w:fldCharType="begin"/>
      </w:r>
      <w:r>
        <w:rPr>
          <w:rFonts w:hint="eastAsia" w:ascii="仿宋" w:hAnsi="仿宋" w:eastAsia="仿宋" w:cs="仿宋"/>
          <w:b w:val="0"/>
          <w:bCs w:val="0"/>
          <w:spacing w:val="5"/>
          <w:sz w:val="21"/>
          <w:szCs w:val="21"/>
          <w:highlight w:val="none"/>
          <w:lang w:val="en-US" w:eastAsia="zh-CN"/>
        </w:rPr>
        <w:instrText xml:space="preserve"> HYPERLINK "https://www.zcygov.cn/" </w:instrText>
      </w:r>
      <w:r>
        <w:rPr>
          <w:rFonts w:hint="eastAsia" w:ascii="仿宋" w:hAnsi="仿宋" w:eastAsia="仿宋" w:cs="仿宋"/>
          <w:b w:val="0"/>
          <w:bCs w:val="0"/>
          <w:spacing w:val="5"/>
          <w:sz w:val="21"/>
          <w:szCs w:val="21"/>
          <w:highlight w:val="none"/>
          <w:lang w:val="en-US" w:eastAsia="zh-CN"/>
        </w:rPr>
        <w:fldChar w:fldCharType="separate"/>
      </w:r>
      <w:r>
        <w:rPr>
          <w:rFonts w:hint="eastAsia" w:ascii="仿宋" w:hAnsi="仿宋" w:eastAsia="仿宋" w:cs="仿宋"/>
          <w:b w:val="0"/>
          <w:bCs w:val="0"/>
          <w:spacing w:val="5"/>
          <w:sz w:val="21"/>
          <w:szCs w:val="21"/>
          <w:highlight w:val="none"/>
          <w:lang w:val="en-US" w:eastAsia="zh-CN"/>
        </w:rPr>
        <w:t>https://www.zcygov.cn/</w:t>
      </w:r>
      <w:r>
        <w:rPr>
          <w:rFonts w:hint="eastAsia" w:ascii="仿宋" w:hAnsi="仿宋" w:eastAsia="仿宋" w:cs="仿宋"/>
          <w:b w:val="0"/>
          <w:bCs w:val="0"/>
          <w:spacing w:val="5"/>
          <w:sz w:val="21"/>
          <w:szCs w:val="21"/>
          <w:highlight w:val="none"/>
          <w:lang w:val="en-US" w:eastAsia="zh-CN"/>
        </w:rPr>
        <w:fldChar w:fldCharType="end"/>
      </w:r>
      <w:r>
        <w:rPr>
          <w:rFonts w:hint="eastAsia" w:ascii="仿宋" w:hAnsi="仿宋" w:eastAsia="仿宋" w:cs="仿宋"/>
          <w:b w:val="0"/>
          <w:bCs w:val="0"/>
          <w:spacing w:val="5"/>
          <w:sz w:val="21"/>
          <w:szCs w:val="21"/>
          <w:highlight w:val="none"/>
          <w:lang w:val="en-US" w:eastAsia="zh-CN"/>
        </w:rPr>
        <w:t>在线申请获取招标文件；</w:t>
      </w:r>
    </w:p>
    <w:p w14:paraId="6FCD942C">
      <w:pPr>
        <w:keepNext w:val="0"/>
        <w:keepLines w:val="0"/>
        <w:pageBreakBefore w:val="0"/>
        <w:widowControl/>
        <w:wordWrap/>
        <w:overflowPunct/>
        <w:topLinePunct w:val="0"/>
        <w:bidi w:val="0"/>
        <w:snapToGrid w:val="0"/>
        <w:spacing w:line="360" w:lineRule="auto"/>
        <w:ind w:left="431" w:firstLine="440" w:firstLineChars="200"/>
        <w:rPr>
          <w:rFonts w:hint="eastAsia" w:ascii="仿宋" w:hAnsi="仿宋" w:eastAsia="仿宋" w:cs="仿宋"/>
          <w:b w:val="0"/>
          <w:bCs w:val="0"/>
          <w:spacing w:val="5"/>
          <w:sz w:val="21"/>
          <w:szCs w:val="21"/>
          <w:highlight w:val="none"/>
          <w:lang w:val="en-US" w:eastAsia="zh-CN"/>
        </w:rPr>
      </w:pPr>
      <w:r>
        <w:rPr>
          <w:rFonts w:hint="eastAsia" w:ascii="仿宋" w:hAnsi="仿宋" w:eastAsia="仿宋" w:cs="仿宋"/>
          <w:b w:val="0"/>
          <w:bCs w:val="0"/>
          <w:spacing w:val="5"/>
          <w:sz w:val="21"/>
          <w:szCs w:val="21"/>
          <w:highlight w:val="none"/>
          <w:lang w:val="en-US" w:eastAsia="zh-CN"/>
        </w:rPr>
        <w:t>方式：投标人登录政采云平台 https://www.zcygov.cn/在线申请获取招标文件（进入“项目采购 ”应用，在获取招标文件菜单中选择项目，申请获取招标文件）；</w:t>
      </w:r>
    </w:p>
    <w:p w14:paraId="05B48C93">
      <w:pPr>
        <w:keepNext w:val="0"/>
        <w:keepLines w:val="0"/>
        <w:pageBreakBefore w:val="0"/>
        <w:widowControl/>
        <w:wordWrap/>
        <w:overflowPunct/>
        <w:topLinePunct w:val="0"/>
        <w:bidi w:val="0"/>
        <w:snapToGrid w:val="0"/>
        <w:spacing w:line="360" w:lineRule="auto"/>
        <w:ind w:left="431" w:firstLine="440" w:firstLineChars="200"/>
        <w:rPr>
          <w:rFonts w:hint="eastAsia" w:ascii="仿宋" w:hAnsi="仿宋" w:eastAsia="仿宋" w:cs="仿宋"/>
          <w:b w:val="0"/>
          <w:bCs w:val="0"/>
          <w:spacing w:val="5"/>
          <w:sz w:val="21"/>
          <w:szCs w:val="21"/>
          <w:highlight w:val="none"/>
          <w:lang w:val="en-US" w:eastAsia="zh-CN"/>
        </w:rPr>
      </w:pPr>
      <w:r>
        <w:rPr>
          <w:rFonts w:hint="eastAsia" w:ascii="仿宋" w:hAnsi="仿宋" w:eastAsia="仿宋" w:cs="仿宋"/>
          <w:b w:val="0"/>
          <w:bCs w:val="0"/>
          <w:spacing w:val="5"/>
          <w:sz w:val="21"/>
          <w:szCs w:val="21"/>
          <w:highlight w:val="none"/>
          <w:lang w:val="en-US" w:eastAsia="zh-CN"/>
        </w:rPr>
        <w:t>售价：0元</w:t>
      </w:r>
    </w:p>
    <w:p w14:paraId="314584A2">
      <w:pPr>
        <w:keepNext w:val="0"/>
        <w:keepLines w:val="0"/>
        <w:pageBreakBefore w:val="0"/>
        <w:widowControl/>
        <w:wordWrap/>
        <w:overflowPunct/>
        <w:topLinePunct w:val="0"/>
        <w:bidi w:val="0"/>
        <w:snapToGrid w:val="0"/>
        <w:spacing w:line="360" w:lineRule="auto"/>
        <w:ind w:left="272"/>
        <w:outlineLvl w:val="1"/>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四、提交投标文件截止时间、开标时间和地点</w:t>
      </w:r>
    </w:p>
    <w:p w14:paraId="67C5EBEC">
      <w:pPr>
        <w:keepNext w:val="0"/>
        <w:keepLines w:val="0"/>
        <w:pageBreakBefore w:val="0"/>
        <w:widowControl/>
        <w:kinsoku/>
        <w:wordWrap/>
        <w:overflowPunct/>
        <w:topLinePunct w:val="0"/>
        <w:autoSpaceDE/>
        <w:autoSpaceDN/>
        <w:bidi w:val="0"/>
        <w:adjustRightInd/>
        <w:snapToGrid w:val="0"/>
        <w:spacing w:line="360" w:lineRule="auto"/>
        <w:ind w:firstLine="416" w:firstLineChars="200"/>
        <w:textAlignment w:val="auto"/>
        <w:rPr>
          <w:rFonts w:hint="eastAsia" w:ascii="仿宋" w:hAnsi="仿宋" w:eastAsia="仿宋" w:cs="仿宋"/>
          <w:color w:val="000000" w:themeColor="text1"/>
          <w:spacing w:val="-1"/>
          <w:position w:val="11"/>
          <w:sz w:val="21"/>
          <w:szCs w:val="21"/>
          <w:highlight w:val="none"/>
          <w14:textFill>
            <w14:solidFill>
              <w14:schemeClr w14:val="tx1"/>
            </w14:solidFill>
          </w14:textFill>
        </w:rPr>
      </w:pPr>
      <w:r>
        <w:rPr>
          <w:rFonts w:hint="eastAsia" w:ascii="仿宋" w:hAnsi="仿宋" w:eastAsia="仿宋" w:cs="仿宋"/>
          <w:color w:val="000000" w:themeColor="text1"/>
          <w:spacing w:val="-1"/>
          <w:position w:val="11"/>
          <w:sz w:val="21"/>
          <w:szCs w:val="21"/>
          <w:highlight w:val="none"/>
          <w14:textFill>
            <w14:solidFill>
              <w14:schemeClr w14:val="tx1"/>
            </w14:solidFill>
          </w14:textFill>
        </w:rPr>
        <w:t>提交投标文件截止时间：202</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pacing w:val="-1"/>
          <w:position w:val="11"/>
          <w:sz w:val="21"/>
          <w:szCs w:val="21"/>
          <w:highlight w:val="none"/>
          <w14:textFill>
            <w14:solidFill>
              <w14:schemeClr w14:val="tx1"/>
            </w14:solidFill>
          </w14:textFill>
        </w:rPr>
        <w:t>年</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pacing w:val="-1"/>
          <w:position w:val="11"/>
          <w:sz w:val="21"/>
          <w:szCs w:val="21"/>
          <w:highlight w:val="none"/>
          <w14:textFill>
            <w14:solidFill>
              <w14:schemeClr w14:val="tx1"/>
            </w14:solidFill>
          </w14:textFill>
        </w:rPr>
        <w:t>月</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06</w:t>
      </w:r>
      <w:r>
        <w:rPr>
          <w:rFonts w:hint="eastAsia" w:ascii="仿宋" w:hAnsi="仿宋" w:eastAsia="仿宋" w:cs="仿宋"/>
          <w:color w:val="000000" w:themeColor="text1"/>
          <w:spacing w:val="-1"/>
          <w:position w:val="11"/>
          <w:sz w:val="21"/>
          <w:szCs w:val="21"/>
          <w:highlight w:val="none"/>
          <w14:textFill>
            <w14:solidFill>
              <w14:schemeClr w14:val="tx1"/>
            </w14:solidFill>
          </w14:textFill>
        </w:rPr>
        <w:t>日1</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1"/>
          <w:position w:val="11"/>
          <w:sz w:val="21"/>
          <w:szCs w:val="21"/>
          <w:highlight w:val="none"/>
          <w14:textFill>
            <w14:solidFill>
              <w14:schemeClr w14:val="tx1"/>
            </w14:solidFill>
          </w14:textFill>
        </w:rPr>
        <w:t>点</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0</w:t>
      </w:r>
      <w:r>
        <w:rPr>
          <w:rFonts w:hint="eastAsia" w:ascii="仿宋" w:hAnsi="仿宋" w:eastAsia="仿宋" w:cs="仿宋"/>
          <w:color w:val="000000" w:themeColor="text1"/>
          <w:spacing w:val="-1"/>
          <w:position w:val="11"/>
          <w:sz w:val="21"/>
          <w:szCs w:val="21"/>
          <w:highlight w:val="none"/>
          <w14:textFill>
            <w14:solidFill>
              <w14:schemeClr w14:val="tx1"/>
            </w14:solidFill>
          </w14:textFill>
        </w:rPr>
        <w:t>0分（北京时间）</w:t>
      </w:r>
    </w:p>
    <w:p w14:paraId="61FCC289">
      <w:pPr>
        <w:keepNext w:val="0"/>
        <w:keepLines w:val="0"/>
        <w:pageBreakBefore w:val="0"/>
        <w:widowControl/>
        <w:kinsoku/>
        <w:wordWrap/>
        <w:overflowPunct/>
        <w:topLinePunct w:val="0"/>
        <w:autoSpaceDE/>
        <w:autoSpaceDN/>
        <w:bidi w:val="0"/>
        <w:adjustRightInd/>
        <w:snapToGrid w:val="0"/>
        <w:spacing w:line="360" w:lineRule="auto"/>
        <w:ind w:firstLine="416" w:firstLineChars="200"/>
        <w:textAlignment w:val="auto"/>
        <w:rPr>
          <w:rFonts w:hint="eastAsia" w:ascii="仿宋" w:hAnsi="仿宋" w:eastAsia="仿宋" w:cs="仿宋"/>
          <w:color w:val="000000" w:themeColor="text1"/>
          <w:spacing w:val="-1"/>
          <w:position w:val="11"/>
          <w:sz w:val="21"/>
          <w:szCs w:val="21"/>
          <w:highlight w:val="none"/>
          <w:lang w:val="en-US" w:eastAsia="en-US"/>
          <w14:textFill>
            <w14:solidFill>
              <w14:schemeClr w14:val="tx1"/>
            </w14:solidFill>
          </w14:textFill>
        </w:rPr>
      </w:pPr>
      <w:r>
        <w:rPr>
          <w:rFonts w:hint="eastAsia" w:ascii="仿宋" w:hAnsi="仿宋" w:eastAsia="仿宋" w:cs="仿宋"/>
          <w:color w:val="000000" w:themeColor="text1"/>
          <w:spacing w:val="-1"/>
          <w:position w:val="11"/>
          <w:sz w:val="21"/>
          <w:szCs w:val="21"/>
          <w:highlight w:val="none"/>
          <w14:textFill>
            <w14:solidFill>
              <w14:schemeClr w14:val="tx1"/>
            </w14:solidFill>
          </w14:textFill>
        </w:rPr>
        <w:t>投标地点：</w:t>
      </w:r>
      <w:r>
        <w:rPr>
          <w:rFonts w:hint="eastAsia" w:ascii="仿宋" w:hAnsi="仿宋" w:eastAsia="仿宋" w:cs="仿宋"/>
          <w:color w:val="000000" w:themeColor="text1"/>
          <w:spacing w:val="-1"/>
          <w:position w:val="11"/>
          <w:sz w:val="21"/>
          <w:szCs w:val="21"/>
          <w:highlight w:val="none"/>
          <w:lang w:val="en-US" w:eastAsia="en-US"/>
          <w14:textFill>
            <w14:solidFill>
              <w14:schemeClr w14:val="tx1"/>
            </w14:solidFill>
          </w14:textFill>
        </w:rPr>
        <w:t>新疆政府采购网政采云平台（www.zcygov.cn）</w:t>
      </w:r>
    </w:p>
    <w:p w14:paraId="06A953B2">
      <w:pPr>
        <w:keepNext w:val="0"/>
        <w:keepLines w:val="0"/>
        <w:pageBreakBefore w:val="0"/>
        <w:widowControl/>
        <w:kinsoku/>
        <w:wordWrap/>
        <w:overflowPunct/>
        <w:topLinePunct w:val="0"/>
        <w:autoSpaceDE/>
        <w:autoSpaceDN/>
        <w:bidi w:val="0"/>
        <w:adjustRightInd/>
        <w:snapToGrid w:val="0"/>
        <w:spacing w:line="360" w:lineRule="auto"/>
        <w:ind w:firstLine="416" w:firstLineChars="200"/>
        <w:textAlignment w:val="auto"/>
        <w:rPr>
          <w:rFonts w:hint="eastAsia" w:ascii="仿宋" w:hAnsi="仿宋" w:eastAsia="仿宋" w:cs="仿宋"/>
          <w:color w:val="000000" w:themeColor="text1"/>
          <w:spacing w:val="-1"/>
          <w:position w:val="11"/>
          <w:sz w:val="21"/>
          <w:szCs w:val="21"/>
          <w:highlight w:val="none"/>
          <w14:textFill>
            <w14:solidFill>
              <w14:schemeClr w14:val="tx1"/>
            </w14:solidFill>
          </w14:textFill>
        </w:rPr>
      </w:pPr>
      <w:r>
        <w:rPr>
          <w:rFonts w:hint="eastAsia" w:ascii="仿宋" w:hAnsi="仿宋" w:eastAsia="仿宋" w:cs="仿宋"/>
          <w:color w:val="000000" w:themeColor="text1"/>
          <w:spacing w:val="-1"/>
          <w:position w:val="11"/>
          <w:sz w:val="21"/>
          <w:szCs w:val="21"/>
          <w:highlight w:val="none"/>
          <w14:textFill>
            <w14:solidFill>
              <w14:schemeClr w14:val="tx1"/>
            </w14:solidFill>
          </w14:textFill>
        </w:rPr>
        <w:t>开标时间：</w:t>
      </w:r>
      <w:r>
        <w:rPr>
          <w:rFonts w:hint="eastAsia" w:ascii="仿宋" w:hAnsi="仿宋" w:eastAsia="仿宋" w:cs="仿宋"/>
          <w:color w:val="000000" w:themeColor="text1"/>
          <w:spacing w:val="-1"/>
          <w:position w:val="11"/>
          <w:sz w:val="21"/>
          <w:szCs w:val="21"/>
          <w:highlight w:val="none"/>
          <w:lang w:eastAsia="zh-CN"/>
          <w14:textFill>
            <w14:solidFill>
              <w14:schemeClr w14:val="tx1"/>
            </w14:solidFill>
          </w14:textFill>
        </w:rPr>
        <w:t>202</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pacing w:val="-1"/>
          <w:position w:val="11"/>
          <w:sz w:val="21"/>
          <w:szCs w:val="21"/>
          <w:highlight w:val="none"/>
          <w:lang w:eastAsia="zh-CN"/>
          <w14:textFill>
            <w14:solidFill>
              <w14:schemeClr w14:val="tx1"/>
            </w14:solidFill>
          </w14:textFill>
        </w:rPr>
        <w:t>年</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pacing w:val="-1"/>
          <w:position w:val="11"/>
          <w:sz w:val="21"/>
          <w:szCs w:val="21"/>
          <w:highlight w:val="none"/>
          <w:lang w:eastAsia="zh-CN"/>
          <w14:textFill>
            <w14:solidFill>
              <w14:schemeClr w14:val="tx1"/>
            </w14:solidFill>
          </w14:textFill>
        </w:rPr>
        <w:t>月</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06</w:t>
      </w:r>
      <w:r>
        <w:rPr>
          <w:rFonts w:hint="eastAsia" w:ascii="仿宋" w:hAnsi="仿宋" w:eastAsia="仿宋" w:cs="仿宋"/>
          <w:color w:val="000000" w:themeColor="text1"/>
          <w:spacing w:val="-1"/>
          <w:position w:val="11"/>
          <w:sz w:val="21"/>
          <w:szCs w:val="21"/>
          <w:highlight w:val="none"/>
          <w:lang w:eastAsia="zh-CN"/>
          <w14:textFill>
            <w14:solidFill>
              <w14:schemeClr w14:val="tx1"/>
            </w14:solidFill>
          </w14:textFill>
        </w:rPr>
        <w:t>日</w:t>
      </w:r>
      <w:r>
        <w:rPr>
          <w:rFonts w:hint="eastAsia" w:ascii="仿宋" w:hAnsi="仿宋" w:eastAsia="仿宋" w:cs="仿宋"/>
          <w:color w:val="000000" w:themeColor="text1"/>
          <w:spacing w:val="-1"/>
          <w:position w:val="11"/>
          <w:sz w:val="21"/>
          <w:szCs w:val="21"/>
          <w:highlight w:val="none"/>
          <w14:textFill>
            <w14:solidFill>
              <w14:schemeClr w14:val="tx1"/>
            </w14:solidFill>
          </w14:textFill>
        </w:rPr>
        <w:t>1</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1"/>
          <w:position w:val="11"/>
          <w:sz w:val="21"/>
          <w:szCs w:val="21"/>
          <w:highlight w:val="none"/>
          <w14:textFill>
            <w14:solidFill>
              <w14:schemeClr w14:val="tx1"/>
            </w14:solidFill>
          </w14:textFill>
        </w:rPr>
        <w:t>点</w:t>
      </w:r>
      <w:r>
        <w:rPr>
          <w:rFonts w:hint="eastAsia" w:ascii="仿宋" w:hAnsi="仿宋" w:eastAsia="仿宋" w:cs="仿宋"/>
          <w:color w:val="000000" w:themeColor="text1"/>
          <w:spacing w:val="-1"/>
          <w:position w:val="11"/>
          <w:sz w:val="21"/>
          <w:szCs w:val="21"/>
          <w:highlight w:val="none"/>
          <w:lang w:val="en-US" w:eastAsia="zh-CN"/>
          <w14:textFill>
            <w14:solidFill>
              <w14:schemeClr w14:val="tx1"/>
            </w14:solidFill>
          </w14:textFill>
        </w:rPr>
        <w:t>0</w:t>
      </w:r>
      <w:r>
        <w:rPr>
          <w:rFonts w:hint="eastAsia" w:ascii="仿宋" w:hAnsi="仿宋" w:eastAsia="仿宋" w:cs="仿宋"/>
          <w:color w:val="000000" w:themeColor="text1"/>
          <w:spacing w:val="-1"/>
          <w:position w:val="11"/>
          <w:sz w:val="21"/>
          <w:szCs w:val="21"/>
          <w:highlight w:val="none"/>
          <w14:textFill>
            <w14:solidFill>
              <w14:schemeClr w14:val="tx1"/>
            </w14:solidFill>
          </w14:textFill>
        </w:rPr>
        <w:t>0分（北京时间）</w:t>
      </w:r>
    </w:p>
    <w:p w14:paraId="3D42EFF1">
      <w:pPr>
        <w:keepNext w:val="0"/>
        <w:keepLines w:val="0"/>
        <w:pageBreakBefore w:val="0"/>
        <w:widowControl/>
        <w:kinsoku/>
        <w:wordWrap/>
        <w:overflowPunct/>
        <w:topLinePunct w:val="0"/>
        <w:autoSpaceDE/>
        <w:autoSpaceDN/>
        <w:bidi w:val="0"/>
        <w:adjustRightInd/>
        <w:snapToGrid w:val="0"/>
        <w:spacing w:line="360" w:lineRule="auto"/>
        <w:ind w:firstLine="416" w:firstLineChars="200"/>
        <w:textAlignment w:val="auto"/>
        <w:rPr>
          <w:rFonts w:hint="eastAsia" w:ascii="仿宋" w:hAnsi="仿宋" w:eastAsia="仿宋" w:cs="仿宋"/>
          <w:b/>
          <w:bCs/>
          <w:i w:val="0"/>
          <w:iCs w:val="0"/>
          <w:caps w:val="0"/>
          <w:color w:val="000000"/>
          <w:spacing w:val="0"/>
          <w:kern w:val="0"/>
          <w:sz w:val="21"/>
          <w:szCs w:val="21"/>
          <w:highlight w:val="none"/>
          <w:lang w:val="en-US" w:eastAsia="zh-CN" w:bidi="ar"/>
        </w:rPr>
      </w:pPr>
      <w:r>
        <w:rPr>
          <w:rFonts w:hint="eastAsia" w:ascii="仿宋" w:hAnsi="仿宋" w:eastAsia="仿宋" w:cs="仿宋"/>
          <w:spacing w:val="-1"/>
          <w:position w:val="11"/>
          <w:sz w:val="21"/>
          <w:szCs w:val="21"/>
          <w:highlight w:val="none"/>
        </w:rPr>
        <w:t>开标地点：</w:t>
      </w:r>
      <w:r>
        <w:rPr>
          <w:rFonts w:hint="eastAsia" w:ascii="仿宋" w:hAnsi="仿宋" w:eastAsia="仿宋" w:cs="仿宋"/>
          <w:spacing w:val="-1"/>
          <w:position w:val="11"/>
          <w:sz w:val="21"/>
          <w:szCs w:val="21"/>
          <w:highlight w:val="none"/>
          <w:lang w:val="en-US" w:eastAsia="en-US"/>
        </w:rPr>
        <w:t>政采云平台不见面开标大厅（网址：https://www.zcygov.cn/）</w:t>
      </w:r>
    </w:p>
    <w:p w14:paraId="06816381">
      <w:pPr>
        <w:keepNext w:val="0"/>
        <w:keepLines w:val="0"/>
        <w:pageBreakBefore w:val="0"/>
        <w:widowControl/>
        <w:wordWrap/>
        <w:overflowPunct/>
        <w:topLinePunct w:val="0"/>
        <w:bidi w:val="0"/>
        <w:snapToGrid w:val="0"/>
        <w:spacing w:line="360" w:lineRule="auto"/>
        <w:ind w:left="244"/>
        <w:outlineLvl w:val="1"/>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五、公告期限</w:t>
      </w:r>
    </w:p>
    <w:p w14:paraId="05964819">
      <w:pPr>
        <w:keepNext w:val="0"/>
        <w:keepLines w:val="0"/>
        <w:pageBreakBefore w:val="0"/>
        <w:widowControl/>
        <w:wordWrap/>
        <w:overflowPunct/>
        <w:topLinePunct w:val="0"/>
        <w:bidi w:val="0"/>
        <w:snapToGrid w:val="0"/>
        <w:spacing w:line="360" w:lineRule="auto"/>
        <w:ind w:left="525"/>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自本公告发布之日起5个工作日。</w:t>
      </w:r>
    </w:p>
    <w:p w14:paraId="5E9E910D">
      <w:pPr>
        <w:keepNext w:val="0"/>
        <w:keepLines w:val="0"/>
        <w:pageBreakBefore w:val="0"/>
        <w:widowControl/>
        <w:wordWrap/>
        <w:overflowPunct/>
        <w:topLinePunct w:val="0"/>
        <w:bidi w:val="0"/>
        <w:snapToGrid w:val="0"/>
        <w:spacing w:line="360" w:lineRule="auto"/>
        <w:ind w:left="242"/>
        <w:outlineLvl w:val="1"/>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六、其他补充事宜：</w:t>
      </w:r>
    </w:p>
    <w:p w14:paraId="5B2AC5FE">
      <w:pPr>
        <w:keepNext w:val="0"/>
        <w:keepLines w:val="0"/>
        <w:pageBreakBefore w:val="0"/>
        <w:widowControl/>
        <w:wordWrap/>
        <w:overflowPunct/>
        <w:topLinePunct w:val="0"/>
        <w:bidi w:val="0"/>
        <w:snapToGrid w:val="0"/>
        <w:spacing w:line="360" w:lineRule="auto"/>
        <w:ind w:right="85" w:firstLine="490"/>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1.本项目实行网上投标，采用电子投标文件。若</w:t>
      </w:r>
      <w:r>
        <w:rPr>
          <w:rFonts w:hint="eastAsia" w:ascii="仿宋" w:hAnsi="仿宋" w:eastAsia="仿宋" w:cs="仿宋"/>
          <w:spacing w:val="9"/>
          <w:sz w:val="21"/>
          <w:szCs w:val="21"/>
          <w:highlight w:val="none"/>
          <w:lang w:eastAsia="zh-CN"/>
        </w:rPr>
        <w:t>投标人</w:t>
      </w:r>
      <w:r>
        <w:rPr>
          <w:rFonts w:hint="eastAsia" w:ascii="仿宋" w:hAnsi="仿宋" w:eastAsia="仿宋" w:cs="仿宋"/>
          <w:spacing w:val="9"/>
          <w:sz w:val="21"/>
          <w:szCs w:val="21"/>
          <w:highlight w:val="none"/>
        </w:rPr>
        <w:t>参与投标，自行承担投标一切费</w:t>
      </w:r>
      <w:r>
        <w:rPr>
          <w:rFonts w:hint="eastAsia" w:ascii="仿宋" w:hAnsi="仿宋" w:eastAsia="仿宋" w:cs="仿宋"/>
          <w:spacing w:val="-14"/>
          <w:sz w:val="21"/>
          <w:szCs w:val="21"/>
          <w:highlight w:val="none"/>
        </w:rPr>
        <w:t>用；</w:t>
      </w:r>
    </w:p>
    <w:p w14:paraId="34B6CF92">
      <w:pPr>
        <w:keepNext w:val="0"/>
        <w:keepLines w:val="0"/>
        <w:pageBreakBefore w:val="0"/>
        <w:widowControl/>
        <w:wordWrap/>
        <w:overflowPunct/>
        <w:topLinePunct w:val="0"/>
        <w:bidi w:val="0"/>
        <w:snapToGrid w:val="0"/>
        <w:spacing w:line="360" w:lineRule="auto"/>
        <w:ind w:right="85" w:firstLine="476"/>
        <w:jc w:val="both"/>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2.各</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应在开标前应确保成为政采云平台</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，并完成</w:t>
      </w:r>
      <w:r>
        <w:rPr>
          <w:rFonts w:hint="eastAsia" w:ascii="仿宋" w:hAnsi="仿宋" w:eastAsia="仿宋" w:cs="仿宋"/>
          <w:sz w:val="21"/>
          <w:szCs w:val="21"/>
          <w:highlight w:val="none"/>
        </w:rPr>
        <w:t>CA</w:t>
      </w:r>
      <w:r>
        <w:rPr>
          <w:rFonts w:hint="eastAsia" w:ascii="仿宋" w:hAnsi="仿宋" w:eastAsia="仿宋" w:cs="仿宋"/>
          <w:spacing w:val="8"/>
          <w:sz w:val="21"/>
          <w:szCs w:val="21"/>
          <w:highlight w:val="none"/>
        </w:rPr>
        <w:t>数字证书（符合国密标准）申领。因未注册入库、未办理</w:t>
      </w:r>
      <w:r>
        <w:rPr>
          <w:rFonts w:hint="eastAsia" w:ascii="仿宋" w:hAnsi="仿宋" w:eastAsia="仿宋" w:cs="仿宋"/>
          <w:sz w:val="21"/>
          <w:szCs w:val="21"/>
          <w:highlight w:val="none"/>
        </w:rPr>
        <w:t>CA</w:t>
      </w:r>
      <w:r>
        <w:rPr>
          <w:rFonts w:hint="eastAsia" w:ascii="仿宋" w:hAnsi="仿宋" w:eastAsia="仿宋" w:cs="仿宋"/>
          <w:spacing w:val="8"/>
          <w:sz w:val="21"/>
          <w:szCs w:val="21"/>
          <w:highlight w:val="none"/>
        </w:rPr>
        <w:t>数字证书等原因造成无法投标或投标失败等后果由</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23"/>
          <w:sz w:val="21"/>
          <w:szCs w:val="21"/>
          <w:highlight w:val="none"/>
        </w:rPr>
        <w:t>自行承担。有意向参与电子开评标的</w:t>
      </w:r>
      <w:r>
        <w:rPr>
          <w:rFonts w:hint="eastAsia" w:ascii="仿宋" w:hAnsi="仿宋" w:eastAsia="仿宋" w:cs="仿宋"/>
          <w:spacing w:val="23"/>
          <w:sz w:val="21"/>
          <w:szCs w:val="21"/>
          <w:highlight w:val="none"/>
          <w:lang w:eastAsia="zh-CN"/>
        </w:rPr>
        <w:t>投标人</w:t>
      </w:r>
      <w:r>
        <w:rPr>
          <w:rFonts w:hint="eastAsia" w:ascii="仿宋" w:hAnsi="仿宋" w:eastAsia="仿宋" w:cs="仿宋"/>
          <w:spacing w:val="23"/>
          <w:sz w:val="21"/>
          <w:szCs w:val="21"/>
          <w:highlight w:val="none"/>
        </w:rPr>
        <w:t>，可访问新疆数字证书</w:t>
      </w:r>
      <w:r>
        <w:rPr>
          <w:rFonts w:hint="eastAsia" w:ascii="仿宋" w:hAnsi="仿宋" w:eastAsia="仿宋" w:cs="仿宋"/>
          <w:spacing w:val="22"/>
          <w:sz w:val="21"/>
          <w:szCs w:val="21"/>
          <w:highlight w:val="none"/>
        </w:rPr>
        <w:t>认证中心官方网站</w:t>
      </w:r>
      <w:r>
        <w:rPr>
          <w:rFonts w:hint="eastAsia" w:ascii="仿宋" w:hAnsi="仿宋" w:eastAsia="仿宋" w:cs="仿宋"/>
          <w:spacing w:val="6"/>
          <w:sz w:val="21"/>
          <w:szCs w:val="21"/>
          <w:highlight w:val="none"/>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HYPERLINK"https://www.xjca.com.cn/"</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https</w:t>
      </w:r>
      <w:r>
        <w:rPr>
          <w:rFonts w:hint="eastAsia" w:ascii="仿宋" w:hAnsi="仿宋" w:eastAsia="仿宋" w:cs="仿宋"/>
          <w:spacing w:val="6"/>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6"/>
          <w:sz w:val="21"/>
          <w:szCs w:val="21"/>
          <w:highlight w:val="none"/>
        </w:rPr>
        <w:t>.</w:t>
      </w:r>
      <w:r>
        <w:rPr>
          <w:rFonts w:hint="eastAsia" w:ascii="仿宋" w:hAnsi="仿宋" w:eastAsia="仿宋" w:cs="仿宋"/>
          <w:sz w:val="21"/>
          <w:szCs w:val="21"/>
          <w:highlight w:val="none"/>
        </w:rPr>
        <w:t>xjca</w:t>
      </w:r>
      <w:r>
        <w:rPr>
          <w:rFonts w:hint="eastAsia" w:ascii="仿宋" w:hAnsi="仿宋" w:eastAsia="仿宋" w:cs="仿宋"/>
          <w:spacing w:val="6"/>
          <w:sz w:val="21"/>
          <w:szCs w:val="21"/>
          <w:highlight w:val="none"/>
        </w:rPr>
        <w:t>.</w:t>
      </w:r>
      <w:r>
        <w:rPr>
          <w:rFonts w:hint="eastAsia" w:ascii="仿宋" w:hAnsi="仿宋" w:eastAsia="仿宋" w:cs="仿宋"/>
          <w:sz w:val="21"/>
          <w:szCs w:val="21"/>
          <w:highlight w:val="none"/>
        </w:rPr>
        <w:t>com</w:t>
      </w:r>
      <w:r>
        <w:rPr>
          <w:rFonts w:hint="eastAsia" w:ascii="仿宋" w:hAnsi="仿宋" w:eastAsia="仿宋" w:cs="仿宋"/>
          <w:spacing w:val="6"/>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6"/>
          <w:sz w:val="21"/>
          <w:szCs w:val="21"/>
          <w:highlight w:val="none"/>
        </w:rPr>
        <w:t>/</w:t>
      </w:r>
      <w:r>
        <w:rPr>
          <w:rFonts w:hint="eastAsia" w:ascii="仿宋" w:hAnsi="仿宋" w:eastAsia="仿宋" w:cs="仿宋"/>
          <w:spacing w:val="6"/>
          <w:sz w:val="21"/>
          <w:szCs w:val="21"/>
          <w:highlight w:val="none"/>
        </w:rPr>
        <w:fldChar w:fldCharType="end"/>
      </w:r>
      <w:r>
        <w:rPr>
          <w:rFonts w:hint="eastAsia" w:ascii="仿宋" w:hAnsi="仿宋" w:eastAsia="仿宋" w:cs="仿宋"/>
          <w:spacing w:val="6"/>
          <w:sz w:val="21"/>
          <w:szCs w:val="21"/>
          <w:highlight w:val="none"/>
        </w:rPr>
        <w:t>）或下载“新疆政务通”</w:t>
      </w:r>
      <w:r>
        <w:rPr>
          <w:rFonts w:hint="eastAsia" w:ascii="仿宋" w:hAnsi="仿宋" w:eastAsia="仿宋" w:cs="仿宋"/>
          <w:sz w:val="21"/>
          <w:szCs w:val="21"/>
          <w:highlight w:val="none"/>
        </w:rPr>
        <w:t>APP</w:t>
      </w:r>
      <w:r>
        <w:rPr>
          <w:rFonts w:hint="eastAsia" w:ascii="仿宋" w:hAnsi="仿宋" w:eastAsia="仿宋" w:cs="仿宋"/>
          <w:spacing w:val="6"/>
          <w:sz w:val="21"/>
          <w:szCs w:val="21"/>
          <w:highlight w:val="none"/>
        </w:rPr>
        <w:t>自行进行申领。如</w:t>
      </w:r>
      <w:r>
        <w:rPr>
          <w:rFonts w:hint="eastAsia" w:ascii="仿宋" w:hAnsi="仿宋" w:eastAsia="仿宋" w:cs="仿宋"/>
          <w:spacing w:val="5"/>
          <w:sz w:val="21"/>
          <w:szCs w:val="21"/>
          <w:highlight w:val="none"/>
        </w:rPr>
        <w:t>需咨询，请联系</w:t>
      </w:r>
      <w:r>
        <w:rPr>
          <w:rFonts w:hint="eastAsia" w:ascii="仿宋" w:hAnsi="仿宋" w:eastAsia="仿宋" w:cs="仿宋"/>
          <w:spacing w:val="4"/>
          <w:sz w:val="21"/>
          <w:szCs w:val="21"/>
          <w:highlight w:val="none"/>
        </w:rPr>
        <w:t>新疆</w:t>
      </w:r>
      <w:r>
        <w:rPr>
          <w:rFonts w:hint="eastAsia" w:ascii="仿宋" w:hAnsi="仿宋" w:eastAsia="仿宋" w:cs="仿宋"/>
          <w:sz w:val="21"/>
          <w:szCs w:val="21"/>
          <w:highlight w:val="none"/>
        </w:rPr>
        <w:t>CA</w:t>
      </w:r>
      <w:r>
        <w:rPr>
          <w:rFonts w:hint="eastAsia" w:ascii="仿宋" w:hAnsi="仿宋" w:eastAsia="仿宋" w:cs="仿宋"/>
          <w:spacing w:val="4"/>
          <w:sz w:val="21"/>
          <w:szCs w:val="21"/>
          <w:highlight w:val="none"/>
        </w:rPr>
        <w:t>服务热线0991-2819290；</w:t>
      </w:r>
    </w:p>
    <w:p w14:paraId="3AB185AF">
      <w:pPr>
        <w:keepNext w:val="0"/>
        <w:keepLines w:val="0"/>
        <w:pageBreakBefore w:val="0"/>
        <w:widowControl/>
        <w:wordWrap/>
        <w:overflowPunct/>
        <w:topLinePunct w:val="0"/>
        <w:bidi w:val="0"/>
        <w:snapToGrid w:val="0"/>
        <w:spacing w:line="360" w:lineRule="auto"/>
        <w:ind w:firstLine="47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将政采云电子交易客户端下载、安装完成后，可通过账号密</w:t>
      </w:r>
      <w:r>
        <w:rPr>
          <w:rFonts w:hint="eastAsia" w:ascii="仿宋" w:hAnsi="仿宋" w:eastAsia="仿宋" w:cs="仿宋"/>
          <w:spacing w:val="7"/>
          <w:sz w:val="21"/>
          <w:szCs w:val="21"/>
          <w:highlight w:val="none"/>
        </w:rPr>
        <w:t>码或</w:t>
      </w:r>
      <w:r>
        <w:rPr>
          <w:rFonts w:hint="eastAsia" w:ascii="仿宋" w:hAnsi="仿宋" w:eastAsia="仿宋" w:cs="仿宋"/>
          <w:sz w:val="21"/>
          <w:szCs w:val="21"/>
          <w:highlight w:val="none"/>
        </w:rPr>
        <w:t>CA</w:t>
      </w:r>
      <w:r>
        <w:rPr>
          <w:rFonts w:hint="eastAsia" w:ascii="仿宋" w:hAnsi="仿宋" w:eastAsia="仿宋" w:cs="仿宋"/>
          <w:spacing w:val="7"/>
          <w:sz w:val="21"/>
          <w:szCs w:val="21"/>
          <w:highlight w:val="none"/>
        </w:rPr>
        <w:t>登录客户端</w:t>
      </w:r>
      <w:r>
        <w:rPr>
          <w:rFonts w:hint="eastAsia" w:ascii="仿宋" w:hAnsi="仿宋" w:eastAsia="仿宋" w:cs="仿宋"/>
          <w:spacing w:val="4"/>
          <w:sz w:val="21"/>
          <w:szCs w:val="21"/>
          <w:highlight w:val="none"/>
        </w:rPr>
        <w:t>进行投标文件的制作。在使用政采云投标客户端时，建议使用</w:t>
      </w:r>
      <w:r>
        <w:rPr>
          <w:rFonts w:hint="eastAsia" w:ascii="仿宋" w:hAnsi="仿宋" w:eastAsia="仿宋" w:cs="仿宋"/>
          <w:sz w:val="21"/>
          <w:szCs w:val="21"/>
          <w:highlight w:val="none"/>
        </w:rPr>
        <w:t>WIN</w:t>
      </w:r>
      <w:r>
        <w:rPr>
          <w:rFonts w:hint="eastAsia" w:ascii="仿宋" w:hAnsi="仿宋" w:eastAsia="仿宋" w:cs="仿宋"/>
          <w:spacing w:val="4"/>
          <w:sz w:val="21"/>
          <w:szCs w:val="21"/>
          <w:highlight w:val="none"/>
        </w:rPr>
        <w:t>7（64位）及以上操作系统。</w:t>
      </w:r>
      <w:r>
        <w:rPr>
          <w:rFonts w:hint="eastAsia" w:ascii="仿宋" w:hAnsi="仿宋" w:eastAsia="仿宋" w:cs="仿宋"/>
          <w:spacing w:val="14"/>
          <w:sz w:val="21"/>
          <w:szCs w:val="21"/>
          <w:highlight w:val="none"/>
        </w:rPr>
        <w:t>客户端请至新疆政府采购网（</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HYPERLINK"http://ccgp-bingtuan.gov.cn/"</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http</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ccgp</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bingtuan</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gov</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14"/>
          <w:sz w:val="21"/>
          <w:szCs w:val="21"/>
          <w:highlight w:val="none"/>
        </w:rPr>
        <w:t>/</w:t>
      </w:r>
      <w:r>
        <w:rPr>
          <w:rFonts w:hint="eastAsia" w:ascii="仿宋" w:hAnsi="仿宋" w:eastAsia="仿宋" w:cs="仿宋"/>
          <w:spacing w:val="14"/>
          <w:sz w:val="21"/>
          <w:szCs w:val="21"/>
          <w:highlight w:val="none"/>
        </w:rPr>
        <w:fldChar w:fldCharType="end"/>
      </w:r>
      <w:r>
        <w:rPr>
          <w:rFonts w:hint="eastAsia" w:ascii="仿宋" w:hAnsi="仿宋" w:eastAsia="仿宋" w:cs="仿宋"/>
          <w:spacing w:val="14"/>
          <w:sz w:val="21"/>
          <w:szCs w:val="21"/>
          <w:highlight w:val="none"/>
        </w:rPr>
        <w:t>）下载专区查看，如有问题可</w:t>
      </w:r>
      <w:r>
        <w:rPr>
          <w:rFonts w:hint="eastAsia" w:ascii="仿宋" w:hAnsi="仿宋" w:eastAsia="仿宋" w:cs="仿宋"/>
          <w:spacing w:val="10"/>
          <w:sz w:val="21"/>
          <w:szCs w:val="21"/>
          <w:highlight w:val="none"/>
        </w:rPr>
        <w:t>拨打政采云客户服务热线95763进行咨询。如因</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自身原因导致在规定时间内无法正常</w:t>
      </w:r>
      <w:r>
        <w:rPr>
          <w:rFonts w:hint="eastAsia" w:ascii="仿宋" w:hAnsi="仿宋" w:eastAsia="仿宋" w:cs="仿宋"/>
          <w:spacing w:val="9"/>
          <w:sz w:val="21"/>
          <w:szCs w:val="21"/>
          <w:highlight w:val="none"/>
        </w:rPr>
        <w:t>解密的（如：浏览器故障、未安装相关驱动、网络故障、加密</w:t>
      </w:r>
      <w:r>
        <w:rPr>
          <w:rFonts w:hint="eastAsia" w:ascii="仿宋" w:hAnsi="仿宋" w:eastAsia="仿宋" w:cs="仿宋"/>
          <w:sz w:val="21"/>
          <w:szCs w:val="21"/>
          <w:highlight w:val="none"/>
        </w:rPr>
        <w:t>CA</w:t>
      </w:r>
      <w:r>
        <w:rPr>
          <w:rFonts w:hint="eastAsia" w:ascii="仿宋" w:hAnsi="仿宋" w:eastAsia="仿宋" w:cs="仿宋"/>
          <w:spacing w:val="9"/>
          <w:sz w:val="21"/>
          <w:szCs w:val="21"/>
          <w:highlight w:val="none"/>
        </w:rPr>
        <w:t>与解密</w:t>
      </w:r>
      <w:r>
        <w:rPr>
          <w:rFonts w:hint="eastAsia" w:ascii="仿宋" w:hAnsi="仿宋" w:eastAsia="仿宋" w:cs="仿宋"/>
          <w:sz w:val="21"/>
          <w:szCs w:val="21"/>
          <w:highlight w:val="none"/>
        </w:rPr>
        <w:t>CA</w:t>
      </w:r>
      <w:r>
        <w:rPr>
          <w:rFonts w:hint="eastAsia" w:ascii="仿宋" w:hAnsi="仿宋" w:eastAsia="仿宋" w:cs="仿宋"/>
          <w:spacing w:val="9"/>
          <w:sz w:val="21"/>
          <w:szCs w:val="21"/>
          <w:highlight w:val="none"/>
        </w:rPr>
        <w:t>不一致等</w:t>
      </w:r>
      <w:r>
        <w:rPr>
          <w:rFonts w:hint="eastAsia" w:ascii="仿宋" w:hAnsi="仿宋" w:eastAsia="仿宋" w:cs="仿宋"/>
          <w:spacing w:val="-1"/>
          <w:sz w:val="21"/>
          <w:szCs w:val="21"/>
          <w:highlight w:val="none"/>
        </w:rPr>
        <w:t>），</w:t>
      </w:r>
      <w:r>
        <w:rPr>
          <w:rFonts w:hint="eastAsia" w:ascii="仿宋" w:hAnsi="仿宋" w:eastAsia="仿宋" w:cs="仿宋"/>
          <w:spacing w:val="9"/>
          <w:sz w:val="21"/>
          <w:szCs w:val="21"/>
          <w:highlight w:val="none"/>
        </w:rPr>
        <w:t>采</w:t>
      </w:r>
      <w:r>
        <w:rPr>
          <w:rFonts w:hint="eastAsia" w:ascii="仿宋" w:hAnsi="仿宋" w:eastAsia="仿宋" w:cs="仿宋"/>
          <w:spacing w:val="7"/>
          <w:sz w:val="21"/>
          <w:szCs w:val="21"/>
          <w:highlight w:val="none"/>
        </w:rPr>
        <w:t>购中心/代理机构不予异常处理，视为</w:t>
      </w:r>
      <w:r>
        <w:rPr>
          <w:rFonts w:hint="eastAsia" w:ascii="仿宋" w:hAnsi="仿宋" w:eastAsia="仿宋" w:cs="仿宋"/>
          <w:spacing w:val="7"/>
          <w:sz w:val="21"/>
          <w:szCs w:val="21"/>
          <w:highlight w:val="none"/>
          <w:lang w:eastAsia="zh-CN"/>
        </w:rPr>
        <w:t>投标人</w:t>
      </w:r>
      <w:r>
        <w:rPr>
          <w:rFonts w:hint="eastAsia" w:ascii="仿宋" w:hAnsi="仿宋" w:eastAsia="仿宋" w:cs="仿宋"/>
          <w:spacing w:val="6"/>
          <w:sz w:val="21"/>
          <w:szCs w:val="21"/>
          <w:highlight w:val="none"/>
        </w:rPr>
        <w:t>自动弃标；</w:t>
      </w:r>
    </w:p>
    <w:p w14:paraId="2C2F9243">
      <w:pPr>
        <w:keepNext w:val="0"/>
        <w:keepLines w:val="0"/>
        <w:pageBreakBefore w:val="0"/>
        <w:widowControl/>
        <w:wordWrap/>
        <w:overflowPunct/>
        <w:topLinePunct w:val="0"/>
        <w:bidi w:val="0"/>
        <w:snapToGrid w:val="0"/>
        <w:spacing w:line="360" w:lineRule="auto"/>
        <w:ind w:right="87" w:firstLine="471"/>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4.</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在开标时须使用制作加密电子投标文件所使用的</w:t>
      </w:r>
      <w:r>
        <w:rPr>
          <w:rFonts w:hint="eastAsia" w:ascii="仿宋" w:hAnsi="仿宋" w:eastAsia="仿宋" w:cs="仿宋"/>
          <w:sz w:val="21"/>
          <w:szCs w:val="21"/>
          <w:highlight w:val="none"/>
        </w:rPr>
        <w:t>CA</w:t>
      </w:r>
      <w:r>
        <w:rPr>
          <w:rFonts w:hint="eastAsia" w:ascii="仿宋" w:hAnsi="仿宋" w:eastAsia="仿宋" w:cs="仿宋"/>
          <w:spacing w:val="8"/>
          <w:sz w:val="21"/>
          <w:szCs w:val="21"/>
          <w:highlight w:val="none"/>
        </w:rPr>
        <w:t>锁及电脑，电脑须提前配置好浏览器（使用谷歌浏览器），并确保开标期间电脑网络环境畅通，以便开标时解锁；</w:t>
      </w:r>
    </w:p>
    <w:p w14:paraId="5B5FD29E">
      <w:pPr>
        <w:keepNext w:val="0"/>
        <w:keepLines w:val="0"/>
        <w:pageBreakBefore w:val="0"/>
        <w:widowControl/>
        <w:wordWrap/>
        <w:overflowPunct/>
        <w:topLinePunct w:val="0"/>
        <w:bidi w:val="0"/>
        <w:snapToGrid w:val="0"/>
        <w:spacing w:line="360" w:lineRule="auto"/>
        <w:ind w:right="85" w:firstLine="478"/>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5.为了保证开评标顺利进行，政采云线上开</w:t>
      </w:r>
      <w:r>
        <w:rPr>
          <w:rFonts w:hint="eastAsia" w:ascii="仿宋" w:hAnsi="仿宋" w:eastAsia="仿宋" w:cs="仿宋"/>
          <w:spacing w:val="11"/>
          <w:sz w:val="21"/>
          <w:szCs w:val="21"/>
          <w:highlight w:val="none"/>
        </w:rPr>
        <w:t>标功能完全实现，</w:t>
      </w:r>
      <w:r>
        <w:rPr>
          <w:rFonts w:hint="eastAsia" w:ascii="仿宋" w:hAnsi="仿宋" w:eastAsia="仿宋" w:cs="仿宋"/>
          <w:spacing w:val="11"/>
          <w:sz w:val="21"/>
          <w:szCs w:val="21"/>
          <w:highlight w:val="none"/>
          <w:lang w:eastAsia="zh-CN"/>
        </w:rPr>
        <w:t>投标人</w:t>
      </w:r>
      <w:r>
        <w:rPr>
          <w:rFonts w:hint="eastAsia" w:ascii="仿宋" w:hAnsi="仿宋" w:eastAsia="仿宋" w:cs="仿宋"/>
          <w:spacing w:val="11"/>
          <w:sz w:val="21"/>
          <w:szCs w:val="21"/>
          <w:highlight w:val="none"/>
        </w:rPr>
        <w:t>开标所使用的电脑</w:t>
      </w:r>
      <w:r>
        <w:rPr>
          <w:rFonts w:hint="eastAsia" w:ascii="仿宋" w:hAnsi="仿宋" w:eastAsia="仿宋" w:cs="仿宋"/>
          <w:spacing w:val="8"/>
          <w:sz w:val="21"/>
          <w:szCs w:val="21"/>
          <w:highlight w:val="none"/>
        </w:rPr>
        <w:t>设备须具有视频及语音功能。</w:t>
      </w:r>
    </w:p>
    <w:p w14:paraId="092DA0DD">
      <w:pPr>
        <w:keepNext w:val="0"/>
        <w:keepLines w:val="0"/>
        <w:pageBreakBefore w:val="0"/>
        <w:widowControl/>
        <w:wordWrap/>
        <w:overflowPunct/>
        <w:topLinePunct w:val="0"/>
        <w:bidi w:val="0"/>
        <w:snapToGrid w:val="0"/>
        <w:spacing w:line="360" w:lineRule="auto"/>
        <w:ind w:left="239"/>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特别提示：</w:t>
      </w:r>
    </w:p>
    <w:p w14:paraId="449AA2EB">
      <w:pPr>
        <w:keepNext w:val="0"/>
        <w:keepLines w:val="0"/>
        <w:pageBreakBefore w:val="0"/>
        <w:widowControl/>
        <w:kinsoku/>
        <w:wordWrap/>
        <w:overflowPunct/>
        <w:topLinePunct w:val="0"/>
        <w:autoSpaceDE w:val="0"/>
        <w:autoSpaceDN w:val="0"/>
        <w:bidi w:val="0"/>
        <w:adjustRightInd w:val="0"/>
        <w:snapToGrid w:val="0"/>
        <w:spacing w:line="360" w:lineRule="auto"/>
        <w:ind w:left="0" w:right="113" w:firstLine="550"/>
        <w:textAlignment w:val="baseline"/>
        <w:rPr>
          <w:rFonts w:hint="eastAsia" w:ascii="仿宋" w:hAnsi="仿宋" w:eastAsia="仿宋" w:cs="仿宋"/>
          <w:spacing w:val="-10"/>
          <w:sz w:val="21"/>
          <w:szCs w:val="21"/>
          <w:highlight w:val="none"/>
        </w:rPr>
      </w:pPr>
      <w:r>
        <w:rPr>
          <w:rFonts w:hint="eastAsia" w:ascii="仿宋" w:hAnsi="仿宋" w:eastAsia="仿宋" w:cs="仿宋"/>
          <w:spacing w:val="-10"/>
          <w:sz w:val="21"/>
          <w:szCs w:val="21"/>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669D1EC9">
      <w:pPr>
        <w:keepNext w:val="0"/>
        <w:keepLines w:val="0"/>
        <w:pageBreakBefore w:val="0"/>
        <w:widowControl/>
        <w:wordWrap/>
        <w:overflowPunct/>
        <w:topLinePunct w:val="0"/>
        <w:bidi w:val="0"/>
        <w:snapToGrid w:val="0"/>
        <w:spacing w:line="360" w:lineRule="auto"/>
        <w:ind w:left="2" w:right="116" w:firstLine="548"/>
        <w:rPr>
          <w:rFonts w:hint="eastAsia" w:ascii="仿宋" w:hAnsi="仿宋" w:eastAsia="仿宋" w:cs="仿宋"/>
          <w:spacing w:val="-10"/>
          <w:sz w:val="21"/>
          <w:szCs w:val="21"/>
          <w:highlight w:val="none"/>
        </w:rPr>
      </w:pPr>
      <w:r>
        <w:rPr>
          <w:rFonts w:hint="eastAsia" w:ascii="仿宋" w:hAnsi="仿宋" w:eastAsia="仿宋" w:cs="仿宋"/>
          <w:spacing w:val="-10"/>
          <w:sz w:val="21"/>
          <w:szCs w:val="21"/>
          <w:highlight w:val="none"/>
        </w:rPr>
        <w:t>2、对于未预留份额专门面向中小企业的采购项目，以及预留份额项目中的非预留部分采购包，</w:t>
      </w:r>
      <w:r>
        <w:rPr>
          <w:rFonts w:hint="eastAsia" w:ascii="仿宋" w:hAnsi="仿宋" w:eastAsia="仿宋" w:cs="仿宋"/>
          <w:spacing w:val="-10"/>
          <w:sz w:val="21"/>
          <w:szCs w:val="21"/>
          <w:highlight w:val="none"/>
          <w:lang w:eastAsia="zh-CN"/>
        </w:rPr>
        <w:t>招标人</w:t>
      </w:r>
      <w:r>
        <w:rPr>
          <w:rFonts w:hint="eastAsia" w:ascii="仿宋" w:hAnsi="仿宋" w:eastAsia="仿宋" w:cs="仿宋"/>
          <w:spacing w:val="-10"/>
          <w:sz w:val="21"/>
          <w:szCs w:val="21"/>
          <w:highlight w:val="none"/>
        </w:rPr>
        <w:t>、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0B160AD">
      <w:pPr>
        <w:keepNext w:val="0"/>
        <w:keepLines w:val="0"/>
        <w:pageBreakBefore w:val="0"/>
        <w:widowControl/>
        <w:wordWrap/>
        <w:overflowPunct/>
        <w:topLinePunct w:val="0"/>
        <w:bidi w:val="0"/>
        <w:snapToGrid w:val="0"/>
        <w:spacing w:line="360" w:lineRule="auto"/>
        <w:ind w:left="2" w:right="116" w:firstLine="548"/>
        <w:rPr>
          <w:rFonts w:hint="eastAsia" w:ascii="仿宋" w:hAnsi="仿宋" w:eastAsia="仿宋" w:cs="仿宋"/>
          <w:spacing w:val="-10"/>
          <w:sz w:val="21"/>
          <w:szCs w:val="21"/>
          <w:highlight w:val="none"/>
        </w:rPr>
      </w:pPr>
      <w:r>
        <w:rPr>
          <w:rFonts w:hint="eastAsia" w:ascii="仿宋" w:hAnsi="仿宋" w:eastAsia="仿宋" w:cs="仿宋"/>
          <w:spacing w:val="-10"/>
          <w:sz w:val="21"/>
          <w:szCs w:val="21"/>
          <w:highlight w:val="none"/>
        </w:rPr>
        <w:t>3、接受大中型企业与小微企业组成联合体或者允许大中型企业向一家或者多家小微企业分包的采购项目，对于联合协议或者分包意向协议约定小微企业的合同份额占到合同总金额40%以上的，</w:t>
      </w:r>
      <w:r>
        <w:rPr>
          <w:rFonts w:hint="eastAsia" w:ascii="仿宋" w:hAnsi="仿宋" w:eastAsia="仿宋" w:cs="仿宋"/>
          <w:spacing w:val="-10"/>
          <w:sz w:val="21"/>
          <w:szCs w:val="21"/>
          <w:highlight w:val="none"/>
          <w:lang w:eastAsia="zh-CN"/>
        </w:rPr>
        <w:t>招标人</w:t>
      </w:r>
      <w:r>
        <w:rPr>
          <w:rFonts w:hint="eastAsia" w:ascii="仿宋" w:hAnsi="仿宋" w:eastAsia="仿宋" w:cs="仿宋"/>
          <w:spacing w:val="-10"/>
          <w:sz w:val="21"/>
          <w:szCs w:val="21"/>
          <w:highlight w:val="none"/>
        </w:rPr>
        <w:t>、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809795C">
      <w:pPr>
        <w:keepNext w:val="0"/>
        <w:keepLines w:val="0"/>
        <w:pageBreakBefore w:val="0"/>
        <w:widowControl/>
        <w:wordWrap/>
        <w:overflowPunct/>
        <w:topLinePunct w:val="0"/>
        <w:bidi w:val="0"/>
        <w:snapToGrid w:val="0"/>
        <w:spacing w:line="360" w:lineRule="auto"/>
        <w:ind w:firstLine="446" w:firstLineChars="200"/>
        <w:outlineLvl w:val="1"/>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七、凡对本次采购提出询问，请按以下方式联系。</w:t>
      </w:r>
    </w:p>
    <w:p w14:paraId="3ACA14DE">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1.招标人信息</w:t>
      </w:r>
    </w:p>
    <w:p w14:paraId="4D5652BA">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bookmarkStart w:id="2" w:name="_Toc28359087"/>
      <w:bookmarkStart w:id="3" w:name="_Toc28359010"/>
      <w:r>
        <w:rPr>
          <w:rFonts w:hint="eastAsia" w:ascii="仿宋" w:hAnsi="仿宋" w:eastAsia="仿宋" w:cs="仿宋"/>
          <w:snapToGrid w:val="0"/>
          <w:color w:val="000000"/>
          <w:spacing w:val="-10"/>
          <w:kern w:val="0"/>
          <w:sz w:val="21"/>
          <w:szCs w:val="21"/>
          <w:highlight w:val="none"/>
          <w:lang w:val="en-US" w:eastAsia="zh-CN" w:bidi="ar-SA"/>
        </w:rPr>
        <w:t>名    称：皮山县人民医院</w:t>
      </w:r>
    </w:p>
    <w:p w14:paraId="18572D15">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地    址：和田地区皮山县新城区东经三路</w:t>
      </w:r>
    </w:p>
    <w:p w14:paraId="58082035">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联系方式：0903-6499678</w:t>
      </w:r>
    </w:p>
    <w:p w14:paraId="3C99AC60">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2.采购代理机构信息</w:t>
      </w:r>
    </w:p>
    <w:p w14:paraId="2373F10F">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名    称：新疆正宇工程项目有限公司</w:t>
      </w:r>
    </w:p>
    <w:p w14:paraId="4B78E10F">
      <w:pPr>
        <w:pStyle w:val="8"/>
        <w:keepNext w:val="0"/>
        <w:keepLines w:val="0"/>
        <w:pageBreakBefore w:val="0"/>
        <w:widowControl/>
        <w:wordWrap/>
        <w:overflowPunct/>
        <w:topLinePunct w:val="0"/>
        <w:bidi w:val="0"/>
        <w:snapToGrid w:val="0"/>
        <w:spacing w:line="360" w:lineRule="auto"/>
        <w:ind w:firstLine="380" w:firstLineChars="200"/>
        <w:rPr>
          <w:rFonts w:hint="default"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地    址：新疆和田地区和田市屯垦西路33号5楼</w:t>
      </w:r>
    </w:p>
    <w:p w14:paraId="642498A9">
      <w:pPr>
        <w:pStyle w:val="8"/>
        <w:keepNext w:val="0"/>
        <w:keepLines w:val="0"/>
        <w:pageBreakBefore w:val="0"/>
        <w:widowControl/>
        <w:wordWrap/>
        <w:overflowPunct/>
        <w:topLinePunct w:val="0"/>
        <w:bidi w:val="0"/>
        <w:snapToGrid w:val="0"/>
        <w:spacing w:line="360" w:lineRule="auto"/>
        <w:ind w:firstLine="380" w:firstLineChars="200"/>
        <w:rPr>
          <w:rFonts w:hint="default"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3.项目联系人：王宁宁</w:t>
      </w:r>
    </w:p>
    <w:p w14:paraId="658AA66D">
      <w:pPr>
        <w:pStyle w:val="8"/>
        <w:keepNext w:val="0"/>
        <w:keepLines w:val="0"/>
        <w:pageBreakBefore w:val="0"/>
        <w:widowControl/>
        <w:wordWrap/>
        <w:overflowPunct/>
        <w:topLinePunct w:val="0"/>
        <w:bidi w:val="0"/>
        <w:snapToGrid w:val="0"/>
        <w:spacing w:line="360" w:lineRule="auto"/>
        <w:ind w:firstLine="380" w:firstLineChars="200"/>
        <w:rPr>
          <w:rFonts w:hint="eastAsia" w:ascii="仿宋" w:hAnsi="仿宋" w:eastAsia="仿宋" w:cs="仿宋"/>
          <w:snapToGrid w:val="0"/>
          <w:color w:val="000000"/>
          <w:spacing w:val="-10"/>
          <w:kern w:val="0"/>
          <w:sz w:val="21"/>
          <w:szCs w:val="21"/>
          <w:highlight w:val="none"/>
          <w:lang w:val="en-US" w:eastAsia="zh-CN" w:bidi="ar-SA"/>
        </w:rPr>
      </w:pPr>
      <w:r>
        <w:rPr>
          <w:rFonts w:hint="eastAsia" w:ascii="仿宋" w:hAnsi="仿宋" w:eastAsia="仿宋" w:cs="仿宋"/>
          <w:snapToGrid w:val="0"/>
          <w:color w:val="000000"/>
          <w:spacing w:val="-10"/>
          <w:kern w:val="0"/>
          <w:sz w:val="21"/>
          <w:szCs w:val="21"/>
          <w:highlight w:val="none"/>
          <w:lang w:val="en-US" w:eastAsia="zh-CN" w:bidi="ar-SA"/>
        </w:rPr>
        <w:t xml:space="preserve">联系方式：0903-7830624 </w:t>
      </w:r>
    </w:p>
    <w:bookmarkEnd w:id="2"/>
    <w:bookmarkEnd w:id="3"/>
    <w:p w14:paraId="0EC82A73">
      <w:pPr>
        <w:rPr>
          <w:rFonts w:hint="eastAsia" w:ascii="仿宋" w:hAnsi="仿宋" w:eastAsia="仿宋" w:cs="仿宋"/>
          <w:b/>
          <w:bCs/>
          <w:sz w:val="35"/>
          <w:szCs w:val="35"/>
          <w:highlight w:val="none"/>
        </w:rPr>
      </w:pPr>
      <w:bookmarkStart w:id="4" w:name="bookmark5"/>
      <w:bookmarkEnd w:id="4"/>
      <w:r>
        <w:rPr>
          <w:rFonts w:hint="eastAsia" w:ascii="仿宋" w:hAnsi="仿宋" w:eastAsia="仿宋" w:cs="仿宋"/>
          <w:b/>
          <w:bCs/>
          <w:sz w:val="35"/>
          <w:szCs w:val="35"/>
          <w:highlight w:val="none"/>
        </w:rPr>
        <w:br w:type="page"/>
      </w:r>
    </w:p>
    <w:p w14:paraId="1BBD45E9">
      <w:pPr>
        <w:pStyle w:val="2"/>
        <w:bidi w:val="0"/>
        <w:spacing w:line="240" w:lineRule="auto"/>
        <w:jc w:val="center"/>
        <w:outlineLvl w:val="0"/>
        <w:rPr>
          <w:rFonts w:hint="eastAsia" w:ascii="仿宋" w:hAnsi="仿宋" w:eastAsia="仿宋" w:cs="仿宋"/>
          <w:b/>
          <w:bCs/>
          <w:sz w:val="35"/>
          <w:szCs w:val="35"/>
          <w:highlight w:val="none"/>
          <w:lang w:val="en-US" w:eastAsia="zh-CN"/>
        </w:rPr>
      </w:pPr>
      <w:bookmarkStart w:id="5" w:name="_Toc7494"/>
      <w:r>
        <w:rPr>
          <w:rFonts w:hint="eastAsia" w:ascii="仿宋" w:hAnsi="仿宋" w:eastAsia="仿宋" w:cs="仿宋"/>
          <w:b/>
          <w:bCs/>
          <w:sz w:val="35"/>
          <w:szCs w:val="35"/>
          <w:highlight w:val="none"/>
        </w:rPr>
        <w:t>第二</w:t>
      </w:r>
      <w:r>
        <w:rPr>
          <w:rFonts w:hint="eastAsia" w:ascii="仿宋" w:hAnsi="仿宋" w:eastAsia="仿宋" w:cs="仿宋"/>
          <w:b/>
          <w:bCs/>
          <w:sz w:val="35"/>
          <w:szCs w:val="35"/>
          <w:highlight w:val="none"/>
          <w:lang w:val="en-US" w:eastAsia="zh-CN"/>
        </w:rPr>
        <w:t>章</w:t>
      </w:r>
      <w:r>
        <w:rPr>
          <w:rFonts w:hint="eastAsia" w:ascii="仿宋" w:hAnsi="仿宋" w:eastAsia="仿宋" w:cs="仿宋"/>
          <w:spacing w:val="14"/>
          <w:sz w:val="35"/>
          <w:szCs w:val="35"/>
          <w:highlight w:val="none"/>
        </w:rPr>
        <w:t xml:space="preserve">   </w:t>
      </w:r>
      <w:r>
        <w:rPr>
          <w:rFonts w:hint="eastAsia" w:ascii="仿宋" w:hAnsi="仿宋" w:eastAsia="仿宋" w:cs="仿宋"/>
          <w:b/>
          <w:bCs/>
          <w:sz w:val="35"/>
          <w:szCs w:val="35"/>
          <w:highlight w:val="none"/>
          <w:lang w:val="en-US" w:eastAsia="zh-CN"/>
        </w:rPr>
        <w:t>投标人须知前附表</w:t>
      </w:r>
      <w:bookmarkEnd w:id="5"/>
    </w:p>
    <w:tbl>
      <w:tblPr>
        <w:tblStyle w:val="21"/>
        <w:tblW w:w="97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634"/>
        <w:gridCol w:w="7273"/>
      </w:tblGrid>
      <w:tr w14:paraId="079B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42" w:type="dxa"/>
            <w:vAlign w:val="center"/>
          </w:tcPr>
          <w:p w14:paraId="102F401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z w:val="16"/>
                <w:szCs w:val="16"/>
                <w:highlight w:val="none"/>
              </w:rPr>
            </w:pPr>
            <w:r>
              <w:rPr>
                <w:rFonts w:hint="eastAsia" w:ascii="仿宋" w:hAnsi="仿宋" w:eastAsia="仿宋" w:cs="仿宋"/>
                <w:spacing w:val="0"/>
                <w:sz w:val="21"/>
                <w:szCs w:val="21"/>
                <w:highlight w:val="none"/>
              </w:rPr>
              <w:t>序号</w:t>
            </w:r>
          </w:p>
        </w:tc>
        <w:tc>
          <w:tcPr>
            <w:tcW w:w="1634" w:type="dxa"/>
            <w:vAlign w:val="center"/>
          </w:tcPr>
          <w:p w14:paraId="2F36B55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条 款</w:t>
            </w:r>
          </w:p>
        </w:tc>
        <w:tc>
          <w:tcPr>
            <w:tcW w:w="7273" w:type="dxa"/>
            <w:vAlign w:val="center"/>
          </w:tcPr>
          <w:p w14:paraId="479059FF">
            <w:pPr>
              <w:pStyle w:val="22"/>
              <w:keepNext w:val="0"/>
              <w:keepLines w:val="0"/>
              <w:pageBreakBefore w:val="0"/>
              <w:widowControl/>
              <w:wordWrap/>
              <w:overflowPunct/>
              <w:topLinePunct w:val="0"/>
              <w:autoSpaceDE w:val="0"/>
              <w:autoSpaceDN w:val="0"/>
              <w:bidi w:val="0"/>
              <w:adjustRightInd w:val="0"/>
              <w:snapToGrid w:val="0"/>
              <w:spacing w:before="143" w:line="240" w:lineRule="auto"/>
              <w:ind w:left="2982"/>
              <w:jc w:val="both"/>
              <w:textAlignment w:val="baseline"/>
              <w:rPr>
                <w:rFonts w:hint="eastAsia" w:ascii="仿宋" w:hAnsi="仿宋" w:eastAsia="仿宋" w:cs="仿宋"/>
                <w:sz w:val="21"/>
                <w:szCs w:val="21"/>
                <w:highlight w:val="none"/>
              </w:rPr>
            </w:pPr>
            <w:r>
              <w:rPr>
                <w:rFonts w:hint="eastAsia" w:ascii="仿宋" w:hAnsi="仿宋" w:eastAsia="仿宋" w:cs="仿宋"/>
                <w:spacing w:val="-18"/>
                <w:sz w:val="21"/>
                <w:szCs w:val="21"/>
                <w:highlight w:val="none"/>
              </w:rPr>
              <w:t>内</w:t>
            </w:r>
            <w:r>
              <w:rPr>
                <w:rFonts w:hint="eastAsia" w:ascii="仿宋" w:hAnsi="仿宋" w:eastAsia="仿宋" w:cs="仿宋"/>
                <w:spacing w:val="8"/>
                <w:sz w:val="21"/>
                <w:szCs w:val="21"/>
                <w:highlight w:val="none"/>
              </w:rPr>
              <w:t xml:space="preserve">     </w:t>
            </w:r>
            <w:r>
              <w:rPr>
                <w:rFonts w:hint="eastAsia" w:ascii="仿宋" w:hAnsi="仿宋" w:eastAsia="仿宋" w:cs="仿宋"/>
                <w:spacing w:val="-18"/>
                <w:sz w:val="21"/>
                <w:szCs w:val="21"/>
                <w:highlight w:val="none"/>
              </w:rPr>
              <w:t>容</w:t>
            </w:r>
          </w:p>
        </w:tc>
      </w:tr>
      <w:tr w14:paraId="6956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842" w:type="dxa"/>
            <w:vAlign w:val="center"/>
          </w:tcPr>
          <w:p w14:paraId="1D5C6BC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1</w:t>
            </w:r>
          </w:p>
        </w:tc>
        <w:tc>
          <w:tcPr>
            <w:tcW w:w="1634" w:type="dxa"/>
            <w:vAlign w:val="center"/>
          </w:tcPr>
          <w:p w14:paraId="30D48D9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lang w:eastAsia="zh-CN"/>
              </w:rPr>
              <w:t>招标人</w:t>
            </w:r>
          </w:p>
        </w:tc>
        <w:tc>
          <w:tcPr>
            <w:tcW w:w="7273" w:type="dxa"/>
            <w:vAlign w:val="center"/>
          </w:tcPr>
          <w:p w14:paraId="6F5F8973">
            <w:pPr>
              <w:pStyle w:val="22"/>
              <w:keepNext w:val="0"/>
              <w:keepLines w:val="0"/>
              <w:pageBreakBefore w:val="0"/>
              <w:widowControl/>
              <w:wordWrap/>
              <w:overflowPunct/>
              <w:topLinePunct w:val="0"/>
              <w:autoSpaceDE w:val="0"/>
              <w:autoSpaceDN w:val="0"/>
              <w:bidi w:val="0"/>
              <w:adjustRightInd w:val="0"/>
              <w:snapToGrid w:val="0"/>
              <w:spacing w:before="48" w:line="240" w:lineRule="auto"/>
              <w:ind w:left="147"/>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名称：皮山县人民医院</w:t>
            </w:r>
          </w:p>
          <w:p w14:paraId="6A5C5214">
            <w:pPr>
              <w:pStyle w:val="22"/>
              <w:keepNext w:val="0"/>
              <w:keepLines w:val="0"/>
              <w:pageBreakBefore w:val="0"/>
              <w:widowControl/>
              <w:wordWrap/>
              <w:overflowPunct/>
              <w:topLinePunct w:val="0"/>
              <w:autoSpaceDE w:val="0"/>
              <w:autoSpaceDN w:val="0"/>
              <w:bidi w:val="0"/>
              <w:adjustRightInd w:val="0"/>
              <w:snapToGrid w:val="0"/>
              <w:spacing w:before="48" w:line="240" w:lineRule="auto"/>
              <w:ind w:left="147"/>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地址：和田地区皮山县新城区东经三路</w:t>
            </w:r>
          </w:p>
          <w:p w14:paraId="41517741">
            <w:pPr>
              <w:pStyle w:val="22"/>
              <w:keepNext w:val="0"/>
              <w:keepLines w:val="0"/>
              <w:pageBreakBefore w:val="0"/>
              <w:widowControl/>
              <w:wordWrap/>
              <w:overflowPunct/>
              <w:topLinePunct w:val="0"/>
              <w:autoSpaceDE w:val="0"/>
              <w:autoSpaceDN w:val="0"/>
              <w:bidi w:val="0"/>
              <w:adjustRightInd w:val="0"/>
              <w:snapToGrid w:val="0"/>
              <w:spacing w:before="48" w:line="240" w:lineRule="auto"/>
              <w:ind w:left="147"/>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联系人：翟海知</w:t>
            </w:r>
          </w:p>
          <w:p w14:paraId="621C2026">
            <w:pPr>
              <w:pStyle w:val="22"/>
              <w:keepNext w:val="0"/>
              <w:keepLines w:val="0"/>
              <w:pageBreakBefore w:val="0"/>
              <w:widowControl/>
              <w:wordWrap/>
              <w:overflowPunct/>
              <w:topLinePunct w:val="0"/>
              <w:autoSpaceDE w:val="0"/>
              <w:autoSpaceDN w:val="0"/>
              <w:bidi w:val="0"/>
              <w:adjustRightInd w:val="0"/>
              <w:snapToGrid w:val="0"/>
              <w:spacing w:before="48" w:line="240" w:lineRule="auto"/>
              <w:ind w:left="147"/>
              <w:jc w:val="both"/>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电话：0903-6499678</w:t>
            </w:r>
          </w:p>
        </w:tc>
      </w:tr>
      <w:tr w14:paraId="129F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2" w:type="dxa"/>
            <w:vAlign w:val="center"/>
          </w:tcPr>
          <w:p w14:paraId="0E69BD8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2</w:t>
            </w:r>
          </w:p>
        </w:tc>
        <w:tc>
          <w:tcPr>
            <w:tcW w:w="1634" w:type="dxa"/>
            <w:vAlign w:val="center"/>
          </w:tcPr>
          <w:p w14:paraId="28AFADC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代理机构</w:t>
            </w:r>
          </w:p>
        </w:tc>
        <w:tc>
          <w:tcPr>
            <w:tcW w:w="7273" w:type="dxa"/>
            <w:vAlign w:val="center"/>
          </w:tcPr>
          <w:p w14:paraId="59E7E141">
            <w:pPr>
              <w:pStyle w:val="22"/>
              <w:keepNext w:val="0"/>
              <w:keepLines w:val="0"/>
              <w:pageBreakBefore w:val="0"/>
              <w:widowControl/>
              <w:wordWrap/>
              <w:overflowPunct/>
              <w:topLinePunct w:val="0"/>
              <w:autoSpaceDE w:val="0"/>
              <w:autoSpaceDN w:val="0"/>
              <w:bidi w:val="0"/>
              <w:adjustRightInd w:val="0"/>
              <w:snapToGrid w:val="0"/>
              <w:spacing w:before="46" w:line="240" w:lineRule="auto"/>
              <w:ind w:left="147"/>
              <w:jc w:val="both"/>
              <w:textAlignment w:val="baseline"/>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名称：新疆正宇工程项目有限公司</w:t>
            </w:r>
          </w:p>
          <w:p w14:paraId="1040DB0E">
            <w:pPr>
              <w:pStyle w:val="22"/>
              <w:keepNext w:val="0"/>
              <w:keepLines w:val="0"/>
              <w:pageBreakBefore w:val="0"/>
              <w:widowControl/>
              <w:wordWrap/>
              <w:overflowPunct/>
              <w:topLinePunct w:val="0"/>
              <w:autoSpaceDE w:val="0"/>
              <w:autoSpaceDN w:val="0"/>
              <w:bidi w:val="0"/>
              <w:adjustRightInd w:val="0"/>
              <w:snapToGrid w:val="0"/>
              <w:spacing w:before="46" w:line="240" w:lineRule="auto"/>
              <w:ind w:left="147"/>
              <w:jc w:val="both"/>
              <w:textAlignment w:val="baseline"/>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地址：和田市屯垦西路33号5楼</w:t>
            </w:r>
          </w:p>
          <w:p w14:paraId="71FAC67C">
            <w:pPr>
              <w:pStyle w:val="22"/>
              <w:keepNext w:val="0"/>
              <w:keepLines w:val="0"/>
              <w:pageBreakBefore w:val="0"/>
              <w:widowControl/>
              <w:wordWrap/>
              <w:overflowPunct/>
              <w:topLinePunct w:val="0"/>
              <w:autoSpaceDE w:val="0"/>
              <w:autoSpaceDN w:val="0"/>
              <w:bidi w:val="0"/>
              <w:adjustRightInd w:val="0"/>
              <w:snapToGrid w:val="0"/>
              <w:spacing w:before="46" w:line="240" w:lineRule="auto"/>
              <w:ind w:left="147"/>
              <w:jc w:val="both"/>
              <w:textAlignment w:val="baseline"/>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联系人：</w:t>
            </w:r>
            <w:r>
              <w:rPr>
                <w:rFonts w:hint="eastAsia" w:cs="仿宋"/>
                <w:sz w:val="21"/>
                <w:szCs w:val="21"/>
                <w:highlight w:val="none"/>
                <w:lang w:val="en-US" w:eastAsia="zh-CN"/>
              </w:rPr>
              <w:t>王宁宁</w:t>
            </w:r>
          </w:p>
          <w:p w14:paraId="0EA6BC08">
            <w:pPr>
              <w:pStyle w:val="22"/>
              <w:keepNext w:val="0"/>
              <w:keepLines w:val="0"/>
              <w:pageBreakBefore w:val="0"/>
              <w:widowControl/>
              <w:wordWrap/>
              <w:overflowPunct/>
              <w:topLinePunct w:val="0"/>
              <w:autoSpaceDE w:val="0"/>
              <w:autoSpaceDN w:val="0"/>
              <w:bidi w:val="0"/>
              <w:adjustRightInd w:val="0"/>
              <w:snapToGrid w:val="0"/>
              <w:spacing w:before="46" w:line="240" w:lineRule="auto"/>
              <w:ind w:left="147"/>
              <w:jc w:val="both"/>
              <w:textAlignment w:val="baseline"/>
              <w:rPr>
                <w:rFonts w:hint="default" w:ascii="仿宋" w:hAnsi="仿宋" w:eastAsia="仿宋" w:cs="仿宋"/>
                <w:sz w:val="21"/>
                <w:szCs w:val="21"/>
                <w:highlight w:val="none"/>
                <w:lang w:val="en-US"/>
              </w:rPr>
            </w:pPr>
            <w:r>
              <w:rPr>
                <w:rFonts w:hint="default" w:ascii="仿宋" w:hAnsi="仿宋" w:eastAsia="仿宋" w:cs="仿宋"/>
                <w:sz w:val="21"/>
                <w:szCs w:val="21"/>
                <w:highlight w:val="none"/>
                <w:lang w:val="en-US" w:eastAsia="zh-CN"/>
              </w:rPr>
              <w:t xml:space="preserve">联系方式：0903-7830624 </w:t>
            </w:r>
          </w:p>
        </w:tc>
      </w:tr>
      <w:tr w14:paraId="0185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42" w:type="dxa"/>
            <w:vAlign w:val="center"/>
          </w:tcPr>
          <w:p w14:paraId="1D62D61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3</w:t>
            </w:r>
          </w:p>
        </w:tc>
        <w:tc>
          <w:tcPr>
            <w:tcW w:w="1634" w:type="dxa"/>
            <w:vAlign w:val="center"/>
          </w:tcPr>
          <w:p w14:paraId="2716C6F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项目编号及项目名称</w:t>
            </w:r>
          </w:p>
        </w:tc>
        <w:tc>
          <w:tcPr>
            <w:tcW w:w="7273" w:type="dxa"/>
            <w:vAlign w:val="center"/>
          </w:tcPr>
          <w:p w14:paraId="5F2C07A3">
            <w:pPr>
              <w:pStyle w:val="22"/>
              <w:keepNext w:val="0"/>
              <w:keepLines w:val="0"/>
              <w:pageBreakBefore w:val="0"/>
              <w:widowControl/>
              <w:wordWrap/>
              <w:overflowPunct/>
              <w:topLinePunct w:val="0"/>
              <w:autoSpaceDE w:val="0"/>
              <w:autoSpaceDN w:val="0"/>
              <w:bidi w:val="0"/>
              <w:adjustRightInd w:val="0"/>
              <w:snapToGrid w:val="0"/>
              <w:spacing w:before="47" w:line="240" w:lineRule="auto"/>
              <w:ind w:left="122"/>
              <w:jc w:val="both"/>
              <w:textAlignment w:val="baseline"/>
              <w:rPr>
                <w:rFonts w:hint="default" w:ascii="仿宋" w:hAnsi="仿宋" w:eastAsia="仿宋" w:cs="仿宋"/>
                <w:spacing w:val="8"/>
                <w:sz w:val="21"/>
                <w:szCs w:val="21"/>
                <w:highlight w:val="none"/>
                <w:lang w:val="en-US" w:eastAsia="zh-CN"/>
              </w:rPr>
            </w:pPr>
            <w:r>
              <w:rPr>
                <w:rFonts w:hint="eastAsia" w:ascii="仿宋" w:hAnsi="仿宋" w:eastAsia="仿宋" w:cs="仿宋"/>
                <w:spacing w:val="6"/>
                <w:sz w:val="21"/>
                <w:szCs w:val="21"/>
                <w:highlight w:val="none"/>
              </w:rPr>
              <w:t>项</w:t>
            </w:r>
            <w:r>
              <w:rPr>
                <w:rFonts w:hint="eastAsia" w:ascii="仿宋" w:hAnsi="仿宋" w:eastAsia="仿宋" w:cs="仿宋"/>
                <w:spacing w:val="8"/>
                <w:sz w:val="21"/>
                <w:szCs w:val="21"/>
                <w:highlight w:val="none"/>
                <w:lang w:eastAsia="zh-CN"/>
              </w:rPr>
              <w:t>目编号：</w:t>
            </w:r>
            <w:r>
              <w:rPr>
                <w:rFonts w:hint="eastAsia" w:ascii="仿宋" w:hAnsi="仿宋" w:eastAsia="仿宋" w:cs="仿宋"/>
                <w:spacing w:val="8"/>
                <w:sz w:val="21"/>
                <w:szCs w:val="21"/>
                <w:highlight w:val="none"/>
                <w:lang w:val="en-US" w:eastAsia="zh-CN"/>
              </w:rPr>
              <w:t>PSXZC2026-016号</w:t>
            </w:r>
          </w:p>
          <w:p w14:paraId="07A3E53B">
            <w:pPr>
              <w:pStyle w:val="22"/>
              <w:keepNext w:val="0"/>
              <w:keepLines w:val="0"/>
              <w:pageBreakBefore w:val="0"/>
              <w:widowControl/>
              <w:wordWrap/>
              <w:overflowPunct/>
              <w:topLinePunct w:val="0"/>
              <w:autoSpaceDE w:val="0"/>
              <w:autoSpaceDN w:val="0"/>
              <w:bidi w:val="0"/>
              <w:adjustRightInd w:val="0"/>
              <w:snapToGrid w:val="0"/>
              <w:spacing w:before="47" w:line="240" w:lineRule="auto"/>
              <w:ind w:left="122"/>
              <w:jc w:val="both"/>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lang w:eastAsia="zh-CN"/>
              </w:rPr>
              <w:t>项目名称：</w:t>
            </w:r>
            <w:r>
              <w:rPr>
                <w:rFonts w:hint="eastAsia" w:ascii="仿宋" w:hAnsi="仿宋" w:eastAsia="仿宋" w:cs="仿宋"/>
                <w:spacing w:val="8"/>
                <w:sz w:val="21"/>
                <w:szCs w:val="21"/>
                <w:highlight w:val="none"/>
                <w:lang w:val="en-US" w:eastAsia="zh-CN"/>
              </w:rPr>
              <w:t>皮山县人民医院2026年医疗服务与保障能力提升（医疗卫生机构能力建设）高海拔地区医疗服务能力建设项目</w:t>
            </w:r>
          </w:p>
        </w:tc>
      </w:tr>
      <w:tr w14:paraId="1FEFF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2" w:type="dxa"/>
            <w:vAlign w:val="center"/>
          </w:tcPr>
          <w:p w14:paraId="4B70980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4</w:t>
            </w:r>
          </w:p>
        </w:tc>
        <w:tc>
          <w:tcPr>
            <w:tcW w:w="1634" w:type="dxa"/>
            <w:vAlign w:val="center"/>
          </w:tcPr>
          <w:p w14:paraId="5751592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采购方式及评标方法</w:t>
            </w:r>
          </w:p>
        </w:tc>
        <w:tc>
          <w:tcPr>
            <w:tcW w:w="7273" w:type="dxa"/>
            <w:vAlign w:val="center"/>
          </w:tcPr>
          <w:p w14:paraId="7E4CCC43">
            <w:pPr>
              <w:pStyle w:val="22"/>
              <w:keepNext w:val="0"/>
              <w:keepLines w:val="0"/>
              <w:pageBreakBefore w:val="0"/>
              <w:widowControl/>
              <w:wordWrap/>
              <w:overflowPunct/>
              <w:topLinePunct w:val="0"/>
              <w:autoSpaceDE w:val="0"/>
              <w:autoSpaceDN w:val="0"/>
              <w:bidi w:val="0"/>
              <w:adjustRightInd w:val="0"/>
              <w:snapToGrid w:val="0"/>
              <w:spacing w:before="33" w:line="240" w:lineRule="auto"/>
              <w:ind w:left="123"/>
              <w:jc w:val="both"/>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采购方式：公开招标；</w:t>
            </w:r>
          </w:p>
          <w:p w14:paraId="3583F4F9">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2"/>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评标方法：采用综合评分法。</w:t>
            </w:r>
          </w:p>
        </w:tc>
      </w:tr>
      <w:tr w14:paraId="746B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42" w:type="dxa"/>
            <w:vAlign w:val="center"/>
          </w:tcPr>
          <w:p w14:paraId="4D1FA7E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5</w:t>
            </w:r>
          </w:p>
        </w:tc>
        <w:tc>
          <w:tcPr>
            <w:tcW w:w="1634" w:type="dxa"/>
            <w:vAlign w:val="center"/>
          </w:tcPr>
          <w:p w14:paraId="435861E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采购内容</w:t>
            </w:r>
          </w:p>
        </w:tc>
        <w:tc>
          <w:tcPr>
            <w:tcW w:w="7273" w:type="dxa"/>
            <w:vAlign w:val="center"/>
          </w:tcPr>
          <w:p w14:paraId="5E8CBC06">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采购有创呼吸机4台，背囊化医疗应急处置设备5套，具体采购内容详见磋商文件“第</w:t>
            </w:r>
            <w:r>
              <w:rPr>
                <w:rFonts w:hint="eastAsia" w:cs="仿宋"/>
                <w:color w:val="auto"/>
                <w:sz w:val="21"/>
                <w:szCs w:val="21"/>
                <w:highlight w:val="none"/>
                <w:lang w:val="en-US" w:eastAsia="zh-CN"/>
              </w:rPr>
              <w:t>四</w:t>
            </w:r>
            <w:r>
              <w:rPr>
                <w:rFonts w:hint="eastAsia" w:ascii="仿宋" w:hAnsi="仿宋" w:eastAsia="仿宋" w:cs="仿宋"/>
                <w:color w:val="auto"/>
                <w:sz w:val="21"/>
                <w:szCs w:val="21"/>
                <w:highlight w:val="none"/>
                <w:lang w:val="en-US" w:eastAsia="zh-CN"/>
              </w:rPr>
              <w:t>章 项目采购需求”。</w:t>
            </w:r>
          </w:p>
        </w:tc>
      </w:tr>
      <w:tr w14:paraId="120B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42" w:type="dxa"/>
            <w:vAlign w:val="center"/>
          </w:tcPr>
          <w:p w14:paraId="296F6EA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6</w:t>
            </w:r>
          </w:p>
        </w:tc>
        <w:tc>
          <w:tcPr>
            <w:tcW w:w="1634" w:type="dxa"/>
            <w:vAlign w:val="center"/>
          </w:tcPr>
          <w:p w14:paraId="37E892A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合同履约期</w:t>
            </w:r>
          </w:p>
        </w:tc>
        <w:tc>
          <w:tcPr>
            <w:tcW w:w="7273" w:type="dxa"/>
            <w:vAlign w:val="center"/>
          </w:tcPr>
          <w:p w14:paraId="22ECE32E">
            <w:pPr>
              <w:pStyle w:val="22"/>
              <w:keepNext w:val="0"/>
              <w:keepLines w:val="0"/>
              <w:pageBreakBefore w:val="0"/>
              <w:widowControl/>
              <w:wordWrap/>
              <w:overflowPunct/>
              <w:topLinePunct w:val="0"/>
              <w:autoSpaceDE w:val="0"/>
              <w:autoSpaceDN w:val="0"/>
              <w:bidi w:val="0"/>
              <w:adjustRightInd w:val="0"/>
              <w:snapToGrid w:val="0"/>
              <w:spacing w:before="128" w:line="240" w:lineRule="auto"/>
              <w:ind w:left="118"/>
              <w:jc w:val="both"/>
              <w:textAlignment w:val="baseline"/>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合同签订之日起</w:t>
            </w:r>
            <w:r>
              <w:rPr>
                <w:rFonts w:hint="eastAsia" w:cs="仿宋"/>
                <w:color w:val="auto"/>
                <w:sz w:val="21"/>
                <w:szCs w:val="21"/>
                <w:highlight w:val="none"/>
                <w:lang w:val="en-US" w:eastAsia="zh-CN"/>
              </w:rPr>
              <w:t>45</w:t>
            </w:r>
            <w:r>
              <w:rPr>
                <w:rFonts w:hint="eastAsia" w:ascii="仿宋" w:hAnsi="仿宋" w:eastAsia="仿宋" w:cs="仿宋"/>
                <w:color w:val="auto"/>
                <w:sz w:val="21"/>
                <w:szCs w:val="21"/>
                <w:highlight w:val="none"/>
                <w:lang w:val="en-US" w:eastAsia="zh-CN"/>
              </w:rPr>
              <w:t>天内全部安装、调试、试运行完毕。</w:t>
            </w:r>
          </w:p>
        </w:tc>
      </w:tr>
      <w:tr w14:paraId="45BF7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2" w:type="dxa"/>
            <w:vAlign w:val="center"/>
          </w:tcPr>
          <w:p w14:paraId="3B0C883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1807B9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CC72CB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DACA4A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111E7E4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7</w:t>
            </w:r>
          </w:p>
        </w:tc>
        <w:tc>
          <w:tcPr>
            <w:tcW w:w="1634" w:type="dxa"/>
            <w:vAlign w:val="center"/>
          </w:tcPr>
          <w:p w14:paraId="6D32641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仿宋" w:hAnsi="仿宋" w:eastAsia="仿宋" w:cs="仿宋"/>
                <w:spacing w:val="0"/>
                <w:sz w:val="21"/>
                <w:szCs w:val="21"/>
                <w:highlight w:val="none"/>
              </w:rPr>
            </w:pPr>
          </w:p>
          <w:p w14:paraId="56E1945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采购预算及最高限价</w:t>
            </w:r>
          </w:p>
        </w:tc>
        <w:tc>
          <w:tcPr>
            <w:tcW w:w="7273" w:type="dxa"/>
            <w:vAlign w:val="center"/>
          </w:tcPr>
          <w:p w14:paraId="2F3DDCA3">
            <w:pPr>
              <w:pStyle w:val="22"/>
              <w:keepNext w:val="0"/>
              <w:keepLines w:val="0"/>
              <w:pageBreakBefore w:val="0"/>
              <w:widowControl/>
              <w:wordWrap/>
              <w:overflowPunct/>
              <w:topLinePunct w:val="0"/>
              <w:autoSpaceDE w:val="0"/>
              <w:autoSpaceDN w:val="0"/>
              <w:bidi w:val="0"/>
              <w:adjustRightInd w:val="0"/>
              <w:snapToGrid w:val="0"/>
              <w:spacing w:before="37" w:line="240" w:lineRule="auto"/>
              <w:ind w:left="123"/>
              <w:jc w:val="both"/>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采购预算：</w:t>
            </w:r>
            <w:r>
              <w:rPr>
                <w:rFonts w:hint="eastAsia" w:ascii="仿宋" w:hAnsi="仿宋" w:eastAsia="仿宋" w:cs="仿宋"/>
                <w:spacing w:val="4"/>
                <w:sz w:val="21"/>
                <w:szCs w:val="21"/>
                <w:highlight w:val="none"/>
                <w:lang w:val="en-US" w:eastAsia="zh-CN"/>
              </w:rPr>
              <w:t>880000.00元</w:t>
            </w:r>
          </w:p>
          <w:p w14:paraId="589E2D51">
            <w:pPr>
              <w:pStyle w:val="22"/>
              <w:keepNext w:val="0"/>
              <w:keepLines w:val="0"/>
              <w:pageBreakBefore w:val="0"/>
              <w:widowControl/>
              <w:wordWrap/>
              <w:overflowPunct/>
              <w:topLinePunct w:val="0"/>
              <w:autoSpaceDE w:val="0"/>
              <w:autoSpaceDN w:val="0"/>
              <w:bidi w:val="0"/>
              <w:adjustRightInd w:val="0"/>
              <w:snapToGrid w:val="0"/>
              <w:spacing w:before="25" w:line="240" w:lineRule="auto"/>
              <w:ind w:left="124" w:right="41" w:hanging="1"/>
              <w:jc w:val="both"/>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rPr>
              <w:t>最高限价：</w:t>
            </w:r>
            <w:r>
              <w:rPr>
                <w:rFonts w:hint="eastAsia" w:ascii="仿宋" w:hAnsi="仿宋" w:eastAsia="仿宋" w:cs="仿宋"/>
                <w:spacing w:val="7"/>
                <w:sz w:val="21"/>
                <w:szCs w:val="21"/>
                <w:highlight w:val="none"/>
                <w:lang w:val="en-US" w:eastAsia="zh-CN"/>
              </w:rPr>
              <w:t>880000.00元</w:t>
            </w:r>
          </w:p>
          <w:p w14:paraId="29F40B49">
            <w:pPr>
              <w:pStyle w:val="22"/>
              <w:keepNext w:val="0"/>
              <w:keepLines w:val="0"/>
              <w:pageBreakBefore w:val="0"/>
              <w:widowControl/>
              <w:wordWrap/>
              <w:overflowPunct/>
              <w:topLinePunct w:val="0"/>
              <w:autoSpaceDE w:val="0"/>
              <w:autoSpaceDN w:val="0"/>
              <w:bidi w:val="0"/>
              <w:adjustRightInd w:val="0"/>
              <w:snapToGrid w:val="0"/>
              <w:spacing w:before="25" w:line="240" w:lineRule="auto"/>
              <w:ind w:right="41" w:firstLine="436" w:firstLineChars="200"/>
              <w:jc w:val="both"/>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val="en-US" w:eastAsia="zh-CN"/>
              </w:rPr>
              <w:t>以上金额</w:t>
            </w:r>
            <w:r>
              <w:rPr>
                <w:rFonts w:hint="eastAsia" w:ascii="仿宋" w:hAnsi="仿宋" w:eastAsia="仿宋" w:cs="仿宋"/>
                <w:spacing w:val="4"/>
                <w:sz w:val="21"/>
                <w:szCs w:val="21"/>
                <w:highlight w:val="none"/>
              </w:rPr>
              <w:t>为最高限价，</w:t>
            </w:r>
            <w:r>
              <w:rPr>
                <w:rFonts w:hint="eastAsia" w:ascii="仿宋" w:hAnsi="仿宋" w:eastAsia="仿宋" w:cs="仿宋"/>
                <w:spacing w:val="4"/>
                <w:sz w:val="21"/>
                <w:szCs w:val="21"/>
                <w:highlight w:val="none"/>
                <w:lang w:eastAsia="zh-CN"/>
              </w:rPr>
              <w:t>投标人</w:t>
            </w:r>
            <w:r>
              <w:rPr>
                <w:rFonts w:hint="eastAsia" w:ascii="仿宋" w:hAnsi="仿宋" w:eastAsia="仿宋" w:cs="仿宋"/>
                <w:spacing w:val="4"/>
                <w:sz w:val="21"/>
                <w:szCs w:val="21"/>
                <w:highlight w:val="none"/>
              </w:rPr>
              <w:t>投标报价超过最高限价的为无效报价，</w:t>
            </w:r>
            <w:r>
              <w:rPr>
                <w:rFonts w:hint="eastAsia" w:ascii="仿宋" w:hAnsi="仿宋" w:eastAsia="仿宋" w:cs="仿宋"/>
                <w:spacing w:val="2"/>
                <w:sz w:val="21"/>
                <w:szCs w:val="21"/>
                <w:highlight w:val="none"/>
              </w:rPr>
              <w:t>作无效投标处理。</w:t>
            </w:r>
          </w:p>
        </w:tc>
      </w:tr>
      <w:tr w14:paraId="20C2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8" w:hRule="atLeast"/>
        </w:trPr>
        <w:tc>
          <w:tcPr>
            <w:tcW w:w="842" w:type="dxa"/>
            <w:vAlign w:val="center"/>
          </w:tcPr>
          <w:p w14:paraId="6E891E9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BD6735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BA7406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4113900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4781255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BA12F8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8</w:t>
            </w:r>
          </w:p>
        </w:tc>
        <w:tc>
          <w:tcPr>
            <w:tcW w:w="1634" w:type="dxa"/>
            <w:vAlign w:val="center"/>
          </w:tcPr>
          <w:p w14:paraId="2B2AA2A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0EE2E90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0409DB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5F19A4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0563ED7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33397A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投标保证金</w:t>
            </w:r>
          </w:p>
        </w:tc>
        <w:tc>
          <w:tcPr>
            <w:tcW w:w="7273" w:type="dxa"/>
            <w:vAlign w:val="center"/>
          </w:tcPr>
          <w:p w14:paraId="050F91D3">
            <w:pPr>
              <w:pStyle w:val="22"/>
              <w:keepNext w:val="0"/>
              <w:keepLines w:val="0"/>
              <w:pageBreakBefore w:val="0"/>
              <w:widowControl/>
              <w:wordWrap/>
              <w:overflowPunct/>
              <w:topLinePunct w:val="0"/>
              <w:autoSpaceDE w:val="0"/>
              <w:autoSpaceDN w:val="0"/>
              <w:bidi w:val="0"/>
              <w:adjustRightInd w:val="0"/>
              <w:snapToGrid w:val="0"/>
              <w:spacing w:before="38" w:line="240" w:lineRule="auto"/>
              <w:ind w:left="120"/>
              <w:jc w:val="both"/>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投标保证金的形式：转账、电汇、电子保函</w:t>
            </w:r>
          </w:p>
          <w:p w14:paraId="688BC476">
            <w:pPr>
              <w:pStyle w:val="22"/>
              <w:keepNext w:val="0"/>
              <w:keepLines w:val="0"/>
              <w:pageBreakBefore w:val="0"/>
              <w:widowControl/>
              <w:wordWrap/>
              <w:overflowPunct/>
              <w:topLinePunct w:val="0"/>
              <w:autoSpaceDE w:val="0"/>
              <w:autoSpaceDN w:val="0"/>
              <w:bidi w:val="0"/>
              <w:adjustRightInd w:val="0"/>
              <w:snapToGrid w:val="0"/>
              <w:spacing w:before="26" w:line="240" w:lineRule="auto"/>
              <w:ind w:left="120" w:right="1471"/>
              <w:jc w:val="both"/>
              <w:textAlignment w:val="baseline"/>
              <w:rPr>
                <w:rFonts w:hint="eastAsia" w:ascii="仿宋" w:hAnsi="仿宋" w:eastAsia="仿宋" w:cs="仿宋"/>
                <w:spacing w:val="3"/>
                <w:sz w:val="21"/>
                <w:szCs w:val="21"/>
                <w:highlight w:val="none"/>
              </w:rPr>
            </w:pPr>
            <w:r>
              <w:rPr>
                <w:rFonts w:hint="eastAsia" w:ascii="仿宋" w:hAnsi="仿宋" w:eastAsia="仿宋" w:cs="仿宋"/>
                <w:spacing w:val="4"/>
                <w:sz w:val="21"/>
                <w:szCs w:val="21"/>
                <w:highlight w:val="none"/>
              </w:rPr>
              <w:t>投标保证金的金额：</w:t>
            </w:r>
            <w:r>
              <w:rPr>
                <w:rFonts w:hint="eastAsia" w:cs="仿宋"/>
                <w:spacing w:val="4"/>
                <w:sz w:val="21"/>
                <w:szCs w:val="21"/>
                <w:highlight w:val="none"/>
                <w:lang w:val="en-US" w:eastAsia="zh-CN"/>
              </w:rPr>
              <w:t>8000</w:t>
            </w:r>
            <w:r>
              <w:rPr>
                <w:rFonts w:hint="eastAsia" w:ascii="仿宋" w:hAnsi="仿宋" w:eastAsia="仿宋" w:cs="仿宋"/>
                <w:spacing w:val="4"/>
                <w:sz w:val="21"/>
                <w:szCs w:val="21"/>
                <w:highlight w:val="none"/>
              </w:rPr>
              <w:t>.00元（</w:t>
            </w:r>
            <w:r>
              <w:rPr>
                <w:rFonts w:hint="eastAsia" w:cs="仿宋"/>
                <w:spacing w:val="4"/>
                <w:sz w:val="21"/>
                <w:szCs w:val="21"/>
                <w:highlight w:val="none"/>
                <w:lang w:val="en-US" w:eastAsia="zh-CN"/>
              </w:rPr>
              <w:t>捌仟元</w:t>
            </w:r>
            <w:r>
              <w:rPr>
                <w:rFonts w:hint="eastAsia" w:ascii="仿宋" w:hAnsi="仿宋" w:eastAsia="仿宋" w:cs="仿宋"/>
                <w:spacing w:val="3"/>
                <w:sz w:val="21"/>
                <w:szCs w:val="21"/>
                <w:highlight w:val="none"/>
              </w:rPr>
              <w:t>整）</w:t>
            </w:r>
          </w:p>
          <w:p w14:paraId="71AE7D86">
            <w:pPr>
              <w:pStyle w:val="22"/>
              <w:keepNext w:val="0"/>
              <w:keepLines w:val="0"/>
              <w:pageBreakBefore w:val="0"/>
              <w:widowControl/>
              <w:wordWrap/>
              <w:overflowPunct/>
              <w:topLinePunct w:val="0"/>
              <w:autoSpaceDE w:val="0"/>
              <w:autoSpaceDN w:val="0"/>
              <w:bidi w:val="0"/>
              <w:adjustRightInd w:val="0"/>
              <w:snapToGrid w:val="0"/>
              <w:spacing w:before="26" w:line="240" w:lineRule="auto"/>
              <w:ind w:left="120" w:right="1471"/>
              <w:jc w:val="both"/>
              <w:textAlignment w:val="baseline"/>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投标保证金缴纳账户：</w:t>
            </w:r>
          </w:p>
          <w:p w14:paraId="69D2EA91">
            <w:pPr>
              <w:pStyle w:val="22"/>
              <w:keepNext w:val="0"/>
              <w:keepLines w:val="0"/>
              <w:pageBreakBefore w:val="0"/>
              <w:widowControl/>
              <w:wordWrap/>
              <w:overflowPunct/>
              <w:topLinePunct w:val="0"/>
              <w:autoSpaceDE w:val="0"/>
              <w:autoSpaceDN w:val="0"/>
              <w:bidi w:val="0"/>
              <w:adjustRightInd w:val="0"/>
              <w:snapToGrid w:val="0"/>
              <w:spacing w:before="26" w:line="240" w:lineRule="auto"/>
              <w:ind w:left="120" w:right="1471"/>
              <w:jc w:val="both"/>
              <w:textAlignment w:val="baseline"/>
              <w:rPr>
                <w:rFonts w:hint="eastAsia" w:ascii="仿宋" w:hAnsi="仿宋" w:eastAsia="仿宋" w:cs="仿宋"/>
                <w:spacing w:val="4"/>
                <w:sz w:val="21"/>
                <w:szCs w:val="21"/>
                <w:highlight w:val="none"/>
                <w:lang w:val="en-US" w:eastAsia="zh-CN"/>
              </w:rPr>
            </w:pPr>
            <w:r>
              <w:rPr>
                <w:rFonts w:hint="eastAsia" w:ascii="仿宋" w:hAnsi="仿宋" w:eastAsia="仿宋" w:cs="仿宋"/>
                <w:spacing w:val="4"/>
                <w:sz w:val="21"/>
                <w:szCs w:val="21"/>
                <w:highlight w:val="none"/>
              </w:rPr>
              <w:t>账户名称</w:t>
            </w:r>
            <w:r>
              <w:rPr>
                <w:rFonts w:hint="eastAsia" w:ascii="仿宋" w:hAnsi="仿宋" w:eastAsia="仿宋" w:cs="仿宋"/>
                <w:spacing w:val="4"/>
                <w:sz w:val="21"/>
                <w:szCs w:val="21"/>
                <w:highlight w:val="none"/>
                <w:lang w:eastAsia="zh-CN"/>
              </w:rPr>
              <w:t>：</w:t>
            </w:r>
            <w:r>
              <w:rPr>
                <w:rFonts w:hint="eastAsia" w:ascii="仿宋" w:hAnsi="仿宋" w:eastAsia="仿宋" w:cs="仿宋"/>
                <w:spacing w:val="4"/>
                <w:sz w:val="21"/>
                <w:szCs w:val="21"/>
                <w:highlight w:val="none"/>
                <w:lang w:val="en-US" w:eastAsia="zh-CN"/>
              </w:rPr>
              <w:t>皮山县人民医院</w:t>
            </w:r>
          </w:p>
          <w:p w14:paraId="1D84F4FC">
            <w:pPr>
              <w:pStyle w:val="22"/>
              <w:keepNext w:val="0"/>
              <w:keepLines w:val="0"/>
              <w:pageBreakBefore w:val="0"/>
              <w:widowControl/>
              <w:wordWrap/>
              <w:overflowPunct/>
              <w:topLinePunct w:val="0"/>
              <w:autoSpaceDE w:val="0"/>
              <w:autoSpaceDN w:val="0"/>
              <w:bidi w:val="0"/>
              <w:adjustRightInd w:val="0"/>
              <w:snapToGrid w:val="0"/>
              <w:spacing w:before="26" w:line="240" w:lineRule="auto"/>
              <w:ind w:left="120" w:right="1471"/>
              <w:jc w:val="both"/>
              <w:textAlignment w:val="baseline"/>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账号：30-581101040006952</w:t>
            </w:r>
          </w:p>
          <w:p w14:paraId="53F959F0">
            <w:pPr>
              <w:pStyle w:val="22"/>
              <w:keepNext w:val="0"/>
              <w:keepLines w:val="0"/>
              <w:pageBreakBefore w:val="0"/>
              <w:widowControl/>
              <w:wordWrap/>
              <w:overflowPunct/>
              <w:topLinePunct w:val="0"/>
              <w:autoSpaceDE w:val="0"/>
              <w:autoSpaceDN w:val="0"/>
              <w:bidi w:val="0"/>
              <w:adjustRightInd w:val="0"/>
              <w:snapToGrid w:val="0"/>
              <w:spacing w:before="27" w:line="240" w:lineRule="auto"/>
              <w:ind w:left="127"/>
              <w:jc w:val="both"/>
              <w:textAlignment w:val="baseline"/>
              <w:rPr>
                <w:rFonts w:hint="eastAsia" w:ascii="仿宋" w:hAnsi="仿宋" w:eastAsia="仿宋" w:cs="仿宋"/>
                <w:spacing w:val="4"/>
                <w:sz w:val="21"/>
                <w:szCs w:val="21"/>
                <w:highlight w:val="none"/>
                <w:lang w:val="en-US" w:eastAsia="zh-CN"/>
              </w:rPr>
            </w:pPr>
            <w:r>
              <w:rPr>
                <w:rFonts w:hint="eastAsia" w:ascii="仿宋" w:hAnsi="仿宋" w:eastAsia="仿宋" w:cs="仿宋"/>
                <w:spacing w:val="4"/>
                <w:sz w:val="21"/>
                <w:szCs w:val="21"/>
                <w:highlight w:val="none"/>
              </w:rPr>
              <w:t>开户银行：</w:t>
            </w:r>
            <w:r>
              <w:rPr>
                <w:rFonts w:hint="eastAsia" w:ascii="仿宋" w:hAnsi="仿宋" w:eastAsia="仿宋" w:cs="仿宋"/>
                <w:spacing w:val="4"/>
                <w:sz w:val="21"/>
                <w:szCs w:val="21"/>
                <w:highlight w:val="none"/>
                <w:lang w:val="en-US" w:eastAsia="zh-CN"/>
              </w:rPr>
              <w:t>中国农业银行皮山县支行</w:t>
            </w:r>
          </w:p>
          <w:p w14:paraId="4832397A">
            <w:pPr>
              <w:pStyle w:val="22"/>
              <w:keepNext w:val="0"/>
              <w:keepLines w:val="0"/>
              <w:pageBreakBefore w:val="0"/>
              <w:widowControl/>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sz w:val="21"/>
                <w:szCs w:val="21"/>
                <w:highlight w:val="none"/>
              </w:rPr>
            </w:pPr>
            <w:r>
              <w:rPr>
                <w:rFonts w:hint="eastAsia" w:ascii="仿宋" w:hAnsi="仿宋" w:eastAsia="仿宋" w:cs="仿宋"/>
                <w:color w:val="000000" w:themeColor="text1"/>
                <w:spacing w:val="9"/>
                <w:sz w:val="21"/>
                <w:szCs w:val="21"/>
                <w:highlight w:val="none"/>
                <w14:textFill>
                  <w14:solidFill>
                    <w14:schemeClr w14:val="tx1"/>
                  </w14:solidFill>
                </w14:textFill>
              </w:rPr>
              <w:t>注：1.采用银行转账或电汇的方式的，</w:t>
            </w:r>
            <w:r>
              <w:rPr>
                <w:rFonts w:hint="eastAsia" w:ascii="仿宋" w:hAnsi="仿宋" w:eastAsia="仿宋" w:cs="仿宋"/>
                <w:spacing w:val="9"/>
                <w:sz w:val="21"/>
                <w:szCs w:val="21"/>
                <w:highlight w:val="none"/>
              </w:rPr>
              <w:t>由报</w:t>
            </w:r>
            <w:r>
              <w:rPr>
                <w:rFonts w:hint="eastAsia" w:ascii="仿宋" w:hAnsi="仿宋" w:eastAsia="仿宋" w:cs="仿宋"/>
                <w:spacing w:val="8"/>
                <w:sz w:val="21"/>
                <w:szCs w:val="21"/>
                <w:highlight w:val="none"/>
              </w:rPr>
              <w:t>名单位基本账户</w:t>
            </w:r>
            <w:r>
              <w:rPr>
                <w:rFonts w:hint="eastAsia" w:ascii="仿宋" w:hAnsi="仿宋" w:eastAsia="仿宋" w:cs="仿宋"/>
                <w:spacing w:val="2"/>
                <w:sz w:val="21"/>
                <w:szCs w:val="21"/>
                <w:highlight w:val="none"/>
              </w:rPr>
              <w:t>于</w:t>
            </w:r>
            <w:r>
              <w:rPr>
                <w:rFonts w:hint="eastAsia" w:ascii="仿宋" w:hAnsi="仿宋" w:eastAsia="仿宋" w:cs="仿宋"/>
                <w:spacing w:val="2"/>
                <w:sz w:val="21"/>
                <w:szCs w:val="21"/>
                <w:highlight w:val="none"/>
                <w:lang w:val="en-US" w:eastAsia="zh-CN"/>
              </w:rPr>
              <w:t>2026</w:t>
            </w:r>
            <w:r>
              <w:rPr>
                <w:rFonts w:hint="eastAsia" w:ascii="仿宋" w:hAnsi="仿宋" w:eastAsia="仿宋" w:cs="仿宋"/>
                <w:spacing w:val="2"/>
                <w:sz w:val="21"/>
                <w:szCs w:val="21"/>
                <w:highlight w:val="none"/>
              </w:rPr>
              <w:t>年</w:t>
            </w:r>
            <w:r>
              <w:rPr>
                <w:rFonts w:hint="eastAsia" w:cs="仿宋"/>
                <w:spacing w:val="2"/>
                <w:sz w:val="21"/>
                <w:szCs w:val="21"/>
                <w:highlight w:val="none"/>
                <w:lang w:val="en-US" w:eastAsia="zh-CN"/>
              </w:rPr>
              <w:t>5</w:t>
            </w:r>
            <w:r>
              <w:rPr>
                <w:rFonts w:hint="eastAsia" w:ascii="仿宋" w:hAnsi="仿宋" w:eastAsia="仿宋" w:cs="仿宋"/>
                <w:spacing w:val="2"/>
                <w:sz w:val="21"/>
                <w:szCs w:val="21"/>
                <w:highlight w:val="none"/>
              </w:rPr>
              <w:t>月</w:t>
            </w:r>
            <w:r>
              <w:rPr>
                <w:rFonts w:hint="eastAsia" w:cs="仿宋"/>
                <w:spacing w:val="2"/>
                <w:sz w:val="21"/>
                <w:szCs w:val="21"/>
                <w:highlight w:val="none"/>
                <w:lang w:val="en-US" w:eastAsia="zh-CN"/>
              </w:rPr>
              <w:t>06</w:t>
            </w:r>
            <w:r>
              <w:rPr>
                <w:rFonts w:hint="eastAsia" w:ascii="仿宋" w:hAnsi="仿宋" w:eastAsia="仿宋" w:cs="仿宋"/>
                <w:spacing w:val="2"/>
                <w:sz w:val="21"/>
                <w:szCs w:val="21"/>
                <w:highlight w:val="none"/>
              </w:rPr>
              <w:t>日</w:t>
            </w:r>
            <w:r>
              <w:rPr>
                <w:rFonts w:hint="eastAsia" w:ascii="仿宋" w:hAnsi="仿宋" w:eastAsia="仿宋" w:cs="仿宋"/>
                <w:spacing w:val="2"/>
                <w:sz w:val="21"/>
                <w:szCs w:val="21"/>
                <w:highlight w:val="none"/>
                <w:lang w:val="en-US" w:eastAsia="zh-CN"/>
              </w:rPr>
              <w:t>11</w:t>
            </w:r>
            <w:r>
              <w:rPr>
                <w:rFonts w:hint="eastAsia" w:ascii="仿宋" w:hAnsi="仿宋" w:eastAsia="仿宋" w:cs="仿宋"/>
                <w:spacing w:val="2"/>
                <w:sz w:val="21"/>
                <w:szCs w:val="21"/>
                <w:highlight w:val="none"/>
              </w:rPr>
              <w:t>：00（北京时间）前汇</w:t>
            </w:r>
            <w:r>
              <w:rPr>
                <w:rFonts w:hint="eastAsia" w:ascii="仿宋" w:hAnsi="仿宋" w:eastAsia="仿宋" w:cs="仿宋"/>
                <w:spacing w:val="1"/>
                <w:sz w:val="21"/>
                <w:szCs w:val="21"/>
                <w:highlight w:val="none"/>
              </w:rPr>
              <w:t>至</w:t>
            </w:r>
            <w:r>
              <w:rPr>
                <w:rFonts w:hint="eastAsia" w:ascii="仿宋" w:hAnsi="仿宋" w:eastAsia="仿宋" w:cs="仿宋"/>
                <w:spacing w:val="1"/>
                <w:sz w:val="21"/>
                <w:szCs w:val="21"/>
                <w:highlight w:val="none"/>
                <w:lang w:val="en-US" w:eastAsia="zh-CN"/>
              </w:rPr>
              <w:t>皮山县人民医院</w:t>
            </w:r>
            <w:r>
              <w:rPr>
                <w:rFonts w:hint="eastAsia" w:ascii="仿宋" w:hAnsi="仿宋" w:eastAsia="仿宋" w:cs="仿宋"/>
                <w:spacing w:val="6"/>
                <w:sz w:val="21"/>
                <w:szCs w:val="21"/>
                <w:highlight w:val="none"/>
              </w:rPr>
              <w:t>账户，不得以现金形式缴纳，不得以分公司</w:t>
            </w:r>
            <w:r>
              <w:rPr>
                <w:rFonts w:hint="eastAsia" w:ascii="仿宋" w:hAnsi="仿宋" w:eastAsia="仿宋" w:cs="仿宋"/>
                <w:spacing w:val="5"/>
                <w:sz w:val="21"/>
                <w:szCs w:val="21"/>
                <w:highlight w:val="none"/>
              </w:rPr>
              <w:t>、办事</w:t>
            </w:r>
            <w:r>
              <w:rPr>
                <w:rFonts w:hint="eastAsia" w:ascii="仿宋" w:hAnsi="仿宋" w:eastAsia="仿宋" w:cs="仿宋"/>
                <w:spacing w:val="6"/>
                <w:sz w:val="21"/>
                <w:szCs w:val="21"/>
                <w:highlight w:val="none"/>
              </w:rPr>
              <w:t>处或其他机构的名义缴纳，报名单位在缴纳保证金时，需</w:t>
            </w:r>
            <w:r>
              <w:rPr>
                <w:rFonts w:hint="eastAsia" w:ascii="仿宋" w:hAnsi="仿宋" w:eastAsia="仿宋" w:cs="仿宋"/>
                <w:spacing w:val="5"/>
                <w:sz w:val="21"/>
                <w:szCs w:val="21"/>
                <w:highlight w:val="none"/>
              </w:rPr>
              <w:t>在进账</w:t>
            </w:r>
            <w:r>
              <w:rPr>
                <w:rFonts w:hint="eastAsia" w:ascii="仿宋" w:hAnsi="仿宋" w:eastAsia="仿宋" w:cs="仿宋"/>
                <w:spacing w:val="6"/>
                <w:sz w:val="21"/>
                <w:szCs w:val="21"/>
                <w:highlight w:val="none"/>
              </w:rPr>
              <w:t>凭证上明确资金用途、项目名称，以便查对核实。投标保证金</w:t>
            </w:r>
            <w:r>
              <w:rPr>
                <w:rFonts w:hint="eastAsia" w:ascii="仿宋" w:hAnsi="仿宋" w:eastAsia="仿宋" w:cs="仿宋"/>
                <w:spacing w:val="9"/>
                <w:sz w:val="21"/>
                <w:szCs w:val="21"/>
                <w:highlight w:val="none"/>
              </w:rPr>
              <w:t>缴纳截止时间为递交投标文件截止时间，无须到</w:t>
            </w:r>
            <w:r>
              <w:rPr>
                <w:rFonts w:hint="eastAsia" w:ascii="仿宋" w:hAnsi="仿宋" w:eastAsia="仿宋" w:cs="仿宋"/>
                <w:spacing w:val="9"/>
                <w:sz w:val="21"/>
                <w:szCs w:val="21"/>
                <w:highlight w:val="none"/>
                <w:lang w:val="en-US" w:eastAsia="zh-CN"/>
              </w:rPr>
              <w:t>皮山县人民医院</w:t>
            </w:r>
            <w:r>
              <w:rPr>
                <w:rFonts w:hint="eastAsia" w:ascii="仿宋" w:hAnsi="仿宋" w:eastAsia="仿宋" w:cs="仿宋"/>
                <w:spacing w:val="3"/>
                <w:sz w:val="21"/>
                <w:szCs w:val="21"/>
                <w:highlight w:val="none"/>
              </w:rPr>
              <w:t>换取收据。</w:t>
            </w:r>
          </w:p>
          <w:p w14:paraId="6A6489DE">
            <w:pPr>
              <w:pStyle w:val="22"/>
              <w:keepNext w:val="0"/>
              <w:keepLines w:val="0"/>
              <w:pageBreakBefore w:val="0"/>
              <w:widowControl/>
              <w:kinsoku/>
              <w:wordWrap/>
              <w:overflowPunct/>
              <w:topLinePunct w:val="0"/>
              <w:autoSpaceDE w:val="0"/>
              <w:autoSpaceDN w:val="0"/>
              <w:bidi w:val="0"/>
              <w:adjustRightInd w:val="0"/>
              <w:snapToGrid w:val="0"/>
              <w:spacing w:before="27" w:line="240" w:lineRule="auto"/>
              <w:ind w:left="108" w:right="40" w:firstLine="6"/>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2.电子保函使用方法：1、登录新疆自治区政府采购网</w:t>
            </w:r>
            <w:r>
              <w:rPr>
                <w:rFonts w:hint="eastAsia" w:ascii="仿宋" w:hAnsi="仿宋" w:eastAsia="仿宋" w:cs="仿宋"/>
                <w:spacing w:val="4"/>
                <w:sz w:val="21"/>
                <w:szCs w:val="21"/>
                <w:highlight w:val="none"/>
              </w:rPr>
              <w:t>，首页点</w:t>
            </w:r>
            <w:r>
              <w:rPr>
                <w:rFonts w:hint="eastAsia" w:ascii="仿宋" w:hAnsi="仿宋" w:eastAsia="仿宋" w:cs="仿宋"/>
                <w:sz w:val="21"/>
                <w:szCs w:val="21"/>
                <w:highlight w:val="none"/>
              </w:rPr>
              <w:t>击“电子保函”直接进入新疆政府采购电子</w:t>
            </w:r>
            <w:r>
              <w:rPr>
                <w:rFonts w:hint="eastAsia" w:ascii="仿宋" w:hAnsi="仿宋" w:eastAsia="仿宋" w:cs="仿宋"/>
                <w:spacing w:val="-1"/>
                <w:sz w:val="21"/>
                <w:szCs w:val="21"/>
                <w:highlight w:val="none"/>
              </w:rPr>
              <w:t>保函申请页，点击</w:t>
            </w:r>
            <w:r>
              <w:rPr>
                <w:rFonts w:hint="eastAsia" w:ascii="仿宋" w:hAnsi="仿宋" w:eastAsia="仿宋" w:cs="仿宋"/>
                <w:spacing w:val="2"/>
                <w:sz w:val="21"/>
                <w:szCs w:val="21"/>
                <w:highlight w:val="none"/>
              </w:rPr>
              <w:t>【立即申请】2、依次完善页面显示的投保人信息（</w:t>
            </w:r>
            <w:r>
              <w:rPr>
                <w:rFonts w:hint="eastAsia" w:ascii="仿宋" w:hAnsi="仿宋" w:eastAsia="仿宋" w:cs="仿宋"/>
                <w:spacing w:val="2"/>
                <w:sz w:val="21"/>
                <w:szCs w:val="21"/>
                <w:highlight w:val="none"/>
                <w:lang w:eastAsia="zh-CN"/>
              </w:rPr>
              <w:t>投标人</w:t>
            </w:r>
            <w:r>
              <w:rPr>
                <w:rFonts w:hint="eastAsia" w:ascii="仿宋" w:hAnsi="仿宋" w:eastAsia="仿宋" w:cs="仿宋"/>
                <w:spacing w:val="2"/>
                <w:sz w:val="21"/>
                <w:szCs w:val="21"/>
                <w:highlight w:val="none"/>
              </w:rPr>
              <w:t>信息</w:t>
            </w:r>
            <w:r>
              <w:rPr>
                <w:rFonts w:hint="eastAsia" w:ascii="仿宋" w:hAnsi="仿宋" w:eastAsia="仿宋" w:cs="仿宋"/>
                <w:spacing w:val="-59"/>
                <w:w w:val="92"/>
                <w:sz w:val="21"/>
                <w:szCs w:val="21"/>
                <w:highlight w:val="none"/>
              </w:rPr>
              <w:t>），</w:t>
            </w:r>
            <w:r>
              <w:rPr>
                <w:rFonts w:hint="eastAsia" w:ascii="仿宋" w:hAnsi="仿宋" w:eastAsia="仿宋" w:cs="仿宋"/>
                <w:spacing w:val="6"/>
                <w:sz w:val="21"/>
                <w:szCs w:val="21"/>
                <w:highlight w:val="none"/>
              </w:rPr>
              <w:t>确认您要投保的项目信息，在投标项目选择页面选择您需要投保</w:t>
            </w:r>
            <w:r>
              <w:rPr>
                <w:rFonts w:hint="eastAsia" w:ascii="仿宋" w:hAnsi="仿宋" w:eastAsia="仿宋" w:cs="仿宋"/>
                <w:spacing w:val="9"/>
                <w:sz w:val="21"/>
                <w:szCs w:val="21"/>
                <w:highlight w:val="none"/>
              </w:rPr>
              <w:t>的项目（可根据项目名称或项目保函进行搜索</w:t>
            </w:r>
            <w:r>
              <w:rPr>
                <w:rFonts w:hint="eastAsia" w:ascii="仿宋" w:hAnsi="仿宋" w:eastAsia="仿宋" w:cs="仿宋"/>
                <w:spacing w:val="13"/>
                <w:sz w:val="21"/>
                <w:szCs w:val="21"/>
                <w:highlight w:val="none"/>
              </w:rPr>
              <w:t>），</w:t>
            </w:r>
            <w:r>
              <w:rPr>
                <w:rFonts w:hint="eastAsia" w:ascii="仿宋" w:hAnsi="仿宋" w:eastAsia="仿宋" w:cs="仿宋"/>
                <w:spacing w:val="9"/>
                <w:sz w:val="21"/>
                <w:szCs w:val="21"/>
                <w:highlight w:val="none"/>
              </w:rPr>
              <w:t>选择投保项目后填写被保险人信息及投保内容。</w:t>
            </w:r>
          </w:p>
          <w:p w14:paraId="6356716E">
            <w:pPr>
              <w:pStyle w:val="22"/>
              <w:keepNext w:val="0"/>
              <w:keepLines w:val="0"/>
              <w:pageBreakBefore w:val="0"/>
              <w:widowControl/>
              <w:wordWrap/>
              <w:overflowPunct/>
              <w:topLinePunct w:val="0"/>
              <w:autoSpaceDE w:val="0"/>
              <w:autoSpaceDN w:val="0"/>
              <w:bidi w:val="0"/>
              <w:adjustRightInd w:val="0"/>
              <w:snapToGrid w:val="0"/>
              <w:spacing w:before="26" w:line="240" w:lineRule="auto"/>
              <w:ind w:right="1471"/>
              <w:jc w:val="both"/>
              <w:textAlignment w:val="baseline"/>
              <w:rPr>
                <w:rFonts w:hint="eastAsia" w:ascii="仿宋" w:hAnsi="仿宋" w:eastAsia="仿宋" w:cs="仿宋"/>
                <w:spacing w:val="3"/>
                <w:sz w:val="21"/>
                <w:szCs w:val="21"/>
                <w:highlight w:val="none"/>
              </w:rPr>
            </w:pPr>
            <w:r>
              <w:rPr>
                <w:rFonts w:hint="eastAsia" w:ascii="仿宋" w:hAnsi="仿宋" w:eastAsia="仿宋" w:cs="仿宋"/>
                <w:sz w:val="21"/>
                <w:szCs w:val="21"/>
                <w:highlight w:val="none"/>
              </w:rPr>
              <w:t>保函投保金额(元)：</w:t>
            </w:r>
            <w:r>
              <w:rPr>
                <w:rFonts w:hint="eastAsia" w:cs="仿宋"/>
                <w:spacing w:val="4"/>
                <w:sz w:val="21"/>
                <w:szCs w:val="21"/>
                <w:highlight w:val="none"/>
                <w:lang w:val="en-US" w:eastAsia="zh-CN"/>
              </w:rPr>
              <w:t>8000</w:t>
            </w:r>
            <w:r>
              <w:rPr>
                <w:rFonts w:hint="eastAsia" w:ascii="仿宋" w:hAnsi="仿宋" w:eastAsia="仿宋" w:cs="仿宋"/>
                <w:spacing w:val="4"/>
                <w:sz w:val="21"/>
                <w:szCs w:val="21"/>
                <w:highlight w:val="none"/>
              </w:rPr>
              <w:t>.00元（</w:t>
            </w:r>
            <w:r>
              <w:rPr>
                <w:rFonts w:hint="eastAsia" w:cs="仿宋"/>
                <w:spacing w:val="4"/>
                <w:sz w:val="21"/>
                <w:szCs w:val="21"/>
                <w:highlight w:val="none"/>
                <w:lang w:val="en-US" w:eastAsia="zh-CN"/>
              </w:rPr>
              <w:t>捌仟</w:t>
            </w:r>
            <w:r>
              <w:rPr>
                <w:rFonts w:hint="eastAsia" w:ascii="仿宋" w:hAnsi="仿宋" w:eastAsia="仿宋" w:cs="仿宋"/>
                <w:spacing w:val="3"/>
                <w:sz w:val="21"/>
                <w:szCs w:val="21"/>
                <w:highlight w:val="none"/>
              </w:rPr>
              <w:t>元整）</w:t>
            </w:r>
          </w:p>
          <w:p w14:paraId="6B8282E0">
            <w:pPr>
              <w:pStyle w:val="22"/>
              <w:keepNext w:val="0"/>
              <w:keepLines w:val="0"/>
              <w:pageBreakBefore w:val="0"/>
              <w:widowControl/>
              <w:wordWrap/>
              <w:overflowPunct/>
              <w:topLinePunct w:val="0"/>
              <w:autoSpaceDE w:val="0"/>
              <w:autoSpaceDN w:val="0"/>
              <w:bidi w:val="0"/>
              <w:adjustRightInd w:val="0"/>
              <w:snapToGrid w:val="0"/>
              <w:spacing w:line="240" w:lineRule="auto"/>
              <w:ind w:left="0"/>
              <w:jc w:val="both"/>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保函承保期限：</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0日历天</w:t>
            </w:r>
          </w:p>
          <w:p w14:paraId="520E29FB">
            <w:pPr>
              <w:pStyle w:val="22"/>
              <w:keepNext w:val="0"/>
              <w:keepLines w:val="0"/>
              <w:pageBreakBefore w:val="0"/>
              <w:widowControl/>
              <w:wordWrap/>
              <w:overflowPunct/>
              <w:topLinePunct w:val="0"/>
              <w:autoSpaceDE w:val="0"/>
              <w:autoSpaceDN w:val="0"/>
              <w:bidi w:val="0"/>
              <w:adjustRightInd w:val="0"/>
              <w:snapToGrid w:val="0"/>
              <w:spacing w:line="240" w:lineRule="auto"/>
              <w:ind w:left="0"/>
              <w:jc w:val="both"/>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保函期限（2026年</w:t>
            </w:r>
            <w:r>
              <w:rPr>
                <w:rFonts w:hint="eastAsia" w:cs="仿宋"/>
                <w:sz w:val="21"/>
                <w:szCs w:val="21"/>
                <w:highlight w:val="none"/>
                <w:lang w:val="en-US" w:eastAsia="zh-CN"/>
              </w:rPr>
              <w:t>5</w:t>
            </w:r>
            <w:r>
              <w:rPr>
                <w:rFonts w:hint="eastAsia" w:ascii="仿宋" w:hAnsi="仿宋" w:eastAsia="仿宋" w:cs="仿宋"/>
                <w:sz w:val="21"/>
                <w:szCs w:val="21"/>
                <w:highlight w:val="none"/>
                <w:lang w:val="en-US" w:eastAsia="zh-CN"/>
              </w:rPr>
              <w:t>月</w:t>
            </w:r>
            <w:r>
              <w:rPr>
                <w:rFonts w:hint="eastAsia" w:cs="仿宋"/>
                <w:sz w:val="21"/>
                <w:szCs w:val="21"/>
                <w:highlight w:val="none"/>
                <w:lang w:val="en-US" w:eastAsia="zh-CN"/>
              </w:rPr>
              <w:t>06</w:t>
            </w:r>
            <w:r>
              <w:rPr>
                <w:rFonts w:hint="eastAsia" w:ascii="仿宋" w:hAnsi="仿宋" w:eastAsia="仿宋" w:cs="仿宋"/>
                <w:sz w:val="21"/>
                <w:szCs w:val="21"/>
                <w:highlight w:val="none"/>
                <w:lang w:val="en-US" w:eastAsia="zh-CN"/>
              </w:rPr>
              <w:t>日至2026年</w:t>
            </w:r>
            <w:r>
              <w:rPr>
                <w:rFonts w:hint="eastAsia" w:cs="仿宋"/>
                <w:sz w:val="21"/>
                <w:szCs w:val="21"/>
                <w:highlight w:val="none"/>
                <w:lang w:val="en-US" w:eastAsia="zh-CN"/>
              </w:rPr>
              <w:t>8</w:t>
            </w:r>
            <w:r>
              <w:rPr>
                <w:rFonts w:hint="eastAsia" w:ascii="仿宋" w:hAnsi="仿宋" w:eastAsia="仿宋" w:cs="仿宋"/>
                <w:sz w:val="21"/>
                <w:szCs w:val="21"/>
                <w:highlight w:val="none"/>
                <w:lang w:val="en-US" w:eastAsia="zh-CN"/>
              </w:rPr>
              <w:t>月</w:t>
            </w:r>
            <w:r>
              <w:rPr>
                <w:rFonts w:hint="eastAsia" w:cs="仿宋"/>
                <w:sz w:val="21"/>
                <w:szCs w:val="21"/>
                <w:highlight w:val="none"/>
                <w:lang w:val="en-US" w:eastAsia="zh-CN"/>
              </w:rPr>
              <w:t>06</w:t>
            </w:r>
            <w:r>
              <w:rPr>
                <w:rFonts w:hint="eastAsia" w:ascii="仿宋" w:hAnsi="仿宋" w:eastAsia="仿宋" w:cs="仿宋"/>
                <w:sz w:val="21"/>
                <w:szCs w:val="21"/>
                <w:highlight w:val="none"/>
                <w:lang w:val="en-US" w:eastAsia="zh-CN"/>
              </w:rPr>
              <w:t>日）</w:t>
            </w:r>
          </w:p>
        </w:tc>
      </w:tr>
      <w:tr w14:paraId="19CC6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42" w:type="dxa"/>
            <w:vAlign w:val="center"/>
          </w:tcPr>
          <w:p w14:paraId="3658B3E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2ECFEA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F62037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64E49B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18582E5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1578E37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49324E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E21ED3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5F34CA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C735F6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21E6A7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47EA6A7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D97840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9</w:t>
            </w:r>
          </w:p>
        </w:tc>
        <w:tc>
          <w:tcPr>
            <w:tcW w:w="1634" w:type="dxa"/>
            <w:vAlign w:val="center"/>
          </w:tcPr>
          <w:p w14:paraId="6213BE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BAAFD0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6A9827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B7390D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1E409A0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E073A0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0A278F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98A438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454D049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6952D1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1A035E3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0CD7C2C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8B76D3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lang w:eastAsia="zh-CN"/>
              </w:rPr>
              <w:t>投标人</w:t>
            </w:r>
            <w:r>
              <w:rPr>
                <w:rFonts w:hint="eastAsia" w:ascii="仿宋" w:hAnsi="仿宋" w:eastAsia="仿宋" w:cs="仿宋"/>
                <w:spacing w:val="0"/>
                <w:sz w:val="21"/>
                <w:szCs w:val="21"/>
                <w:highlight w:val="none"/>
              </w:rPr>
              <w:t>资格要求</w:t>
            </w:r>
          </w:p>
        </w:tc>
        <w:tc>
          <w:tcPr>
            <w:tcW w:w="7273" w:type="dxa"/>
            <w:vAlign w:val="center"/>
          </w:tcPr>
          <w:p w14:paraId="322E786D">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1.满足《中华人民共和国政府采购法》第二十二条规定；</w:t>
            </w:r>
          </w:p>
          <w:p w14:paraId="0709078D">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2.落实政府采购政策需满足的资格要求：</w:t>
            </w:r>
          </w:p>
          <w:p w14:paraId="165DF852">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2.1中小企业政策</w:t>
            </w:r>
          </w:p>
          <w:p w14:paraId="7820B87D">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☑本项目不专门面向中小企业预留采购份额，投标人所提供服务的承接商为小型、微型企业的，给予10%的价格扣除。</w:t>
            </w:r>
          </w:p>
          <w:p w14:paraId="2949034E">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标项 1</w:t>
            </w:r>
          </w:p>
          <w:p w14:paraId="33C60995">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1.具有独立承担民事责任的能力：提供在中国境内注册的法 人或其他组织的营业执照或事业单位法人证书或社会团体法人 登记证书复印件，如投标人为自然人的提供自然人身份证明复 印件；如国家另有规定的，则从其规定。（分支机构投标，须取得具有法人资格的总公司（总所）出具给分支机构的授权书，并提供总公司（总所）和分支机构的营业执照（执业许可证） 复印件。已由总公司（总所）授权的，总公司（总所）取得的 相关资质证书对分支机构有效，法律法规或者行业另有规定的除外。）；</w:t>
            </w:r>
          </w:p>
          <w:p w14:paraId="29C34C48">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2.如法人参加投标需提供《法定代表人证明书》及法定代表人身份证（原件扫描件）；如委托代理人参加投标需提供《法定代表人授权委托书》及委托代理人身份证（原件扫描件）；</w:t>
            </w:r>
          </w:p>
          <w:p w14:paraId="11AA57E7">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3.具有良好的商业信誉和健全的财务会计制度：提供2024年度或2025年度由第三方审计机构出具的在注册会计师行业统一监管平台备案赋码的审计报告，财务审计报告(会计 周期不满一年的按实际发生情况提供银行出具的资信证明）和健全的财务会计制度（健全的财务会计制度需单独提供）；</w:t>
            </w:r>
          </w:p>
          <w:p w14:paraId="5FD940A8">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有依法缴纳税收和社会保障资金的良好记录：提供税务机关出具近2026年1月至2026年3月的完税证明或无欠税证明（新成立不足3个月的公司按实际发生提供，成立时间超过3个月的零申报的需提供依法报税资料），注：以完税证明税款所属日期为准，如依法免税的，应提供相应文件证明；提供近段时间内本单位2026年1月至2026年3月的缴纳社保证明材料（新成立的公司按实际发生提供，如依法不需要缴纳社会保障资金的，应提供相应文件证明）；</w:t>
            </w:r>
          </w:p>
          <w:p w14:paraId="0D72AED1">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参加采购活动前3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投标人将拒绝其参本次采购活动；</w:t>
            </w:r>
          </w:p>
          <w:p w14:paraId="7F3686A6">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与招标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需提供承诺函）；</w:t>
            </w:r>
          </w:p>
          <w:p w14:paraId="76741846">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7.具有履行合同所必需的设备和专业技术能力，提供《投标人资格声明函》。</w:t>
            </w:r>
          </w:p>
          <w:p w14:paraId="37307232">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eastAsia="zh-CN"/>
              </w:rPr>
            </w:pPr>
            <w:r>
              <w:rPr>
                <w:rFonts w:hint="eastAsia" w:cs="仿宋"/>
                <w:sz w:val="21"/>
                <w:szCs w:val="21"/>
                <w:highlight w:val="none"/>
                <w:lang w:val="en-US" w:eastAsia="zh-CN"/>
              </w:rPr>
              <w:t>8.</w:t>
            </w:r>
            <w:r>
              <w:rPr>
                <w:rFonts w:hint="eastAsia" w:ascii="仿宋" w:hAnsi="仿宋" w:eastAsia="仿宋" w:cs="仿宋"/>
                <w:sz w:val="21"/>
                <w:szCs w:val="21"/>
                <w:highlight w:val="none"/>
                <w:lang w:val="en-US" w:eastAsia="zh-CN"/>
              </w:rPr>
              <w:t>本项目不接受联合体投标；</w:t>
            </w:r>
          </w:p>
          <w:p w14:paraId="2536795D">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3" w:right="130"/>
              <w:jc w:val="both"/>
              <w:textAlignment w:val="baseline"/>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特定资格： 投标人所投产品属第一类医疗器械的应具有有效的《医疗器械生产备案凭证》，属第二类、第三类医疗器械的应具有有效的《医疗器械生产许可证》；若投标人为代理商所投产品属于第二类医疗器械的须具有有效的《医疗器械经营备案凭证》或《医疗器械经营许可证》；所投产品属于第三类医疗器械的须具有有效的《医疗器械经营许可证》</w:t>
            </w:r>
          </w:p>
        </w:tc>
      </w:tr>
      <w:tr w14:paraId="6E42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1" w:hRule="atLeast"/>
        </w:trPr>
        <w:tc>
          <w:tcPr>
            <w:tcW w:w="842" w:type="dxa"/>
            <w:vAlign w:val="center"/>
          </w:tcPr>
          <w:p w14:paraId="04813CD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7B9391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1A0ED5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4C35131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02B945B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BB8453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5EB3CC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10</w:t>
            </w:r>
          </w:p>
        </w:tc>
        <w:tc>
          <w:tcPr>
            <w:tcW w:w="1634" w:type="dxa"/>
            <w:vAlign w:val="center"/>
          </w:tcPr>
          <w:p w14:paraId="4F23316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2313E3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04F12DA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45DEC3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5B936DB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66A934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6AA7DE9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信用情况</w:t>
            </w:r>
          </w:p>
        </w:tc>
        <w:tc>
          <w:tcPr>
            <w:tcW w:w="7273" w:type="dxa"/>
            <w:vAlign w:val="center"/>
          </w:tcPr>
          <w:p w14:paraId="5F2C2695">
            <w:pPr>
              <w:pStyle w:val="22"/>
              <w:keepNext w:val="0"/>
              <w:keepLines w:val="0"/>
              <w:pageBreakBefore w:val="0"/>
              <w:widowControl/>
              <w:kinsoku/>
              <w:wordWrap/>
              <w:overflowPunct/>
              <w:topLinePunct w:val="0"/>
              <w:autoSpaceDE w:val="0"/>
              <w:autoSpaceDN w:val="0"/>
              <w:bidi w:val="0"/>
              <w:adjustRightInd w:val="0"/>
              <w:snapToGrid w:val="0"/>
              <w:spacing w:before="38" w:line="240" w:lineRule="auto"/>
              <w:ind w:left="131"/>
              <w:jc w:val="both"/>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1、信用记录查询时间及方式：</w:t>
            </w:r>
          </w:p>
          <w:p w14:paraId="33324489">
            <w:pPr>
              <w:pStyle w:val="22"/>
              <w:keepNext w:val="0"/>
              <w:keepLines w:val="0"/>
              <w:pageBreakBefore w:val="0"/>
              <w:widowControl/>
              <w:kinsoku/>
              <w:wordWrap/>
              <w:overflowPunct/>
              <w:topLinePunct w:val="0"/>
              <w:autoSpaceDE w:val="0"/>
              <w:autoSpaceDN w:val="0"/>
              <w:bidi w:val="0"/>
              <w:adjustRightInd w:val="0"/>
              <w:snapToGrid w:val="0"/>
              <w:spacing w:before="23" w:line="240" w:lineRule="auto"/>
              <w:ind w:left="143" w:right="106" w:hanging="17"/>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（1）查询时间：自招标公告发布日期起至开标日</w:t>
            </w:r>
            <w:r>
              <w:rPr>
                <w:rFonts w:hint="eastAsia" w:ascii="仿宋" w:hAnsi="仿宋" w:eastAsia="仿宋" w:cs="仿宋"/>
                <w:spacing w:val="5"/>
                <w:sz w:val="21"/>
                <w:szCs w:val="21"/>
                <w:highlight w:val="none"/>
              </w:rPr>
              <w:t>期止，超出此时</w:t>
            </w:r>
            <w:r>
              <w:rPr>
                <w:rFonts w:hint="eastAsia" w:ascii="仿宋" w:hAnsi="仿宋" w:eastAsia="仿宋" w:cs="仿宋"/>
                <w:spacing w:val="3"/>
                <w:sz w:val="21"/>
                <w:szCs w:val="21"/>
                <w:highlight w:val="none"/>
              </w:rPr>
              <w:t>间范围将被视为无效投标。</w:t>
            </w:r>
          </w:p>
          <w:p w14:paraId="75E0309B">
            <w:pPr>
              <w:pStyle w:val="22"/>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（2）查询方式：投标人自行通过①“信用中国”网站</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creditchina</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gov</w:t>
            </w:r>
            <w:r>
              <w:rPr>
                <w:rFonts w:hint="eastAsia" w:ascii="仿宋" w:hAnsi="仿宋" w:eastAsia="仿宋" w:cs="仿宋"/>
                <w:spacing w:val="14"/>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14"/>
                <w:sz w:val="21"/>
                <w:szCs w:val="21"/>
                <w:highlight w:val="none"/>
              </w:rPr>
              <w:t>②中国政府采购网</w:t>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rPr>
              <w:t>ccgp</w:t>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rPr>
              <w:t>gov</w:t>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1"/>
                <w:sz w:val="21"/>
                <w:szCs w:val="21"/>
                <w:highlight w:val="none"/>
              </w:rPr>
              <w:t>）查询，并按招标文件要求提供网页</w:t>
            </w:r>
            <w:r>
              <w:rPr>
                <w:rFonts w:hint="eastAsia" w:ascii="仿宋" w:hAnsi="仿宋" w:eastAsia="仿宋" w:cs="仿宋"/>
                <w:sz w:val="21"/>
                <w:szCs w:val="21"/>
                <w:highlight w:val="none"/>
              </w:rPr>
              <w:t>查询材料。</w:t>
            </w:r>
            <w:r>
              <w:rPr>
                <w:rFonts w:hint="eastAsia" w:ascii="仿宋" w:hAnsi="仿宋" w:eastAsia="仿宋" w:cs="仿宋"/>
                <w:spacing w:val="9"/>
                <w:sz w:val="21"/>
                <w:szCs w:val="21"/>
                <w:highlight w:val="none"/>
              </w:rPr>
              <w:t>被列入失信被执行人、重大税收违法案件当事人名单、政府采购严重违法失信行为记录名单的（尚在处罚期内的）、经营异常名</w:t>
            </w:r>
            <w:r>
              <w:rPr>
                <w:rFonts w:hint="eastAsia" w:ascii="仿宋" w:hAnsi="仿宋" w:eastAsia="仿宋" w:cs="仿宋"/>
                <w:spacing w:val="8"/>
                <w:sz w:val="21"/>
                <w:szCs w:val="21"/>
                <w:highlight w:val="none"/>
              </w:rPr>
              <w:t>录的，将拒绝其参加本次政府采购活动。未提供证明材料的视为</w:t>
            </w:r>
            <w:r>
              <w:rPr>
                <w:rFonts w:hint="eastAsia" w:ascii="仿宋" w:hAnsi="仿宋" w:eastAsia="仿宋" w:cs="仿宋"/>
                <w:spacing w:val="3"/>
                <w:sz w:val="21"/>
                <w:szCs w:val="21"/>
                <w:highlight w:val="none"/>
              </w:rPr>
              <w:t>不响应招标文件。</w:t>
            </w:r>
          </w:p>
          <w:p w14:paraId="530B2B8E">
            <w:pPr>
              <w:pStyle w:val="22"/>
              <w:keepNext w:val="0"/>
              <w:keepLines w:val="0"/>
              <w:pageBreakBefore w:val="0"/>
              <w:widowControl/>
              <w:kinsoku/>
              <w:wordWrap/>
              <w:overflowPunct/>
              <w:topLinePunct w:val="0"/>
              <w:autoSpaceDE w:val="0"/>
              <w:autoSpaceDN w:val="0"/>
              <w:bidi w:val="0"/>
              <w:adjustRightInd w:val="0"/>
              <w:snapToGrid w:val="0"/>
              <w:spacing w:before="23" w:line="240" w:lineRule="auto"/>
              <w:ind w:left="125" w:right="106" w:firstLine="1"/>
              <w:jc w:val="both"/>
              <w:textAlignment w:val="baseline"/>
              <w:rPr>
                <w:rFonts w:hint="eastAsia" w:ascii="仿宋" w:hAnsi="仿宋" w:eastAsia="仿宋" w:cs="仿宋"/>
                <w:b/>
                <w:bCs/>
                <w:sz w:val="21"/>
                <w:szCs w:val="21"/>
                <w:highlight w:val="none"/>
              </w:rPr>
            </w:pPr>
            <w:r>
              <w:rPr>
                <w:rFonts w:hint="eastAsia" w:ascii="仿宋" w:hAnsi="仿宋" w:eastAsia="仿宋" w:cs="仿宋"/>
                <w:b/>
                <w:bCs/>
                <w:spacing w:val="6"/>
                <w:sz w:val="21"/>
                <w:szCs w:val="21"/>
                <w:highlight w:val="none"/>
              </w:rPr>
              <w:t>（3）</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参加政府采购活动时，应当就自己的</w:t>
            </w:r>
            <w:r>
              <w:rPr>
                <w:rFonts w:hint="eastAsia" w:ascii="仿宋" w:hAnsi="仿宋" w:eastAsia="仿宋" w:cs="仿宋"/>
                <w:b/>
                <w:bCs/>
                <w:spacing w:val="5"/>
                <w:sz w:val="21"/>
                <w:szCs w:val="21"/>
                <w:highlight w:val="none"/>
              </w:rPr>
              <w:t>诚信情况在响应</w:t>
            </w:r>
            <w:r>
              <w:rPr>
                <w:rFonts w:hint="eastAsia" w:ascii="仿宋" w:hAnsi="仿宋" w:eastAsia="仿宋" w:cs="仿宋"/>
                <w:b/>
                <w:bCs/>
                <w:spacing w:val="3"/>
                <w:sz w:val="21"/>
                <w:szCs w:val="21"/>
                <w:highlight w:val="none"/>
              </w:rPr>
              <w:t>性文件中进行承诺</w:t>
            </w:r>
            <w:r>
              <w:rPr>
                <w:rFonts w:hint="eastAsia" w:cs="仿宋"/>
                <w:b/>
                <w:bCs/>
                <w:spacing w:val="3"/>
                <w:sz w:val="21"/>
                <w:szCs w:val="21"/>
                <w:highlight w:val="none"/>
                <w:lang w:eastAsia="zh-CN"/>
              </w:rPr>
              <w:t>（</w:t>
            </w:r>
            <w:r>
              <w:rPr>
                <w:rFonts w:hint="eastAsia" w:cs="仿宋"/>
                <w:b/>
                <w:bCs/>
                <w:spacing w:val="3"/>
                <w:sz w:val="21"/>
                <w:szCs w:val="21"/>
                <w:highlight w:val="none"/>
                <w:lang w:val="en-US" w:eastAsia="zh-CN"/>
              </w:rPr>
              <w:t>格式自拟</w:t>
            </w:r>
            <w:r>
              <w:rPr>
                <w:rFonts w:hint="eastAsia" w:cs="仿宋"/>
                <w:b/>
                <w:bCs/>
                <w:spacing w:val="3"/>
                <w:sz w:val="21"/>
                <w:szCs w:val="21"/>
                <w:highlight w:val="none"/>
                <w:lang w:eastAsia="zh-CN"/>
              </w:rPr>
              <w:t>）</w:t>
            </w:r>
            <w:r>
              <w:rPr>
                <w:rFonts w:hint="eastAsia" w:ascii="仿宋" w:hAnsi="仿宋" w:eastAsia="仿宋" w:cs="仿宋"/>
                <w:b/>
                <w:bCs/>
                <w:spacing w:val="3"/>
                <w:sz w:val="21"/>
                <w:szCs w:val="21"/>
                <w:highlight w:val="none"/>
              </w:rPr>
              <w:t>。</w:t>
            </w:r>
          </w:p>
          <w:p w14:paraId="6907AFD3">
            <w:pPr>
              <w:pStyle w:val="22"/>
              <w:keepNext w:val="0"/>
              <w:keepLines w:val="0"/>
              <w:pageBreakBefore w:val="0"/>
              <w:widowControl/>
              <w:kinsoku/>
              <w:wordWrap/>
              <w:overflowPunct/>
              <w:topLinePunct w:val="0"/>
              <w:autoSpaceDE w:val="0"/>
              <w:autoSpaceDN w:val="0"/>
              <w:bidi w:val="0"/>
              <w:adjustRightInd w:val="0"/>
              <w:snapToGrid w:val="0"/>
              <w:spacing w:before="27" w:line="240" w:lineRule="auto"/>
              <w:ind w:left="122"/>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本项目不接受失信企业投标。</w:t>
            </w:r>
          </w:p>
        </w:tc>
      </w:tr>
      <w:tr w14:paraId="0E3F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8" w:hRule="atLeast"/>
        </w:trPr>
        <w:tc>
          <w:tcPr>
            <w:tcW w:w="842" w:type="dxa"/>
            <w:vAlign w:val="center"/>
          </w:tcPr>
          <w:p w14:paraId="53DB003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11</w:t>
            </w:r>
          </w:p>
        </w:tc>
        <w:tc>
          <w:tcPr>
            <w:tcW w:w="1634" w:type="dxa"/>
            <w:vAlign w:val="center"/>
          </w:tcPr>
          <w:p w14:paraId="763E734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标前准备</w:t>
            </w:r>
          </w:p>
        </w:tc>
        <w:tc>
          <w:tcPr>
            <w:tcW w:w="7273" w:type="dxa"/>
            <w:vAlign w:val="center"/>
          </w:tcPr>
          <w:p w14:paraId="47379D6B">
            <w:pPr>
              <w:pStyle w:val="22"/>
              <w:keepNext w:val="0"/>
              <w:keepLines w:val="0"/>
              <w:pageBreakBefore w:val="0"/>
              <w:widowControl/>
              <w:wordWrap/>
              <w:overflowPunct/>
              <w:topLinePunct w:val="0"/>
              <w:autoSpaceDE w:val="0"/>
              <w:autoSpaceDN w:val="0"/>
              <w:bidi w:val="0"/>
              <w:adjustRightInd w:val="0"/>
              <w:snapToGrid w:val="0"/>
              <w:spacing w:before="39" w:line="240" w:lineRule="auto"/>
              <w:ind w:left="120" w:right="82" w:firstLine="11"/>
              <w:jc w:val="both"/>
              <w:textAlignment w:val="baseline"/>
              <w:rPr>
                <w:rFonts w:hint="eastAsia" w:ascii="仿宋" w:hAnsi="仿宋" w:eastAsia="仿宋" w:cs="仿宋"/>
                <w:sz w:val="21"/>
                <w:szCs w:val="21"/>
                <w:highlight w:val="none"/>
              </w:rPr>
            </w:pPr>
            <w:r>
              <w:rPr>
                <w:rFonts w:hint="eastAsia" w:ascii="仿宋" w:hAnsi="仿宋" w:eastAsia="仿宋" w:cs="仿宋"/>
                <w:b/>
                <w:bCs/>
                <w:spacing w:val="12"/>
                <w:sz w:val="21"/>
                <w:szCs w:val="21"/>
                <w:highlight w:val="none"/>
              </w:rPr>
              <w:t>1、本项目实行网上投标，采用电子投标文件。若</w:t>
            </w:r>
            <w:r>
              <w:rPr>
                <w:rFonts w:hint="eastAsia" w:ascii="仿宋" w:hAnsi="仿宋" w:eastAsia="仿宋" w:cs="仿宋"/>
                <w:b/>
                <w:bCs/>
                <w:spacing w:val="12"/>
                <w:sz w:val="21"/>
                <w:szCs w:val="21"/>
                <w:highlight w:val="none"/>
                <w:lang w:eastAsia="zh-CN"/>
              </w:rPr>
              <w:t>投标人</w:t>
            </w:r>
            <w:r>
              <w:rPr>
                <w:rFonts w:hint="eastAsia" w:ascii="仿宋" w:hAnsi="仿宋" w:eastAsia="仿宋" w:cs="仿宋"/>
                <w:b/>
                <w:bCs/>
                <w:spacing w:val="12"/>
                <w:sz w:val="21"/>
                <w:szCs w:val="21"/>
                <w:highlight w:val="none"/>
              </w:rPr>
              <w:t>参与投</w:t>
            </w:r>
            <w:r>
              <w:rPr>
                <w:rFonts w:hint="eastAsia" w:ascii="仿宋" w:hAnsi="仿宋" w:eastAsia="仿宋" w:cs="仿宋"/>
                <w:b/>
                <w:bCs/>
                <w:sz w:val="21"/>
                <w:szCs w:val="21"/>
                <w:highlight w:val="none"/>
              </w:rPr>
              <w:t>标，自行承担投标一切费用。</w:t>
            </w:r>
          </w:p>
          <w:p w14:paraId="2DDE8EE0">
            <w:pPr>
              <w:pStyle w:val="22"/>
              <w:keepNext w:val="0"/>
              <w:keepLines w:val="0"/>
              <w:pageBreakBefore w:val="0"/>
              <w:widowControl/>
              <w:wordWrap/>
              <w:overflowPunct/>
              <w:topLinePunct w:val="0"/>
              <w:autoSpaceDE w:val="0"/>
              <w:autoSpaceDN w:val="0"/>
              <w:bidi w:val="0"/>
              <w:adjustRightInd w:val="0"/>
              <w:snapToGrid w:val="0"/>
              <w:spacing w:before="24" w:line="240" w:lineRule="auto"/>
              <w:ind w:left="124" w:right="82" w:hanging="8"/>
              <w:jc w:val="both"/>
              <w:textAlignment w:val="baseline"/>
              <w:rPr>
                <w:rFonts w:hint="eastAsia" w:ascii="仿宋" w:hAnsi="仿宋" w:eastAsia="仿宋" w:cs="仿宋"/>
                <w:sz w:val="21"/>
                <w:szCs w:val="21"/>
                <w:highlight w:val="none"/>
              </w:rPr>
            </w:pPr>
            <w:r>
              <w:rPr>
                <w:rFonts w:hint="eastAsia" w:ascii="仿宋" w:hAnsi="仿宋" w:eastAsia="仿宋" w:cs="仿宋"/>
                <w:b/>
                <w:bCs/>
                <w:spacing w:val="13"/>
                <w:sz w:val="21"/>
                <w:szCs w:val="21"/>
                <w:highlight w:val="none"/>
              </w:rPr>
              <w:t>2、各</w:t>
            </w:r>
            <w:r>
              <w:rPr>
                <w:rFonts w:hint="eastAsia" w:ascii="仿宋" w:hAnsi="仿宋" w:eastAsia="仿宋" w:cs="仿宋"/>
                <w:b/>
                <w:bCs/>
                <w:spacing w:val="13"/>
                <w:sz w:val="21"/>
                <w:szCs w:val="21"/>
                <w:highlight w:val="none"/>
                <w:lang w:eastAsia="zh-CN"/>
              </w:rPr>
              <w:t>投标人</w:t>
            </w:r>
            <w:r>
              <w:rPr>
                <w:rFonts w:hint="eastAsia" w:ascii="仿宋" w:hAnsi="仿宋" w:eastAsia="仿宋" w:cs="仿宋"/>
                <w:b/>
                <w:bCs/>
                <w:spacing w:val="13"/>
                <w:sz w:val="21"/>
                <w:szCs w:val="21"/>
                <w:highlight w:val="none"/>
              </w:rPr>
              <w:t>应在开标前应确保成为新疆维吾尔自治区政府</w:t>
            </w:r>
            <w:r>
              <w:rPr>
                <w:rFonts w:hint="eastAsia" w:ascii="仿宋" w:hAnsi="仿宋" w:eastAsia="仿宋" w:cs="仿宋"/>
                <w:b/>
                <w:bCs/>
                <w:spacing w:val="12"/>
                <w:sz w:val="21"/>
                <w:szCs w:val="21"/>
                <w:highlight w:val="none"/>
              </w:rPr>
              <w:t>采购</w:t>
            </w:r>
            <w:r>
              <w:rPr>
                <w:rFonts w:hint="eastAsia" w:ascii="仿宋" w:hAnsi="仿宋" w:eastAsia="仿宋" w:cs="仿宋"/>
                <w:b/>
                <w:bCs/>
                <w:spacing w:val="7"/>
                <w:sz w:val="21"/>
                <w:szCs w:val="21"/>
                <w:highlight w:val="none"/>
              </w:rPr>
              <w:t>网正式注册入库</w:t>
            </w:r>
            <w:r>
              <w:rPr>
                <w:rFonts w:hint="eastAsia" w:ascii="仿宋" w:hAnsi="仿宋" w:eastAsia="仿宋" w:cs="仿宋"/>
                <w:b/>
                <w:bCs/>
                <w:spacing w:val="7"/>
                <w:sz w:val="21"/>
                <w:szCs w:val="21"/>
                <w:highlight w:val="none"/>
                <w:lang w:eastAsia="zh-CN"/>
              </w:rPr>
              <w:t>投标人</w:t>
            </w:r>
            <w:r>
              <w:rPr>
                <w:rFonts w:hint="eastAsia" w:ascii="仿宋" w:hAnsi="仿宋" w:eastAsia="仿宋" w:cs="仿宋"/>
                <w:b/>
                <w:bCs/>
                <w:spacing w:val="7"/>
                <w:sz w:val="21"/>
                <w:szCs w:val="21"/>
                <w:highlight w:val="none"/>
              </w:rPr>
              <w:t>，并完成</w:t>
            </w:r>
            <w:r>
              <w:rPr>
                <w:rFonts w:hint="eastAsia" w:ascii="仿宋" w:hAnsi="仿宋" w:eastAsia="仿宋" w:cs="仿宋"/>
                <w:b/>
                <w:bCs/>
                <w:sz w:val="21"/>
                <w:szCs w:val="21"/>
                <w:highlight w:val="none"/>
              </w:rPr>
              <w:t>CA</w:t>
            </w:r>
            <w:r>
              <w:rPr>
                <w:rFonts w:hint="eastAsia" w:ascii="仿宋" w:hAnsi="仿宋" w:eastAsia="仿宋" w:cs="仿宋"/>
                <w:b/>
                <w:bCs/>
                <w:spacing w:val="7"/>
                <w:sz w:val="21"/>
                <w:szCs w:val="21"/>
                <w:highlight w:val="none"/>
              </w:rPr>
              <w:t>数字证书申领。因</w:t>
            </w:r>
            <w:r>
              <w:rPr>
                <w:rFonts w:hint="eastAsia" w:ascii="仿宋" w:hAnsi="仿宋" w:eastAsia="仿宋" w:cs="仿宋"/>
                <w:b/>
                <w:bCs/>
                <w:spacing w:val="6"/>
                <w:sz w:val="21"/>
                <w:szCs w:val="21"/>
                <w:highlight w:val="none"/>
              </w:rPr>
              <w:t>未注册入</w:t>
            </w:r>
            <w:r>
              <w:rPr>
                <w:rFonts w:hint="eastAsia" w:ascii="仿宋" w:hAnsi="仿宋" w:eastAsia="仿宋" w:cs="仿宋"/>
                <w:b/>
                <w:bCs/>
                <w:spacing w:val="8"/>
                <w:sz w:val="21"/>
                <w:szCs w:val="21"/>
                <w:highlight w:val="none"/>
              </w:rPr>
              <w:t>库、未办理</w:t>
            </w:r>
            <w:r>
              <w:rPr>
                <w:rFonts w:hint="eastAsia" w:ascii="仿宋" w:hAnsi="仿宋" w:eastAsia="仿宋" w:cs="仿宋"/>
                <w:b/>
                <w:bCs/>
                <w:sz w:val="21"/>
                <w:szCs w:val="21"/>
                <w:highlight w:val="none"/>
              </w:rPr>
              <w:t>CA</w:t>
            </w:r>
            <w:r>
              <w:rPr>
                <w:rFonts w:hint="eastAsia" w:ascii="仿宋" w:hAnsi="仿宋" w:eastAsia="仿宋" w:cs="仿宋"/>
                <w:b/>
                <w:bCs/>
                <w:spacing w:val="8"/>
                <w:sz w:val="21"/>
                <w:szCs w:val="21"/>
                <w:highlight w:val="none"/>
              </w:rPr>
              <w:t>数字证书等原因造成无法投标或投标失败等后果</w:t>
            </w:r>
            <w:r>
              <w:rPr>
                <w:rFonts w:hint="eastAsia" w:ascii="仿宋" w:hAnsi="仿宋" w:eastAsia="仿宋" w:cs="仿宋"/>
                <w:b/>
                <w:bCs/>
                <w:spacing w:val="2"/>
                <w:sz w:val="21"/>
                <w:szCs w:val="21"/>
                <w:highlight w:val="none"/>
              </w:rPr>
              <w:t>由</w:t>
            </w:r>
            <w:r>
              <w:rPr>
                <w:rFonts w:hint="eastAsia" w:ascii="仿宋" w:hAnsi="仿宋" w:eastAsia="仿宋" w:cs="仿宋"/>
                <w:b/>
                <w:bCs/>
                <w:spacing w:val="2"/>
                <w:sz w:val="21"/>
                <w:szCs w:val="21"/>
                <w:highlight w:val="none"/>
                <w:lang w:eastAsia="zh-CN"/>
              </w:rPr>
              <w:t>投标人</w:t>
            </w:r>
            <w:r>
              <w:rPr>
                <w:rFonts w:hint="eastAsia" w:ascii="仿宋" w:hAnsi="仿宋" w:eastAsia="仿宋" w:cs="仿宋"/>
                <w:b/>
                <w:bCs/>
                <w:spacing w:val="2"/>
                <w:sz w:val="21"/>
                <w:szCs w:val="21"/>
                <w:highlight w:val="none"/>
              </w:rPr>
              <w:t>自行承担。</w:t>
            </w:r>
          </w:p>
          <w:p w14:paraId="55C66F78">
            <w:pPr>
              <w:pStyle w:val="22"/>
              <w:keepNext w:val="0"/>
              <w:keepLines w:val="0"/>
              <w:pageBreakBefore w:val="0"/>
              <w:widowControl/>
              <w:wordWrap/>
              <w:overflowPunct/>
              <w:topLinePunct w:val="0"/>
              <w:autoSpaceDE w:val="0"/>
              <w:autoSpaceDN w:val="0"/>
              <w:bidi w:val="0"/>
              <w:adjustRightInd w:val="0"/>
              <w:snapToGrid w:val="0"/>
              <w:spacing w:before="26" w:line="240" w:lineRule="auto"/>
              <w:ind w:left="119" w:right="73" w:hanging="1"/>
              <w:jc w:val="both"/>
              <w:textAlignment w:val="baseline"/>
              <w:rPr>
                <w:rFonts w:hint="eastAsia" w:ascii="仿宋" w:hAnsi="仿宋" w:eastAsia="仿宋" w:cs="仿宋"/>
                <w:b/>
                <w:bCs/>
                <w:spacing w:val="7"/>
                <w:sz w:val="21"/>
                <w:szCs w:val="21"/>
                <w:highlight w:val="none"/>
              </w:rPr>
            </w:pPr>
            <w:r>
              <w:rPr>
                <w:rFonts w:hint="eastAsia" w:ascii="仿宋" w:hAnsi="仿宋" w:eastAsia="仿宋" w:cs="仿宋"/>
                <w:b/>
                <w:bCs/>
                <w:spacing w:val="7"/>
                <w:sz w:val="21"/>
                <w:szCs w:val="21"/>
                <w:highlight w:val="none"/>
              </w:rPr>
              <w:t>3、本项目为电子招投标，投标人需要使用</w:t>
            </w:r>
            <w:r>
              <w:rPr>
                <w:rFonts w:hint="eastAsia" w:ascii="仿宋" w:hAnsi="仿宋" w:eastAsia="仿宋" w:cs="仿宋"/>
                <w:b/>
                <w:bCs/>
                <w:sz w:val="21"/>
                <w:szCs w:val="21"/>
                <w:highlight w:val="none"/>
              </w:rPr>
              <w:t>CA</w:t>
            </w:r>
            <w:r>
              <w:rPr>
                <w:rFonts w:hint="eastAsia" w:ascii="仿宋" w:hAnsi="仿宋" w:eastAsia="仿宋" w:cs="仿宋"/>
                <w:b/>
                <w:bCs/>
                <w:spacing w:val="7"/>
                <w:sz w:val="21"/>
                <w:szCs w:val="21"/>
                <w:highlight w:val="none"/>
              </w:rPr>
              <w:t>加密设备，有意</w:t>
            </w:r>
            <w:r>
              <w:rPr>
                <w:rFonts w:hint="eastAsia" w:ascii="仿宋" w:hAnsi="仿宋" w:eastAsia="仿宋" w:cs="仿宋"/>
                <w:b/>
                <w:bCs/>
                <w:spacing w:val="9"/>
                <w:sz w:val="21"/>
                <w:szCs w:val="21"/>
                <w:highlight w:val="none"/>
              </w:rPr>
              <w:t>向参与新疆区域电子开评标的</w:t>
            </w:r>
            <w:r>
              <w:rPr>
                <w:rFonts w:hint="eastAsia" w:ascii="仿宋" w:hAnsi="仿宋" w:eastAsia="仿宋" w:cs="仿宋"/>
                <w:b/>
                <w:bCs/>
                <w:spacing w:val="9"/>
                <w:sz w:val="21"/>
                <w:szCs w:val="21"/>
                <w:highlight w:val="none"/>
                <w:lang w:eastAsia="zh-CN"/>
              </w:rPr>
              <w:t>投标人</w:t>
            </w:r>
            <w:r>
              <w:rPr>
                <w:rFonts w:hint="eastAsia" w:ascii="仿宋" w:hAnsi="仿宋" w:eastAsia="仿宋" w:cs="仿宋"/>
                <w:b/>
                <w:bCs/>
                <w:spacing w:val="9"/>
                <w:sz w:val="21"/>
                <w:szCs w:val="21"/>
                <w:highlight w:val="none"/>
              </w:rPr>
              <w:t>，请访问</w:t>
            </w:r>
            <w:r>
              <w:rPr>
                <w:rFonts w:hint="eastAsia" w:ascii="仿宋" w:hAnsi="仿宋" w:eastAsia="仿宋" w:cs="仿宋"/>
                <w:b/>
                <w:bCs/>
                <w:spacing w:val="8"/>
                <w:sz w:val="21"/>
                <w:szCs w:val="21"/>
                <w:highlight w:val="none"/>
              </w:rPr>
              <w:t>新疆数字证书认证</w:t>
            </w:r>
            <w:r>
              <w:rPr>
                <w:rFonts w:hint="eastAsia" w:ascii="仿宋" w:hAnsi="仿宋" w:eastAsia="仿宋" w:cs="仿宋"/>
                <w:b/>
                <w:bCs/>
                <w:spacing w:val="9"/>
                <w:sz w:val="21"/>
                <w:szCs w:val="21"/>
                <w:highlight w:val="none"/>
              </w:rPr>
              <w:t>中心官方网站（</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HYPERLINK"https://www.xjca.com.cn/"</w:instrText>
            </w:r>
            <w:r>
              <w:rPr>
                <w:rFonts w:hint="eastAsia" w:ascii="仿宋" w:hAnsi="仿宋" w:eastAsia="仿宋" w:cs="仿宋"/>
                <w:sz w:val="21"/>
                <w:szCs w:val="21"/>
                <w:highlight w:val="none"/>
              </w:rPr>
              <w:fldChar w:fldCharType="separate"/>
            </w:r>
            <w:r>
              <w:rPr>
                <w:rFonts w:hint="eastAsia" w:ascii="仿宋" w:hAnsi="仿宋" w:eastAsia="仿宋" w:cs="仿宋"/>
                <w:b/>
                <w:bCs/>
                <w:sz w:val="21"/>
                <w:szCs w:val="21"/>
                <w:highlight w:val="none"/>
              </w:rPr>
              <w:t>https</w:t>
            </w:r>
            <w:r>
              <w:rPr>
                <w:rFonts w:hint="eastAsia" w:ascii="仿宋" w:hAnsi="仿宋" w:eastAsia="仿宋" w:cs="仿宋"/>
                <w:b/>
                <w:bCs/>
                <w:spacing w:val="9"/>
                <w:sz w:val="21"/>
                <w:szCs w:val="21"/>
                <w:highlight w:val="none"/>
              </w:rPr>
              <w:t>://</w:t>
            </w:r>
            <w:r>
              <w:rPr>
                <w:rFonts w:hint="eastAsia" w:ascii="仿宋" w:hAnsi="仿宋" w:eastAsia="仿宋" w:cs="仿宋"/>
                <w:b/>
                <w:bCs/>
                <w:sz w:val="21"/>
                <w:szCs w:val="21"/>
                <w:highlight w:val="none"/>
              </w:rPr>
              <w:t>www</w:t>
            </w:r>
            <w:r>
              <w:rPr>
                <w:rFonts w:hint="eastAsia" w:ascii="仿宋" w:hAnsi="仿宋" w:eastAsia="仿宋" w:cs="仿宋"/>
                <w:b/>
                <w:bCs/>
                <w:spacing w:val="9"/>
                <w:sz w:val="21"/>
                <w:szCs w:val="21"/>
                <w:highlight w:val="none"/>
              </w:rPr>
              <w:t>.</w:t>
            </w:r>
            <w:r>
              <w:rPr>
                <w:rFonts w:hint="eastAsia" w:ascii="仿宋" w:hAnsi="仿宋" w:eastAsia="仿宋" w:cs="仿宋"/>
                <w:b/>
                <w:bCs/>
                <w:sz w:val="21"/>
                <w:szCs w:val="21"/>
                <w:highlight w:val="none"/>
              </w:rPr>
              <w:t>xjca</w:t>
            </w:r>
            <w:r>
              <w:rPr>
                <w:rFonts w:hint="eastAsia" w:ascii="仿宋" w:hAnsi="仿宋" w:eastAsia="仿宋" w:cs="仿宋"/>
                <w:b/>
                <w:bCs/>
                <w:spacing w:val="9"/>
                <w:sz w:val="21"/>
                <w:szCs w:val="21"/>
                <w:highlight w:val="none"/>
              </w:rPr>
              <w:t>.</w:t>
            </w:r>
            <w:r>
              <w:rPr>
                <w:rFonts w:hint="eastAsia" w:ascii="仿宋" w:hAnsi="仿宋" w:eastAsia="仿宋" w:cs="仿宋"/>
                <w:b/>
                <w:bCs/>
                <w:sz w:val="21"/>
                <w:szCs w:val="21"/>
                <w:highlight w:val="none"/>
              </w:rPr>
              <w:t>com</w:t>
            </w:r>
            <w:r>
              <w:rPr>
                <w:rFonts w:hint="eastAsia" w:ascii="仿宋" w:hAnsi="仿宋" w:eastAsia="仿宋" w:cs="仿宋"/>
                <w:b/>
                <w:bCs/>
                <w:spacing w:val="9"/>
                <w:sz w:val="21"/>
                <w:szCs w:val="21"/>
                <w:highlight w:val="none"/>
              </w:rPr>
              <w:t>.</w:t>
            </w:r>
            <w:r>
              <w:rPr>
                <w:rFonts w:hint="eastAsia" w:ascii="仿宋" w:hAnsi="仿宋" w:eastAsia="仿宋" w:cs="仿宋"/>
                <w:b/>
                <w:bCs/>
                <w:sz w:val="21"/>
                <w:szCs w:val="21"/>
                <w:highlight w:val="none"/>
              </w:rPr>
              <w:t>cn</w:t>
            </w:r>
            <w:r>
              <w:rPr>
                <w:rFonts w:hint="eastAsia" w:ascii="仿宋" w:hAnsi="仿宋" w:eastAsia="仿宋" w:cs="仿宋"/>
                <w:b/>
                <w:bCs/>
                <w:spacing w:val="9"/>
                <w:sz w:val="21"/>
                <w:szCs w:val="21"/>
                <w:highlight w:val="none"/>
              </w:rPr>
              <w:t>/</w:t>
            </w:r>
            <w:r>
              <w:rPr>
                <w:rFonts w:hint="eastAsia" w:ascii="仿宋" w:hAnsi="仿宋" w:eastAsia="仿宋" w:cs="仿宋"/>
                <w:b/>
                <w:bCs/>
                <w:spacing w:val="9"/>
                <w:sz w:val="21"/>
                <w:szCs w:val="21"/>
                <w:highlight w:val="none"/>
              </w:rPr>
              <w:fldChar w:fldCharType="end"/>
            </w:r>
            <w:r>
              <w:rPr>
                <w:rFonts w:hint="eastAsia" w:ascii="仿宋" w:hAnsi="仿宋" w:eastAsia="仿宋" w:cs="仿宋"/>
                <w:b/>
                <w:bCs/>
                <w:spacing w:val="9"/>
                <w:sz w:val="21"/>
                <w:szCs w:val="21"/>
                <w:highlight w:val="none"/>
              </w:rPr>
              <w:t>）或下载新疆政务</w:t>
            </w:r>
            <w:r>
              <w:rPr>
                <w:rFonts w:hint="eastAsia" w:ascii="仿宋" w:hAnsi="仿宋" w:eastAsia="仿宋" w:cs="仿宋"/>
                <w:b/>
                <w:bCs/>
                <w:spacing w:val="-16"/>
                <w:sz w:val="21"/>
                <w:szCs w:val="21"/>
                <w:highlight w:val="none"/>
              </w:rPr>
              <w:t>通;APP自行进行申领。如需咨询，请联系新</w:t>
            </w:r>
            <w:r>
              <w:rPr>
                <w:rFonts w:hint="eastAsia" w:ascii="仿宋" w:hAnsi="仿宋" w:eastAsia="仿宋" w:cs="仿宋"/>
                <w:b/>
                <w:bCs/>
                <w:spacing w:val="-1"/>
                <w:sz w:val="21"/>
                <w:szCs w:val="21"/>
                <w:highlight w:val="none"/>
              </w:rPr>
              <w:t>疆CA服务热线0991-2819290。</w:t>
            </w:r>
          </w:p>
          <w:p w14:paraId="75C26DB8">
            <w:pPr>
              <w:pStyle w:val="22"/>
              <w:keepNext w:val="0"/>
              <w:keepLines w:val="0"/>
              <w:pageBreakBefore w:val="0"/>
              <w:widowControl/>
              <w:wordWrap/>
              <w:overflowPunct/>
              <w:topLinePunct w:val="0"/>
              <w:autoSpaceDE w:val="0"/>
              <w:autoSpaceDN w:val="0"/>
              <w:bidi w:val="0"/>
              <w:adjustRightInd w:val="0"/>
              <w:snapToGrid w:val="0"/>
              <w:spacing w:before="41" w:line="240" w:lineRule="auto"/>
              <w:ind w:left="117" w:right="73" w:hanging="5"/>
              <w:jc w:val="both"/>
              <w:textAlignment w:val="baseline"/>
              <w:rPr>
                <w:rFonts w:hint="eastAsia" w:ascii="仿宋" w:hAnsi="仿宋" w:eastAsia="仿宋" w:cs="仿宋"/>
                <w:sz w:val="21"/>
                <w:szCs w:val="21"/>
                <w:highlight w:val="none"/>
              </w:rPr>
            </w:pPr>
            <w:r>
              <w:rPr>
                <w:rFonts w:hint="eastAsia" w:ascii="仿宋" w:hAnsi="仿宋" w:eastAsia="仿宋" w:cs="仿宋"/>
                <w:b/>
                <w:bCs/>
                <w:spacing w:val="8"/>
                <w:sz w:val="21"/>
                <w:szCs w:val="21"/>
                <w:highlight w:val="none"/>
              </w:rPr>
              <w:t>4、</w:t>
            </w:r>
            <w:r>
              <w:rPr>
                <w:rFonts w:hint="eastAsia" w:ascii="仿宋" w:hAnsi="仿宋" w:eastAsia="仿宋" w:cs="仿宋"/>
                <w:b/>
                <w:bCs/>
                <w:spacing w:val="8"/>
                <w:sz w:val="21"/>
                <w:szCs w:val="21"/>
                <w:highlight w:val="none"/>
                <w:lang w:eastAsia="zh-CN"/>
              </w:rPr>
              <w:t>投标人</w:t>
            </w:r>
            <w:r>
              <w:rPr>
                <w:rFonts w:hint="eastAsia" w:ascii="仿宋" w:hAnsi="仿宋" w:eastAsia="仿宋" w:cs="仿宋"/>
                <w:b/>
                <w:bCs/>
                <w:spacing w:val="8"/>
                <w:sz w:val="21"/>
                <w:szCs w:val="21"/>
                <w:highlight w:val="none"/>
              </w:rPr>
              <w:t>将政采云电子交易客户端下载、安装完成后，可通过</w:t>
            </w:r>
            <w:r>
              <w:rPr>
                <w:rFonts w:hint="eastAsia" w:ascii="仿宋" w:hAnsi="仿宋" w:eastAsia="仿宋" w:cs="仿宋"/>
                <w:b/>
                <w:bCs/>
                <w:spacing w:val="9"/>
                <w:sz w:val="21"/>
                <w:szCs w:val="21"/>
                <w:highlight w:val="none"/>
              </w:rPr>
              <w:t>账号密码或</w:t>
            </w:r>
            <w:r>
              <w:rPr>
                <w:rFonts w:hint="eastAsia" w:ascii="仿宋" w:hAnsi="仿宋" w:eastAsia="仿宋" w:cs="仿宋"/>
                <w:b/>
                <w:bCs/>
                <w:sz w:val="21"/>
                <w:szCs w:val="21"/>
                <w:highlight w:val="none"/>
              </w:rPr>
              <w:t>CA</w:t>
            </w:r>
            <w:r>
              <w:rPr>
                <w:rFonts w:hint="eastAsia" w:ascii="仿宋" w:hAnsi="仿宋" w:eastAsia="仿宋" w:cs="仿宋"/>
                <w:b/>
                <w:bCs/>
                <w:spacing w:val="9"/>
                <w:sz w:val="21"/>
                <w:szCs w:val="21"/>
                <w:highlight w:val="none"/>
              </w:rPr>
              <w:t>登录客户端进行投标文件制作。在使用</w:t>
            </w:r>
            <w:r>
              <w:rPr>
                <w:rFonts w:hint="eastAsia" w:ascii="仿宋" w:hAnsi="仿宋" w:eastAsia="仿宋" w:cs="仿宋"/>
                <w:b/>
                <w:bCs/>
                <w:spacing w:val="8"/>
                <w:sz w:val="21"/>
                <w:szCs w:val="21"/>
                <w:highlight w:val="none"/>
              </w:rPr>
              <w:t>政采云投</w:t>
            </w:r>
            <w:r>
              <w:rPr>
                <w:rFonts w:hint="eastAsia" w:ascii="仿宋" w:hAnsi="仿宋" w:eastAsia="仿宋" w:cs="仿宋"/>
                <w:b/>
                <w:bCs/>
                <w:spacing w:val="9"/>
                <w:sz w:val="21"/>
                <w:szCs w:val="21"/>
                <w:highlight w:val="none"/>
              </w:rPr>
              <w:t>标客户端时，建议使用</w:t>
            </w:r>
            <w:r>
              <w:rPr>
                <w:rFonts w:hint="eastAsia" w:ascii="仿宋" w:hAnsi="仿宋" w:eastAsia="仿宋" w:cs="仿宋"/>
                <w:b/>
                <w:bCs/>
                <w:sz w:val="21"/>
                <w:szCs w:val="21"/>
                <w:highlight w:val="none"/>
              </w:rPr>
              <w:t>WIN</w:t>
            </w:r>
            <w:r>
              <w:rPr>
                <w:rFonts w:hint="eastAsia" w:ascii="仿宋" w:hAnsi="仿宋" w:eastAsia="仿宋" w:cs="仿宋"/>
                <w:b/>
                <w:bCs/>
                <w:spacing w:val="9"/>
                <w:sz w:val="21"/>
                <w:szCs w:val="21"/>
                <w:highlight w:val="none"/>
              </w:rPr>
              <w:t>7及以上操作系统。客</w:t>
            </w:r>
            <w:r>
              <w:rPr>
                <w:rFonts w:hint="eastAsia" w:ascii="仿宋" w:hAnsi="仿宋" w:eastAsia="仿宋" w:cs="仿宋"/>
                <w:b/>
                <w:bCs/>
                <w:spacing w:val="8"/>
                <w:sz w:val="21"/>
                <w:szCs w:val="21"/>
                <w:highlight w:val="none"/>
              </w:rPr>
              <w:t>户端请至新疆</w:t>
            </w:r>
            <w:r>
              <w:rPr>
                <w:rFonts w:hint="eastAsia" w:ascii="仿宋" w:hAnsi="仿宋" w:eastAsia="仿宋" w:cs="仿宋"/>
                <w:b/>
                <w:bCs/>
                <w:spacing w:val="10"/>
                <w:sz w:val="21"/>
                <w:szCs w:val="21"/>
                <w:highlight w:val="none"/>
              </w:rPr>
              <w:t>政府采购网（</w:t>
            </w:r>
            <w:r>
              <w:rPr>
                <w:rFonts w:hint="eastAsia" w:ascii="仿宋" w:hAnsi="仿宋" w:eastAsia="仿宋" w:cs="仿宋"/>
                <w:b/>
                <w:bCs/>
                <w:sz w:val="21"/>
                <w:szCs w:val="21"/>
                <w:highlight w:val="none"/>
              </w:rPr>
              <w:t>https</w:t>
            </w:r>
            <w:r>
              <w:rPr>
                <w:rFonts w:hint="eastAsia" w:ascii="仿宋" w:hAnsi="仿宋" w:eastAsia="仿宋" w:cs="仿宋"/>
                <w:b/>
                <w:bCs/>
                <w:spacing w:val="10"/>
                <w:sz w:val="21"/>
                <w:szCs w:val="21"/>
                <w:highlight w:val="none"/>
              </w:rPr>
              <w:t>://</w:t>
            </w:r>
            <w:r>
              <w:rPr>
                <w:rFonts w:hint="eastAsia" w:ascii="仿宋" w:hAnsi="仿宋" w:eastAsia="仿宋" w:cs="仿宋"/>
                <w:b/>
                <w:bCs/>
                <w:sz w:val="21"/>
                <w:szCs w:val="21"/>
                <w:highlight w:val="none"/>
              </w:rPr>
              <w:t>www</w:t>
            </w:r>
            <w:r>
              <w:rPr>
                <w:rFonts w:hint="eastAsia" w:ascii="仿宋" w:hAnsi="仿宋" w:eastAsia="仿宋" w:cs="仿宋"/>
                <w:b/>
                <w:bCs/>
                <w:spacing w:val="10"/>
                <w:sz w:val="21"/>
                <w:szCs w:val="21"/>
                <w:highlight w:val="none"/>
              </w:rPr>
              <w:t>.</w:t>
            </w:r>
            <w:r>
              <w:rPr>
                <w:rFonts w:hint="eastAsia" w:ascii="仿宋" w:hAnsi="仿宋" w:eastAsia="仿宋" w:cs="仿宋"/>
                <w:b/>
                <w:bCs/>
                <w:sz w:val="21"/>
                <w:szCs w:val="21"/>
                <w:highlight w:val="none"/>
              </w:rPr>
              <w:t>zcygov</w:t>
            </w:r>
            <w:r>
              <w:rPr>
                <w:rFonts w:hint="eastAsia" w:ascii="仿宋" w:hAnsi="仿宋" w:eastAsia="仿宋" w:cs="仿宋"/>
                <w:b/>
                <w:bCs/>
                <w:spacing w:val="10"/>
                <w:sz w:val="21"/>
                <w:szCs w:val="21"/>
                <w:highlight w:val="none"/>
              </w:rPr>
              <w:t>.</w:t>
            </w:r>
            <w:r>
              <w:rPr>
                <w:rFonts w:hint="eastAsia" w:ascii="仿宋" w:hAnsi="仿宋" w:eastAsia="仿宋" w:cs="仿宋"/>
                <w:b/>
                <w:bCs/>
                <w:sz w:val="21"/>
                <w:szCs w:val="21"/>
                <w:highlight w:val="none"/>
              </w:rPr>
              <w:t>cn</w:t>
            </w:r>
            <w:r>
              <w:rPr>
                <w:rFonts w:hint="eastAsia" w:ascii="仿宋" w:hAnsi="仿宋" w:eastAsia="仿宋" w:cs="仿宋"/>
                <w:b/>
                <w:bCs/>
                <w:spacing w:val="10"/>
                <w:sz w:val="21"/>
                <w:szCs w:val="21"/>
                <w:highlight w:val="none"/>
              </w:rPr>
              <w:t>/）下载专区查看，如有问</w:t>
            </w:r>
            <w:r>
              <w:rPr>
                <w:rFonts w:hint="eastAsia" w:ascii="仿宋" w:hAnsi="仿宋" w:eastAsia="仿宋" w:cs="仿宋"/>
                <w:b/>
                <w:bCs/>
                <w:spacing w:val="5"/>
                <w:sz w:val="21"/>
                <w:szCs w:val="21"/>
                <w:highlight w:val="none"/>
              </w:rPr>
              <w:t>题可拨打政采云客户服务热线95763进行咨询。</w:t>
            </w:r>
          </w:p>
        </w:tc>
      </w:tr>
      <w:tr w14:paraId="61FD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842" w:type="dxa"/>
            <w:vAlign w:val="center"/>
          </w:tcPr>
          <w:p w14:paraId="793F72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12</w:t>
            </w:r>
          </w:p>
        </w:tc>
        <w:tc>
          <w:tcPr>
            <w:tcW w:w="1634" w:type="dxa"/>
            <w:vAlign w:val="center"/>
          </w:tcPr>
          <w:p w14:paraId="49AA576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履约保证金</w:t>
            </w:r>
          </w:p>
        </w:tc>
        <w:tc>
          <w:tcPr>
            <w:tcW w:w="7273" w:type="dxa"/>
            <w:vAlign w:val="center"/>
          </w:tcPr>
          <w:p w14:paraId="77437C5E">
            <w:pPr>
              <w:pStyle w:val="22"/>
              <w:keepNext w:val="0"/>
              <w:keepLines w:val="0"/>
              <w:pageBreakBefore w:val="0"/>
              <w:widowControl/>
              <w:wordWrap/>
              <w:overflowPunct/>
              <w:topLinePunct w:val="0"/>
              <w:autoSpaceDE w:val="0"/>
              <w:autoSpaceDN w:val="0"/>
              <w:bidi w:val="0"/>
              <w:adjustRightInd w:val="0"/>
              <w:snapToGrid w:val="0"/>
              <w:spacing w:before="36" w:line="240" w:lineRule="auto"/>
              <w:ind w:right="106"/>
              <w:jc w:val="both"/>
              <w:textAlignment w:val="baseline"/>
              <w:rPr>
                <w:rFonts w:hint="eastAsia" w:ascii="仿宋" w:hAnsi="仿宋" w:eastAsia="仿宋" w:cs="仿宋"/>
                <w:spacing w:val="10"/>
                <w:sz w:val="21"/>
                <w:szCs w:val="21"/>
                <w:highlight w:val="none"/>
                <w:lang w:val="en-US" w:eastAsia="zh-CN"/>
              </w:rPr>
            </w:pPr>
            <w:r>
              <w:rPr>
                <w:rFonts w:hint="eastAsia" w:cs="仿宋"/>
                <w:spacing w:val="10"/>
                <w:sz w:val="21"/>
                <w:szCs w:val="21"/>
                <w:highlight w:val="none"/>
                <w:lang w:val="en-US" w:eastAsia="zh-CN"/>
              </w:rPr>
              <w:t>□</w:t>
            </w:r>
            <w:r>
              <w:rPr>
                <w:rFonts w:hint="eastAsia" w:ascii="仿宋" w:hAnsi="仿宋" w:eastAsia="仿宋" w:cs="仿宋"/>
                <w:spacing w:val="10"/>
                <w:sz w:val="21"/>
                <w:szCs w:val="21"/>
                <w:highlight w:val="none"/>
                <w:lang w:val="en-US" w:eastAsia="zh-CN"/>
              </w:rPr>
              <w:t>不要求</w:t>
            </w:r>
          </w:p>
          <w:p w14:paraId="7172D9EB">
            <w:pPr>
              <w:pStyle w:val="22"/>
              <w:keepNext w:val="0"/>
              <w:keepLines w:val="0"/>
              <w:pageBreakBefore w:val="0"/>
              <w:widowControl/>
              <w:wordWrap/>
              <w:overflowPunct/>
              <w:topLinePunct w:val="0"/>
              <w:autoSpaceDE w:val="0"/>
              <w:autoSpaceDN w:val="0"/>
              <w:bidi w:val="0"/>
              <w:adjustRightInd w:val="0"/>
              <w:snapToGrid w:val="0"/>
              <w:spacing w:before="36" w:line="240" w:lineRule="auto"/>
              <w:ind w:right="106"/>
              <w:jc w:val="both"/>
              <w:textAlignment w:val="baseline"/>
              <w:rPr>
                <w:rFonts w:hint="eastAsia" w:ascii="仿宋" w:hAnsi="仿宋" w:eastAsia="仿宋" w:cs="仿宋"/>
                <w:spacing w:val="10"/>
                <w:sz w:val="21"/>
                <w:szCs w:val="21"/>
                <w:highlight w:val="none"/>
                <w:lang w:val="en-US" w:eastAsia="zh-CN"/>
              </w:rPr>
            </w:pPr>
            <w:r>
              <w:rPr>
                <w:rFonts w:hint="eastAsia" w:cs="仿宋"/>
                <w:spacing w:val="10"/>
                <w:sz w:val="21"/>
                <w:szCs w:val="21"/>
                <w:highlight w:val="none"/>
                <w:lang w:val="en-US" w:eastAsia="zh-CN"/>
              </w:rPr>
              <w:t>☑</w:t>
            </w:r>
            <w:r>
              <w:rPr>
                <w:rFonts w:hint="eastAsia" w:ascii="仿宋" w:hAnsi="仿宋" w:eastAsia="仿宋" w:cs="仿宋"/>
                <w:spacing w:val="10"/>
                <w:sz w:val="21"/>
                <w:szCs w:val="21"/>
                <w:highlight w:val="none"/>
                <w:lang w:val="en-US" w:eastAsia="zh-CN"/>
              </w:rPr>
              <w:t>要求</w:t>
            </w:r>
          </w:p>
          <w:p w14:paraId="10796BE7">
            <w:pPr>
              <w:pStyle w:val="22"/>
              <w:keepNext w:val="0"/>
              <w:keepLines w:val="0"/>
              <w:pageBreakBefore w:val="0"/>
              <w:widowControl/>
              <w:wordWrap/>
              <w:overflowPunct/>
              <w:topLinePunct w:val="0"/>
              <w:autoSpaceDE w:val="0"/>
              <w:autoSpaceDN w:val="0"/>
              <w:bidi w:val="0"/>
              <w:adjustRightInd w:val="0"/>
              <w:snapToGrid w:val="0"/>
              <w:spacing w:before="36" w:line="240" w:lineRule="auto"/>
              <w:ind w:left="121" w:right="106" w:firstLine="4"/>
              <w:jc w:val="both"/>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履约担保的形式：可采取银行保函、汇票或现金的形式从中标人</w:t>
            </w:r>
            <w:r>
              <w:rPr>
                <w:rFonts w:hint="eastAsia" w:ascii="仿宋" w:hAnsi="仿宋" w:eastAsia="仿宋" w:cs="仿宋"/>
                <w:spacing w:val="6"/>
                <w:sz w:val="21"/>
                <w:szCs w:val="21"/>
                <w:highlight w:val="none"/>
              </w:rPr>
              <w:t>基本账户足额交纳至发包人指定账户。</w:t>
            </w:r>
          </w:p>
          <w:p w14:paraId="77BE6971">
            <w:pPr>
              <w:pStyle w:val="22"/>
              <w:keepNext w:val="0"/>
              <w:keepLines w:val="0"/>
              <w:pageBreakBefore w:val="0"/>
              <w:widowControl/>
              <w:wordWrap/>
              <w:overflowPunct/>
              <w:topLinePunct w:val="0"/>
              <w:autoSpaceDE w:val="0"/>
              <w:autoSpaceDN w:val="0"/>
              <w:bidi w:val="0"/>
              <w:adjustRightInd w:val="0"/>
              <w:snapToGrid w:val="0"/>
              <w:spacing w:before="22" w:line="240" w:lineRule="auto"/>
              <w:ind w:left="125"/>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pacing w:val="7"/>
                <w:sz w:val="21"/>
                <w:szCs w:val="21"/>
                <w:highlight w:val="none"/>
                <w14:textFill>
                  <w14:solidFill>
                    <w14:schemeClr w14:val="tx1"/>
                  </w14:solidFill>
                </w14:textFill>
              </w:rPr>
              <w:t>履约担保的金额：</w:t>
            </w:r>
            <w:r>
              <w:rPr>
                <w:rFonts w:hint="eastAsia" w:ascii="仿宋" w:hAnsi="仿宋" w:eastAsia="仿宋" w:cs="仿宋"/>
                <w:b/>
                <w:bCs/>
                <w:color w:val="000000" w:themeColor="text1"/>
                <w:spacing w:val="7"/>
                <w:sz w:val="21"/>
                <w:szCs w:val="21"/>
                <w:highlight w:val="none"/>
                <w14:textFill>
                  <w14:solidFill>
                    <w14:schemeClr w14:val="tx1"/>
                  </w14:solidFill>
                </w14:textFill>
              </w:rPr>
              <w:t>中标价的</w:t>
            </w:r>
            <w:r>
              <w:rPr>
                <w:rFonts w:hint="eastAsia" w:cs="仿宋"/>
                <w:b/>
                <w:bCs/>
                <w:color w:val="000000" w:themeColor="text1"/>
                <w:spacing w:val="7"/>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spacing w:val="7"/>
                <w:sz w:val="21"/>
                <w:szCs w:val="21"/>
                <w:highlight w:val="none"/>
                <w14:textFill>
                  <w14:solidFill>
                    <w14:schemeClr w14:val="tx1"/>
                  </w14:solidFill>
                </w14:textFill>
              </w:rPr>
              <w:t>%</w:t>
            </w:r>
          </w:p>
        </w:tc>
      </w:tr>
      <w:tr w14:paraId="5CBC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42" w:type="dxa"/>
            <w:vAlign w:val="center"/>
          </w:tcPr>
          <w:p w14:paraId="43298D8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13</w:t>
            </w:r>
          </w:p>
        </w:tc>
        <w:tc>
          <w:tcPr>
            <w:tcW w:w="1634" w:type="dxa"/>
            <w:vAlign w:val="center"/>
          </w:tcPr>
          <w:p w14:paraId="4D0E1C1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cs="仿宋"/>
                <w:spacing w:val="0"/>
                <w:sz w:val="21"/>
                <w:szCs w:val="21"/>
                <w:highlight w:val="none"/>
                <w:lang w:val="en-US" w:eastAsia="zh-CN"/>
              </w:rPr>
              <w:t>供货</w:t>
            </w:r>
            <w:r>
              <w:rPr>
                <w:rFonts w:hint="eastAsia" w:ascii="仿宋" w:hAnsi="仿宋" w:eastAsia="仿宋" w:cs="仿宋"/>
                <w:spacing w:val="0"/>
                <w:sz w:val="21"/>
                <w:szCs w:val="21"/>
                <w:highlight w:val="none"/>
              </w:rPr>
              <w:t>地点</w:t>
            </w:r>
          </w:p>
        </w:tc>
        <w:tc>
          <w:tcPr>
            <w:tcW w:w="7273" w:type="dxa"/>
            <w:vAlign w:val="center"/>
          </w:tcPr>
          <w:p w14:paraId="363457EE">
            <w:pPr>
              <w:pStyle w:val="22"/>
              <w:keepNext w:val="0"/>
              <w:keepLines w:val="0"/>
              <w:pageBreakBefore w:val="0"/>
              <w:widowControl/>
              <w:wordWrap/>
              <w:overflowPunct/>
              <w:topLinePunct w:val="0"/>
              <w:autoSpaceDE w:val="0"/>
              <w:autoSpaceDN w:val="0"/>
              <w:bidi w:val="0"/>
              <w:adjustRightInd w:val="0"/>
              <w:snapToGrid w:val="0"/>
              <w:spacing w:before="54" w:line="240" w:lineRule="auto"/>
              <w:ind w:left="123"/>
              <w:jc w:val="both"/>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lang w:eastAsia="zh-CN"/>
              </w:rPr>
              <w:t>招标人</w:t>
            </w:r>
            <w:r>
              <w:rPr>
                <w:rFonts w:hint="eastAsia" w:ascii="仿宋" w:hAnsi="仿宋" w:eastAsia="仿宋" w:cs="仿宋"/>
                <w:spacing w:val="7"/>
                <w:sz w:val="21"/>
                <w:szCs w:val="21"/>
                <w:highlight w:val="none"/>
              </w:rPr>
              <w:t>指定地点</w:t>
            </w:r>
          </w:p>
        </w:tc>
      </w:tr>
      <w:tr w14:paraId="396E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Align w:val="center"/>
          </w:tcPr>
          <w:p w14:paraId="25C135C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14</w:t>
            </w:r>
          </w:p>
        </w:tc>
        <w:tc>
          <w:tcPr>
            <w:tcW w:w="1634" w:type="dxa"/>
            <w:vAlign w:val="center"/>
          </w:tcPr>
          <w:p w14:paraId="1B7C00F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质量要求</w:t>
            </w:r>
          </w:p>
        </w:tc>
        <w:tc>
          <w:tcPr>
            <w:tcW w:w="7273" w:type="dxa"/>
            <w:vAlign w:val="center"/>
          </w:tcPr>
          <w:p w14:paraId="336D39AE">
            <w:pPr>
              <w:pStyle w:val="22"/>
              <w:keepNext w:val="0"/>
              <w:keepLines w:val="0"/>
              <w:pageBreakBefore w:val="0"/>
              <w:widowControl/>
              <w:wordWrap/>
              <w:overflowPunct/>
              <w:topLinePunct w:val="0"/>
              <w:autoSpaceDE w:val="0"/>
              <w:autoSpaceDN w:val="0"/>
              <w:bidi w:val="0"/>
              <w:adjustRightInd w:val="0"/>
              <w:snapToGrid w:val="0"/>
              <w:spacing w:before="37" w:line="240" w:lineRule="auto"/>
              <w:ind w:left="124" w:right="106" w:firstLine="3"/>
              <w:jc w:val="both"/>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合格，符合国家及行业相关标准。</w:t>
            </w:r>
          </w:p>
        </w:tc>
      </w:tr>
      <w:tr w14:paraId="6504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Align w:val="center"/>
          </w:tcPr>
          <w:p w14:paraId="7DB3A1D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仿宋" w:hAnsi="仿宋" w:eastAsia="仿宋" w:cs="仿宋"/>
                <w:spacing w:val="0"/>
                <w:sz w:val="21"/>
                <w:szCs w:val="21"/>
                <w:highlight w:val="none"/>
                <w:lang w:val="en-US" w:eastAsia="zh-CN"/>
              </w:rPr>
            </w:pPr>
            <w:r>
              <w:rPr>
                <w:rFonts w:hint="eastAsia" w:cs="仿宋"/>
                <w:spacing w:val="0"/>
                <w:sz w:val="21"/>
                <w:szCs w:val="21"/>
                <w:highlight w:val="none"/>
                <w:lang w:val="en-US" w:eastAsia="zh-CN"/>
              </w:rPr>
              <w:t>15</w:t>
            </w:r>
          </w:p>
        </w:tc>
        <w:tc>
          <w:tcPr>
            <w:tcW w:w="1634" w:type="dxa"/>
            <w:vAlign w:val="center"/>
          </w:tcPr>
          <w:p w14:paraId="11C877E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cs="仿宋"/>
                <w:spacing w:val="0"/>
                <w:sz w:val="21"/>
                <w:szCs w:val="21"/>
                <w:highlight w:val="none"/>
                <w:lang w:val="en-US" w:eastAsia="zh-CN"/>
              </w:rPr>
              <w:t>质保期</w:t>
            </w:r>
          </w:p>
        </w:tc>
        <w:tc>
          <w:tcPr>
            <w:tcW w:w="7273" w:type="dxa"/>
            <w:vAlign w:val="center"/>
          </w:tcPr>
          <w:p w14:paraId="415ADDA5">
            <w:pPr>
              <w:pStyle w:val="22"/>
              <w:keepNext w:val="0"/>
              <w:keepLines w:val="0"/>
              <w:pageBreakBefore w:val="0"/>
              <w:widowControl/>
              <w:wordWrap/>
              <w:overflowPunct/>
              <w:topLinePunct w:val="0"/>
              <w:autoSpaceDE w:val="0"/>
              <w:autoSpaceDN w:val="0"/>
              <w:bidi w:val="0"/>
              <w:adjustRightInd w:val="0"/>
              <w:snapToGrid w:val="0"/>
              <w:spacing w:before="37" w:line="240" w:lineRule="auto"/>
              <w:ind w:left="124" w:right="106" w:firstLine="3"/>
              <w:jc w:val="both"/>
              <w:textAlignment w:val="baseline"/>
              <w:rPr>
                <w:rFonts w:hint="default" w:ascii="仿宋" w:hAnsi="仿宋" w:eastAsia="仿宋" w:cs="仿宋"/>
                <w:spacing w:val="10"/>
                <w:sz w:val="21"/>
                <w:szCs w:val="21"/>
                <w:highlight w:val="none"/>
                <w:lang w:val="en-US" w:eastAsia="zh-CN"/>
              </w:rPr>
            </w:pPr>
            <w:r>
              <w:rPr>
                <w:rFonts w:hint="eastAsia" w:cs="仿宋"/>
                <w:spacing w:val="10"/>
                <w:sz w:val="21"/>
                <w:szCs w:val="21"/>
                <w:highlight w:val="none"/>
                <w:lang w:val="en-US" w:eastAsia="zh-CN"/>
              </w:rPr>
              <w:t>3年</w:t>
            </w:r>
          </w:p>
        </w:tc>
      </w:tr>
      <w:tr w14:paraId="568CC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42" w:type="dxa"/>
            <w:vAlign w:val="center"/>
          </w:tcPr>
          <w:p w14:paraId="65882B9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1</w:t>
            </w:r>
            <w:r>
              <w:rPr>
                <w:rFonts w:hint="eastAsia" w:cs="仿宋"/>
                <w:spacing w:val="0"/>
                <w:sz w:val="21"/>
                <w:szCs w:val="21"/>
                <w:highlight w:val="none"/>
                <w:lang w:val="en-US" w:eastAsia="zh-CN"/>
              </w:rPr>
              <w:t>6</w:t>
            </w:r>
          </w:p>
        </w:tc>
        <w:tc>
          <w:tcPr>
            <w:tcW w:w="1634" w:type="dxa"/>
            <w:vAlign w:val="center"/>
          </w:tcPr>
          <w:p w14:paraId="29454AB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付款方式</w:t>
            </w:r>
          </w:p>
        </w:tc>
        <w:tc>
          <w:tcPr>
            <w:tcW w:w="7273" w:type="dxa"/>
            <w:vAlign w:val="center"/>
          </w:tcPr>
          <w:p w14:paraId="48C21C8C">
            <w:pPr>
              <w:pStyle w:val="22"/>
              <w:keepNext w:val="0"/>
              <w:keepLines w:val="0"/>
              <w:pageBreakBefore w:val="0"/>
              <w:widowControl/>
              <w:wordWrap/>
              <w:overflowPunct/>
              <w:topLinePunct w:val="0"/>
              <w:autoSpaceDE w:val="0"/>
              <w:autoSpaceDN w:val="0"/>
              <w:bidi w:val="0"/>
              <w:adjustRightInd w:val="0"/>
              <w:snapToGrid w:val="0"/>
              <w:spacing w:before="32" w:line="240" w:lineRule="auto"/>
              <w:ind w:left="121" w:right="106"/>
              <w:jc w:val="both"/>
              <w:textAlignment w:val="baseline"/>
              <w:rPr>
                <w:rFonts w:hint="eastAsia" w:ascii="仿宋" w:hAnsi="仿宋" w:eastAsia="仿宋" w:cs="仿宋"/>
                <w:sz w:val="21"/>
                <w:szCs w:val="21"/>
                <w:highlight w:val="none"/>
                <w:lang w:val="en-US"/>
              </w:rPr>
            </w:pPr>
            <w:r>
              <w:rPr>
                <w:rFonts w:hint="eastAsia" w:ascii="仿宋" w:hAnsi="仿宋" w:eastAsia="仿宋" w:cs="仿宋"/>
                <w:spacing w:val="7"/>
                <w:sz w:val="21"/>
                <w:szCs w:val="21"/>
                <w:highlight w:val="none"/>
                <w:lang w:val="en-US" w:eastAsia="zh-CN"/>
              </w:rPr>
              <w:t>付款方式：</w:t>
            </w:r>
            <w:r>
              <w:rPr>
                <w:rFonts w:hint="eastAsia" w:cs="仿宋"/>
                <w:spacing w:val="7"/>
                <w:sz w:val="21"/>
                <w:szCs w:val="21"/>
                <w:highlight w:val="none"/>
                <w:lang w:val="en-US" w:eastAsia="zh-CN"/>
              </w:rPr>
              <w:t>具体以甲方签订合同时为准</w:t>
            </w:r>
          </w:p>
        </w:tc>
      </w:tr>
      <w:tr w14:paraId="03342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42" w:type="dxa"/>
            <w:vAlign w:val="center"/>
          </w:tcPr>
          <w:p w14:paraId="3B238D3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1</w:t>
            </w:r>
            <w:r>
              <w:rPr>
                <w:rFonts w:hint="eastAsia" w:cs="仿宋"/>
                <w:spacing w:val="0"/>
                <w:sz w:val="21"/>
                <w:szCs w:val="21"/>
                <w:highlight w:val="none"/>
                <w:lang w:val="en-US" w:eastAsia="zh-CN"/>
              </w:rPr>
              <w:t>7</w:t>
            </w:r>
          </w:p>
        </w:tc>
        <w:tc>
          <w:tcPr>
            <w:tcW w:w="1634" w:type="dxa"/>
            <w:vAlign w:val="center"/>
          </w:tcPr>
          <w:p w14:paraId="09A2DA5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资金来源</w:t>
            </w:r>
          </w:p>
        </w:tc>
        <w:tc>
          <w:tcPr>
            <w:tcW w:w="7273" w:type="dxa"/>
            <w:vAlign w:val="center"/>
          </w:tcPr>
          <w:p w14:paraId="1A777FF1">
            <w:pPr>
              <w:pStyle w:val="22"/>
              <w:keepNext w:val="0"/>
              <w:keepLines w:val="0"/>
              <w:pageBreakBefore w:val="0"/>
              <w:widowControl/>
              <w:wordWrap/>
              <w:overflowPunct/>
              <w:topLinePunct w:val="0"/>
              <w:autoSpaceDE w:val="0"/>
              <w:autoSpaceDN w:val="0"/>
              <w:bidi w:val="0"/>
              <w:adjustRightInd w:val="0"/>
              <w:snapToGrid w:val="0"/>
              <w:spacing w:before="45" w:line="240" w:lineRule="auto"/>
              <w:ind w:left="143"/>
              <w:jc w:val="both"/>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2026年中央医疗服务与保障能力提升（医疗卫生机构能力建设）补助资金、自筹资金</w:t>
            </w:r>
          </w:p>
        </w:tc>
      </w:tr>
      <w:tr w14:paraId="64747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42" w:type="dxa"/>
            <w:vAlign w:val="center"/>
          </w:tcPr>
          <w:p w14:paraId="0080847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1</w:t>
            </w:r>
            <w:r>
              <w:rPr>
                <w:rFonts w:hint="eastAsia" w:cs="仿宋"/>
                <w:spacing w:val="0"/>
                <w:sz w:val="21"/>
                <w:szCs w:val="21"/>
                <w:highlight w:val="none"/>
                <w:lang w:val="en-US" w:eastAsia="zh-CN"/>
              </w:rPr>
              <w:t>8</w:t>
            </w:r>
          </w:p>
        </w:tc>
        <w:tc>
          <w:tcPr>
            <w:tcW w:w="1634" w:type="dxa"/>
            <w:vAlign w:val="center"/>
          </w:tcPr>
          <w:p w14:paraId="56DB48E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投标有效期</w:t>
            </w:r>
          </w:p>
        </w:tc>
        <w:tc>
          <w:tcPr>
            <w:tcW w:w="7273" w:type="dxa"/>
            <w:vAlign w:val="center"/>
          </w:tcPr>
          <w:p w14:paraId="1F2F4FCA">
            <w:pPr>
              <w:pStyle w:val="22"/>
              <w:keepNext w:val="0"/>
              <w:keepLines w:val="0"/>
              <w:pageBreakBefore w:val="0"/>
              <w:widowControl/>
              <w:wordWrap/>
              <w:overflowPunct/>
              <w:topLinePunct w:val="0"/>
              <w:autoSpaceDE w:val="0"/>
              <w:autoSpaceDN w:val="0"/>
              <w:bidi w:val="0"/>
              <w:adjustRightInd w:val="0"/>
              <w:snapToGrid w:val="0"/>
              <w:spacing w:before="38" w:line="240" w:lineRule="auto"/>
              <w:ind w:left="114"/>
              <w:jc w:val="both"/>
              <w:textAlignment w:val="baseline"/>
              <w:rPr>
                <w:rFonts w:hint="eastAsia" w:ascii="仿宋" w:hAnsi="仿宋" w:eastAsia="仿宋" w:cs="仿宋"/>
                <w:sz w:val="21"/>
                <w:szCs w:val="21"/>
                <w:highlight w:val="none"/>
              </w:rPr>
            </w:pPr>
            <w:r>
              <w:rPr>
                <w:rFonts w:hint="eastAsia" w:ascii="仿宋" w:hAnsi="仿宋" w:eastAsia="仿宋" w:cs="仿宋"/>
                <w:spacing w:val="-1"/>
                <w:sz w:val="21"/>
                <w:szCs w:val="21"/>
                <w:highlight w:val="none"/>
                <w:lang w:val="en-US" w:eastAsia="zh-CN"/>
              </w:rPr>
              <w:t>90</w:t>
            </w:r>
            <w:r>
              <w:rPr>
                <w:rFonts w:hint="eastAsia" w:ascii="仿宋" w:hAnsi="仿宋" w:eastAsia="仿宋" w:cs="仿宋"/>
                <w:spacing w:val="-1"/>
                <w:sz w:val="21"/>
                <w:szCs w:val="21"/>
                <w:highlight w:val="none"/>
              </w:rPr>
              <w:t>天（从投标截止之日算起）</w:t>
            </w:r>
          </w:p>
        </w:tc>
      </w:tr>
      <w:tr w14:paraId="43F8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7" w:hRule="atLeast"/>
        </w:trPr>
        <w:tc>
          <w:tcPr>
            <w:tcW w:w="842" w:type="dxa"/>
            <w:vAlign w:val="center"/>
          </w:tcPr>
          <w:p w14:paraId="60DB6D6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1</w:t>
            </w:r>
            <w:r>
              <w:rPr>
                <w:rFonts w:hint="eastAsia" w:cs="仿宋"/>
                <w:spacing w:val="0"/>
                <w:sz w:val="21"/>
                <w:szCs w:val="21"/>
                <w:highlight w:val="none"/>
                <w:lang w:val="en-US" w:eastAsia="zh-CN"/>
              </w:rPr>
              <w:t>9</w:t>
            </w:r>
          </w:p>
        </w:tc>
        <w:tc>
          <w:tcPr>
            <w:tcW w:w="1634" w:type="dxa"/>
            <w:vAlign w:val="center"/>
          </w:tcPr>
          <w:p w14:paraId="3D9109E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投标人对招标文件提出质疑的时间</w:t>
            </w:r>
          </w:p>
        </w:tc>
        <w:tc>
          <w:tcPr>
            <w:tcW w:w="7273" w:type="dxa"/>
            <w:vAlign w:val="center"/>
          </w:tcPr>
          <w:p w14:paraId="5FDF3A7B">
            <w:pPr>
              <w:pStyle w:val="22"/>
              <w:keepNext w:val="0"/>
              <w:keepLines w:val="0"/>
              <w:pageBreakBefore w:val="0"/>
              <w:widowControl/>
              <w:wordWrap/>
              <w:overflowPunct/>
              <w:topLinePunct w:val="0"/>
              <w:autoSpaceDE w:val="0"/>
              <w:autoSpaceDN w:val="0"/>
              <w:bidi w:val="0"/>
              <w:adjustRightInd w:val="0"/>
              <w:snapToGrid w:val="0"/>
              <w:spacing w:before="36" w:line="240" w:lineRule="auto"/>
              <w:ind w:left="121" w:right="106" w:firstLine="1"/>
              <w:jc w:val="both"/>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提出质疑函的时限：对</w:t>
            </w:r>
            <w:r>
              <w:rPr>
                <w:rFonts w:hint="eastAsia" w:ascii="仿宋" w:hAnsi="仿宋" w:eastAsia="仿宋" w:cs="仿宋"/>
                <w:spacing w:val="10"/>
                <w:sz w:val="21"/>
                <w:szCs w:val="21"/>
                <w:highlight w:val="none"/>
                <w:lang w:eastAsia="zh-CN"/>
              </w:rPr>
              <w:t>招标文件</w:t>
            </w:r>
            <w:r>
              <w:rPr>
                <w:rFonts w:hint="eastAsia" w:ascii="仿宋" w:hAnsi="仿宋" w:eastAsia="仿宋" w:cs="仿宋"/>
                <w:spacing w:val="10"/>
                <w:sz w:val="21"/>
                <w:szCs w:val="21"/>
                <w:highlight w:val="none"/>
              </w:rPr>
              <w:t>提出质疑的，应当在获取</w:t>
            </w:r>
            <w:r>
              <w:rPr>
                <w:rFonts w:hint="eastAsia" w:ascii="仿宋" w:hAnsi="仿宋" w:eastAsia="仿宋" w:cs="仿宋"/>
                <w:spacing w:val="10"/>
                <w:sz w:val="21"/>
                <w:szCs w:val="21"/>
                <w:highlight w:val="none"/>
                <w:lang w:eastAsia="zh-CN"/>
              </w:rPr>
              <w:t>招标文件</w:t>
            </w:r>
            <w:r>
              <w:rPr>
                <w:rFonts w:hint="eastAsia" w:ascii="仿宋" w:hAnsi="仿宋" w:eastAsia="仿宋" w:cs="仿宋"/>
                <w:spacing w:val="6"/>
                <w:sz w:val="21"/>
                <w:szCs w:val="21"/>
                <w:highlight w:val="none"/>
              </w:rPr>
              <w:t>或者</w:t>
            </w:r>
            <w:r>
              <w:rPr>
                <w:rFonts w:hint="eastAsia" w:ascii="仿宋" w:hAnsi="仿宋" w:eastAsia="仿宋" w:cs="仿宋"/>
                <w:spacing w:val="6"/>
                <w:sz w:val="21"/>
                <w:szCs w:val="21"/>
                <w:highlight w:val="none"/>
                <w:lang w:eastAsia="zh-CN"/>
              </w:rPr>
              <w:t>招标文件</w:t>
            </w:r>
            <w:r>
              <w:rPr>
                <w:rFonts w:hint="eastAsia" w:ascii="仿宋" w:hAnsi="仿宋" w:eastAsia="仿宋" w:cs="仿宋"/>
                <w:spacing w:val="6"/>
                <w:sz w:val="21"/>
                <w:szCs w:val="21"/>
                <w:highlight w:val="none"/>
              </w:rPr>
              <w:t>公告期限届满之日起7个工作日内提出。</w:t>
            </w:r>
          </w:p>
          <w:p w14:paraId="4778C98A">
            <w:pPr>
              <w:pStyle w:val="22"/>
              <w:keepNext w:val="0"/>
              <w:keepLines w:val="0"/>
              <w:pageBreakBefore w:val="0"/>
              <w:widowControl/>
              <w:kinsoku w:val="0"/>
              <w:wordWrap/>
              <w:overflowPunct/>
              <w:topLinePunct w:val="0"/>
              <w:autoSpaceDE w:val="0"/>
              <w:autoSpaceDN w:val="0"/>
              <w:bidi w:val="0"/>
              <w:adjustRightInd w:val="0"/>
              <w:snapToGrid w:val="0"/>
              <w:spacing w:before="28" w:line="240" w:lineRule="auto"/>
              <w:ind w:left="125" w:right="108" w:hanging="6"/>
              <w:jc w:val="both"/>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接收质疑函的方式：将</w:t>
            </w:r>
            <w:r>
              <w:rPr>
                <w:rFonts w:hint="eastAsia" w:ascii="仿宋" w:hAnsi="仿宋" w:eastAsia="仿宋" w:cs="仿宋"/>
                <w:sz w:val="21"/>
                <w:szCs w:val="21"/>
                <w:highlight w:val="none"/>
              </w:rPr>
              <w:t>PDF</w:t>
            </w:r>
            <w:r>
              <w:rPr>
                <w:rFonts w:hint="eastAsia" w:ascii="仿宋" w:hAnsi="仿宋" w:eastAsia="仿宋" w:cs="仿宋"/>
                <w:spacing w:val="10"/>
                <w:sz w:val="21"/>
                <w:szCs w:val="21"/>
                <w:highlight w:val="none"/>
              </w:rPr>
              <w:t>格式电子版质疑文件加盖公</w:t>
            </w:r>
            <w:r>
              <w:rPr>
                <w:rFonts w:hint="eastAsia" w:ascii="仿宋" w:hAnsi="仿宋" w:eastAsia="仿宋" w:cs="仿宋"/>
                <w:spacing w:val="9"/>
                <w:sz w:val="21"/>
                <w:szCs w:val="21"/>
                <w:highlight w:val="none"/>
              </w:rPr>
              <w:t>章扫描发</w:t>
            </w:r>
            <w:r>
              <w:rPr>
                <w:rFonts w:hint="eastAsia" w:ascii="仿宋" w:hAnsi="仿宋" w:eastAsia="仿宋" w:cs="仿宋"/>
                <w:spacing w:val="2"/>
                <w:sz w:val="21"/>
                <w:szCs w:val="21"/>
                <w:highlight w:val="none"/>
              </w:rPr>
              <w:t>送至</w:t>
            </w:r>
            <w:r>
              <w:rPr>
                <w:rFonts w:hint="eastAsia" w:cs="仿宋"/>
                <w:spacing w:val="2"/>
                <w:sz w:val="21"/>
                <w:szCs w:val="21"/>
                <w:highlight w:val="none"/>
                <w:lang w:val="en-US" w:eastAsia="zh-CN"/>
              </w:rPr>
              <w:t>85089020</w:t>
            </w:r>
            <w:r>
              <w:rPr>
                <w:rFonts w:hint="eastAsia" w:ascii="仿宋" w:hAnsi="仿宋" w:eastAsia="仿宋" w:cs="仿宋"/>
                <w:spacing w:val="2"/>
                <w:sz w:val="21"/>
                <w:szCs w:val="21"/>
                <w:highlight w:val="none"/>
                <w:lang w:val="en-US" w:eastAsia="zh-CN"/>
              </w:rPr>
              <w:t>@</w:t>
            </w:r>
            <w:r>
              <w:rPr>
                <w:rFonts w:hint="eastAsia" w:ascii="仿宋" w:hAnsi="仿宋" w:eastAsia="仿宋" w:cs="仿宋"/>
                <w:sz w:val="21"/>
                <w:szCs w:val="21"/>
                <w:highlight w:val="none"/>
              </w:rPr>
              <w:t>qq</w:t>
            </w:r>
            <w:r>
              <w:rPr>
                <w:rFonts w:hint="eastAsia" w:ascii="仿宋" w:hAnsi="仿宋" w:eastAsia="仿宋" w:cs="仿宋"/>
                <w:spacing w:val="2"/>
                <w:sz w:val="21"/>
                <w:szCs w:val="21"/>
                <w:highlight w:val="none"/>
              </w:rPr>
              <w:t>.</w:t>
            </w:r>
            <w:r>
              <w:rPr>
                <w:rFonts w:hint="eastAsia" w:ascii="仿宋" w:hAnsi="仿宋" w:eastAsia="仿宋" w:cs="仿宋"/>
                <w:sz w:val="21"/>
                <w:szCs w:val="21"/>
                <w:highlight w:val="none"/>
              </w:rPr>
              <w:t>com</w:t>
            </w:r>
            <w:r>
              <w:rPr>
                <w:rFonts w:hint="eastAsia" w:ascii="仿宋" w:hAnsi="仿宋" w:eastAsia="仿宋" w:cs="仿宋"/>
                <w:spacing w:val="2"/>
                <w:sz w:val="21"/>
                <w:szCs w:val="21"/>
                <w:highlight w:val="none"/>
              </w:rPr>
              <w:t>邮箱。</w:t>
            </w:r>
          </w:p>
          <w:p w14:paraId="07D2BF27">
            <w:pPr>
              <w:pStyle w:val="22"/>
              <w:keepNext w:val="0"/>
              <w:keepLines w:val="0"/>
              <w:pageBreakBefore w:val="0"/>
              <w:widowControl/>
              <w:wordWrap/>
              <w:overflowPunct/>
              <w:topLinePunct w:val="0"/>
              <w:autoSpaceDE w:val="0"/>
              <w:autoSpaceDN w:val="0"/>
              <w:bidi w:val="0"/>
              <w:adjustRightInd w:val="0"/>
              <w:snapToGrid w:val="0"/>
              <w:spacing w:before="26" w:line="240" w:lineRule="auto"/>
              <w:ind w:left="118"/>
              <w:jc w:val="both"/>
              <w:textAlignment w:val="baseline"/>
              <w:rPr>
                <w:rFonts w:hint="eastAsia" w:ascii="仿宋" w:hAnsi="仿宋" w:eastAsia="仿宋" w:cs="仿宋"/>
                <w:spacing w:val="9"/>
                <w:sz w:val="21"/>
                <w:szCs w:val="21"/>
                <w:highlight w:val="none"/>
                <w:lang w:eastAsia="zh-CN"/>
              </w:rPr>
            </w:pPr>
            <w:r>
              <w:rPr>
                <w:rFonts w:hint="eastAsia" w:ascii="仿宋" w:hAnsi="仿宋" w:eastAsia="仿宋" w:cs="仿宋"/>
                <w:spacing w:val="9"/>
                <w:sz w:val="21"/>
                <w:szCs w:val="21"/>
                <w:highlight w:val="none"/>
              </w:rPr>
              <w:t>接受质疑的单位：</w:t>
            </w:r>
            <w:r>
              <w:rPr>
                <w:rFonts w:hint="eastAsia" w:cs="仿宋"/>
                <w:spacing w:val="9"/>
                <w:sz w:val="21"/>
                <w:szCs w:val="21"/>
                <w:highlight w:val="none"/>
                <w:lang w:eastAsia="zh-CN"/>
              </w:rPr>
              <w:t>新疆正宇工程项目有限公司</w:t>
            </w:r>
          </w:p>
          <w:p w14:paraId="7D3E2F12">
            <w:pPr>
              <w:pStyle w:val="22"/>
              <w:keepNext w:val="0"/>
              <w:keepLines w:val="0"/>
              <w:pageBreakBefore w:val="0"/>
              <w:widowControl/>
              <w:wordWrap/>
              <w:overflowPunct/>
              <w:topLinePunct w:val="0"/>
              <w:autoSpaceDE w:val="0"/>
              <w:autoSpaceDN w:val="0"/>
              <w:bidi w:val="0"/>
              <w:adjustRightInd w:val="0"/>
              <w:snapToGrid w:val="0"/>
              <w:spacing w:before="26" w:line="240" w:lineRule="auto"/>
              <w:ind w:left="118"/>
              <w:jc w:val="both"/>
              <w:textAlignment w:val="baseline"/>
              <w:rPr>
                <w:rFonts w:hint="default" w:ascii="仿宋" w:hAnsi="仿宋" w:eastAsia="仿宋" w:cs="仿宋"/>
                <w:sz w:val="21"/>
                <w:szCs w:val="21"/>
                <w:highlight w:val="none"/>
                <w:lang w:val="en-US" w:eastAsia="zh-CN"/>
              </w:rPr>
            </w:pPr>
            <w:r>
              <w:rPr>
                <w:rFonts w:hint="eastAsia" w:ascii="仿宋" w:hAnsi="仿宋" w:eastAsia="仿宋" w:cs="仿宋"/>
                <w:spacing w:val="2"/>
                <w:sz w:val="21"/>
                <w:szCs w:val="21"/>
                <w:highlight w:val="none"/>
              </w:rPr>
              <w:t>联系电话：0903-</w:t>
            </w:r>
            <w:r>
              <w:rPr>
                <w:rFonts w:hint="eastAsia" w:ascii="仿宋" w:hAnsi="仿宋" w:eastAsia="仿宋" w:cs="仿宋"/>
                <w:spacing w:val="2"/>
                <w:sz w:val="21"/>
                <w:szCs w:val="21"/>
                <w:highlight w:val="none"/>
                <w:lang w:val="en-US" w:eastAsia="zh-CN"/>
              </w:rPr>
              <w:t>78</w:t>
            </w:r>
            <w:r>
              <w:rPr>
                <w:rFonts w:hint="eastAsia" w:cs="仿宋"/>
                <w:spacing w:val="2"/>
                <w:sz w:val="21"/>
                <w:szCs w:val="21"/>
                <w:highlight w:val="none"/>
                <w:lang w:val="en-US" w:eastAsia="zh-CN"/>
              </w:rPr>
              <w:t>30624</w:t>
            </w:r>
          </w:p>
          <w:p w14:paraId="05BA5037">
            <w:pPr>
              <w:pStyle w:val="22"/>
              <w:keepNext w:val="0"/>
              <w:keepLines w:val="0"/>
              <w:pageBreakBefore w:val="0"/>
              <w:widowControl/>
              <w:wordWrap/>
              <w:overflowPunct/>
              <w:topLinePunct w:val="0"/>
              <w:autoSpaceDE w:val="0"/>
              <w:autoSpaceDN w:val="0"/>
              <w:bidi w:val="0"/>
              <w:adjustRightInd w:val="0"/>
              <w:snapToGrid w:val="0"/>
              <w:spacing w:before="27" w:line="240" w:lineRule="auto"/>
              <w:ind w:left="121" w:right="106" w:firstLine="6"/>
              <w:jc w:val="both"/>
              <w:textAlignment w:val="baseline"/>
              <w:rPr>
                <w:rFonts w:hint="default"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rPr>
              <w:t>地址：</w:t>
            </w:r>
            <w:r>
              <w:rPr>
                <w:rFonts w:hint="eastAsia" w:cs="仿宋"/>
                <w:spacing w:val="7"/>
                <w:sz w:val="21"/>
                <w:szCs w:val="21"/>
                <w:highlight w:val="none"/>
                <w:lang w:val="en-US" w:eastAsia="zh-CN"/>
              </w:rPr>
              <w:t>新疆和田地区和田市屯垦西路33号5楼</w:t>
            </w:r>
          </w:p>
          <w:p w14:paraId="0F01D269">
            <w:pPr>
              <w:pStyle w:val="22"/>
              <w:keepNext w:val="0"/>
              <w:keepLines w:val="0"/>
              <w:pageBreakBefore w:val="0"/>
              <w:widowControl/>
              <w:wordWrap/>
              <w:overflowPunct/>
              <w:topLinePunct w:val="0"/>
              <w:autoSpaceDE w:val="0"/>
              <w:autoSpaceDN w:val="0"/>
              <w:bidi w:val="0"/>
              <w:adjustRightInd w:val="0"/>
              <w:snapToGrid w:val="0"/>
              <w:spacing w:before="27" w:line="240" w:lineRule="auto"/>
              <w:ind w:left="121" w:right="106" w:firstLine="6"/>
              <w:jc w:val="both"/>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注：</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认为</w:t>
            </w:r>
            <w:r>
              <w:rPr>
                <w:rFonts w:hint="eastAsia" w:ascii="仿宋" w:hAnsi="仿宋" w:eastAsia="仿宋" w:cs="仿宋"/>
                <w:spacing w:val="10"/>
                <w:sz w:val="21"/>
                <w:szCs w:val="21"/>
                <w:highlight w:val="none"/>
                <w:lang w:eastAsia="zh-CN"/>
              </w:rPr>
              <w:t>招标文件</w:t>
            </w:r>
            <w:r>
              <w:rPr>
                <w:rFonts w:hint="eastAsia" w:ascii="仿宋" w:hAnsi="仿宋" w:eastAsia="仿宋" w:cs="仿宋"/>
                <w:spacing w:val="10"/>
                <w:sz w:val="21"/>
                <w:szCs w:val="21"/>
                <w:highlight w:val="none"/>
              </w:rPr>
              <w:t>、采购过程、中标或者成交结果使自己</w:t>
            </w:r>
            <w:r>
              <w:rPr>
                <w:rFonts w:hint="eastAsia" w:ascii="仿宋" w:hAnsi="仿宋" w:eastAsia="仿宋" w:cs="仿宋"/>
                <w:spacing w:val="4"/>
                <w:sz w:val="21"/>
                <w:szCs w:val="21"/>
                <w:highlight w:val="none"/>
              </w:rPr>
              <w:t>的权益受到损害的，可以根据中华人民共和国财政部令第94号中</w:t>
            </w:r>
            <w:r>
              <w:rPr>
                <w:rFonts w:hint="eastAsia" w:ascii="仿宋" w:hAnsi="仿宋" w:eastAsia="仿宋" w:cs="仿宋"/>
                <w:spacing w:val="10"/>
                <w:sz w:val="21"/>
                <w:szCs w:val="21"/>
                <w:highlight w:val="none"/>
              </w:rPr>
              <w:t>第十条，以书面形式向</w:t>
            </w:r>
            <w:r>
              <w:rPr>
                <w:rFonts w:hint="eastAsia" w:ascii="仿宋" w:hAnsi="仿宋" w:eastAsia="仿宋" w:cs="仿宋"/>
                <w:spacing w:val="10"/>
                <w:sz w:val="21"/>
                <w:szCs w:val="21"/>
                <w:highlight w:val="none"/>
                <w:lang w:eastAsia="zh-CN"/>
              </w:rPr>
              <w:t>招标人</w:t>
            </w:r>
            <w:r>
              <w:rPr>
                <w:rFonts w:hint="eastAsia" w:ascii="仿宋" w:hAnsi="仿宋" w:eastAsia="仿宋" w:cs="仿宋"/>
                <w:spacing w:val="10"/>
                <w:sz w:val="21"/>
                <w:szCs w:val="21"/>
                <w:highlight w:val="none"/>
              </w:rPr>
              <w:t>、采购代理机构一次性针对同一采</w:t>
            </w:r>
            <w:r>
              <w:rPr>
                <w:rFonts w:hint="eastAsia" w:ascii="仿宋" w:hAnsi="仿宋" w:eastAsia="仿宋" w:cs="仿宋"/>
                <w:spacing w:val="4"/>
                <w:sz w:val="21"/>
                <w:szCs w:val="21"/>
                <w:highlight w:val="none"/>
              </w:rPr>
              <w:t>购程序环节提出质疑</w:t>
            </w:r>
            <w:r>
              <w:rPr>
                <w:rFonts w:hint="eastAsia" w:ascii="仿宋" w:hAnsi="仿宋" w:eastAsia="仿宋" w:cs="仿宋"/>
                <w:spacing w:val="4"/>
                <w:sz w:val="21"/>
                <w:szCs w:val="21"/>
                <w:highlight w:val="none"/>
                <w:lang w:eastAsia="zh-CN"/>
              </w:rPr>
              <w:t>，</w:t>
            </w:r>
            <w:r>
              <w:rPr>
                <w:rFonts w:hint="eastAsia" w:ascii="仿宋" w:hAnsi="仿宋" w:eastAsia="仿宋" w:cs="仿宋"/>
                <w:spacing w:val="4"/>
                <w:sz w:val="21"/>
                <w:szCs w:val="21"/>
                <w:highlight w:val="none"/>
                <w:lang w:val="en-US" w:eastAsia="zh-CN"/>
              </w:rPr>
              <w:t>不接受重复质疑</w:t>
            </w:r>
            <w:r>
              <w:rPr>
                <w:rFonts w:hint="eastAsia" w:ascii="仿宋" w:hAnsi="仿宋" w:eastAsia="仿宋" w:cs="仿宋"/>
                <w:spacing w:val="4"/>
                <w:sz w:val="21"/>
                <w:szCs w:val="21"/>
                <w:highlight w:val="none"/>
              </w:rPr>
              <w:t>。</w:t>
            </w:r>
          </w:p>
        </w:tc>
      </w:tr>
      <w:tr w14:paraId="5ECA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842" w:type="dxa"/>
            <w:vAlign w:val="center"/>
          </w:tcPr>
          <w:p w14:paraId="09B6AA4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仿宋" w:hAnsi="仿宋" w:eastAsia="仿宋" w:cs="仿宋"/>
                <w:spacing w:val="0"/>
                <w:sz w:val="21"/>
                <w:szCs w:val="21"/>
                <w:highlight w:val="none"/>
                <w:lang w:val="en-US" w:eastAsia="zh-CN"/>
              </w:rPr>
            </w:pPr>
            <w:r>
              <w:rPr>
                <w:rFonts w:hint="eastAsia" w:cs="仿宋"/>
                <w:spacing w:val="0"/>
                <w:sz w:val="21"/>
                <w:szCs w:val="21"/>
                <w:highlight w:val="none"/>
                <w:lang w:val="en-US" w:eastAsia="zh-CN"/>
              </w:rPr>
              <w:t>20</w:t>
            </w:r>
          </w:p>
        </w:tc>
        <w:tc>
          <w:tcPr>
            <w:tcW w:w="1634" w:type="dxa"/>
            <w:vAlign w:val="center"/>
          </w:tcPr>
          <w:p w14:paraId="187CF99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招标文件发放</w:t>
            </w:r>
          </w:p>
        </w:tc>
        <w:tc>
          <w:tcPr>
            <w:tcW w:w="7273" w:type="dxa"/>
            <w:vAlign w:val="center"/>
          </w:tcPr>
          <w:p w14:paraId="60056B8C">
            <w:pPr>
              <w:pStyle w:val="22"/>
              <w:keepNext w:val="0"/>
              <w:keepLines w:val="0"/>
              <w:pageBreakBefore w:val="0"/>
              <w:widowControl/>
              <w:wordWrap/>
              <w:overflowPunct/>
              <w:topLinePunct w:val="0"/>
              <w:autoSpaceDE w:val="0"/>
              <w:autoSpaceDN w:val="0"/>
              <w:bidi w:val="0"/>
              <w:adjustRightInd w:val="0"/>
              <w:snapToGrid w:val="0"/>
              <w:spacing w:before="166" w:line="240" w:lineRule="auto"/>
              <w:ind w:left="122" w:right="106"/>
              <w:jc w:val="both"/>
              <w:textAlignment w:val="baseline"/>
              <w:rPr>
                <w:rFonts w:hint="eastAsia" w:ascii="仿宋" w:hAnsi="仿宋" w:eastAsia="仿宋" w:cs="仿宋"/>
                <w:sz w:val="21"/>
                <w:szCs w:val="21"/>
                <w:highlight w:val="none"/>
              </w:rPr>
            </w:pPr>
            <w:r>
              <w:rPr>
                <w:rFonts w:hint="eastAsia" w:ascii="仿宋" w:hAnsi="仿宋" w:eastAsia="仿宋" w:cs="仿宋"/>
                <w:spacing w:val="20"/>
                <w:sz w:val="21"/>
                <w:szCs w:val="21"/>
                <w:highlight w:val="none"/>
                <w:lang w:eastAsia="zh-CN"/>
              </w:rPr>
              <w:t>投标人</w:t>
            </w:r>
            <w:r>
              <w:rPr>
                <w:rFonts w:hint="eastAsia" w:ascii="仿宋" w:hAnsi="仿宋" w:eastAsia="仿宋" w:cs="仿宋"/>
                <w:spacing w:val="20"/>
                <w:sz w:val="21"/>
                <w:szCs w:val="21"/>
                <w:highlight w:val="none"/>
              </w:rPr>
              <w:t>登录政采云平台</w:t>
            </w:r>
            <w:r>
              <w:rPr>
                <w:rFonts w:hint="eastAsia" w:ascii="仿宋" w:hAnsi="仿宋" w:eastAsia="仿宋" w:cs="仿宋"/>
                <w:sz w:val="21"/>
                <w:szCs w:val="21"/>
                <w:highlight w:val="none"/>
              </w:rPr>
              <w:t>https</w:t>
            </w:r>
            <w:r>
              <w:rPr>
                <w:rFonts w:hint="eastAsia" w:ascii="仿宋" w:hAnsi="仿宋" w:eastAsia="仿宋" w:cs="仿宋"/>
                <w:spacing w:val="20"/>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20"/>
                <w:sz w:val="21"/>
                <w:szCs w:val="21"/>
                <w:highlight w:val="none"/>
              </w:rPr>
              <w:t>.</w:t>
            </w:r>
            <w:r>
              <w:rPr>
                <w:rFonts w:hint="eastAsia" w:ascii="仿宋" w:hAnsi="仿宋" w:eastAsia="仿宋" w:cs="仿宋"/>
                <w:sz w:val="21"/>
                <w:szCs w:val="21"/>
                <w:highlight w:val="none"/>
              </w:rPr>
              <w:t>zcygov</w:t>
            </w:r>
            <w:r>
              <w:rPr>
                <w:rFonts w:hint="eastAsia" w:ascii="仿宋" w:hAnsi="仿宋" w:eastAsia="仿宋" w:cs="仿宋"/>
                <w:spacing w:val="20"/>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20"/>
                <w:sz w:val="21"/>
                <w:szCs w:val="21"/>
                <w:highlight w:val="none"/>
              </w:rPr>
              <w:t>/在线申请获取</w:t>
            </w:r>
            <w:r>
              <w:rPr>
                <w:rFonts w:hint="eastAsia" w:ascii="仿宋" w:hAnsi="仿宋" w:eastAsia="仿宋" w:cs="仿宋"/>
                <w:spacing w:val="9"/>
                <w:sz w:val="21"/>
                <w:szCs w:val="21"/>
                <w:highlight w:val="none"/>
                <w:lang w:eastAsia="zh-CN"/>
              </w:rPr>
              <w:t>招标文件</w:t>
            </w:r>
            <w:r>
              <w:rPr>
                <w:rFonts w:hint="eastAsia" w:ascii="仿宋" w:hAnsi="仿宋" w:eastAsia="仿宋" w:cs="仿宋"/>
                <w:spacing w:val="9"/>
                <w:sz w:val="21"/>
                <w:szCs w:val="21"/>
                <w:highlight w:val="none"/>
              </w:rPr>
              <w:t>（进入“项目采购”应用，在获取</w:t>
            </w:r>
            <w:r>
              <w:rPr>
                <w:rFonts w:hint="eastAsia" w:ascii="仿宋" w:hAnsi="仿宋" w:eastAsia="仿宋" w:cs="仿宋"/>
                <w:spacing w:val="9"/>
                <w:sz w:val="21"/>
                <w:szCs w:val="21"/>
                <w:highlight w:val="none"/>
                <w:lang w:eastAsia="zh-CN"/>
              </w:rPr>
              <w:t>招标文件</w:t>
            </w:r>
            <w:r>
              <w:rPr>
                <w:rFonts w:hint="eastAsia" w:ascii="仿宋" w:hAnsi="仿宋" w:eastAsia="仿宋" w:cs="仿宋"/>
                <w:spacing w:val="9"/>
                <w:sz w:val="21"/>
                <w:szCs w:val="21"/>
                <w:highlight w:val="none"/>
              </w:rPr>
              <w:t>菜单中选择</w:t>
            </w:r>
            <w:r>
              <w:rPr>
                <w:rFonts w:hint="eastAsia" w:ascii="仿宋" w:hAnsi="仿宋" w:eastAsia="仿宋" w:cs="仿宋"/>
                <w:spacing w:val="-1"/>
                <w:sz w:val="21"/>
                <w:szCs w:val="21"/>
                <w:highlight w:val="none"/>
              </w:rPr>
              <w:t>项目，申请获取</w:t>
            </w:r>
            <w:r>
              <w:rPr>
                <w:rFonts w:hint="eastAsia" w:ascii="仿宋" w:hAnsi="仿宋" w:eastAsia="仿宋" w:cs="仿宋"/>
                <w:spacing w:val="-1"/>
                <w:sz w:val="21"/>
                <w:szCs w:val="21"/>
                <w:highlight w:val="none"/>
                <w:lang w:eastAsia="zh-CN"/>
              </w:rPr>
              <w:t>招标文件</w:t>
            </w:r>
            <w:r>
              <w:rPr>
                <w:rFonts w:hint="eastAsia" w:ascii="仿宋" w:hAnsi="仿宋" w:eastAsia="仿宋" w:cs="仿宋"/>
                <w:spacing w:val="-1"/>
                <w:sz w:val="21"/>
                <w:szCs w:val="21"/>
                <w:highlight w:val="none"/>
              </w:rPr>
              <w:t>）。</w:t>
            </w:r>
          </w:p>
        </w:tc>
      </w:tr>
      <w:tr w14:paraId="7F2D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42" w:type="dxa"/>
            <w:vAlign w:val="center"/>
          </w:tcPr>
          <w:p w14:paraId="1F07C0B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1</w:t>
            </w:r>
          </w:p>
        </w:tc>
        <w:tc>
          <w:tcPr>
            <w:tcW w:w="1634" w:type="dxa"/>
            <w:vAlign w:val="center"/>
          </w:tcPr>
          <w:p w14:paraId="06E9AF3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构成招标</w:t>
            </w:r>
            <w:r>
              <w:rPr>
                <w:rFonts w:hint="eastAsia" w:ascii="仿宋" w:hAnsi="仿宋" w:eastAsia="仿宋" w:cs="仿宋"/>
                <w:spacing w:val="0"/>
                <w:sz w:val="21"/>
                <w:szCs w:val="21"/>
                <w:highlight w:val="none"/>
                <w:lang w:val="en-US" w:eastAsia="zh-CN"/>
              </w:rPr>
              <w:t>文</w:t>
            </w:r>
            <w:r>
              <w:rPr>
                <w:rFonts w:hint="eastAsia" w:ascii="仿宋" w:hAnsi="仿宋" w:eastAsia="仿宋" w:cs="仿宋"/>
                <w:spacing w:val="0"/>
                <w:sz w:val="21"/>
                <w:szCs w:val="21"/>
                <w:highlight w:val="none"/>
              </w:rPr>
              <w:t>件的其他文件</w:t>
            </w:r>
          </w:p>
        </w:tc>
        <w:tc>
          <w:tcPr>
            <w:tcW w:w="7273" w:type="dxa"/>
            <w:vAlign w:val="center"/>
          </w:tcPr>
          <w:p w14:paraId="0636CE93">
            <w:pPr>
              <w:pStyle w:val="22"/>
              <w:keepNext w:val="0"/>
              <w:keepLines w:val="0"/>
              <w:pageBreakBefore w:val="0"/>
              <w:widowControl/>
              <w:wordWrap/>
              <w:overflowPunct/>
              <w:topLinePunct w:val="0"/>
              <w:autoSpaceDE w:val="0"/>
              <w:autoSpaceDN w:val="0"/>
              <w:bidi w:val="0"/>
              <w:adjustRightInd w:val="0"/>
              <w:snapToGrid w:val="0"/>
              <w:spacing w:before="87" w:line="240" w:lineRule="auto"/>
              <w:ind w:left="121" w:right="130" w:hanging="1"/>
              <w:jc w:val="both"/>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招标文件的澄清、修改书及有关补充通知为招标文件的有效组成</w:t>
            </w:r>
            <w:r>
              <w:rPr>
                <w:rFonts w:hint="eastAsia" w:ascii="仿宋" w:hAnsi="仿宋" w:eastAsia="仿宋" w:cs="仿宋"/>
                <w:spacing w:val="1"/>
                <w:sz w:val="21"/>
                <w:szCs w:val="21"/>
                <w:highlight w:val="none"/>
              </w:rPr>
              <w:t>部分。</w:t>
            </w:r>
          </w:p>
        </w:tc>
      </w:tr>
      <w:tr w14:paraId="42F16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42" w:type="dxa"/>
            <w:vAlign w:val="center"/>
          </w:tcPr>
          <w:p w14:paraId="0160327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2</w:t>
            </w:r>
          </w:p>
        </w:tc>
        <w:tc>
          <w:tcPr>
            <w:tcW w:w="1634" w:type="dxa"/>
            <w:vAlign w:val="center"/>
          </w:tcPr>
          <w:p w14:paraId="68E1F8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投标截止时间</w:t>
            </w:r>
          </w:p>
        </w:tc>
        <w:tc>
          <w:tcPr>
            <w:tcW w:w="7273" w:type="dxa"/>
            <w:vAlign w:val="center"/>
          </w:tcPr>
          <w:p w14:paraId="7FA16AF3">
            <w:pPr>
              <w:pStyle w:val="22"/>
              <w:keepNext w:val="0"/>
              <w:keepLines w:val="0"/>
              <w:pageBreakBefore w:val="0"/>
              <w:widowControl/>
              <w:wordWrap/>
              <w:overflowPunct/>
              <w:topLinePunct w:val="0"/>
              <w:autoSpaceDE w:val="0"/>
              <w:autoSpaceDN w:val="0"/>
              <w:bidi w:val="0"/>
              <w:adjustRightInd w:val="0"/>
              <w:snapToGrid w:val="0"/>
              <w:spacing w:before="165" w:line="240" w:lineRule="auto"/>
              <w:ind w:left="116"/>
              <w:jc w:val="both"/>
              <w:textAlignment w:val="baseline"/>
              <w:rPr>
                <w:rFonts w:hint="eastAsia" w:ascii="仿宋" w:hAnsi="仿宋" w:eastAsia="仿宋" w:cs="仿宋"/>
                <w:sz w:val="21"/>
                <w:szCs w:val="21"/>
                <w:highlight w:val="none"/>
              </w:rPr>
            </w:pPr>
            <w:r>
              <w:rPr>
                <w:rFonts w:hint="eastAsia" w:ascii="仿宋" w:hAnsi="仿宋" w:eastAsia="仿宋" w:cs="仿宋"/>
                <w:color w:val="000000" w:themeColor="text1"/>
                <w:spacing w:val="1"/>
                <w:sz w:val="21"/>
                <w:szCs w:val="21"/>
                <w:highlight w:val="none"/>
                <w:lang w:val="en-US" w:eastAsia="zh-CN"/>
                <w14:textFill>
                  <w14:solidFill>
                    <w14:schemeClr w14:val="tx1"/>
                  </w14:solidFill>
                </w14:textFill>
              </w:rPr>
              <w:t>2026年</w:t>
            </w:r>
            <w:r>
              <w:rPr>
                <w:rFonts w:hint="eastAsia" w:cs="仿宋"/>
                <w:color w:val="000000" w:themeColor="text1"/>
                <w:spacing w:val="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pacing w:val="1"/>
                <w:sz w:val="21"/>
                <w:szCs w:val="21"/>
                <w:highlight w:val="none"/>
                <w:lang w:val="en-US" w:eastAsia="zh-CN"/>
                <w14:textFill>
                  <w14:solidFill>
                    <w14:schemeClr w14:val="tx1"/>
                  </w14:solidFill>
                </w14:textFill>
              </w:rPr>
              <w:t>月</w:t>
            </w:r>
            <w:r>
              <w:rPr>
                <w:rFonts w:hint="eastAsia" w:cs="仿宋"/>
                <w:color w:val="000000" w:themeColor="text1"/>
                <w:spacing w:val="1"/>
                <w:sz w:val="21"/>
                <w:szCs w:val="21"/>
                <w:highlight w:val="none"/>
                <w:lang w:val="en-US" w:eastAsia="zh-CN"/>
                <w14:textFill>
                  <w14:solidFill>
                    <w14:schemeClr w14:val="tx1"/>
                  </w14:solidFill>
                </w14:textFill>
              </w:rPr>
              <w:t>06</w:t>
            </w:r>
            <w:r>
              <w:rPr>
                <w:rFonts w:hint="eastAsia" w:ascii="仿宋" w:hAnsi="仿宋" w:eastAsia="仿宋" w:cs="仿宋"/>
                <w:color w:val="000000" w:themeColor="text1"/>
                <w:spacing w:val="1"/>
                <w:sz w:val="21"/>
                <w:szCs w:val="21"/>
                <w:highlight w:val="none"/>
                <w:lang w:val="en-US" w:eastAsia="zh-CN"/>
                <w14:textFill>
                  <w14:solidFill>
                    <w14:schemeClr w14:val="tx1"/>
                  </w14:solidFill>
                </w14:textFill>
              </w:rPr>
              <w:t>日</w:t>
            </w:r>
            <w:r>
              <w:rPr>
                <w:rFonts w:hint="eastAsia" w:ascii="仿宋" w:hAnsi="仿宋" w:eastAsia="仿宋" w:cs="仿宋"/>
                <w:color w:val="000000" w:themeColor="text1"/>
                <w:spacing w:val="-3"/>
                <w:sz w:val="21"/>
                <w:szCs w:val="21"/>
                <w:highlight w:val="none"/>
                <w14:textFill>
                  <w14:solidFill>
                    <w14:schemeClr w14:val="tx1"/>
                  </w14:solidFill>
                </w14:textFill>
              </w:rPr>
              <w:t>11:00</w:t>
            </w:r>
            <w:r>
              <w:rPr>
                <w:rFonts w:hint="eastAsia" w:ascii="仿宋" w:hAnsi="仿宋" w:eastAsia="仿宋" w:cs="仿宋"/>
                <w:spacing w:val="-3"/>
                <w:sz w:val="21"/>
                <w:szCs w:val="21"/>
                <w:highlight w:val="none"/>
              </w:rPr>
              <w:t>（北京时间）</w:t>
            </w:r>
          </w:p>
        </w:tc>
      </w:tr>
      <w:tr w14:paraId="325B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842" w:type="dxa"/>
            <w:vAlign w:val="center"/>
          </w:tcPr>
          <w:p w14:paraId="1859D3C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3</w:t>
            </w:r>
          </w:p>
        </w:tc>
        <w:tc>
          <w:tcPr>
            <w:tcW w:w="1634" w:type="dxa"/>
            <w:vAlign w:val="center"/>
          </w:tcPr>
          <w:p w14:paraId="5B683EF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F7F30C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递交投标文件的地点及方式</w:t>
            </w:r>
          </w:p>
        </w:tc>
        <w:tc>
          <w:tcPr>
            <w:tcW w:w="7273" w:type="dxa"/>
            <w:vAlign w:val="center"/>
          </w:tcPr>
          <w:p w14:paraId="3FC79CFB">
            <w:pPr>
              <w:pStyle w:val="22"/>
              <w:keepNext w:val="0"/>
              <w:keepLines w:val="0"/>
              <w:pageBreakBefore w:val="0"/>
              <w:widowControl/>
              <w:wordWrap/>
              <w:overflowPunct/>
              <w:topLinePunct w:val="0"/>
              <w:autoSpaceDE w:val="0"/>
              <w:autoSpaceDN w:val="0"/>
              <w:bidi w:val="0"/>
              <w:adjustRightInd w:val="0"/>
              <w:snapToGrid w:val="0"/>
              <w:spacing w:before="39" w:line="240" w:lineRule="auto"/>
              <w:ind w:left="122" w:right="106" w:hanging="2"/>
              <w:jc w:val="both"/>
              <w:textAlignment w:val="baseline"/>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投标人应于</w:t>
            </w:r>
            <w:r>
              <w:rPr>
                <w:rFonts w:hint="eastAsia" w:ascii="仿宋" w:hAnsi="仿宋" w:eastAsia="仿宋" w:cs="仿宋"/>
                <w:color w:val="000000" w:themeColor="text1"/>
                <w:spacing w:val="1"/>
                <w:sz w:val="21"/>
                <w:szCs w:val="21"/>
                <w:highlight w:val="none"/>
                <w:lang w:val="en-US" w:eastAsia="zh-CN"/>
                <w14:textFill>
                  <w14:solidFill>
                    <w14:schemeClr w14:val="tx1"/>
                  </w14:solidFill>
                </w14:textFill>
              </w:rPr>
              <w:t>2026年</w:t>
            </w:r>
            <w:r>
              <w:rPr>
                <w:rFonts w:hint="eastAsia" w:cs="仿宋"/>
                <w:color w:val="000000" w:themeColor="text1"/>
                <w:spacing w:val="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pacing w:val="1"/>
                <w:sz w:val="21"/>
                <w:szCs w:val="21"/>
                <w:highlight w:val="none"/>
                <w:lang w:val="en-US" w:eastAsia="zh-CN"/>
                <w14:textFill>
                  <w14:solidFill>
                    <w14:schemeClr w14:val="tx1"/>
                  </w14:solidFill>
                </w14:textFill>
              </w:rPr>
              <w:t>月</w:t>
            </w:r>
            <w:r>
              <w:rPr>
                <w:rFonts w:hint="eastAsia" w:cs="仿宋"/>
                <w:color w:val="000000" w:themeColor="text1"/>
                <w:spacing w:val="1"/>
                <w:sz w:val="21"/>
                <w:szCs w:val="21"/>
                <w:highlight w:val="none"/>
                <w:lang w:val="en-US" w:eastAsia="zh-CN"/>
                <w14:textFill>
                  <w14:solidFill>
                    <w14:schemeClr w14:val="tx1"/>
                  </w14:solidFill>
                </w14:textFill>
              </w:rPr>
              <w:t>06</w:t>
            </w:r>
            <w:r>
              <w:rPr>
                <w:rFonts w:hint="eastAsia" w:ascii="仿宋" w:hAnsi="仿宋" w:eastAsia="仿宋" w:cs="仿宋"/>
                <w:color w:val="000000" w:themeColor="text1"/>
                <w:spacing w:val="1"/>
                <w:sz w:val="21"/>
                <w:szCs w:val="21"/>
                <w:highlight w:val="none"/>
                <w:lang w:val="en-US" w:eastAsia="zh-CN"/>
                <w14:textFill>
                  <w14:solidFill>
                    <w14:schemeClr w14:val="tx1"/>
                  </w14:solidFill>
                </w14:textFill>
              </w:rPr>
              <w:t>日</w:t>
            </w:r>
            <w:r>
              <w:rPr>
                <w:rFonts w:hint="eastAsia" w:ascii="仿宋" w:hAnsi="仿宋" w:eastAsia="仿宋" w:cs="仿宋"/>
                <w:color w:val="000000" w:themeColor="text1"/>
                <w:spacing w:val="-3"/>
                <w:sz w:val="21"/>
                <w:szCs w:val="21"/>
                <w:highlight w:val="none"/>
                <w14:textFill>
                  <w14:solidFill>
                    <w14:schemeClr w14:val="tx1"/>
                  </w14:solidFill>
                </w14:textFill>
              </w:rPr>
              <w:t>11:00</w:t>
            </w:r>
            <w:r>
              <w:rPr>
                <w:rFonts w:hint="eastAsia" w:ascii="仿宋" w:hAnsi="仿宋" w:eastAsia="仿宋" w:cs="仿宋"/>
                <w:spacing w:val="1"/>
                <w:sz w:val="21"/>
                <w:szCs w:val="21"/>
                <w:highlight w:val="none"/>
              </w:rPr>
              <w:t>时整之前将电子投标文件</w:t>
            </w:r>
            <w:r>
              <w:rPr>
                <w:rFonts w:hint="eastAsia" w:ascii="仿宋" w:hAnsi="仿宋" w:eastAsia="仿宋" w:cs="仿宋"/>
                <w:spacing w:val="9"/>
                <w:sz w:val="21"/>
                <w:szCs w:val="21"/>
                <w:highlight w:val="none"/>
              </w:rPr>
              <w:t>上传到“政采云”平台。应按照本项目招标文件和政采云平台的</w:t>
            </w:r>
            <w:r>
              <w:rPr>
                <w:rFonts w:hint="eastAsia" w:ascii="仿宋" w:hAnsi="仿宋" w:eastAsia="仿宋" w:cs="仿宋"/>
                <w:spacing w:val="10"/>
                <w:sz w:val="21"/>
                <w:szCs w:val="21"/>
                <w:highlight w:val="none"/>
              </w:rPr>
              <w:t>要求编制、加密传输投标文件。</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在使用系统进行投标的过程中遇到涉及平台使用的任何问题，可致电政采云平台技术支持</w:t>
            </w:r>
            <w:r>
              <w:rPr>
                <w:rFonts w:hint="eastAsia" w:ascii="仿宋" w:hAnsi="仿宋" w:eastAsia="仿宋" w:cs="仿宋"/>
                <w:sz w:val="21"/>
                <w:szCs w:val="21"/>
                <w:highlight w:val="none"/>
              </w:rPr>
              <w:t>热线咨询，联系方式：95763。</w:t>
            </w:r>
          </w:p>
        </w:tc>
      </w:tr>
      <w:tr w14:paraId="00CD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842" w:type="dxa"/>
            <w:vAlign w:val="center"/>
          </w:tcPr>
          <w:p w14:paraId="1E702CA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4</w:t>
            </w:r>
          </w:p>
        </w:tc>
        <w:tc>
          <w:tcPr>
            <w:tcW w:w="1634" w:type="dxa"/>
            <w:vAlign w:val="center"/>
          </w:tcPr>
          <w:p w14:paraId="6264296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1B66357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投标文件解密时间</w:t>
            </w:r>
          </w:p>
        </w:tc>
        <w:tc>
          <w:tcPr>
            <w:tcW w:w="7273" w:type="dxa"/>
            <w:vAlign w:val="center"/>
          </w:tcPr>
          <w:p w14:paraId="6B8E3BCC">
            <w:pPr>
              <w:pStyle w:val="22"/>
              <w:keepNext w:val="0"/>
              <w:keepLines w:val="0"/>
              <w:pageBreakBefore w:val="0"/>
              <w:widowControl/>
              <w:wordWrap/>
              <w:overflowPunct/>
              <w:topLinePunct w:val="0"/>
              <w:autoSpaceDE w:val="0"/>
              <w:autoSpaceDN w:val="0"/>
              <w:bidi w:val="0"/>
              <w:adjustRightInd w:val="0"/>
              <w:snapToGrid w:val="0"/>
              <w:spacing w:before="41" w:line="240" w:lineRule="auto"/>
              <w:jc w:val="both"/>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开标时间后60分钟内（</w:t>
            </w:r>
            <w:r>
              <w:rPr>
                <w:rFonts w:hint="eastAsia" w:ascii="仿宋" w:hAnsi="仿宋" w:eastAsia="仿宋" w:cs="仿宋"/>
                <w:b/>
                <w:bCs/>
                <w:spacing w:val="-5"/>
                <w:sz w:val="21"/>
                <w:szCs w:val="21"/>
                <w:highlight w:val="none"/>
                <w:lang w:val="en-US" w:eastAsia="zh-CN"/>
              </w:rPr>
              <w:t>2026年</w:t>
            </w:r>
            <w:r>
              <w:rPr>
                <w:rFonts w:hint="eastAsia" w:cs="仿宋"/>
                <w:b/>
                <w:bCs/>
                <w:spacing w:val="-5"/>
                <w:sz w:val="21"/>
                <w:szCs w:val="21"/>
                <w:highlight w:val="none"/>
                <w:lang w:val="en-US" w:eastAsia="zh-CN"/>
              </w:rPr>
              <w:t>5</w:t>
            </w:r>
            <w:r>
              <w:rPr>
                <w:rFonts w:hint="eastAsia" w:ascii="仿宋" w:hAnsi="仿宋" w:eastAsia="仿宋" w:cs="仿宋"/>
                <w:b/>
                <w:bCs/>
                <w:spacing w:val="-5"/>
                <w:sz w:val="21"/>
                <w:szCs w:val="21"/>
                <w:highlight w:val="none"/>
                <w:lang w:val="en-US" w:eastAsia="zh-CN"/>
              </w:rPr>
              <w:t>月</w:t>
            </w:r>
            <w:r>
              <w:rPr>
                <w:rFonts w:hint="eastAsia" w:cs="仿宋"/>
                <w:b/>
                <w:bCs/>
                <w:spacing w:val="-5"/>
                <w:sz w:val="21"/>
                <w:szCs w:val="21"/>
                <w:highlight w:val="none"/>
                <w:lang w:val="en-US" w:eastAsia="zh-CN"/>
              </w:rPr>
              <w:t>06</w:t>
            </w:r>
            <w:r>
              <w:rPr>
                <w:rFonts w:hint="eastAsia" w:ascii="仿宋" w:hAnsi="仿宋" w:eastAsia="仿宋" w:cs="仿宋"/>
                <w:b/>
                <w:bCs/>
                <w:spacing w:val="-5"/>
                <w:sz w:val="21"/>
                <w:szCs w:val="21"/>
                <w:highlight w:val="none"/>
                <w:lang w:val="en-US" w:eastAsia="zh-CN"/>
              </w:rPr>
              <w:t>日</w:t>
            </w:r>
            <w:r>
              <w:rPr>
                <w:rFonts w:hint="eastAsia" w:ascii="仿宋" w:hAnsi="仿宋" w:eastAsia="仿宋" w:cs="仿宋"/>
                <w:b/>
                <w:bCs/>
                <w:spacing w:val="-5"/>
                <w:sz w:val="21"/>
                <w:szCs w:val="21"/>
                <w:highlight w:val="none"/>
              </w:rPr>
              <w:t>上午11:00-12</w:t>
            </w:r>
            <w:r>
              <w:rPr>
                <w:rFonts w:hint="eastAsia" w:ascii="仿宋" w:hAnsi="仿宋" w:eastAsia="仿宋" w:cs="仿宋"/>
                <w:b/>
                <w:bCs/>
                <w:spacing w:val="-6"/>
                <w:sz w:val="21"/>
                <w:szCs w:val="21"/>
                <w:highlight w:val="none"/>
              </w:rPr>
              <w:t>：00前）</w:t>
            </w:r>
            <w:r>
              <w:rPr>
                <w:rFonts w:hint="eastAsia" w:ascii="仿宋" w:hAnsi="仿宋" w:eastAsia="仿宋" w:cs="仿宋"/>
                <w:b/>
                <w:bCs/>
                <w:spacing w:val="9"/>
                <w:sz w:val="21"/>
                <w:szCs w:val="21"/>
                <w:highlight w:val="none"/>
                <w:lang w:eastAsia="zh-CN"/>
              </w:rPr>
              <w:t>投标人</w:t>
            </w:r>
            <w:r>
              <w:rPr>
                <w:rFonts w:hint="eastAsia" w:ascii="仿宋" w:hAnsi="仿宋" w:eastAsia="仿宋" w:cs="仿宋"/>
                <w:b/>
                <w:bCs/>
                <w:spacing w:val="9"/>
                <w:sz w:val="21"/>
                <w:szCs w:val="21"/>
                <w:highlight w:val="none"/>
              </w:rPr>
              <w:t>可以登录“政采云”平台，用“项目采购-开标评标”功</w:t>
            </w:r>
            <w:r>
              <w:rPr>
                <w:rFonts w:hint="eastAsia" w:ascii="仿宋" w:hAnsi="仿宋" w:eastAsia="仿宋" w:cs="仿宋"/>
                <w:b/>
                <w:bCs/>
                <w:spacing w:val="7"/>
                <w:sz w:val="21"/>
                <w:szCs w:val="21"/>
                <w:highlight w:val="none"/>
              </w:rPr>
              <w:t>能进行解密投标文件。若</w:t>
            </w:r>
            <w:r>
              <w:rPr>
                <w:rFonts w:hint="eastAsia" w:ascii="仿宋" w:hAnsi="仿宋" w:eastAsia="仿宋" w:cs="仿宋"/>
                <w:b/>
                <w:bCs/>
                <w:spacing w:val="7"/>
                <w:sz w:val="21"/>
                <w:szCs w:val="21"/>
                <w:highlight w:val="none"/>
                <w:lang w:eastAsia="zh-CN"/>
              </w:rPr>
              <w:t>投标人</w:t>
            </w:r>
            <w:r>
              <w:rPr>
                <w:rFonts w:hint="eastAsia" w:ascii="仿宋" w:hAnsi="仿宋" w:eastAsia="仿宋" w:cs="仿宋"/>
                <w:b/>
                <w:bCs/>
                <w:spacing w:val="7"/>
                <w:sz w:val="21"/>
                <w:szCs w:val="21"/>
                <w:highlight w:val="none"/>
              </w:rPr>
              <w:t>在规定时间内（</w:t>
            </w:r>
            <w:r>
              <w:rPr>
                <w:rFonts w:hint="eastAsia" w:ascii="仿宋" w:hAnsi="仿宋" w:eastAsia="仿宋" w:cs="仿宋"/>
                <w:b/>
                <w:bCs/>
                <w:spacing w:val="9"/>
                <w:sz w:val="21"/>
                <w:szCs w:val="21"/>
                <w:highlight w:val="none"/>
                <w:lang w:val="en-US" w:eastAsia="zh-CN"/>
              </w:rPr>
              <w:t>2026年</w:t>
            </w:r>
            <w:r>
              <w:rPr>
                <w:rFonts w:hint="eastAsia" w:cs="仿宋"/>
                <w:b/>
                <w:bCs/>
                <w:spacing w:val="9"/>
                <w:sz w:val="21"/>
                <w:szCs w:val="21"/>
                <w:highlight w:val="none"/>
                <w:lang w:val="en-US" w:eastAsia="zh-CN"/>
              </w:rPr>
              <w:t>5</w:t>
            </w:r>
            <w:r>
              <w:rPr>
                <w:rFonts w:hint="eastAsia" w:ascii="仿宋" w:hAnsi="仿宋" w:eastAsia="仿宋" w:cs="仿宋"/>
                <w:b/>
                <w:bCs/>
                <w:spacing w:val="9"/>
                <w:sz w:val="21"/>
                <w:szCs w:val="21"/>
                <w:highlight w:val="none"/>
                <w:lang w:val="en-US" w:eastAsia="zh-CN"/>
              </w:rPr>
              <w:t>月</w:t>
            </w:r>
            <w:r>
              <w:rPr>
                <w:rFonts w:hint="eastAsia" w:cs="仿宋"/>
                <w:b/>
                <w:bCs/>
                <w:spacing w:val="9"/>
                <w:sz w:val="21"/>
                <w:szCs w:val="21"/>
                <w:highlight w:val="none"/>
                <w:lang w:val="en-US" w:eastAsia="zh-CN"/>
              </w:rPr>
              <w:t>06</w:t>
            </w:r>
            <w:r>
              <w:rPr>
                <w:rFonts w:hint="eastAsia" w:ascii="仿宋" w:hAnsi="仿宋" w:eastAsia="仿宋" w:cs="仿宋"/>
                <w:b/>
                <w:bCs/>
                <w:spacing w:val="9"/>
                <w:sz w:val="21"/>
                <w:szCs w:val="21"/>
                <w:highlight w:val="none"/>
                <w:lang w:val="en-US" w:eastAsia="zh-CN"/>
              </w:rPr>
              <w:t>日</w:t>
            </w:r>
            <w:r>
              <w:rPr>
                <w:rFonts w:hint="eastAsia" w:ascii="仿宋" w:hAnsi="仿宋" w:eastAsia="仿宋" w:cs="仿宋"/>
                <w:b/>
                <w:bCs/>
                <w:spacing w:val="5"/>
                <w:sz w:val="21"/>
                <w:szCs w:val="21"/>
                <w:highlight w:val="none"/>
              </w:rPr>
              <w:t>上午12:00前）未按时解密的，视为投标文件撤回，所有相应后果由</w:t>
            </w:r>
            <w:r>
              <w:rPr>
                <w:rFonts w:hint="eastAsia" w:ascii="仿宋" w:hAnsi="仿宋" w:eastAsia="仿宋" w:cs="仿宋"/>
                <w:b/>
                <w:bCs/>
                <w:spacing w:val="5"/>
                <w:sz w:val="21"/>
                <w:szCs w:val="21"/>
                <w:highlight w:val="none"/>
                <w:lang w:eastAsia="zh-CN"/>
              </w:rPr>
              <w:t>投标人</w:t>
            </w:r>
            <w:r>
              <w:rPr>
                <w:rFonts w:hint="eastAsia" w:ascii="仿宋" w:hAnsi="仿宋" w:eastAsia="仿宋" w:cs="仿宋"/>
                <w:b/>
                <w:bCs/>
                <w:spacing w:val="5"/>
                <w:sz w:val="21"/>
                <w:szCs w:val="21"/>
                <w:highlight w:val="none"/>
              </w:rPr>
              <w:t>自行承担。</w:t>
            </w:r>
          </w:p>
        </w:tc>
      </w:tr>
      <w:tr w14:paraId="1288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42" w:type="dxa"/>
            <w:vAlign w:val="center"/>
          </w:tcPr>
          <w:p w14:paraId="123FD47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5</w:t>
            </w:r>
          </w:p>
        </w:tc>
        <w:tc>
          <w:tcPr>
            <w:tcW w:w="1634" w:type="dxa"/>
            <w:vAlign w:val="center"/>
          </w:tcPr>
          <w:p w14:paraId="577DFA9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评标委员会的组成</w:t>
            </w:r>
          </w:p>
        </w:tc>
        <w:tc>
          <w:tcPr>
            <w:tcW w:w="7273" w:type="dxa"/>
            <w:vAlign w:val="center"/>
          </w:tcPr>
          <w:p w14:paraId="3239D1C0">
            <w:pPr>
              <w:pStyle w:val="22"/>
              <w:keepNext w:val="0"/>
              <w:keepLines w:val="0"/>
              <w:pageBreakBefore w:val="0"/>
              <w:widowControl/>
              <w:wordWrap/>
              <w:overflowPunct/>
              <w:topLinePunct w:val="0"/>
              <w:autoSpaceDE w:val="0"/>
              <w:autoSpaceDN w:val="0"/>
              <w:bidi w:val="0"/>
              <w:adjustRightInd w:val="0"/>
              <w:snapToGrid w:val="0"/>
              <w:spacing w:before="66" w:line="240" w:lineRule="auto"/>
              <w:ind w:right="190"/>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评标委员会构成：</w:t>
            </w:r>
            <w:r>
              <w:rPr>
                <w:rFonts w:hint="eastAsia" w:cs="仿宋"/>
                <w:spacing w:val="0"/>
                <w:sz w:val="21"/>
                <w:szCs w:val="21"/>
                <w:highlight w:val="none"/>
                <w:lang w:val="en-US" w:eastAsia="zh-CN"/>
              </w:rPr>
              <w:t>5人</w:t>
            </w:r>
            <w:r>
              <w:rPr>
                <w:rFonts w:hint="eastAsia" w:ascii="仿宋" w:hAnsi="仿宋" w:eastAsia="仿宋" w:cs="仿宋"/>
                <w:spacing w:val="6"/>
                <w:sz w:val="21"/>
                <w:szCs w:val="21"/>
                <w:highlight w:val="none"/>
              </w:rPr>
              <w:t>，评标专家确定方式：由</w:t>
            </w:r>
            <w:r>
              <w:rPr>
                <w:rFonts w:hint="eastAsia" w:ascii="仿宋" w:hAnsi="仿宋" w:eastAsia="仿宋" w:cs="仿宋"/>
                <w:spacing w:val="5"/>
                <w:sz w:val="21"/>
                <w:szCs w:val="21"/>
                <w:highlight w:val="none"/>
              </w:rPr>
              <w:t>招标代理在开标</w:t>
            </w:r>
            <w:r>
              <w:rPr>
                <w:rFonts w:hint="eastAsia" w:ascii="仿宋" w:hAnsi="仿宋" w:eastAsia="仿宋" w:cs="仿宋"/>
                <w:spacing w:val="6"/>
                <w:sz w:val="21"/>
                <w:szCs w:val="21"/>
                <w:highlight w:val="none"/>
              </w:rPr>
              <w:t>前48小时在政采云专家中随机抽取此次评标专家。</w:t>
            </w:r>
          </w:p>
        </w:tc>
      </w:tr>
      <w:tr w14:paraId="3C23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842" w:type="dxa"/>
            <w:vAlign w:val="center"/>
          </w:tcPr>
          <w:p w14:paraId="298783B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6</w:t>
            </w:r>
          </w:p>
        </w:tc>
        <w:tc>
          <w:tcPr>
            <w:tcW w:w="1634" w:type="dxa"/>
            <w:vAlign w:val="center"/>
          </w:tcPr>
          <w:p w14:paraId="0767275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报价说明</w:t>
            </w:r>
          </w:p>
        </w:tc>
        <w:tc>
          <w:tcPr>
            <w:tcW w:w="7273" w:type="dxa"/>
            <w:vAlign w:val="center"/>
          </w:tcPr>
          <w:p w14:paraId="34C8115C">
            <w:pPr>
              <w:pStyle w:val="22"/>
              <w:keepNext w:val="0"/>
              <w:keepLines w:val="0"/>
              <w:pageBreakBefore w:val="0"/>
              <w:widowControl/>
              <w:wordWrap/>
              <w:overflowPunct/>
              <w:topLinePunct w:val="0"/>
              <w:autoSpaceDE w:val="0"/>
              <w:autoSpaceDN w:val="0"/>
              <w:bidi w:val="0"/>
              <w:adjustRightInd w:val="0"/>
              <w:snapToGrid w:val="0"/>
              <w:spacing w:before="117" w:line="240" w:lineRule="auto"/>
              <w:ind w:right="169"/>
              <w:jc w:val="both"/>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应当包括完成本项目全部工作中产生的所有费用，</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不再另</w:t>
            </w:r>
            <w:r>
              <w:rPr>
                <w:rFonts w:hint="eastAsia" w:ascii="仿宋" w:hAnsi="仿宋" w:eastAsia="仿宋" w:cs="仿宋"/>
                <w:spacing w:val="3"/>
                <w:sz w:val="21"/>
                <w:szCs w:val="21"/>
                <w:highlight w:val="none"/>
              </w:rPr>
              <w:t>行支付任何费用。</w:t>
            </w:r>
          </w:p>
        </w:tc>
      </w:tr>
      <w:tr w14:paraId="329D8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42" w:type="dxa"/>
            <w:vAlign w:val="center"/>
          </w:tcPr>
          <w:p w14:paraId="1FD3CF8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7</w:t>
            </w:r>
          </w:p>
        </w:tc>
        <w:tc>
          <w:tcPr>
            <w:tcW w:w="1634" w:type="dxa"/>
            <w:vAlign w:val="center"/>
          </w:tcPr>
          <w:p w14:paraId="7DABF25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招标代理费</w:t>
            </w:r>
          </w:p>
        </w:tc>
        <w:tc>
          <w:tcPr>
            <w:tcW w:w="7273" w:type="dxa"/>
            <w:vAlign w:val="center"/>
          </w:tcPr>
          <w:p w14:paraId="42909090">
            <w:pPr>
              <w:pStyle w:val="22"/>
              <w:keepNext w:val="0"/>
              <w:keepLines w:val="0"/>
              <w:pageBreakBefore w:val="0"/>
              <w:widowControl/>
              <w:kinsoku/>
              <w:wordWrap w:val="0"/>
              <w:overflowPunct/>
              <w:topLinePunct w:val="0"/>
              <w:autoSpaceDE w:val="0"/>
              <w:autoSpaceDN w:val="0"/>
              <w:bidi w:val="0"/>
              <w:adjustRightInd w:val="0"/>
              <w:snapToGrid w:val="0"/>
              <w:spacing w:before="34" w:line="240" w:lineRule="auto"/>
              <w:ind w:right="23"/>
              <w:jc w:val="both"/>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收费基数为中标价参照国家发改委[2011]534号文</w:t>
            </w:r>
            <w:r>
              <w:rPr>
                <w:rFonts w:hint="eastAsia" w:ascii="仿宋" w:hAnsi="仿宋" w:eastAsia="仿宋" w:cs="仿宋"/>
                <w:spacing w:val="9"/>
                <w:sz w:val="21"/>
                <w:szCs w:val="21"/>
                <w:highlight w:val="none"/>
                <w:lang w:eastAsia="zh-CN"/>
              </w:rPr>
              <w:t>、</w:t>
            </w:r>
            <w:r>
              <w:rPr>
                <w:rFonts w:hint="eastAsia" w:ascii="仿宋" w:hAnsi="仿宋" w:eastAsia="仿宋" w:cs="仿宋"/>
                <w:spacing w:val="9"/>
                <w:sz w:val="21"/>
                <w:szCs w:val="21"/>
                <w:highlight w:val="none"/>
              </w:rPr>
              <w:t>[2015]299号文作为协商价格的基础收取，按差额定率累进法进行计算。招标代理服务费用由中标</w:t>
            </w:r>
            <w:r>
              <w:rPr>
                <w:rFonts w:hint="eastAsia" w:ascii="仿宋" w:hAnsi="仿宋" w:eastAsia="仿宋" w:cs="仿宋"/>
                <w:spacing w:val="9"/>
                <w:sz w:val="21"/>
                <w:szCs w:val="21"/>
                <w:highlight w:val="none"/>
                <w:lang w:eastAsia="zh-CN"/>
              </w:rPr>
              <w:t>投标人</w:t>
            </w:r>
            <w:r>
              <w:rPr>
                <w:rFonts w:hint="eastAsia" w:ascii="仿宋" w:hAnsi="仿宋" w:eastAsia="仿宋" w:cs="仿宋"/>
                <w:spacing w:val="9"/>
                <w:sz w:val="21"/>
                <w:szCs w:val="21"/>
                <w:highlight w:val="none"/>
              </w:rPr>
              <w:t>在领取中标通知书时一次性支</w:t>
            </w:r>
            <w:r>
              <w:rPr>
                <w:rFonts w:hint="eastAsia" w:ascii="仿宋" w:hAnsi="仿宋" w:eastAsia="仿宋" w:cs="仿宋"/>
                <w:spacing w:val="-9"/>
                <w:sz w:val="21"/>
                <w:szCs w:val="21"/>
                <w:highlight w:val="none"/>
              </w:rPr>
              <w:t>付。</w:t>
            </w:r>
          </w:p>
        </w:tc>
      </w:tr>
      <w:tr w14:paraId="50AD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42" w:type="dxa"/>
            <w:vAlign w:val="center"/>
          </w:tcPr>
          <w:p w14:paraId="100D93B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8</w:t>
            </w:r>
          </w:p>
        </w:tc>
        <w:tc>
          <w:tcPr>
            <w:tcW w:w="1634" w:type="dxa"/>
            <w:vAlign w:val="center"/>
          </w:tcPr>
          <w:p w14:paraId="63F163E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不予退还保证金的情形</w:t>
            </w:r>
          </w:p>
        </w:tc>
        <w:tc>
          <w:tcPr>
            <w:tcW w:w="7273" w:type="dxa"/>
            <w:vAlign w:val="center"/>
          </w:tcPr>
          <w:p w14:paraId="2735E877">
            <w:pPr>
              <w:pStyle w:val="22"/>
              <w:keepNext w:val="0"/>
              <w:keepLines w:val="0"/>
              <w:pageBreakBefore w:val="0"/>
              <w:widowControl/>
              <w:wordWrap/>
              <w:overflowPunct/>
              <w:topLinePunct w:val="0"/>
              <w:autoSpaceDE w:val="0"/>
              <w:autoSpaceDN w:val="0"/>
              <w:bidi w:val="0"/>
              <w:adjustRightInd w:val="0"/>
              <w:snapToGrid w:val="0"/>
              <w:spacing w:before="36" w:line="240" w:lineRule="auto"/>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有下列情形之一的，保证金不予退还：</w:t>
            </w:r>
          </w:p>
          <w:p w14:paraId="0F2EDDD6">
            <w:pPr>
              <w:pStyle w:val="22"/>
              <w:keepNext w:val="0"/>
              <w:keepLines w:val="0"/>
              <w:pageBreakBefore w:val="0"/>
              <w:widowControl/>
              <w:wordWrap/>
              <w:overflowPunct/>
              <w:topLinePunct w:val="0"/>
              <w:autoSpaceDE w:val="0"/>
              <w:autoSpaceDN w:val="0"/>
              <w:bidi w:val="0"/>
              <w:adjustRightInd w:val="0"/>
              <w:snapToGrid w:val="0"/>
              <w:spacing w:before="26" w:line="240" w:lineRule="auto"/>
              <w:ind w:left="126"/>
              <w:jc w:val="both"/>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w:t>
            </w:r>
            <w:r>
              <w:rPr>
                <w:rFonts w:hint="eastAsia" w:ascii="仿宋" w:hAnsi="仿宋" w:eastAsia="仿宋" w:cs="仿宋"/>
                <w:spacing w:val="7"/>
                <w:sz w:val="21"/>
                <w:szCs w:val="21"/>
                <w:highlight w:val="none"/>
                <w:lang w:eastAsia="zh-CN"/>
              </w:rPr>
              <w:t>投标人</w:t>
            </w:r>
            <w:r>
              <w:rPr>
                <w:rFonts w:hint="eastAsia" w:ascii="仿宋" w:hAnsi="仿宋" w:eastAsia="仿宋" w:cs="仿宋"/>
                <w:spacing w:val="7"/>
                <w:sz w:val="21"/>
                <w:szCs w:val="21"/>
                <w:highlight w:val="none"/>
              </w:rPr>
              <w:t>在提交投标文件截止时间后撤</w:t>
            </w:r>
            <w:r>
              <w:rPr>
                <w:rFonts w:hint="eastAsia" w:ascii="仿宋" w:hAnsi="仿宋" w:eastAsia="仿宋" w:cs="仿宋"/>
                <w:spacing w:val="6"/>
                <w:sz w:val="21"/>
                <w:szCs w:val="21"/>
                <w:highlight w:val="none"/>
              </w:rPr>
              <w:t>回投标文件的；</w:t>
            </w:r>
          </w:p>
          <w:p w14:paraId="41E1F6C2">
            <w:pPr>
              <w:pStyle w:val="22"/>
              <w:keepNext w:val="0"/>
              <w:keepLines w:val="0"/>
              <w:pageBreakBefore w:val="0"/>
              <w:widowControl/>
              <w:wordWrap/>
              <w:overflowPunct/>
              <w:topLinePunct w:val="0"/>
              <w:autoSpaceDE w:val="0"/>
              <w:autoSpaceDN w:val="0"/>
              <w:bidi w:val="0"/>
              <w:adjustRightInd w:val="0"/>
              <w:snapToGrid w:val="0"/>
              <w:spacing w:before="25" w:line="240" w:lineRule="auto"/>
              <w:ind w:left="126"/>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（2）</w:t>
            </w:r>
            <w:r>
              <w:rPr>
                <w:rFonts w:hint="eastAsia" w:ascii="仿宋" w:hAnsi="仿宋" w:eastAsia="仿宋" w:cs="仿宋"/>
                <w:spacing w:val="5"/>
                <w:sz w:val="21"/>
                <w:szCs w:val="21"/>
                <w:highlight w:val="none"/>
                <w:lang w:eastAsia="zh-CN"/>
              </w:rPr>
              <w:t>投标人</w:t>
            </w:r>
            <w:r>
              <w:rPr>
                <w:rFonts w:hint="eastAsia" w:ascii="仿宋" w:hAnsi="仿宋" w:eastAsia="仿宋" w:cs="仿宋"/>
                <w:spacing w:val="5"/>
                <w:sz w:val="21"/>
                <w:szCs w:val="21"/>
                <w:highlight w:val="none"/>
              </w:rPr>
              <w:t>在投标文件中提供虚假材料的；</w:t>
            </w:r>
          </w:p>
          <w:p w14:paraId="56143A86">
            <w:pPr>
              <w:pStyle w:val="22"/>
              <w:keepNext w:val="0"/>
              <w:keepLines w:val="0"/>
              <w:pageBreakBefore w:val="0"/>
              <w:widowControl/>
              <w:wordWrap/>
              <w:overflowPunct/>
              <w:topLinePunct w:val="0"/>
              <w:autoSpaceDE w:val="0"/>
              <w:autoSpaceDN w:val="0"/>
              <w:bidi w:val="0"/>
              <w:adjustRightInd w:val="0"/>
              <w:snapToGrid w:val="0"/>
              <w:spacing w:before="29" w:line="240" w:lineRule="auto"/>
              <w:ind w:left="123" w:right="106" w:firstLine="3"/>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（3）除因不可抗力或招标文件认可的情形以外，</w:t>
            </w:r>
            <w:r>
              <w:rPr>
                <w:rFonts w:hint="eastAsia" w:ascii="仿宋" w:hAnsi="仿宋" w:eastAsia="仿宋" w:cs="仿宋"/>
                <w:spacing w:val="5"/>
                <w:sz w:val="21"/>
                <w:szCs w:val="21"/>
                <w:highlight w:val="none"/>
              </w:rPr>
              <w:t>成交</w:t>
            </w:r>
            <w:r>
              <w:rPr>
                <w:rFonts w:hint="eastAsia" w:ascii="仿宋" w:hAnsi="仿宋" w:eastAsia="仿宋" w:cs="仿宋"/>
                <w:spacing w:val="5"/>
                <w:sz w:val="21"/>
                <w:szCs w:val="21"/>
                <w:highlight w:val="none"/>
                <w:lang w:eastAsia="zh-CN"/>
              </w:rPr>
              <w:t>投标人</w:t>
            </w:r>
            <w:r>
              <w:rPr>
                <w:rFonts w:hint="eastAsia" w:ascii="仿宋" w:hAnsi="仿宋" w:eastAsia="仿宋" w:cs="仿宋"/>
                <w:spacing w:val="5"/>
                <w:sz w:val="21"/>
                <w:szCs w:val="21"/>
                <w:highlight w:val="none"/>
              </w:rPr>
              <w:t>不与</w:t>
            </w:r>
            <w:r>
              <w:rPr>
                <w:rFonts w:hint="eastAsia" w:ascii="仿宋" w:hAnsi="仿宋" w:eastAsia="仿宋" w:cs="仿宋"/>
                <w:sz w:val="21"/>
                <w:szCs w:val="21"/>
                <w:highlight w:val="none"/>
              </w:rPr>
              <w:t xml:space="preserve"> </w:t>
            </w:r>
            <w:r>
              <w:rPr>
                <w:rFonts w:hint="eastAsia" w:ascii="仿宋" w:hAnsi="仿宋" w:eastAsia="仿宋" w:cs="仿宋"/>
                <w:spacing w:val="1"/>
                <w:sz w:val="21"/>
                <w:szCs w:val="21"/>
                <w:highlight w:val="none"/>
                <w:lang w:eastAsia="zh-CN"/>
              </w:rPr>
              <w:t>招标人</w:t>
            </w:r>
            <w:r>
              <w:rPr>
                <w:rFonts w:hint="eastAsia" w:ascii="仿宋" w:hAnsi="仿宋" w:eastAsia="仿宋" w:cs="仿宋"/>
                <w:spacing w:val="1"/>
                <w:sz w:val="21"/>
                <w:szCs w:val="21"/>
                <w:highlight w:val="none"/>
              </w:rPr>
              <w:t>签订合同的；</w:t>
            </w:r>
          </w:p>
          <w:p w14:paraId="7DE3AAA4">
            <w:pPr>
              <w:pStyle w:val="22"/>
              <w:keepNext w:val="0"/>
              <w:keepLines w:val="0"/>
              <w:pageBreakBefore w:val="0"/>
              <w:widowControl/>
              <w:wordWrap/>
              <w:overflowPunct/>
              <w:topLinePunct w:val="0"/>
              <w:autoSpaceDE w:val="0"/>
              <w:autoSpaceDN w:val="0"/>
              <w:bidi w:val="0"/>
              <w:adjustRightInd w:val="0"/>
              <w:snapToGrid w:val="0"/>
              <w:spacing w:before="25" w:line="240" w:lineRule="auto"/>
              <w:ind w:left="126"/>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（4）</w:t>
            </w:r>
            <w:r>
              <w:rPr>
                <w:rFonts w:hint="eastAsia" w:ascii="仿宋" w:hAnsi="仿宋" w:eastAsia="仿宋" w:cs="仿宋"/>
                <w:spacing w:val="5"/>
                <w:sz w:val="21"/>
                <w:szCs w:val="21"/>
                <w:highlight w:val="none"/>
                <w:lang w:eastAsia="zh-CN"/>
              </w:rPr>
              <w:t>投标人</w:t>
            </w:r>
            <w:r>
              <w:rPr>
                <w:rFonts w:hint="eastAsia" w:ascii="仿宋" w:hAnsi="仿宋" w:eastAsia="仿宋" w:cs="仿宋"/>
                <w:spacing w:val="5"/>
                <w:sz w:val="21"/>
                <w:szCs w:val="21"/>
                <w:highlight w:val="none"/>
              </w:rPr>
              <w:t>与</w:t>
            </w:r>
            <w:r>
              <w:rPr>
                <w:rFonts w:hint="eastAsia" w:ascii="仿宋" w:hAnsi="仿宋" w:eastAsia="仿宋" w:cs="仿宋"/>
                <w:spacing w:val="5"/>
                <w:sz w:val="21"/>
                <w:szCs w:val="21"/>
                <w:highlight w:val="none"/>
                <w:lang w:eastAsia="zh-CN"/>
              </w:rPr>
              <w:t>招标人</w:t>
            </w:r>
            <w:r>
              <w:rPr>
                <w:rFonts w:hint="eastAsia" w:ascii="仿宋" w:hAnsi="仿宋" w:eastAsia="仿宋" w:cs="仿宋"/>
                <w:spacing w:val="5"/>
                <w:sz w:val="21"/>
                <w:szCs w:val="21"/>
                <w:highlight w:val="none"/>
              </w:rPr>
              <w:t>、其他</w:t>
            </w:r>
            <w:r>
              <w:rPr>
                <w:rFonts w:hint="eastAsia" w:ascii="仿宋" w:hAnsi="仿宋" w:eastAsia="仿宋" w:cs="仿宋"/>
                <w:spacing w:val="5"/>
                <w:sz w:val="21"/>
                <w:szCs w:val="21"/>
                <w:highlight w:val="none"/>
                <w:lang w:eastAsia="zh-CN"/>
              </w:rPr>
              <w:t>投标人</w:t>
            </w:r>
            <w:r>
              <w:rPr>
                <w:rFonts w:hint="eastAsia" w:ascii="仿宋" w:hAnsi="仿宋" w:eastAsia="仿宋" w:cs="仿宋"/>
                <w:spacing w:val="5"/>
                <w:sz w:val="21"/>
                <w:szCs w:val="21"/>
                <w:highlight w:val="none"/>
              </w:rPr>
              <w:t>或者采购代理机构恶意串通的；</w:t>
            </w:r>
          </w:p>
          <w:p w14:paraId="2C2985FB">
            <w:pPr>
              <w:pStyle w:val="22"/>
              <w:keepNext w:val="0"/>
              <w:keepLines w:val="0"/>
              <w:pageBreakBefore w:val="0"/>
              <w:widowControl/>
              <w:wordWrap/>
              <w:overflowPunct/>
              <w:topLinePunct w:val="0"/>
              <w:autoSpaceDE w:val="0"/>
              <w:autoSpaceDN w:val="0"/>
              <w:bidi w:val="0"/>
              <w:adjustRightInd w:val="0"/>
              <w:snapToGrid w:val="0"/>
              <w:spacing w:before="25" w:line="240" w:lineRule="auto"/>
              <w:ind w:left="126"/>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（5）招标文件规定的其他情形。</w:t>
            </w:r>
          </w:p>
        </w:tc>
      </w:tr>
      <w:tr w14:paraId="0A89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2" w:hRule="atLeast"/>
        </w:trPr>
        <w:tc>
          <w:tcPr>
            <w:tcW w:w="842" w:type="dxa"/>
            <w:vAlign w:val="center"/>
          </w:tcPr>
          <w:p w14:paraId="39BC513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288D914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2</w:t>
            </w:r>
            <w:r>
              <w:rPr>
                <w:rFonts w:hint="eastAsia" w:cs="仿宋"/>
                <w:spacing w:val="0"/>
                <w:sz w:val="21"/>
                <w:szCs w:val="21"/>
                <w:highlight w:val="none"/>
                <w:lang w:val="en-US" w:eastAsia="zh-CN"/>
              </w:rPr>
              <w:t>9</w:t>
            </w:r>
          </w:p>
          <w:p w14:paraId="73FC3BE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tc>
        <w:tc>
          <w:tcPr>
            <w:tcW w:w="1634" w:type="dxa"/>
            <w:vAlign w:val="center"/>
          </w:tcPr>
          <w:p w14:paraId="5ECBB85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3214021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AA687B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政府采购政策支持</w:t>
            </w:r>
          </w:p>
        </w:tc>
        <w:tc>
          <w:tcPr>
            <w:tcW w:w="7273" w:type="dxa"/>
            <w:vAlign w:val="center"/>
          </w:tcPr>
          <w:p w14:paraId="3770EEE7">
            <w:pPr>
              <w:pStyle w:val="22"/>
              <w:keepNext w:val="0"/>
              <w:keepLines w:val="0"/>
              <w:pageBreakBefore w:val="0"/>
              <w:widowControl/>
              <w:wordWrap/>
              <w:overflowPunct/>
              <w:topLinePunct w:val="0"/>
              <w:autoSpaceDE w:val="0"/>
              <w:autoSpaceDN w:val="0"/>
              <w:bidi w:val="0"/>
              <w:adjustRightInd w:val="0"/>
              <w:snapToGrid w:val="0"/>
              <w:spacing w:before="37" w:line="240" w:lineRule="auto"/>
              <w:ind w:left="121" w:right="106" w:firstLine="10"/>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1、根据财政部、工业和信息化部印发的《政府采购促进中小企业</w:t>
            </w:r>
            <w:r>
              <w:rPr>
                <w:rFonts w:hint="eastAsia" w:ascii="仿宋" w:hAnsi="仿宋" w:eastAsia="仿宋" w:cs="仿宋"/>
                <w:spacing w:val="9"/>
                <w:sz w:val="21"/>
                <w:szCs w:val="21"/>
                <w:highlight w:val="none"/>
              </w:rPr>
              <w:t>发展管理办法》的规定，对于未预留份额专门面向中小企业的采购项目，以及预留份额项目中的非预留部分采购包，</w:t>
            </w:r>
            <w:r>
              <w:rPr>
                <w:rFonts w:hint="eastAsia" w:ascii="仿宋" w:hAnsi="仿宋" w:eastAsia="仿宋" w:cs="仿宋"/>
                <w:spacing w:val="9"/>
                <w:sz w:val="21"/>
                <w:szCs w:val="21"/>
                <w:highlight w:val="none"/>
                <w:lang w:eastAsia="zh-CN"/>
              </w:rPr>
              <w:t>招标人</w:t>
            </w:r>
            <w:r>
              <w:rPr>
                <w:rFonts w:hint="eastAsia" w:ascii="仿宋" w:hAnsi="仿宋" w:eastAsia="仿宋" w:cs="仿宋"/>
                <w:spacing w:val="9"/>
                <w:sz w:val="21"/>
                <w:szCs w:val="21"/>
                <w:highlight w:val="none"/>
              </w:rPr>
              <w:t>、采</w:t>
            </w:r>
            <w:r>
              <w:rPr>
                <w:rFonts w:hint="eastAsia" w:ascii="仿宋" w:hAnsi="仿宋" w:eastAsia="仿宋" w:cs="仿宋"/>
                <w:spacing w:val="5"/>
                <w:sz w:val="21"/>
                <w:szCs w:val="21"/>
                <w:highlight w:val="none"/>
              </w:rPr>
              <w:t>购代理机构应当对符合规定的小微企业报价给予10%的扣除，用扣除后的价格参加评审。</w:t>
            </w:r>
          </w:p>
          <w:p w14:paraId="7B027191">
            <w:pPr>
              <w:pStyle w:val="22"/>
              <w:keepNext w:val="0"/>
              <w:keepLines w:val="0"/>
              <w:pageBreakBefore w:val="0"/>
              <w:widowControl/>
              <w:wordWrap/>
              <w:overflowPunct/>
              <w:topLinePunct w:val="0"/>
              <w:autoSpaceDE w:val="0"/>
              <w:autoSpaceDN w:val="0"/>
              <w:bidi w:val="0"/>
              <w:adjustRightInd w:val="0"/>
              <w:snapToGrid w:val="0"/>
              <w:spacing w:before="25" w:line="240" w:lineRule="auto"/>
              <w:ind w:left="120" w:right="106" w:hanging="4"/>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2、在政府采购活动中，监狱企业视同小型、微型企业，享受预留</w:t>
            </w:r>
            <w:r>
              <w:rPr>
                <w:rFonts w:hint="eastAsia" w:ascii="仿宋" w:hAnsi="仿宋" w:eastAsia="仿宋" w:cs="仿宋"/>
                <w:spacing w:val="9"/>
                <w:sz w:val="21"/>
                <w:szCs w:val="21"/>
                <w:highlight w:val="none"/>
              </w:rPr>
              <w:t>份额、评审中价格扣除等政府采购促进中小企业发展的政府采购政策。向监狱企业采购的金额，计入面向中小企业采购的统计数</w:t>
            </w:r>
            <w:r>
              <w:rPr>
                <w:rFonts w:hint="eastAsia" w:ascii="仿宋" w:hAnsi="仿宋" w:eastAsia="仿宋" w:cs="仿宋"/>
                <w:spacing w:val="-9"/>
                <w:sz w:val="21"/>
                <w:szCs w:val="21"/>
                <w:highlight w:val="none"/>
              </w:rPr>
              <w:t>据。</w:t>
            </w:r>
          </w:p>
          <w:p w14:paraId="68283CD5">
            <w:pPr>
              <w:pStyle w:val="22"/>
              <w:keepNext w:val="0"/>
              <w:keepLines w:val="0"/>
              <w:pageBreakBefore w:val="0"/>
              <w:widowControl/>
              <w:wordWrap/>
              <w:overflowPunct/>
              <w:topLinePunct w:val="0"/>
              <w:autoSpaceDE w:val="0"/>
              <w:autoSpaceDN w:val="0"/>
              <w:bidi w:val="0"/>
              <w:adjustRightInd w:val="0"/>
              <w:snapToGrid w:val="0"/>
              <w:spacing w:before="21" w:line="240" w:lineRule="auto"/>
              <w:ind w:left="121" w:right="65" w:hanging="3"/>
              <w:jc w:val="both"/>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3、在政府采购活动中，残疾人福利性单位视同小型、微型企业，</w:t>
            </w:r>
            <w:r>
              <w:rPr>
                <w:rFonts w:hint="eastAsia" w:ascii="仿宋" w:hAnsi="仿宋" w:eastAsia="仿宋" w:cs="仿宋"/>
                <w:spacing w:val="9"/>
                <w:sz w:val="21"/>
                <w:szCs w:val="21"/>
                <w:highlight w:val="none"/>
              </w:rPr>
              <w:t>享受预留份额、评审中价格扣除等促进中小企业发展的政府采购政策。向残疾人福利性单位采购的金额，计入面向中小企业采购的统计数据。残疾人福利性单位属于小型、微型企业的，不重复</w:t>
            </w:r>
            <w:r>
              <w:rPr>
                <w:rFonts w:hint="eastAsia" w:ascii="仿宋" w:hAnsi="仿宋" w:eastAsia="仿宋" w:cs="仿宋"/>
                <w:spacing w:val="-1"/>
                <w:sz w:val="21"/>
                <w:szCs w:val="21"/>
                <w:highlight w:val="none"/>
              </w:rPr>
              <w:t>享受政策。</w:t>
            </w:r>
          </w:p>
          <w:p w14:paraId="65DAA29A">
            <w:pPr>
              <w:pStyle w:val="22"/>
              <w:keepNext w:val="0"/>
              <w:keepLines w:val="0"/>
              <w:pageBreakBefore w:val="0"/>
              <w:widowControl/>
              <w:wordWrap/>
              <w:overflowPunct/>
              <w:topLinePunct w:val="0"/>
              <w:autoSpaceDE w:val="0"/>
              <w:autoSpaceDN w:val="0"/>
              <w:bidi w:val="0"/>
              <w:adjustRightInd w:val="0"/>
              <w:snapToGrid w:val="0"/>
              <w:spacing w:before="21" w:line="240" w:lineRule="auto"/>
              <w:ind w:left="121" w:right="65" w:hanging="3"/>
              <w:jc w:val="both"/>
              <w:textAlignment w:val="baseline"/>
              <w:rPr>
                <w:rFonts w:hint="eastAsia" w:ascii="仿宋" w:hAnsi="仿宋" w:eastAsia="仿宋" w:cs="仿宋"/>
                <w:sz w:val="21"/>
                <w:szCs w:val="21"/>
                <w:highlight w:val="none"/>
              </w:rPr>
            </w:pPr>
            <w:r>
              <w:rPr>
                <w:rFonts w:hint="eastAsia" w:ascii="仿宋" w:hAnsi="仿宋" w:eastAsia="仿宋" w:cs="仿宋"/>
                <w:b/>
                <w:bCs/>
                <w:spacing w:val="9"/>
                <w:sz w:val="21"/>
                <w:szCs w:val="21"/>
                <w:highlight w:val="none"/>
              </w:rPr>
              <w:t>本项目所属行业：</w:t>
            </w:r>
            <w:r>
              <w:rPr>
                <w:rFonts w:hint="eastAsia" w:ascii="仿宋" w:hAnsi="仿宋" w:eastAsia="仿宋" w:cs="仿宋"/>
                <w:b/>
                <w:bCs/>
                <w:spacing w:val="4"/>
                <w:sz w:val="21"/>
                <w:szCs w:val="21"/>
                <w:highlight w:val="none"/>
              </w:rPr>
              <w:t>工业</w:t>
            </w:r>
          </w:p>
        </w:tc>
      </w:tr>
      <w:tr w14:paraId="4460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842" w:type="dxa"/>
            <w:vMerge w:val="restart"/>
            <w:vAlign w:val="center"/>
          </w:tcPr>
          <w:p w14:paraId="647E33D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仿宋" w:hAnsi="仿宋" w:eastAsia="仿宋" w:cs="仿宋"/>
                <w:spacing w:val="0"/>
                <w:sz w:val="21"/>
                <w:szCs w:val="21"/>
                <w:highlight w:val="none"/>
                <w:lang w:val="en-US" w:eastAsia="zh-CN"/>
              </w:rPr>
            </w:pPr>
            <w:r>
              <w:rPr>
                <w:rFonts w:hint="eastAsia" w:cs="仿宋"/>
                <w:spacing w:val="0"/>
                <w:sz w:val="21"/>
                <w:szCs w:val="21"/>
                <w:highlight w:val="none"/>
                <w:lang w:val="en-US" w:eastAsia="zh-CN"/>
              </w:rPr>
              <w:t>30</w:t>
            </w:r>
          </w:p>
        </w:tc>
        <w:tc>
          <w:tcPr>
            <w:tcW w:w="1634" w:type="dxa"/>
            <w:vAlign w:val="center"/>
          </w:tcPr>
          <w:p w14:paraId="0429703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rPr>
              <w:t>补充说明</w:t>
            </w:r>
            <w:r>
              <w:rPr>
                <w:rFonts w:hint="eastAsia" w:cs="仿宋"/>
                <w:spacing w:val="0"/>
                <w:sz w:val="21"/>
                <w:szCs w:val="21"/>
                <w:highlight w:val="none"/>
                <w:lang w:val="en-US" w:eastAsia="zh-CN"/>
              </w:rPr>
              <w:t>1</w:t>
            </w:r>
          </w:p>
        </w:tc>
        <w:tc>
          <w:tcPr>
            <w:tcW w:w="7273" w:type="dxa"/>
            <w:vAlign w:val="center"/>
          </w:tcPr>
          <w:p w14:paraId="211E27D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outlineLvl w:val="0"/>
              <w:rPr>
                <w:rFonts w:hint="eastAsia" w:ascii="仿宋" w:hAnsi="仿宋" w:eastAsia="仿宋" w:cs="仿宋"/>
                <w:spacing w:val="4"/>
                <w:sz w:val="21"/>
                <w:szCs w:val="21"/>
                <w:highlight w:val="none"/>
              </w:rPr>
            </w:pPr>
            <w:bookmarkStart w:id="6" w:name="_Toc25502"/>
            <w:r>
              <w:rPr>
                <w:rFonts w:hint="eastAsia" w:ascii="仿宋" w:hAnsi="仿宋" w:eastAsia="仿宋" w:cs="仿宋"/>
                <w:spacing w:val="4"/>
                <w:sz w:val="21"/>
                <w:szCs w:val="21"/>
                <w:highlight w:val="none"/>
              </w:rPr>
              <w:t>一、中小企业以</w:t>
            </w:r>
            <w:r>
              <w:rPr>
                <w:rFonts w:hint="eastAsia" w:ascii="仿宋" w:hAnsi="仿宋" w:eastAsia="仿宋" w:cs="仿宋"/>
                <w:spacing w:val="4"/>
                <w:sz w:val="21"/>
                <w:szCs w:val="21"/>
                <w:highlight w:val="none"/>
                <w:lang w:eastAsia="zh-CN"/>
              </w:rPr>
              <w:t>投标人</w:t>
            </w:r>
            <w:r>
              <w:rPr>
                <w:rFonts w:hint="eastAsia" w:ascii="仿宋" w:hAnsi="仿宋" w:eastAsia="仿宋" w:cs="仿宋"/>
                <w:spacing w:val="4"/>
                <w:sz w:val="21"/>
                <w:szCs w:val="21"/>
                <w:highlight w:val="none"/>
              </w:rPr>
              <w:t>填写的《中小企业声明函》（见投标文件格式）为判定标准，否则不予认定。</w:t>
            </w:r>
            <w:bookmarkEnd w:id="6"/>
          </w:p>
          <w:p w14:paraId="21328BA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outlineLvl w:val="0"/>
              <w:rPr>
                <w:rFonts w:hint="eastAsia" w:ascii="仿宋" w:hAnsi="仿宋" w:eastAsia="仿宋" w:cs="仿宋"/>
                <w:spacing w:val="4"/>
                <w:sz w:val="21"/>
                <w:szCs w:val="21"/>
                <w:highlight w:val="none"/>
              </w:rPr>
            </w:pPr>
            <w:bookmarkStart w:id="7" w:name="_Toc13073"/>
            <w:r>
              <w:rPr>
                <w:rFonts w:hint="eastAsia" w:ascii="仿宋" w:hAnsi="仿宋" w:eastAsia="仿宋" w:cs="仿宋"/>
                <w:spacing w:val="4"/>
                <w:sz w:val="21"/>
                <w:szCs w:val="21"/>
                <w:highlight w:val="none"/>
              </w:rPr>
              <w:t>二、（1）所有投标人的报价高于最高限价视为无效报价（即作否决投标处理）。</w:t>
            </w:r>
            <w:bookmarkEnd w:id="7"/>
          </w:p>
          <w:p w14:paraId="2EB4EDD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outlineLvl w:val="0"/>
              <w:rPr>
                <w:rFonts w:hint="eastAsia" w:ascii="仿宋" w:hAnsi="仿宋" w:eastAsia="仿宋" w:cs="仿宋"/>
                <w:spacing w:val="4"/>
                <w:sz w:val="21"/>
                <w:szCs w:val="21"/>
                <w:highlight w:val="none"/>
              </w:rPr>
            </w:pPr>
            <w:bookmarkStart w:id="8" w:name="_Toc10612"/>
            <w:r>
              <w:rPr>
                <w:rFonts w:hint="eastAsia" w:ascii="仿宋" w:hAnsi="仿宋" w:eastAsia="仿宋" w:cs="仿宋"/>
                <w:spacing w:val="4"/>
                <w:sz w:val="21"/>
                <w:szCs w:val="21"/>
                <w:highlight w:val="none"/>
              </w:rPr>
              <w:t>（</w:t>
            </w:r>
            <w:r>
              <w:rPr>
                <w:rFonts w:hint="eastAsia" w:cs="仿宋"/>
                <w:spacing w:val="4"/>
                <w:sz w:val="21"/>
                <w:szCs w:val="21"/>
                <w:highlight w:val="none"/>
                <w:lang w:val="en-US" w:eastAsia="zh-CN"/>
              </w:rPr>
              <w:t>2</w:t>
            </w:r>
            <w:r>
              <w:rPr>
                <w:rFonts w:hint="eastAsia" w:ascii="仿宋" w:hAnsi="仿宋" w:eastAsia="仿宋" w:cs="仿宋"/>
                <w:spacing w:val="4"/>
                <w:sz w:val="21"/>
                <w:szCs w:val="21"/>
                <w:highlight w:val="none"/>
              </w:rPr>
              <w:t>）更正补充公告请自行登录新疆政府采购网查看下载。</w:t>
            </w:r>
            <w:bookmarkEnd w:id="8"/>
          </w:p>
          <w:p w14:paraId="6DB49C5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outlineLvl w:val="0"/>
              <w:rPr>
                <w:rFonts w:hint="eastAsia" w:ascii="仿宋" w:hAnsi="仿宋" w:eastAsia="仿宋" w:cs="仿宋"/>
                <w:spacing w:val="4"/>
                <w:sz w:val="21"/>
                <w:szCs w:val="21"/>
                <w:highlight w:val="none"/>
              </w:rPr>
            </w:pPr>
            <w:bookmarkStart w:id="9" w:name="_Toc17696"/>
            <w:r>
              <w:rPr>
                <w:rFonts w:hint="eastAsia" w:ascii="仿宋" w:hAnsi="仿宋" w:eastAsia="仿宋" w:cs="仿宋"/>
                <w:spacing w:val="4"/>
                <w:sz w:val="21"/>
                <w:szCs w:val="21"/>
                <w:highlight w:val="none"/>
              </w:rPr>
              <w:t>（</w:t>
            </w:r>
            <w:r>
              <w:rPr>
                <w:rFonts w:hint="eastAsia" w:cs="仿宋"/>
                <w:spacing w:val="4"/>
                <w:sz w:val="21"/>
                <w:szCs w:val="21"/>
                <w:highlight w:val="none"/>
                <w:lang w:val="en-US" w:eastAsia="zh-CN"/>
              </w:rPr>
              <w:t>3</w:t>
            </w:r>
            <w:r>
              <w:rPr>
                <w:rFonts w:hint="eastAsia" w:ascii="仿宋" w:hAnsi="仿宋" w:eastAsia="仿宋" w:cs="仿宋"/>
                <w:spacing w:val="4"/>
                <w:sz w:val="21"/>
                <w:szCs w:val="21"/>
                <w:highlight w:val="none"/>
              </w:rPr>
              <w:t>）投标</w:t>
            </w:r>
            <w:r>
              <w:rPr>
                <w:rFonts w:hint="eastAsia" w:ascii="仿宋" w:hAnsi="仿宋" w:eastAsia="仿宋" w:cs="仿宋"/>
                <w:spacing w:val="4"/>
                <w:sz w:val="21"/>
                <w:szCs w:val="21"/>
                <w:highlight w:val="none"/>
                <w:lang w:eastAsia="zh-CN"/>
              </w:rPr>
              <w:t>投标人</w:t>
            </w:r>
            <w:r>
              <w:rPr>
                <w:rFonts w:hint="eastAsia" w:ascii="仿宋" w:hAnsi="仿宋" w:eastAsia="仿宋" w:cs="仿宋"/>
                <w:spacing w:val="4"/>
                <w:sz w:val="21"/>
                <w:szCs w:val="21"/>
                <w:highlight w:val="none"/>
              </w:rPr>
              <w:t>制作投标文件的CA锁必须和开标解密的CA锁为同一把锁，在解密过程中因为CA锁不同而导致解密失败的，由投标</w:t>
            </w:r>
            <w:r>
              <w:rPr>
                <w:rFonts w:hint="eastAsia" w:ascii="仿宋" w:hAnsi="仿宋" w:eastAsia="仿宋" w:cs="仿宋"/>
                <w:spacing w:val="4"/>
                <w:sz w:val="21"/>
                <w:szCs w:val="21"/>
                <w:highlight w:val="none"/>
                <w:lang w:eastAsia="zh-CN"/>
              </w:rPr>
              <w:t>投标人</w:t>
            </w:r>
            <w:r>
              <w:rPr>
                <w:rFonts w:hint="eastAsia" w:ascii="仿宋" w:hAnsi="仿宋" w:eastAsia="仿宋" w:cs="仿宋"/>
                <w:spacing w:val="4"/>
                <w:sz w:val="21"/>
                <w:szCs w:val="21"/>
                <w:highlight w:val="none"/>
              </w:rPr>
              <w:t>自行承担。</w:t>
            </w:r>
            <w:bookmarkEnd w:id="9"/>
          </w:p>
          <w:p w14:paraId="153C6EC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outlineLvl w:val="0"/>
              <w:rPr>
                <w:rFonts w:hint="eastAsia" w:ascii="仿宋" w:hAnsi="仿宋" w:eastAsia="仿宋" w:cs="仿宋"/>
                <w:spacing w:val="4"/>
                <w:sz w:val="21"/>
                <w:szCs w:val="21"/>
                <w:highlight w:val="none"/>
              </w:rPr>
            </w:pPr>
            <w:bookmarkStart w:id="10" w:name="_Toc4007"/>
            <w:r>
              <w:rPr>
                <w:rFonts w:hint="eastAsia" w:ascii="仿宋" w:hAnsi="仿宋" w:eastAsia="仿宋" w:cs="仿宋"/>
                <w:spacing w:val="4"/>
                <w:sz w:val="21"/>
                <w:szCs w:val="21"/>
                <w:highlight w:val="none"/>
              </w:rPr>
              <w:t>（</w:t>
            </w:r>
            <w:r>
              <w:rPr>
                <w:rFonts w:hint="eastAsia" w:cs="仿宋"/>
                <w:spacing w:val="4"/>
                <w:sz w:val="21"/>
                <w:szCs w:val="21"/>
                <w:highlight w:val="none"/>
                <w:lang w:val="en-US" w:eastAsia="zh-CN"/>
              </w:rPr>
              <w:t>4</w:t>
            </w:r>
            <w:r>
              <w:rPr>
                <w:rFonts w:hint="eastAsia" w:ascii="仿宋" w:hAnsi="仿宋" w:eastAsia="仿宋" w:cs="仿宋"/>
                <w:spacing w:val="4"/>
                <w:sz w:val="21"/>
                <w:szCs w:val="21"/>
                <w:highlight w:val="none"/>
              </w:rPr>
              <w:t>）依据中华人民共和国财政部令第87号《政府采购货物和服务招标投标管理办法》：第四章开标、评标第五十七条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根据中华人民共和国财政部令第87号《政府采购货物和服务招标投标管理办法》报价低并不作为唯一中标因素。</w:t>
            </w:r>
            <w:bookmarkEnd w:id="10"/>
          </w:p>
          <w:p w14:paraId="664077E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outlineLvl w:val="0"/>
              <w:rPr>
                <w:rFonts w:hint="eastAsia" w:ascii="仿宋" w:hAnsi="仿宋" w:eastAsia="仿宋" w:cs="仿宋"/>
                <w:spacing w:val="4"/>
                <w:sz w:val="21"/>
                <w:szCs w:val="21"/>
                <w:highlight w:val="none"/>
              </w:rPr>
            </w:pPr>
            <w:bookmarkStart w:id="11" w:name="_Toc28638"/>
            <w:r>
              <w:rPr>
                <w:rFonts w:hint="eastAsia" w:ascii="仿宋" w:hAnsi="仿宋" w:eastAsia="仿宋" w:cs="仿宋"/>
                <w:spacing w:val="4"/>
                <w:sz w:val="21"/>
                <w:szCs w:val="21"/>
                <w:highlight w:val="none"/>
              </w:rPr>
              <w:t>三、1、招标文件中部分加“★”、加粗、加下划线、废标、无效</w:t>
            </w:r>
            <w:bookmarkEnd w:id="11"/>
          </w:p>
          <w:p w14:paraId="2D40526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outlineLvl w:val="0"/>
              <w:rPr>
                <w:rFonts w:hint="eastAsia" w:ascii="仿宋" w:hAnsi="仿宋" w:eastAsia="仿宋" w:cs="仿宋"/>
                <w:spacing w:val="4"/>
                <w:sz w:val="21"/>
                <w:szCs w:val="21"/>
                <w:highlight w:val="none"/>
              </w:rPr>
            </w:pPr>
            <w:bookmarkStart w:id="12" w:name="_Toc1665"/>
            <w:r>
              <w:rPr>
                <w:rFonts w:hint="eastAsia" w:ascii="仿宋" w:hAnsi="仿宋" w:eastAsia="仿宋" w:cs="仿宋"/>
                <w:spacing w:val="4"/>
                <w:sz w:val="21"/>
                <w:szCs w:val="21"/>
                <w:highlight w:val="none"/>
              </w:rPr>
              <w:t>标、投标被拒绝字样的条款，为招标的实质性要求和条件，着重提醒各投标人注意，并认真查看招标文件中的每一个条款及要求，因误读招标文件而造成的后果，招标人概不负责。</w:t>
            </w:r>
            <w:bookmarkEnd w:id="12"/>
          </w:p>
          <w:p w14:paraId="1DAC8DE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jc w:val="both"/>
              <w:textAlignment w:val="baseline"/>
              <w:outlineLvl w:val="0"/>
              <w:rPr>
                <w:rFonts w:hint="eastAsia" w:ascii="仿宋" w:hAnsi="仿宋" w:eastAsia="仿宋" w:cs="仿宋"/>
                <w:spacing w:val="4"/>
                <w:sz w:val="21"/>
                <w:szCs w:val="21"/>
                <w:highlight w:val="none"/>
              </w:rPr>
            </w:pPr>
            <w:bookmarkStart w:id="13" w:name="_Toc30900"/>
            <w:r>
              <w:rPr>
                <w:rFonts w:hint="eastAsia" w:ascii="仿宋" w:hAnsi="仿宋" w:eastAsia="仿宋" w:cs="仿宋"/>
                <w:spacing w:val="4"/>
                <w:sz w:val="21"/>
                <w:szCs w:val="21"/>
                <w:highlight w:val="none"/>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并将其列入政府采购黑名单库。</w:t>
            </w:r>
            <w:bookmarkEnd w:id="13"/>
          </w:p>
          <w:p w14:paraId="72B6EE14">
            <w:pPr>
              <w:pStyle w:val="22"/>
              <w:keepNext w:val="0"/>
              <w:keepLines w:val="0"/>
              <w:pageBreakBefore w:val="0"/>
              <w:widowControl/>
              <w:wordWrap/>
              <w:overflowPunct/>
              <w:topLinePunct w:val="0"/>
              <w:autoSpaceDE w:val="0"/>
              <w:autoSpaceDN w:val="0"/>
              <w:bidi w:val="0"/>
              <w:adjustRightInd w:val="0"/>
              <w:snapToGrid w:val="0"/>
              <w:spacing w:line="240" w:lineRule="auto"/>
              <w:ind w:left="0" w:right="0" w:firstLine="436"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w:t>
            </w:r>
            <w:r>
              <w:rPr>
                <w:rFonts w:hint="eastAsia" w:ascii="仿宋" w:hAnsi="仿宋" w:eastAsia="仿宋" w:cs="仿宋"/>
                <w:spacing w:val="6"/>
                <w:sz w:val="21"/>
                <w:szCs w:val="21"/>
                <w:highlight w:val="none"/>
              </w:rPr>
              <w:t>相关责任的同时不得耽误本项目供货。</w:t>
            </w:r>
          </w:p>
          <w:p w14:paraId="31629A3A">
            <w:pPr>
              <w:pStyle w:val="22"/>
              <w:keepNext w:val="0"/>
              <w:keepLines w:val="0"/>
              <w:pageBreakBefore w:val="0"/>
              <w:widowControl/>
              <w:wordWrap/>
              <w:overflowPunct/>
              <w:topLinePunct w:val="0"/>
              <w:autoSpaceDE w:val="0"/>
              <w:autoSpaceDN w:val="0"/>
              <w:bidi w:val="0"/>
              <w:adjustRightInd w:val="0"/>
              <w:snapToGrid w:val="0"/>
              <w:spacing w:line="240" w:lineRule="auto"/>
              <w:ind w:left="0" w:right="0" w:firstLine="444"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4、本项目的招标投标活动以及相关当事人须接受财政监督部门依</w:t>
            </w:r>
            <w:r>
              <w:rPr>
                <w:rFonts w:hint="eastAsia" w:ascii="仿宋" w:hAnsi="仿宋" w:eastAsia="仿宋" w:cs="仿宋"/>
                <w:spacing w:val="1"/>
                <w:sz w:val="21"/>
                <w:szCs w:val="21"/>
                <w:highlight w:val="none"/>
              </w:rPr>
              <w:t>法实施的监督。</w:t>
            </w:r>
          </w:p>
          <w:p w14:paraId="50B392D0">
            <w:pPr>
              <w:pStyle w:val="22"/>
              <w:keepNext w:val="0"/>
              <w:keepLines w:val="0"/>
              <w:pageBreakBefore w:val="0"/>
              <w:widowControl/>
              <w:wordWrap/>
              <w:overflowPunct/>
              <w:topLinePunct w:val="0"/>
              <w:autoSpaceDE w:val="0"/>
              <w:autoSpaceDN w:val="0"/>
              <w:bidi w:val="0"/>
              <w:adjustRightInd w:val="0"/>
              <w:snapToGrid w:val="0"/>
              <w:spacing w:line="240" w:lineRule="auto"/>
              <w:ind w:left="0" w:right="0" w:firstLine="444"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5、在评标过程中，评标委员会认为投标人的报价明显低于其他通</w:t>
            </w:r>
            <w:r>
              <w:rPr>
                <w:rFonts w:hint="eastAsia" w:ascii="仿宋" w:hAnsi="仿宋" w:eastAsia="仿宋" w:cs="仿宋"/>
                <w:spacing w:val="8"/>
                <w:sz w:val="21"/>
                <w:szCs w:val="21"/>
                <w:highlight w:val="none"/>
              </w:rPr>
              <w:t>过符合性审查投标人的报价，有可能影响产品质量或者不能诚信</w:t>
            </w:r>
            <w:r>
              <w:rPr>
                <w:rFonts w:hint="eastAsia" w:ascii="仿宋" w:hAnsi="仿宋" w:eastAsia="仿宋" w:cs="仿宋"/>
                <w:spacing w:val="10"/>
                <w:sz w:val="21"/>
                <w:szCs w:val="21"/>
                <w:highlight w:val="none"/>
              </w:rPr>
              <w:t>履约的，评标委员会应当要求其在评标现场合理的时间内提供成本构成书面说明，并提交相关证明材料。</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书面说明应当按照国家财务会计制度的规定要求，逐项就</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9"/>
                <w:sz w:val="21"/>
                <w:szCs w:val="21"/>
                <w:highlight w:val="none"/>
              </w:rPr>
              <w:t>提供的货物、工</w:t>
            </w:r>
            <w:r>
              <w:rPr>
                <w:rFonts w:hint="eastAsia" w:ascii="仿宋" w:hAnsi="仿宋" w:eastAsia="仿宋" w:cs="仿宋"/>
                <w:spacing w:val="8"/>
                <w:sz w:val="21"/>
                <w:szCs w:val="21"/>
                <w:highlight w:val="none"/>
              </w:rPr>
              <w:t>程和服务的成本（应根据</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企业类型予以区别）、税金及附加、销售费用、管理费用、财务费用等成本构成事项详细陈述。</w:t>
            </w:r>
          </w:p>
          <w:p w14:paraId="438146A5">
            <w:pPr>
              <w:pStyle w:val="22"/>
              <w:keepNext w:val="0"/>
              <w:keepLines w:val="0"/>
              <w:pageBreakBefore w:val="0"/>
              <w:widowControl/>
              <w:wordWrap/>
              <w:overflowPunct/>
              <w:topLinePunct w:val="0"/>
              <w:autoSpaceDE w:val="0"/>
              <w:autoSpaceDN w:val="0"/>
              <w:bidi w:val="0"/>
              <w:adjustRightInd w:val="0"/>
              <w:snapToGrid w:val="0"/>
              <w:spacing w:line="240" w:lineRule="auto"/>
              <w:ind w:left="0" w:right="0" w:firstLine="444"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6、</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书面说明应当签字确认或者加盖公章，否则无效。书面</w:t>
            </w:r>
            <w:r>
              <w:rPr>
                <w:rFonts w:hint="eastAsia" w:ascii="仿宋" w:hAnsi="仿宋" w:eastAsia="仿宋" w:cs="仿宋"/>
                <w:spacing w:val="10"/>
                <w:sz w:val="21"/>
                <w:szCs w:val="21"/>
                <w:highlight w:val="none"/>
              </w:rPr>
              <w:t>说明的签字确认，</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为法人的，由其法定代表人或者代理人</w:t>
            </w:r>
            <w:r>
              <w:rPr>
                <w:rFonts w:hint="eastAsia" w:ascii="仿宋" w:hAnsi="仿宋" w:eastAsia="仿宋" w:cs="仿宋"/>
                <w:spacing w:val="6"/>
                <w:sz w:val="21"/>
                <w:szCs w:val="21"/>
                <w:highlight w:val="none"/>
              </w:rPr>
              <w:t>签字确认；</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为其他组织的，由其主要负责人</w:t>
            </w:r>
            <w:r>
              <w:rPr>
                <w:rFonts w:hint="eastAsia" w:ascii="仿宋" w:hAnsi="仿宋" w:eastAsia="仿宋" w:cs="仿宋"/>
                <w:spacing w:val="5"/>
                <w:sz w:val="21"/>
                <w:szCs w:val="21"/>
                <w:highlight w:val="none"/>
              </w:rPr>
              <w:t>或者代理人签</w:t>
            </w:r>
            <w:r>
              <w:rPr>
                <w:rFonts w:hint="eastAsia" w:ascii="仿宋" w:hAnsi="仿宋" w:eastAsia="仿宋" w:cs="仿宋"/>
                <w:spacing w:val="8"/>
                <w:sz w:val="21"/>
                <w:szCs w:val="21"/>
                <w:highlight w:val="none"/>
              </w:rPr>
              <w:t>字确认；</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为自然人的，由其本人或者代理人签字确认。</w:t>
            </w:r>
          </w:p>
          <w:p w14:paraId="4BAACAE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z w:val="21"/>
                <w:szCs w:val="21"/>
                <w:highlight w:val="none"/>
              </w:rPr>
            </w:pPr>
            <w:bookmarkStart w:id="14" w:name="_Toc11251"/>
            <w:r>
              <w:rPr>
                <w:rFonts w:hint="eastAsia" w:ascii="仿宋" w:hAnsi="仿宋" w:eastAsia="仿宋" w:cs="仿宋"/>
                <w:spacing w:val="6"/>
                <w:sz w:val="21"/>
                <w:szCs w:val="21"/>
                <w:highlight w:val="none"/>
              </w:rPr>
              <w:t>7、</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提供书面说明后，评标委员会应当结合采购项目采购需</w:t>
            </w:r>
            <w:r>
              <w:rPr>
                <w:rFonts w:hint="eastAsia" w:ascii="仿宋" w:hAnsi="仿宋" w:eastAsia="仿宋" w:cs="仿宋"/>
                <w:spacing w:val="10"/>
                <w:sz w:val="21"/>
                <w:szCs w:val="21"/>
                <w:highlight w:val="none"/>
              </w:rPr>
              <w:t>求、专业实际情况、</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提供的书面材料等就</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书面说明进行审查评价。</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拒绝或者变相拒绝提供有效书面说明或者书面说明不能证明其报价合理性的，评标委员会应当将其投标文</w:t>
            </w:r>
            <w:r>
              <w:rPr>
                <w:rFonts w:hint="eastAsia" w:ascii="仿宋" w:hAnsi="仿宋" w:eastAsia="仿宋" w:cs="仿宋"/>
                <w:spacing w:val="3"/>
                <w:sz w:val="21"/>
                <w:szCs w:val="21"/>
                <w:highlight w:val="none"/>
              </w:rPr>
              <w:t>件作为无效处理。</w:t>
            </w:r>
            <w:bookmarkEnd w:id="14"/>
          </w:p>
        </w:tc>
      </w:tr>
      <w:tr w14:paraId="61544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8" w:hRule="atLeast"/>
        </w:trPr>
        <w:tc>
          <w:tcPr>
            <w:tcW w:w="842" w:type="dxa"/>
            <w:vMerge w:val="continue"/>
            <w:vAlign w:val="center"/>
          </w:tcPr>
          <w:p w14:paraId="3DC6A55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tc>
        <w:tc>
          <w:tcPr>
            <w:tcW w:w="1634" w:type="dxa"/>
            <w:vAlign w:val="center"/>
          </w:tcPr>
          <w:p w14:paraId="13837C0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rPr>
              <w:t>补充说明</w:t>
            </w:r>
            <w:r>
              <w:rPr>
                <w:rFonts w:hint="eastAsia" w:cs="仿宋"/>
                <w:spacing w:val="0"/>
                <w:sz w:val="21"/>
                <w:szCs w:val="21"/>
                <w:highlight w:val="none"/>
                <w:lang w:val="en-US" w:eastAsia="zh-CN"/>
              </w:rPr>
              <w:t>2</w:t>
            </w:r>
          </w:p>
        </w:tc>
        <w:tc>
          <w:tcPr>
            <w:tcW w:w="7273" w:type="dxa"/>
            <w:vAlign w:val="center"/>
          </w:tcPr>
          <w:p w14:paraId="66A6D9B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 xml:space="preserve">依据《关于推动解决政府采购异常低价问题的通知》财库〔2026〕2 号文件，政府采购评审中出现下列情形之一的，评审委员会应当启动异常低价投标（响应）审查程序： </w:t>
            </w:r>
          </w:p>
          <w:p w14:paraId="0F91401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 xml:space="preserve">1.投标（响应）报价低于全部通过符合性审查供应商投标（响 应）报价平均值 50%的，即投标（响应）报价〈全部通过符合 性审查供应商投标（响应）报价平均值×50%； </w:t>
            </w:r>
          </w:p>
          <w:p w14:paraId="3C7C116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 xml:space="preserve">2.投标（响应）报价低于通过符合性审查的次低报价供应商投 标（响应）报价 50%的，即投标（响应）报价〈通过符合性审 查的次低报价供应商投标（响应）报价×50%； </w:t>
            </w:r>
          </w:p>
          <w:p w14:paraId="3D02BA8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 xml:space="preserve">3.投标（响应）报价低于采购项目最高限价 45%的，即投标（响应）报价〈采购项目最高限价×45%； </w:t>
            </w:r>
          </w:p>
          <w:p w14:paraId="36DF488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 xml:space="preserve">4.评审委员会基于专业判断，认为供应商报价过低，有可能影 响产品质量或者不能诚信履约的其他情形。 </w:t>
            </w:r>
          </w:p>
          <w:p w14:paraId="145FCAE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 xml:space="preserve">采购人可以结合具体项目实际情况，提高上述第1项至第3项 中启动异常低价投标（响应）审查的数值标准，但是最高不得超过 65%。 </w:t>
            </w:r>
          </w:p>
          <w:p w14:paraId="6403EF5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jc w:val="both"/>
              <w:textAlignment w:val="baseline"/>
              <w:outlineLvl w:val="0"/>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lang w:val="en-US" w:eastAsia="zh-CN"/>
              </w:rPr>
              <w:t>相关法律法规对供应商报价有规定的，从其规定。</w:t>
            </w:r>
          </w:p>
        </w:tc>
      </w:tr>
      <w:tr w14:paraId="1CC5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7" w:hRule="atLeast"/>
        </w:trPr>
        <w:tc>
          <w:tcPr>
            <w:tcW w:w="842" w:type="dxa"/>
            <w:vAlign w:val="center"/>
          </w:tcPr>
          <w:p w14:paraId="467BB52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305D2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95C5C7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3</w:t>
            </w:r>
            <w:r>
              <w:rPr>
                <w:rFonts w:hint="eastAsia" w:cs="仿宋"/>
                <w:spacing w:val="0"/>
                <w:sz w:val="21"/>
                <w:szCs w:val="21"/>
                <w:highlight w:val="none"/>
                <w:lang w:val="en-US" w:eastAsia="zh-CN"/>
              </w:rPr>
              <w:t>1</w:t>
            </w:r>
          </w:p>
        </w:tc>
        <w:tc>
          <w:tcPr>
            <w:tcW w:w="1634" w:type="dxa"/>
            <w:vAlign w:val="center"/>
          </w:tcPr>
          <w:p w14:paraId="72E511E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B95DB8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p>
          <w:p w14:paraId="7EC7EEF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重要提示</w:t>
            </w:r>
          </w:p>
        </w:tc>
        <w:tc>
          <w:tcPr>
            <w:tcW w:w="7273" w:type="dxa"/>
            <w:vAlign w:val="center"/>
          </w:tcPr>
          <w:p w14:paraId="525D0D14">
            <w:pPr>
              <w:pStyle w:val="22"/>
              <w:keepNext w:val="0"/>
              <w:keepLines w:val="0"/>
              <w:pageBreakBefore w:val="0"/>
              <w:widowControl/>
              <w:wordWrap/>
              <w:overflowPunct/>
              <w:topLinePunct w:val="0"/>
              <w:autoSpaceDE w:val="0"/>
              <w:autoSpaceDN w:val="0"/>
              <w:bidi w:val="0"/>
              <w:adjustRightInd w:val="0"/>
              <w:snapToGrid w:val="0"/>
              <w:spacing w:before="56" w:line="240" w:lineRule="auto"/>
              <w:ind w:left="123" w:right="106" w:firstLine="3"/>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（1）成交供应商应在规定期限内领取《成交通知书》，若成交供应商未在规定期限内领取《成交通知书》，采购人有权取消成交供应商成交资格，并将相关违约行为报送监管部门，实施信用惩戒；</w:t>
            </w:r>
          </w:p>
          <w:p w14:paraId="1151E7E0">
            <w:pPr>
              <w:pStyle w:val="22"/>
              <w:keepNext w:val="0"/>
              <w:keepLines w:val="0"/>
              <w:pageBreakBefore w:val="0"/>
              <w:widowControl/>
              <w:wordWrap/>
              <w:overflowPunct/>
              <w:topLinePunct w:val="0"/>
              <w:autoSpaceDE w:val="0"/>
              <w:autoSpaceDN w:val="0"/>
              <w:bidi w:val="0"/>
              <w:adjustRightInd w:val="0"/>
              <w:snapToGrid w:val="0"/>
              <w:spacing w:before="56" w:line="240" w:lineRule="auto"/>
              <w:ind w:left="123" w:right="106" w:firstLine="3"/>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6B545320">
            <w:pPr>
              <w:pStyle w:val="22"/>
              <w:keepNext w:val="0"/>
              <w:keepLines w:val="0"/>
              <w:pageBreakBefore w:val="0"/>
              <w:widowControl/>
              <w:wordWrap/>
              <w:overflowPunct/>
              <w:topLinePunct w:val="0"/>
              <w:autoSpaceDE w:val="0"/>
              <w:autoSpaceDN w:val="0"/>
              <w:bidi w:val="0"/>
              <w:adjustRightInd w:val="0"/>
              <w:snapToGrid w:val="0"/>
              <w:spacing w:before="56" w:line="240" w:lineRule="auto"/>
              <w:ind w:left="123" w:right="106" w:firstLine="3"/>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合同签订后，成交供应商存在规定时间内不组织人员进场开工，不履行供货、安装或服务义务等情况，采购人有权解除合同，并追究违约责任，同时将相关违约行为报送监管部门，记不良行为记录，实施信用惩戒；</w:t>
            </w:r>
          </w:p>
          <w:p w14:paraId="6EFB6FD6">
            <w:pPr>
              <w:pStyle w:val="22"/>
              <w:keepNext w:val="0"/>
              <w:keepLines w:val="0"/>
              <w:pageBreakBefore w:val="0"/>
              <w:widowControl/>
              <w:wordWrap/>
              <w:overflowPunct/>
              <w:topLinePunct w:val="0"/>
              <w:autoSpaceDE w:val="0"/>
              <w:autoSpaceDN w:val="0"/>
              <w:bidi w:val="0"/>
              <w:adjustRightInd w:val="0"/>
              <w:snapToGrid w:val="0"/>
              <w:spacing w:before="56" w:line="240" w:lineRule="auto"/>
              <w:ind w:left="123" w:right="106" w:firstLine="3"/>
              <w:jc w:val="both"/>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（4）成交供应商成交后被监管部门查实存在违法行为，不满足成交条件的，由采购人取消成交资格，并做好项目后续工作；</w:t>
            </w:r>
          </w:p>
          <w:p w14:paraId="03BE1F7F">
            <w:pPr>
              <w:pStyle w:val="22"/>
              <w:keepNext w:val="0"/>
              <w:keepLines w:val="0"/>
              <w:pageBreakBefore w:val="0"/>
              <w:widowControl/>
              <w:wordWrap/>
              <w:overflowPunct/>
              <w:topLinePunct w:val="0"/>
              <w:autoSpaceDE w:val="0"/>
              <w:autoSpaceDN w:val="0"/>
              <w:bidi w:val="0"/>
              <w:adjustRightInd w:val="0"/>
              <w:snapToGrid w:val="0"/>
              <w:spacing w:before="56" w:line="240" w:lineRule="auto"/>
              <w:ind w:left="123" w:right="106" w:firstLine="3"/>
              <w:jc w:val="both"/>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（5）成交供应商在成交项目发生投诉、信访举报案件、履约存在争议时，拒绝协助配合执法部门调查案件的，采购人可以取消其成交资格或解除合同，并追究其违约责任。</w:t>
            </w:r>
          </w:p>
        </w:tc>
      </w:tr>
      <w:tr w14:paraId="5E5B1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trPr>
        <w:tc>
          <w:tcPr>
            <w:tcW w:w="842" w:type="dxa"/>
            <w:vAlign w:val="center"/>
          </w:tcPr>
          <w:p w14:paraId="23D3C86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3</w:t>
            </w:r>
            <w:r>
              <w:rPr>
                <w:rFonts w:hint="eastAsia" w:cs="仿宋"/>
                <w:spacing w:val="0"/>
                <w:sz w:val="21"/>
                <w:szCs w:val="21"/>
                <w:highlight w:val="none"/>
                <w:lang w:val="en-US" w:eastAsia="zh-CN"/>
              </w:rPr>
              <w:t>2</w:t>
            </w:r>
          </w:p>
        </w:tc>
        <w:tc>
          <w:tcPr>
            <w:tcW w:w="1634" w:type="dxa"/>
            <w:vAlign w:val="center"/>
          </w:tcPr>
          <w:p w14:paraId="4A8F94C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其他方式采购</w:t>
            </w:r>
          </w:p>
        </w:tc>
        <w:tc>
          <w:tcPr>
            <w:tcW w:w="7273" w:type="dxa"/>
            <w:vAlign w:val="center"/>
          </w:tcPr>
          <w:p w14:paraId="73DCF05F">
            <w:pPr>
              <w:pStyle w:val="22"/>
              <w:keepNext w:val="0"/>
              <w:keepLines w:val="0"/>
              <w:pageBreakBefore w:val="0"/>
              <w:widowControl/>
              <w:wordWrap/>
              <w:overflowPunct/>
              <w:topLinePunct w:val="0"/>
              <w:autoSpaceDE w:val="0"/>
              <w:autoSpaceDN w:val="0"/>
              <w:bidi w:val="0"/>
              <w:adjustRightInd w:val="0"/>
              <w:snapToGrid w:val="0"/>
              <w:spacing w:before="67" w:line="240" w:lineRule="auto"/>
              <w:ind w:left="125" w:right="106"/>
              <w:jc w:val="both"/>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公开采购数额标准以上的采购项目，投标截止后</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不</w:t>
            </w:r>
            <w:r>
              <w:rPr>
                <w:rFonts w:hint="eastAsia" w:ascii="仿宋" w:hAnsi="仿宋" w:eastAsia="仿宋" w:cs="仿宋"/>
                <w:spacing w:val="7"/>
                <w:sz w:val="21"/>
                <w:szCs w:val="21"/>
                <w:highlight w:val="none"/>
              </w:rPr>
              <w:t>足3家</w:t>
            </w:r>
            <w:r>
              <w:rPr>
                <w:rFonts w:hint="eastAsia" w:ascii="仿宋" w:hAnsi="仿宋" w:eastAsia="仿宋" w:cs="仿宋"/>
                <w:spacing w:val="8"/>
                <w:sz w:val="21"/>
                <w:szCs w:val="21"/>
                <w:highlight w:val="none"/>
              </w:rPr>
              <w:t>或者通过资格审查或符合性审查的</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不足3家的，除采</w:t>
            </w:r>
            <w:r>
              <w:rPr>
                <w:rFonts w:hint="eastAsia" w:ascii="仿宋" w:hAnsi="仿宋" w:eastAsia="仿宋" w:cs="仿宋"/>
                <w:spacing w:val="7"/>
                <w:sz w:val="21"/>
                <w:szCs w:val="21"/>
                <w:highlight w:val="none"/>
              </w:rPr>
              <w:t>购任</w:t>
            </w:r>
            <w:r>
              <w:rPr>
                <w:rFonts w:hint="eastAsia" w:ascii="仿宋" w:hAnsi="仿宋" w:eastAsia="仿宋" w:cs="仿宋"/>
                <w:spacing w:val="9"/>
                <w:sz w:val="21"/>
                <w:szCs w:val="21"/>
                <w:highlight w:val="none"/>
              </w:rPr>
              <w:t>务取消情形外，根据《政府采购货物和服务采</w:t>
            </w:r>
            <w:r>
              <w:rPr>
                <w:rFonts w:hint="eastAsia" w:ascii="仿宋" w:hAnsi="仿宋" w:eastAsia="仿宋" w:cs="仿宋"/>
                <w:spacing w:val="8"/>
                <w:sz w:val="21"/>
                <w:szCs w:val="21"/>
                <w:highlight w:val="none"/>
              </w:rPr>
              <w:t>购投标管理办法》</w:t>
            </w:r>
            <w:r>
              <w:rPr>
                <w:rFonts w:hint="eastAsia" w:ascii="仿宋" w:hAnsi="仿宋" w:eastAsia="仿宋" w:cs="仿宋"/>
                <w:spacing w:val="3"/>
                <w:sz w:val="21"/>
                <w:szCs w:val="21"/>
                <w:highlight w:val="none"/>
              </w:rPr>
              <w:t>（中华人民共和国财政部令第87号）第四十三条规定，按照以下</w:t>
            </w:r>
            <w:r>
              <w:rPr>
                <w:rFonts w:hint="eastAsia" w:ascii="仿宋" w:hAnsi="仿宋" w:eastAsia="仿宋" w:cs="仿宋"/>
                <w:spacing w:val="-5"/>
                <w:sz w:val="21"/>
                <w:szCs w:val="21"/>
                <w:highlight w:val="none"/>
              </w:rPr>
              <w:t>方式处理：</w:t>
            </w:r>
          </w:p>
          <w:p w14:paraId="553BF64B">
            <w:pPr>
              <w:pStyle w:val="22"/>
              <w:keepNext w:val="0"/>
              <w:keepLines w:val="0"/>
              <w:pageBreakBefore w:val="0"/>
              <w:widowControl/>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（1）招标文件存在不合理条款或者采购程序不符</w:t>
            </w:r>
            <w:r>
              <w:rPr>
                <w:rFonts w:hint="eastAsia" w:ascii="仿宋" w:hAnsi="仿宋" w:eastAsia="仿宋" w:cs="仿宋"/>
                <w:spacing w:val="5"/>
                <w:sz w:val="21"/>
                <w:szCs w:val="21"/>
                <w:highlight w:val="none"/>
              </w:rPr>
              <w:t>合规定的，</w:t>
            </w:r>
            <w:r>
              <w:rPr>
                <w:rFonts w:hint="eastAsia" w:ascii="仿宋" w:hAnsi="仿宋" w:eastAsia="仿宋" w:cs="仿宋"/>
                <w:spacing w:val="5"/>
                <w:sz w:val="21"/>
                <w:szCs w:val="21"/>
                <w:highlight w:val="none"/>
                <w:lang w:eastAsia="zh-CN"/>
              </w:rPr>
              <w:t>招标人</w:t>
            </w:r>
            <w:r>
              <w:rPr>
                <w:rFonts w:hint="eastAsia" w:ascii="仿宋" w:hAnsi="仿宋" w:eastAsia="仿宋" w:cs="仿宋"/>
                <w:spacing w:val="5"/>
                <w:sz w:val="21"/>
                <w:szCs w:val="21"/>
                <w:highlight w:val="none"/>
              </w:rPr>
              <w:t>、采购代理机构改正后依法重新采购；</w:t>
            </w:r>
          </w:p>
          <w:p w14:paraId="201CF1D0">
            <w:pPr>
              <w:pStyle w:val="22"/>
              <w:keepNext w:val="0"/>
              <w:keepLines w:val="0"/>
              <w:pageBreakBefore w:val="0"/>
              <w:widowControl/>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（2）招标文件没有不合理条款、采购程序符合规</w:t>
            </w:r>
            <w:r>
              <w:rPr>
                <w:rFonts w:hint="eastAsia" w:ascii="仿宋" w:hAnsi="仿宋" w:eastAsia="仿宋" w:cs="仿宋"/>
                <w:spacing w:val="5"/>
                <w:sz w:val="21"/>
                <w:szCs w:val="21"/>
                <w:highlight w:val="none"/>
              </w:rPr>
              <w:t>定，需要采用其</w:t>
            </w:r>
            <w:r>
              <w:rPr>
                <w:rFonts w:hint="eastAsia" w:ascii="仿宋" w:hAnsi="仿宋" w:eastAsia="仿宋" w:cs="仿宋"/>
                <w:sz w:val="21"/>
                <w:szCs w:val="21"/>
                <w:highlight w:val="none"/>
              </w:rPr>
              <w:t xml:space="preserve"> </w:t>
            </w:r>
            <w:r>
              <w:rPr>
                <w:rFonts w:hint="eastAsia" w:ascii="仿宋" w:hAnsi="仿宋" w:eastAsia="仿宋" w:cs="仿宋"/>
                <w:spacing w:val="7"/>
                <w:sz w:val="21"/>
                <w:szCs w:val="21"/>
                <w:highlight w:val="none"/>
              </w:rPr>
              <w:t>他采购方式采购的，</w:t>
            </w:r>
            <w:r>
              <w:rPr>
                <w:rFonts w:hint="eastAsia" w:ascii="仿宋" w:hAnsi="仿宋" w:eastAsia="仿宋" w:cs="仿宋"/>
                <w:spacing w:val="7"/>
                <w:sz w:val="21"/>
                <w:szCs w:val="21"/>
                <w:highlight w:val="none"/>
                <w:lang w:eastAsia="zh-CN"/>
              </w:rPr>
              <w:t>招标人</w:t>
            </w:r>
            <w:r>
              <w:rPr>
                <w:rFonts w:hint="eastAsia" w:ascii="仿宋" w:hAnsi="仿宋" w:eastAsia="仿宋" w:cs="仿宋"/>
                <w:spacing w:val="7"/>
                <w:sz w:val="21"/>
                <w:szCs w:val="21"/>
                <w:highlight w:val="none"/>
              </w:rPr>
              <w:t>应当依法报财政部门批准。</w:t>
            </w:r>
          </w:p>
        </w:tc>
      </w:tr>
      <w:tr w14:paraId="3FF0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4" w:hRule="atLeast"/>
        </w:trPr>
        <w:tc>
          <w:tcPr>
            <w:tcW w:w="842" w:type="dxa"/>
            <w:shd w:val="clear" w:color="auto" w:fill="auto"/>
            <w:vAlign w:val="center"/>
          </w:tcPr>
          <w:p w14:paraId="136BF2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rPr>
              <w:t>3</w:t>
            </w:r>
            <w:r>
              <w:rPr>
                <w:rFonts w:hint="eastAsia" w:cs="仿宋"/>
                <w:spacing w:val="0"/>
                <w:sz w:val="21"/>
                <w:szCs w:val="21"/>
                <w:highlight w:val="none"/>
                <w:lang w:val="en-US" w:eastAsia="zh-CN"/>
              </w:rPr>
              <w:t>3</w:t>
            </w:r>
          </w:p>
        </w:tc>
        <w:tc>
          <w:tcPr>
            <w:tcW w:w="1634" w:type="dxa"/>
            <w:shd w:val="clear" w:color="auto" w:fill="auto"/>
            <w:vAlign w:val="center"/>
          </w:tcPr>
          <w:p w14:paraId="17F5F7B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val="en-US" w:eastAsia="en-US"/>
              </w:rPr>
            </w:pPr>
            <w:r>
              <w:rPr>
                <w:rFonts w:hint="eastAsia" w:ascii="仿宋" w:hAnsi="仿宋" w:eastAsia="仿宋" w:cs="仿宋"/>
                <w:spacing w:val="0"/>
                <w:sz w:val="21"/>
                <w:szCs w:val="21"/>
                <w:highlight w:val="none"/>
              </w:rPr>
              <w:t>质疑</w:t>
            </w:r>
          </w:p>
        </w:tc>
        <w:tc>
          <w:tcPr>
            <w:tcW w:w="7273" w:type="dxa"/>
            <w:shd w:val="clear" w:color="auto" w:fill="auto"/>
            <w:vAlign w:val="center"/>
          </w:tcPr>
          <w:p w14:paraId="193AAF95">
            <w:pPr>
              <w:pStyle w:val="22"/>
              <w:keepNext w:val="0"/>
              <w:keepLines w:val="0"/>
              <w:pageBreakBefore w:val="0"/>
              <w:widowControl/>
              <w:wordWrap/>
              <w:overflowPunct/>
              <w:topLinePunct w:val="0"/>
              <w:autoSpaceDE w:val="0"/>
              <w:autoSpaceDN w:val="0"/>
              <w:bidi w:val="0"/>
              <w:adjustRightInd w:val="0"/>
              <w:snapToGrid w:val="0"/>
              <w:spacing w:before="33" w:line="240" w:lineRule="auto"/>
              <w:jc w:val="both"/>
              <w:textAlignment w:val="baseline"/>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lang w:val="en-US" w:eastAsia="zh-CN"/>
              </w:rPr>
              <w:t>供应商认为</w:t>
            </w:r>
            <w:r>
              <w:rPr>
                <w:rFonts w:hint="eastAsia" w:cs="仿宋"/>
                <w:spacing w:val="6"/>
                <w:sz w:val="21"/>
                <w:szCs w:val="21"/>
                <w:highlight w:val="none"/>
                <w:lang w:val="en-US" w:eastAsia="zh-CN"/>
              </w:rPr>
              <w:t>招标</w:t>
            </w:r>
            <w:r>
              <w:rPr>
                <w:rFonts w:hint="eastAsia" w:ascii="仿宋" w:hAnsi="仿宋" w:eastAsia="仿宋" w:cs="仿宋"/>
                <w:spacing w:val="6"/>
                <w:sz w:val="21"/>
                <w:szCs w:val="21"/>
                <w:highlight w:val="none"/>
                <w:lang w:val="en-US" w:eastAsia="zh-CN"/>
              </w:rPr>
              <w:t>文件、招标过程或成交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作出答复的，可以在答复期满后</w:t>
            </w:r>
            <w:r>
              <w:rPr>
                <w:rFonts w:hint="eastAsia" w:cs="仿宋"/>
                <w:spacing w:val="6"/>
                <w:sz w:val="21"/>
                <w:szCs w:val="21"/>
                <w:highlight w:val="none"/>
                <w:lang w:val="en-US" w:eastAsia="zh-CN"/>
              </w:rPr>
              <w:t>十</w:t>
            </w:r>
            <w:r>
              <w:rPr>
                <w:rFonts w:hint="eastAsia" w:ascii="仿宋" w:hAnsi="仿宋" w:eastAsia="仿宋" w:cs="仿宋"/>
                <w:spacing w:val="6"/>
                <w:sz w:val="21"/>
                <w:szCs w:val="21"/>
                <w:highlight w:val="none"/>
                <w:lang w:val="en-US" w:eastAsia="zh-CN"/>
              </w:rPr>
              <w:t>五个工作日内向有关监管部门投诉。</w:t>
            </w:r>
          </w:p>
          <w:p w14:paraId="79525741">
            <w:pPr>
              <w:pStyle w:val="22"/>
              <w:keepNext w:val="0"/>
              <w:keepLines w:val="0"/>
              <w:pageBreakBefore w:val="0"/>
              <w:widowControl/>
              <w:wordWrap/>
              <w:overflowPunct/>
              <w:topLinePunct w:val="0"/>
              <w:autoSpaceDE w:val="0"/>
              <w:autoSpaceDN w:val="0"/>
              <w:bidi w:val="0"/>
              <w:adjustRightInd w:val="0"/>
              <w:snapToGrid w:val="0"/>
              <w:spacing w:before="54" w:line="240" w:lineRule="auto"/>
              <w:ind w:left="118" w:leftChars="0" w:right="106" w:rightChars="0" w:firstLine="1" w:firstLineChars="0"/>
              <w:jc w:val="both"/>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b/>
                <w:bCs/>
                <w:spacing w:val="8"/>
                <w:sz w:val="21"/>
                <w:szCs w:val="21"/>
                <w:highlight w:val="none"/>
              </w:rPr>
              <w:t>注：根据《中华人民共和国政府采购法》的规定</w:t>
            </w:r>
            <w:r>
              <w:rPr>
                <w:rFonts w:hint="eastAsia" w:ascii="仿宋" w:hAnsi="仿宋" w:eastAsia="仿宋" w:cs="仿宋"/>
                <w:b/>
                <w:bCs/>
                <w:spacing w:val="7"/>
                <w:sz w:val="21"/>
                <w:szCs w:val="21"/>
                <w:highlight w:val="none"/>
              </w:rPr>
              <w:t>，</w:t>
            </w:r>
            <w:r>
              <w:rPr>
                <w:rFonts w:hint="eastAsia" w:ascii="仿宋" w:hAnsi="仿宋" w:eastAsia="仿宋" w:cs="仿宋"/>
                <w:b/>
                <w:bCs/>
                <w:spacing w:val="7"/>
                <w:sz w:val="21"/>
                <w:szCs w:val="21"/>
                <w:highlight w:val="none"/>
                <w:lang w:eastAsia="zh-CN"/>
              </w:rPr>
              <w:t>投标人</w:t>
            </w:r>
            <w:r>
              <w:rPr>
                <w:rFonts w:hint="eastAsia" w:ascii="仿宋" w:hAnsi="仿宋" w:eastAsia="仿宋" w:cs="仿宋"/>
                <w:b/>
                <w:bCs/>
                <w:spacing w:val="7"/>
                <w:sz w:val="21"/>
                <w:szCs w:val="21"/>
                <w:highlight w:val="none"/>
              </w:rPr>
              <w:t>质疑不</w:t>
            </w:r>
            <w:r>
              <w:rPr>
                <w:rFonts w:hint="eastAsia" w:ascii="仿宋" w:hAnsi="仿宋" w:eastAsia="仿宋" w:cs="仿宋"/>
                <w:b/>
                <w:bCs/>
                <w:spacing w:val="8"/>
                <w:sz w:val="21"/>
                <w:szCs w:val="21"/>
                <w:highlight w:val="none"/>
              </w:rPr>
              <w:t>得超出公开招标文件、公开招标过程及公开招标结果的范围</w:t>
            </w:r>
            <w:r>
              <w:rPr>
                <w:rFonts w:hint="eastAsia" w:ascii="仿宋" w:hAnsi="仿宋" w:eastAsia="仿宋" w:cs="仿宋"/>
                <w:b/>
                <w:bCs/>
                <w:spacing w:val="7"/>
                <w:sz w:val="21"/>
                <w:szCs w:val="21"/>
                <w:highlight w:val="none"/>
              </w:rPr>
              <w:t>及时</w:t>
            </w:r>
            <w:r>
              <w:rPr>
                <w:rFonts w:hint="eastAsia" w:ascii="仿宋" w:hAnsi="仿宋" w:eastAsia="仿宋" w:cs="仿宋"/>
                <w:b/>
                <w:bCs/>
                <w:spacing w:val="-5"/>
                <w:sz w:val="21"/>
                <w:szCs w:val="21"/>
                <w:highlight w:val="none"/>
              </w:rPr>
              <w:t>效限制。</w:t>
            </w:r>
          </w:p>
        </w:tc>
      </w:tr>
      <w:tr w14:paraId="30CE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842" w:type="dxa"/>
            <w:vAlign w:val="center"/>
          </w:tcPr>
          <w:p w14:paraId="233B3A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rPr>
              <w:t>3</w:t>
            </w:r>
            <w:r>
              <w:rPr>
                <w:rFonts w:hint="eastAsia" w:cs="仿宋"/>
                <w:spacing w:val="0"/>
                <w:sz w:val="21"/>
                <w:szCs w:val="21"/>
                <w:highlight w:val="none"/>
                <w:lang w:val="en-US" w:eastAsia="zh-CN"/>
              </w:rPr>
              <w:t>4</w:t>
            </w:r>
          </w:p>
        </w:tc>
        <w:tc>
          <w:tcPr>
            <w:tcW w:w="1634" w:type="dxa"/>
            <w:vAlign w:val="center"/>
          </w:tcPr>
          <w:p w14:paraId="2B1132D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sz w:val="21"/>
                <w:szCs w:val="21"/>
                <w:highlight w:val="none"/>
              </w:rPr>
            </w:pPr>
            <w:r>
              <w:rPr>
                <w:rFonts w:hint="eastAsia" w:ascii="仿宋" w:hAnsi="仿宋" w:eastAsia="仿宋" w:cs="仿宋"/>
                <w:spacing w:val="0"/>
                <w:sz w:val="21"/>
                <w:szCs w:val="21"/>
                <w:highlight w:val="none"/>
              </w:rPr>
              <w:t>投诉</w:t>
            </w:r>
          </w:p>
        </w:tc>
        <w:tc>
          <w:tcPr>
            <w:tcW w:w="7273" w:type="dxa"/>
            <w:vAlign w:val="center"/>
          </w:tcPr>
          <w:p w14:paraId="6B0A18D8">
            <w:pPr>
              <w:pStyle w:val="22"/>
              <w:keepNext w:val="0"/>
              <w:keepLines w:val="0"/>
              <w:pageBreakBefore w:val="0"/>
              <w:widowControl/>
              <w:wordWrap/>
              <w:overflowPunct/>
              <w:topLinePunct w:val="0"/>
              <w:autoSpaceDE w:val="0"/>
              <w:autoSpaceDN w:val="0"/>
              <w:bidi w:val="0"/>
              <w:adjustRightInd w:val="0"/>
              <w:snapToGrid w:val="0"/>
              <w:spacing w:before="52" w:line="240" w:lineRule="auto"/>
              <w:ind w:left="124" w:leftChars="0" w:right="109" w:rightChars="0" w:hanging="4" w:firstLineChars="0"/>
              <w:jc w:val="both"/>
              <w:textAlignment w:val="baseline"/>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（1）质疑</w:t>
            </w:r>
            <w:r>
              <w:rPr>
                <w:rFonts w:hint="eastAsia" w:ascii="仿宋" w:hAnsi="仿宋" w:eastAsia="仿宋" w:cs="仿宋"/>
                <w:spacing w:val="4"/>
                <w:sz w:val="21"/>
                <w:szCs w:val="21"/>
                <w:highlight w:val="none"/>
                <w:lang w:eastAsia="zh-CN"/>
              </w:rPr>
              <w:t>投标人</w:t>
            </w:r>
            <w:r>
              <w:rPr>
                <w:rFonts w:hint="eastAsia" w:ascii="仿宋" w:hAnsi="仿宋" w:eastAsia="仿宋" w:cs="仿宋"/>
                <w:spacing w:val="4"/>
                <w:sz w:val="21"/>
                <w:szCs w:val="21"/>
                <w:highlight w:val="none"/>
              </w:rPr>
              <w:t>对</w:t>
            </w:r>
            <w:r>
              <w:rPr>
                <w:rFonts w:hint="eastAsia" w:ascii="仿宋" w:hAnsi="仿宋" w:eastAsia="仿宋" w:cs="仿宋"/>
                <w:spacing w:val="4"/>
                <w:sz w:val="21"/>
                <w:szCs w:val="21"/>
                <w:highlight w:val="none"/>
                <w:lang w:eastAsia="zh-CN"/>
              </w:rPr>
              <w:t>招标人</w:t>
            </w:r>
            <w:r>
              <w:rPr>
                <w:rFonts w:hint="eastAsia" w:ascii="仿宋" w:hAnsi="仿宋" w:eastAsia="仿宋" w:cs="仿宋"/>
                <w:spacing w:val="4"/>
                <w:sz w:val="21"/>
                <w:szCs w:val="21"/>
                <w:highlight w:val="none"/>
              </w:rPr>
              <w:t>、采购代理机构的答复不满意或者</w:t>
            </w:r>
            <w:r>
              <w:rPr>
                <w:rFonts w:hint="eastAsia" w:ascii="仿宋" w:hAnsi="仿宋" w:eastAsia="仿宋" w:cs="仿宋"/>
                <w:spacing w:val="4"/>
                <w:sz w:val="21"/>
                <w:szCs w:val="21"/>
                <w:highlight w:val="none"/>
                <w:lang w:eastAsia="zh-CN"/>
              </w:rPr>
              <w:t>招标人</w:t>
            </w:r>
            <w:r>
              <w:rPr>
                <w:rFonts w:hint="eastAsia" w:ascii="仿宋" w:hAnsi="仿宋" w:eastAsia="仿宋" w:cs="仿宋"/>
                <w:spacing w:val="4"/>
                <w:sz w:val="21"/>
                <w:szCs w:val="21"/>
                <w:highlight w:val="none"/>
              </w:rPr>
              <w:t>、采购代理机构未在规定的时间内作出答复的，可以在答复期满后十五个工作日内向同级政府采购监督管理部门投诉。</w:t>
            </w:r>
          </w:p>
          <w:p w14:paraId="12466EA0">
            <w:pPr>
              <w:pStyle w:val="22"/>
              <w:keepNext w:val="0"/>
              <w:keepLines w:val="0"/>
              <w:pageBreakBefore w:val="0"/>
              <w:widowControl/>
              <w:wordWrap/>
              <w:overflowPunct/>
              <w:topLinePunct w:val="0"/>
              <w:autoSpaceDE w:val="0"/>
              <w:autoSpaceDN w:val="0"/>
              <w:bidi w:val="0"/>
              <w:adjustRightInd w:val="0"/>
              <w:snapToGrid w:val="0"/>
              <w:spacing w:before="52" w:line="240" w:lineRule="auto"/>
              <w:ind w:left="124" w:leftChars="0" w:right="109" w:rightChars="0" w:hanging="4" w:firstLineChars="0"/>
              <w:jc w:val="both"/>
              <w:textAlignment w:val="baseline"/>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rPr>
              <w:t>（2）质疑、投诉应当采用书面或邮件形式，质疑书、投诉书均应明确阐述招标文件、采购过程或中标结果中使自己合法权益受到损害的实质性内容，提供相关事实、依据和证据及其来源或线索，便于有关单位调查、答复和处理。同级政府采购监督管理部门</w:t>
            </w:r>
            <w:r>
              <w:rPr>
                <w:rFonts w:hint="eastAsia" w:ascii="仿宋" w:hAnsi="仿宋" w:eastAsia="仿宋" w:cs="仿宋"/>
                <w:spacing w:val="4"/>
                <w:sz w:val="21"/>
                <w:szCs w:val="21"/>
                <w:highlight w:val="none"/>
                <w:lang w:eastAsia="zh-CN"/>
              </w:rPr>
              <w:t>：</w:t>
            </w:r>
          </w:p>
          <w:p w14:paraId="7D359A59">
            <w:pPr>
              <w:pStyle w:val="22"/>
              <w:keepNext w:val="0"/>
              <w:keepLines w:val="0"/>
              <w:pageBreakBefore w:val="0"/>
              <w:widowControl/>
              <w:wordWrap/>
              <w:overflowPunct/>
              <w:topLinePunct w:val="0"/>
              <w:autoSpaceDE w:val="0"/>
              <w:autoSpaceDN w:val="0"/>
              <w:bidi w:val="0"/>
              <w:adjustRightInd w:val="0"/>
              <w:snapToGrid w:val="0"/>
              <w:spacing w:before="52" w:line="240" w:lineRule="auto"/>
              <w:ind w:left="124" w:leftChars="0" w:right="109" w:rightChars="0" w:hanging="4" w:firstLineChars="0"/>
              <w:jc w:val="both"/>
              <w:textAlignment w:val="baseline"/>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rPr>
              <w:t>名称：皮山县</w:t>
            </w:r>
            <w:r>
              <w:rPr>
                <w:rFonts w:hint="eastAsia" w:ascii="仿宋" w:hAnsi="仿宋" w:eastAsia="仿宋" w:cs="仿宋"/>
                <w:spacing w:val="4"/>
                <w:sz w:val="21"/>
                <w:szCs w:val="21"/>
                <w:highlight w:val="none"/>
                <w:lang w:val="en-US" w:eastAsia="zh-CN"/>
              </w:rPr>
              <w:t>财政局</w:t>
            </w:r>
          </w:p>
          <w:p w14:paraId="20F3081A">
            <w:pPr>
              <w:pStyle w:val="22"/>
              <w:keepNext w:val="0"/>
              <w:keepLines w:val="0"/>
              <w:pageBreakBefore w:val="0"/>
              <w:widowControl/>
              <w:wordWrap/>
              <w:overflowPunct/>
              <w:topLinePunct w:val="0"/>
              <w:autoSpaceDE w:val="0"/>
              <w:autoSpaceDN w:val="0"/>
              <w:bidi w:val="0"/>
              <w:adjustRightInd w:val="0"/>
              <w:snapToGrid w:val="0"/>
              <w:spacing w:before="52" w:line="240" w:lineRule="auto"/>
              <w:ind w:left="124" w:leftChars="0" w:right="109" w:rightChars="0" w:hanging="4" w:firstLineChars="0"/>
              <w:jc w:val="both"/>
              <w:textAlignment w:val="baseline"/>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地址：皮山县财政局二楼</w:t>
            </w:r>
          </w:p>
          <w:p w14:paraId="4DAD67A9">
            <w:pPr>
              <w:pStyle w:val="22"/>
              <w:keepNext w:val="0"/>
              <w:keepLines w:val="0"/>
              <w:pageBreakBefore w:val="0"/>
              <w:widowControl/>
              <w:wordWrap/>
              <w:overflowPunct/>
              <w:topLinePunct w:val="0"/>
              <w:autoSpaceDE w:val="0"/>
              <w:autoSpaceDN w:val="0"/>
              <w:bidi w:val="0"/>
              <w:adjustRightInd w:val="0"/>
              <w:snapToGrid w:val="0"/>
              <w:spacing w:before="52" w:line="240" w:lineRule="auto"/>
              <w:ind w:left="124" w:leftChars="0" w:right="109" w:rightChars="0" w:hanging="4" w:firstLineChars="0"/>
              <w:jc w:val="both"/>
              <w:textAlignment w:val="baseline"/>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监督投诉电话：0903-6422575</w:t>
            </w:r>
            <w:bookmarkStart w:id="50" w:name="_GoBack"/>
            <w:bookmarkEnd w:id="50"/>
          </w:p>
          <w:p w14:paraId="70DBF3A5">
            <w:pPr>
              <w:pStyle w:val="22"/>
              <w:keepNext w:val="0"/>
              <w:keepLines w:val="0"/>
              <w:pageBreakBefore w:val="0"/>
              <w:widowControl/>
              <w:wordWrap/>
              <w:overflowPunct/>
              <w:topLinePunct w:val="0"/>
              <w:autoSpaceDE w:val="0"/>
              <w:autoSpaceDN w:val="0"/>
              <w:bidi w:val="0"/>
              <w:adjustRightInd w:val="0"/>
              <w:snapToGrid w:val="0"/>
              <w:spacing w:before="52" w:line="240" w:lineRule="auto"/>
              <w:ind w:left="124" w:leftChars="0" w:right="109" w:rightChars="0" w:hanging="4" w:firstLineChars="0"/>
              <w:jc w:val="both"/>
              <w:textAlignment w:val="baseline"/>
              <w:rPr>
                <w:rFonts w:hint="eastAsia" w:ascii="仿宋" w:hAnsi="仿宋" w:eastAsia="仿宋" w:cs="仿宋"/>
                <w:sz w:val="21"/>
                <w:szCs w:val="21"/>
                <w:highlight w:val="none"/>
              </w:rPr>
            </w:pPr>
            <w:r>
              <w:rPr>
                <w:rFonts w:hint="eastAsia" w:ascii="仿宋" w:hAnsi="仿宋" w:eastAsia="仿宋" w:cs="仿宋"/>
                <w:b/>
                <w:bCs/>
                <w:spacing w:val="8"/>
                <w:sz w:val="21"/>
                <w:szCs w:val="21"/>
                <w:highlight w:val="none"/>
              </w:rPr>
              <w:t>注：根据《中华人民共和国政府采购法实施条例》的规定，</w:t>
            </w:r>
            <w:r>
              <w:rPr>
                <w:rFonts w:hint="eastAsia" w:ascii="仿宋" w:hAnsi="仿宋" w:eastAsia="仿宋" w:cs="仿宋"/>
                <w:b/>
                <w:bCs/>
                <w:spacing w:val="8"/>
                <w:sz w:val="21"/>
                <w:szCs w:val="21"/>
                <w:highlight w:val="none"/>
                <w:lang w:eastAsia="zh-CN"/>
              </w:rPr>
              <w:t>投标人</w:t>
            </w:r>
            <w:r>
              <w:rPr>
                <w:rFonts w:hint="eastAsia" w:ascii="仿宋" w:hAnsi="仿宋" w:eastAsia="仿宋" w:cs="仿宋"/>
                <w:b/>
                <w:bCs/>
                <w:spacing w:val="8"/>
                <w:sz w:val="21"/>
                <w:szCs w:val="21"/>
                <w:highlight w:val="none"/>
              </w:rPr>
              <w:t>投诉事项不得超出已质疑事项的范围。</w:t>
            </w:r>
          </w:p>
        </w:tc>
      </w:tr>
    </w:tbl>
    <w:p w14:paraId="610D915D">
      <w:pPr>
        <w:rPr>
          <w:rFonts w:hint="eastAsia" w:ascii="仿宋" w:hAnsi="仿宋" w:eastAsia="仿宋" w:cs="仿宋"/>
          <w:b/>
          <w:bCs/>
          <w:spacing w:val="-1"/>
          <w:sz w:val="35"/>
          <w:szCs w:val="35"/>
          <w:highlight w:val="none"/>
        </w:rPr>
      </w:pPr>
      <w:r>
        <w:rPr>
          <w:rFonts w:hint="eastAsia" w:ascii="仿宋" w:hAnsi="仿宋" w:eastAsia="仿宋" w:cs="仿宋"/>
          <w:b/>
          <w:bCs/>
          <w:spacing w:val="-1"/>
          <w:sz w:val="35"/>
          <w:szCs w:val="35"/>
          <w:highlight w:val="none"/>
        </w:rPr>
        <w:br w:type="page"/>
      </w:r>
    </w:p>
    <w:p w14:paraId="1C678FA2">
      <w:pPr>
        <w:spacing w:before="114" w:line="228" w:lineRule="auto"/>
        <w:jc w:val="center"/>
        <w:outlineLvl w:val="1"/>
        <w:rPr>
          <w:rFonts w:hint="eastAsia" w:ascii="仿宋" w:hAnsi="仿宋" w:eastAsia="仿宋" w:cs="仿宋"/>
          <w:sz w:val="35"/>
          <w:szCs w:val="35"/>
          <w:highlight w:val="none"/>
        </w:rPr>
      </w:pPr>
      <w:bookmarkStart w:id="15" w:name="_Toc12318"/>
      <w:r>
        <w:rPr>
          <w:rFonts w:hint="eastAsia" w:ascii="仿宋" w:hAnsi="仿宋" w:eastAsia="仿宋" w:cs="仿宋"/>
          <w:b/>
          <w:bCs/>
          <w:spacing w:val="-1"/>
          <w:sz w:val="35"/>
          <w:szCs w:val="35"/>
          <w:highlight w:val="none"/>
        </w:rPr>
        <w:t>投标人须知</w:t>
      </w:r>
      <w:bookmarkEnd w:id="15"/>
    </w:p>
    <w:p w14:paraId="0990F563">
      <w:pPr>
        <w:spacing w:before="258" w:line="224" w:lineRule="auto"/>
        <w:ind w:left="3703"/>
        <w:outlineLvl w:val="2"/>
        <w:rPr>
          <w:rFonts w:hint="eastAsia" w:ascii="仿宋" w:hAnsi="仿宋" w:eastAsia="仿宋" w:cs="仿宋"/>
          <w:sz w:val="28"/>
          <w:szCs w:val="28"/>
          <w:highlight w:val="none"/>
        </w:rPr>
      </w:pPr>
      <w:bookmarkStart w:id="16" w:name="_Toc22424"/>
      <w:r>
        <w:rPr>
          <w:rFonts w:hint="eastAsia" w:ascii="仿宋" w:hAnsi="仿宋" w:eastAsia="仿宋" w:cs="仿宋"/>
          <w:b/>
          <w:bCs/>
          <w:spacing w:val="-26"/>
          <w:sz w:val="28"/>
          <w:szCs w:val="28"/>
          <w:highlight w:val="none"/>
        </w:rPr>
        <w:t>一</w:t>
      </w:r>
      <w:r>
        <w:rPr>
          <w:rFonts w:hint="eastAsia" w:ascii="仿宋" w:hAnsi="仿宋" w:eastAsia="仿宋" w:cs="仿宋"/>
          <w:spacing w:val="-101"/>
          <w:sz w:val="28"/>
          <w:szCs w:val="28"/>
          <w:highlight w:val="none"/>
        </w:rPr>
        <w:t xml:space="preserve"> </w:t>
      </w:r>
      <w:r>
        <w:rPr>
          <w:rFonts w:hint="eastAsia" w:ascii="仿宋" w:hAnsi="仿宋" w:eastAsia="仿宋" w:cs="仿宋"/>
          <w:b/>
          <w:bCs/>
          <w:spacing w:val="-26"/>
          <w:sz w:val="28"/>
          <w:szCs w:val="28"/>
          <w:highlight w:val="none"/>
        </w:rPr>
        <w:t>、</w:t>
      </w:r>
      <w:r>
        <w:rPr>
          <w:rFonts w:hint="eastAsia" w:ascii="仿宋" w:hAnsi="仿宋" w:eastAsia="仿宋" w:cs="仿宋"/>
          <w:spacing w:val="16"/>
          <w:sz w:val="28"/>
          <w:szCs w:val="28"/>
          <w:highlight w:val="none"/>
        </w:rPr>
        <w:t xml:space="preserve">  </w:t>
      </w:r>
      <w:r>
        <w:rPr>
          <w:rFonts w:hint="eastAsia" w:ascii="仿宋" w:hAnsi="仿宋" w:eastAsia="仿宋" w:cs="仿宋"/>
          <w:b/>
          <w:bCs/>
          <w:spacing w:val="-26"/>
          <w:sz w:val="28"/>
          <w:szCs w:val="28"/>
          <w:highlight w:val="none"/>
        </w:rPr>
        <w:t>总</w:t>
      </w:r>
      <w:r>
        <w:rPr>
          <w:rFonts w:hint="eastAsia" w:ascii="仿宋" w:hAnsi="仿宋" w:eastAsia="仿宋" w:cs="仿宋"/>
          <w:spacing w:val="11"/>
          <w:sz w:val="28"/>
          <w:szCs w:val="28"/>
          <w:highlight w:val="none"/>
        </w:rPr>
        <w:t xml:space="preserve">  </w:t>
      </w:r>
      <w:r>
        <w:rPr>
          <w:rFonts w:hint="eastAsia" w:ascii="仿宋" w:hAnsi="仿宋" w:eastAsia="仿宋" w:cs="仿宋"/>
          <w:b/>
          <w:bCs/>
          <w:spacing w:val="-26"/>
          <w:sz w:val="28"/>
          <w:szCs w:val="28"/>
          <w:highlight w:val="none"/>
        </w:rPr>
        <w:t>则</w:t>
      </w:r>
      <w:bookmarkEnd w:id="16"/>
    </w:p>
    <w:p w14:paraId="4B827B10">
      <w:pPr>
        <w:keepNext w:val="0"/>
        <w:keepLines w:val="0"/>
        <w:pageBreakBefore w:val="0"/>
        <w:widowControl/>
        <w:kinsoku/>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1、适用范围</w:t>
      </w:r>
    </w:p>
    <w:p w14:paraId="7C427CFD">
      <w:pPr>
        <w:keepNext w:val="0"/>
        <w:keepLines w:val="0"/>
        <w:pageBreakBefore w:val="0"/>
        <w:widowControl/>
        <w:kinsoku/>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1.1</w:t>
      </w:r>
      <w:r>
        <w:rPr>
          <w:rFonts w:hint="eastAsia" w:ascii="仿宋" w:hAnsi="仿宋" w:eastAsia="仿宋" w:cs="仿宋"/>
          <w:spacing w:val="-36"/>
          <w:sz w:val="21"/>
          <w:szCs w:val="21"/>
          <w:highlight w:val="none"/>
        </w:rPr>
        <w:t xml:space="preserve"> </w:t>
      </w:r>
      <w:r>
        <w:rPr>
          <w:rFonts w:hint="eastAsia" w:ascii="仿宋" w:hAnsi="仿宋" w:eastAsia="仿宋" w:cs="仿宋"/>
          <w:spacing w:val="7"/>
          <w:sz w:val="21"/>
          <w:szCs w:val="21"/>
          <w:highlight w:val="none"/>
        </w:rPr>
        <w:t>本招标文件仅适用于本次招标采购中所叙述项目的货物及服务采购。</w:t>
      </w:r>
    </w:p>
    <w:p w14:paraId="72A351B2">
      <w:pPr>
        <w:keepNext w:val="0"/>
        <w:keepLines w:val="0"/>
        <w:pageBreakBefore w:val="0"/>
        <w:widowControl/>
        <w:kinsoku/>
        <w:wordWrap/>
        <w:overflowPunct/>
        <w:topLinePunct w:val="0"/>
        <w:autoSpaceDE w:val="0"/>
        <w:autoSpaceDN w:val="0"/>
        <w:bidi w:val="0"/>
        <w:adjustRightInd w:val="0"/>
        <w:snapToGrid w:val="0"/>
        <w:spacing w:line="360" w:lineRule="auto"/>
        <w:ind w:left="476"/>
        <w:textAlignment w:val="baseline"/>
        <w:rPr>
          <w:rFonts w:hint="eastAsia" w:ascii="仿宋" w:hAnsi="仿宋" w:eastAsia="仿宋" w:cs="仿宋"/>
          <w:sz w:val="21"/>
          <w:szCs w:val="21"/>
          <w:highlight w:val="none"/>
        </w:rPr>
      </w:pPr>
      <w:r>
        <w:rPr>
          <w:rFonts w:hint="eastAsia" w:ascii="仿宋" w:hAnsi="仿宋" w:eastAsia="仿宋" w:cs="仿宋"/>
          <w:b/>
          <w:bCs/>
          <w:spacing w:val="2"/>
          <w:sz w:val="21"/>
          <w:szCs w:val="21"/>
          <w:highlight w:val="none"/>
        </w:rPr>
        <w:t>2、投标人资格要求：</w:t>
      </w:r>
    </w:p>
    <w:p w14:paraId="723C4ACE">
      <w:pPr>
        <w:keepNext w:val="0"/>
        <w:keepLines w:val="0"/>
        <w:pageBreakBefore w:val="0"/>
        <w:widowControl/>
        <w:kinsoku/>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1</w:t>
      </w:r>
      <w:r>
        <w:rPr>
          <w:rFonts w:hint="eastAsia" w:ascii="仿宋" w:hAnsi="仿宋" w:eastAsia="仿宋" w:cs="仿宋"/>
          <w:spacing w:val="7"/>
          <w:sz w:val="21"/>
          <w:szCs w:val="21"/>
          <w:highlight w:val="none"/>
          <w:lang w:eastAsia="zh-CN"/>
        </w:rPr>
        <w:t>、</w:t>
      </w:r>
      <w:r>
        <w:rPr>
          <w:rFonts w:hint="eastAsia" w:ascii="仿宋" w:hAnsi="仿宋" w:eastAsia="仿宋" w:cs="仿宋"/>
          <w:spacing w:val="7"/>
          <w:sz w:val="21"/>
          <w:szCs w:val="21"/>
          <w:highlight w:val="none"/>
        </w:rPr>
        <w:t>满足《中华人民共和国政府采购法》第二十二条</w:t>
      </w:r>
      <w:r>
        <w:rPr>
          <w:rFonts w:hint="eastAsia" w:ascii="仿宋" w:hAnsi="仿宋" w:eastAsia="仿宋" w:cs="仿宋"/>
          <w:spacing w:val="7"/>
          <w:sz w:val="21"/>
          <w:szCs w:val="21"/>
          <w:highlight w:val="none"/>
          <w:lang w:val="en-US" w:eastAsia="zh-CN"/>
        </w:rPr>
        <w:t>规</w:t>
      </w:r>
      <w:r>
        <w:rPr>
          <w:rFonts w:hint="eastAsia" w:ascii="仿宋" w:hAnsi="仿宋" w:eastAsia="仿宋" w:cs="仿宋"/>
          <w:spacing w:val="7"/>
          <w:sz w:val="21"/>
          <w:szCs w:val="21"/>
          <w:highlight w:val="none"/>
        </w:rPr>
        <w:t>定；</w:t>
      </w:r>
    </w:p>
    <w:p w14:paraId="6C3A951D">
      <w:pPr>
        <w:keepNext w:val="0"/>
        <w:keepLines w:val="0"/>
        <w:pageBreakBefore w:val="0"/>
        <w:widowControl/>
        <w:kinsoku/>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2</w:t>
      </w:r>
      <w:r>
        <w:rPr>
          <w:rFonts w:hint="eastAsia" w:ascii="仿宋" w:hAnsi="仿宋" w:eastAsia="仿宋" w:cs="仿宋"/>
          <w:spacing w:val="7"/>
          <w:sz w:val="21"/>
          <w:szCs w:val="21"/>
          <w:highlight w:val="none"/>
          <w:lang w:eastAsia="zh-CN"/>
        </w:rPr>
        <w:t>、</w:t>
      </w:r>
      <w:r>
        <w:rPr>
          <w:rFonts w:hint="eastAsia" w:ascii="仿宋" w:hAnsi="仿宋" w:eastAsia="仿宋" w:cs="仿宋"/>
          <w:spacing w:val="7"/>
          <w:sz w:val="21"/>
          <w:szCs w:val="21"/>
          <w:highlight w:val="none"/>
        </w:rPr>
        <w:t>落实政府采购政策需满足的资格要求：</w:t>
      </w:r>
    </w:p>
    <w:p w14:paraId="39944604">
      <w:pPr>
        <w:keepNext w:val="0"/>
        <w:keepLines w:val="0"/>
        <w:pageBreakBefore w:val="0"/>
        <w:widowControl/>
        <w:kinsoku/>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2.1中小企业政策</w:t>
      </w:r>
    </w:p>
    <w:p w14:paraId="5DB9B84E">
      <w:pPr>
        <w:keepNext w:val="0"/>
        <w:keepLines w:val="0"/>
        <w:pageBreakBefore w:val="0"/>
        <w:widowControl/>
        <w:kinsoku/>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☑本项目不专门面向中小企业预留采购份额，投标人所提供服务的承接商为小型、微型企业的，给予10%的价格扣除。</w:t>
      </w:r>
    </w:p>
    <w:p w14:paraId="5B970499">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1.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B80010A">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2.如法人参加投标需提供《法定代表人证明书》及法定代表人身份证（原件扫描件）；如委托代理人参加投标需提供《法定代表人授权委托书》及委托代理人身份证（原件扫描件）；</w:t>
      </w:r>
    </w:p>
    <w:p w14:paraId="655D93FE">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3.具有良好的商业信誉和健全的财务会计制度：具有良好的商业信誉和健全的财务会计制度：提供2024年度或2025年度由第三方审计机构出具的在注册会计师行业统一监管平台备案赋码的审计报告，财务审计报告(会计 周期不满一年的按实际发生情况提供银行出具的资信证明）和健全的财务会计制度（健全的财务会计制度需单独提供）；</w:t>
      </w:r>
    </w:p>
    <w:p w14:paraId="278C69FC">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4.有依法缴纳税收和社会保障资金的良好记录：提供税务机关出具近2026年1月至2026年3月的完税证明或无欠税证明（新成立不足3个月的公司按实际发生提供，成立时间超过3个月的零申报的需提供依法报税资料），注：以完税证明税款所属日期为准，如依法免税的，应提供相应文件证明；提供近段时间内本单位2026年1月至2026年3月的缴纳社保证明材料（新成立的公司按实际发生提供，如依法不需要缴纳社会保障资金的，应提供相应文件证明）；</w:t>
      </w:r>
    </w:p>
    <w:p w14:paraId="383637C0">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5.参加采购活动前 3 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投标人将拒绝其参本次采购活动；</w:t>
      </w:r>
    </w:p>
    <w:p w14:paraId="7E4ADECF">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6.与招标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需提供承诺函）；</w:t>
      </w:r>
    </w:p>
    <w:p w14:paraId="209382EF">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7.具有履行合同所必需的设备和专业技术能力，提供《投标人资格声明函》。</w:t>
      </w:r>
    </w:p>
    <w:p w14:paraId="515E8BF0">
      <w:pPr>
        <w:keepNext w:val="0"/>
        <w:keepLines w:val="0"/>
        <w:pageBreakBefore w:val="0"/>
        <w:widowControl/>
        <w:kinsoku/>
        <w:wordWrap/>
        <w:overflowPunct/>
        <w:topLinePunct w:val="0"/>
        <w:autoSpaceDE w:val="0"/>
        <w:autoSpaceDN w:val="0"/>
        <w:bidi w:val="0"/>
        <w:adjustRightInd w:val="0"/>
        <w:snapToGrid w:val="0"/>
        <w:spacing w:line="360" w:lineRule="auto"/>
        <w:ind w:left="11" w:leftChars="0" w:firstLine="374" w:firstLineChars="167"/>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8.本项目不接受联合体投标；</w:t>
      </w:r>
    </w:p>
    <w:p w14:paraId="5C0B023B">
      <w:pPr>
        <w:keepNext w:val="0"/>
        <w:keepLines w:val="0"/>
        <w:pageBreakBefore w:val="0"/>
        <w:widowControl/>
        <w:kinsoku/>
        <w:wordWrap/>
        <w:overflowPunct/>
        <w:topLinePunct w:val="0"/>
        <w:autoSpaceDE w:val="0"/>
        <w:autoSpaceDN w:val="0"/>
        <w:bidi w:val="0"/>
        <w:adjustRightInd w:val="0"/>
        <w:snapToGrid w:val="0"/>
        <w:spacing w:line="360" w:lineRule="auto"/>
        <w:ind w:firstLine="450" w:firstLineChars="200"/>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b/>
          <w:bCs/>
          <w:spacing w:val="7"/>
          <w:sz w:val="21"/>
          <w:szCs w:val="21"/>
          <w:highlight w:val="none"/>
          <w:lang w:val="en-US" w:eastAsia="zh-CN"/>
        </w:rPr>
        <w:t>特定资格：</w:t>
      </w:r>
      <w:r>
        <w:rPr>
          <w:rFonts w:hint="eastAsia" w:ascii="仿宋" w:hAnsi="仿宋" w:eastAsia="仿宋" w:cs="仿宋"/>
          <w:spacing w:val="7"/>
          <w:sz w:val="21"/>
          <w:szCs w:val="21"/>
          <w:highlight w:val="none"/>
          <w:lang w:val="en-US" w:eastAsia="zh-CN"/>
        </w:rPr>
        <w:t>投标人所投产品属第一类医疗器械的应具有有效的《医疗器械生产备案凭证》，属第二类、第三类医疗器械的应具有有效的《医疗器械生产许可证》；若投标人为代理商所投产品属于第二类医疗器械的须具有有效的《医疗器械经营备案凭证》或《医疗器械经营许可证》；所投产品属于第三类医疗器械的须具有有效的《医疗器械经营许可证》。</w:t>
      </w:r>
    </w:p>
    <w:p w14:paraId="0842D4D4">
      <w:pPr>
        <w:keepNext w:val="0"/>
        <w:keepLines w:val="0"/>
        <w:pageBreakBefore w:val="0"/>
        <w:widowControl/>
        <w:kinsoku/>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3、定义</w:t>
      </w:r>
    </w:p>
    <w:p w14:paraId="3D102011">
      <w:pPr>
        <w:keepNext w:val="0"/>
        <w:keepLines w:val="0"/>
        <w:pageBreakBefore w:val="0"/>
        <w:widowControl/>
        <w:kinsoku/>
        <w:wordWrap/>
        <w:overflowPunct/>
        <w:topLinePunct w:val="0"/>
        <w:autoSpaceDE w:val="0"/>
        <w:autoSpaceDN w:val="0"/>
        <w:bidi w:val="0"/>
        <w:adjustRightInd w:val="0"/>
        <w:snapToGrid w:val="0"/>
        <w:spacing w:line="360" w:lineRule="auto"/>
        <w:ind w:left="31" w:right="9" w:firstLine="446"/>
        <w:textAlignment w:val="baseline"/>
        <w:rPr>
          <w:rFonts w:hint="eastAsia" w:ascii="仿宋" w:hAnsi="仿宋" w:eastAsia="仿宋" w:cs="仿宋"/>
          <w:spacing w:val="5"/>
          <w:sz w:val="21"/>
          <w:szCs w:val="21"/>
          <w:highlight w:val="none"/>
          <w:lang w:val="en-US" w:eastAsia="zh-CN"/>
        </w:rPr>
      </w:pPr>
      <w:r>
        <w:rPr>
          <w:rFonts w:hint="eastAsia" w:ascii="仿宋" w:hAnsi="仿宋" w:eastAsia="仿宋" w:cs="仿宋"/>
          <w:spacing w:val="5"/>
          <w:sz w:val="21"/>
          <w:szCs w:val="21"/>
          <w:highlight w:val="none"/>
        </w:rPr>
        <w:t>3.1 “</w:t>
      </w:r>
      <w:r>
        <w:rPr>
          <w:rFonts w:hint="eastAsia" w:ascii="仿宋" w:hAnsi="仿宋" w:eastAsia="仿宋" w:cs="仿宋"/>
          <w:spacing w:val="5"/>
          <w:sz w:val="21"/>
          <w:szCs w:val="21"/>
          <w:highlight w:val="none"/>
          <w:lang w:eastAsia="zh-CN"/>
        </w:rPr>
        <w:t>招标人</w:t>
      </w:r>
      <w:r>
        <w:rPr>
          <w:rFonts w:hint="eastAsia" w:ascii="仿宋" w:hAnsi="仿宋" w:eastAsia="仿宋" w:cs="仿宋"/>
          <w:spacing w:val="-82"/>
          <w:sz w:val="21"/>
          <w:szCs w:val="21"/>
          <w:highlight w:val="none"/>
        </w:rPr>
        <w:t xml:space="preserve"> </w:t>
      </w:r>
      <w:r>
        <w:rPr>
          <w:rFonts w:hint="eastAsia" w:ascii="仿宋" w:hAnsi="仿宋" w:eastAsia="仿宋" w:cs="仿宋"/>
          <w:spacing w:val="5"/>
          <w:sz w:val="21"/>
          <w:szCs w:val="21"/>
          <w:highlight w:val="none"/>
        </w:rPr>
        <w:t>”为</w:t>
      </w:r>
      <w:r>
        <w:rPr>
          <w:rFonts w:hint="eastAsia" w:ascii="仿宋" w:hAnsi="仿宋" w:eastAsia="仿宋" w:cs="仿宋"/>
          <w:spacing w:val="5"/>
          <w:sz w:val="21"/>
          <w:szCs w:val="21"/>
          <w:highlight w:val="none"/>
          <w:lang w:val="en-US" w:eastAsia="zh-CN"/>
        </w:rPr>
        <w:t>皮山县人民医院</w:t>
      </w:r>
    </w:p>
    <w:p w14:paraId="599C2AD3">
      <w:pPr>
        <w:keepNext w:val="0"/>
        <w:keepLines w:val="0"/>
        <w:pageBreakBefore w:val="0"/>
        <w:widowControl/>
        <w:kinsoku/>
        <w:wordWrap/>
        <w:overflowPunct/>
        <w:topLinePunct w:val="0"/>
        <w:autoSpaceDE w:val="0"/>
        <w:autoSpaceDN w:val="0"/>
        <w:bidi w:val="0"/>
        <w:adjustRightInd w:val="0"/>
        <w:snapToGrid w:val="0"/>
        <w:spacing w:line="360" w:lineRule="auto"/>
        <w:ind w:left="31" w:right="9" w:firstLine="446"/>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3.2 “合格投标人</w:t>
      </w:r>
      <w:r>
        <w:rPr>
          <w:rFonts w:hint="eastAsia" w:ascii="仿宋" w:hAnsi="仿宋" w:eastAsia="仿宋" w:cs="仿宋"/>
          <w:spacing w:val="-84"/>
          <w:sz w:val="21"/>
          <w:szCs w:val="21"/>
          <w:highlight w:val="none"/>
        </w:rPr>
        <w:t xml:space="preserve"> </w:t>
      </w:r>
      <w:r>
        <w:rPr>
          <w:rFonts w:hint="eastAsia" w:ascii="仿宋" w:hAnsi="仿宋" w:eastAsia="仿宋" w:cs="仿宋"/>
          <w:spacing w:val="7"/>
          <w:sz w:val="21"/>
          <w:szCs w:val="21"/>
          <w:highlight w:val="none"/>
        </w:rPr>
        <w:t>”系指报名合格、购买了招标文件、提交了投标</w:t>
      </w:r>
      <w:r>
        <w:rPr>
          <w:rFonts w:hint="eastAsia" w:ascii="仿宋" w:hAnsi="仿宋" w:eastAsia="仿宋" w:cs="仿宋"/>
          <w:spacing w:val="6"/>
          <w:sz w:val="21"/>
          <w:szCs w:val="21"/>
          <w:highlight w:val="none"/>
        </w:rPr>
        <w:t>文件的投标人，</w:t>
      </w:r>
      <w:r>
        <w:rPr>
          <w:rFonts w:hint="eastAsia" w:ascii="仿宋" w:hAnsi="仿宋" w:eastAsia="仿宋" w:cs="仿宋"/>
          <w:spacing w:val="5"/>
          <w:sz w:val="21"/>
          <w:szCs w:val="21"/>
          <w:highlight w:val="none"/>
        </w:rPr>
        <w:t>中标后即为中标人，签订合同后即为卖方。</w:t>
      </w:r>
    </w:p>
    <w:p w14:paraId="28154CEE">
      <w:pPr>
        <w:keepNext w:val="0"/>
        <w:keepLines w:val="0"/>
        <w:pageBreakBefore w:val="0"/>
        <w:widowControl/>
        <w:kinsoku/>
        <w:wordWrap/>
        <w:overflowPunct/>
        <w:topLinePunct w:val="0"/>
        <w:autoSpaceDE w:val="0"/>
        <w:autoSpaceDN w:val="0"/>
        <w:bidi w:val="0"/>
        <w:adjustRightInd w:val="0"/>
        <w:snapToGrid w:val="0"/>
        <w:spacing w:line="360" w:lineRule="auto"/>
        <w:ind w:right="2" w:firstLine="478"/>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rPr>
        <w:t>3.3 “招标机构</w:t>
      </w:r>
      <w:r>
        <w:rPr>
          <w:rFonts w:hint="eastAsia" w:ascii="仿宋" w:hAnsi="仿宋" w:eastAsia="仿宋" w:cs="仿宋"/>
          <w:spacing w:val="-74"/>
          <w:sz w:val="21"/>
          <w:szCs w:val="21"/>
          <w:highlight w:val="none"/>
        </w:rPr>
        <w:t xml:space="preserve"> </w:t>
      </w:r>
      <w:r>
        <w:rPr>
          <w:rFonts w:hint="eastAsia" w:ascii="仿宋" w:hAnsi="仿宋" w:eastAsia="仿宋" w:cs="仿宋"/>
          <w:spacing w:val="7"/>
          <w:sz w:val="21"/>
          <w:szCs w:val="21"/>
          <w:highlight w:val="none"/>
        </w:rPr>
        <w:t>”为</w:t>
      </w:r>
      <w:r>
        <w:rPr>
          <w:rFonts w:hint="eastAsia" w:ascii="仿宋" w:hAnsi="仿宋" w:eastAsia="仿宋" w:cs="仿宋"/>
          <w:spacing w:val="7"/>
          <w:sz w:val="21"/>
          <w:szCs w:val="21"/>
          <w:highlight w:val="none"/>
          <w:lang w:eastAsia="zh-CN"/>
        </w:rPr>
        <w:t>新疆正宇工程项目有限公司</w:t>
      </w:r>
    </w:p>
    <w:p w14:paraId="7046780B">
      <w:pPr>
        <w:keepNext w:val="0"/>
        <w:keepLines w:val="0"/>
        <w:pageBreakBefore w:val="0"/>
        <w:widowControl/>
        <w:kinsoku/>
        <w:wordWrap/>
        <w:overflowPunct/>
        <w:topLinePunct w:val="0"/>
        <w:autoSpaceDE w:val="0"/>
        <w:autoSpaceDN w:val="0"/>
        <w:bidi w:val="0"/>
        <w:adjustRightInd w:val="0"/>
        <w:snapToGrid w:val="0"/>
        <w:spacing w:line="360" w:lineRule="auto"/>
        <w:ind w:right="2" w:firstLine="478"/>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3.4 “货物</w:t>
      </w:r>
      <w:r>
        <w:rPr>
          <w:rFonts w:hint="eastAsia" w:ascii="仿宋" w:hAnsi="仿宋" w:eastAsia="仿宋" w:cs="仿宋"/>
          <w:spacing w:val="-84"/>
          <w:sz w:val="21"/>
          <w:szCs w:val="21"/>
          <w:highlight w:val="none"/>
        </w:rPr>
        <w:t xml:space="preserve"> </w:t>
      </w:r>
      <w:r>
        <w:rPr>
          <w:rFonts w:hint="eastAsia" w:ascii="仿宋" w:hAnsi="仿宋" w:eastAsia="仿宋" w:cs="仿宋"/>
          <w:spacing w:val="7"/>
          <w:sz w:val="21"/>
          <w:szCs w:val="21"/>
          <w:highlight w:val="none"/>
        </w:rPr>
        <w:t>”系指卖方按合同要求，须向买方提供的一切产品及其它技术资料和材</w:t>
      </w:r>
      <w:r>
        <w:rPr>
          <w:rFonts w:hint="eastAsia" w:ascii="仿宋" w:hAnsi="仿宋" w:eastAsia="仿宋" w:cs="仿宋"/>
          <w:spacing w:val="-9"/>
          <w:sz w:val="21"/>
          <w:szCs w:val="21"/>
          <w:highlight w:val="none"/>
        </w:rPr>
        <w:t>料。</w:t>
      </w:r>
    </w:p>
    <w:p w14:paraId="176E4989">
      <w:pPr>
        <w:keepNext w:val="0"/>
        <w:keepLines w:val="0"/>
        <w:pageBreakBefore w:val="0"/>
        <w:widowControl/>
        <w:kinsoku/>
        <w:wordWrap/>
        <w:overflowPunct/>
        <w:topLinePunct w:val="0"/>
        <w:autoSpaceDE w:val="0"/>
        <w:autoSpaceDN w:val="0"/>
        <w:bidi w:val="0"/>
        <w:adjustRightInd w:val="0"/>
        <w:snapToGrid w:val="0"/>
        <w:spacing w:line="360" w:lineRule="auto"/>
        <w:ind w:firstLine="477"/>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3.5 “服务</w:t>
      </w:r>
      <w:r>
        <w:rPr>
          <w:rFonts w:hint="eastAsia" w:ascii="仿宋" w:hAnsi="仿宋" w:eastAsia="仿宋" w:cs="仿宋"/>
          <w:spacing w:val="-81"/>
          <w:sz w:val="21"/>
          <w:szCs w:val="21"/>
          <w:highlight w:val="none"/>
        </w:rPr>
        <w:t xml:space="preserve"> </w:t>
      </w:r>
      <w:r>
        <w:rPr>
          <w:rFonts w:hint="eastAsia" w:ascii="仿宋" w:hAnsi="仿宋" w:eastAsia="仿宋" w:cs="仿宋"/>
          <w:spacing w:val="7"/>
          <w:sz w:val="21"/>
          <w:szCs w:val="21"/>
          <w:highlight w:val="none"/>
        </w:rPr>
        <w:t>”系指合同规定卖方须承担的技术协助、本地化</w:t>
      </w:r>
      <w:r>
        <w:rPr>
          <w:rFonts w:hint="eastAsia" w:ascii="仿宋" w:hAnsi="仿宋" w:eastAsia="仿宋" w:cs="仿宋"/>
          <w:spacing w:val="7"/>
          <w:sz w:val="21"/>
          <w:szCs w:val="21"/>
          <w:highlight w:val="none"/>
          <w:lang w:val="en-US" w:eastAsia="zh-CN"/>
        </w:rPr>
        <w:t>服务</w:t>
      </w:r>
      <w:r>
        <w:rPr>
          <w:rFonts w:hint="eastAsia" w:ascii="仿宋" w:hAnsi="仿宋" w:eastAsia="仿宋" w:cs="仿宋"/>
          <w:spacing w:val="7"/>
          <w:sz w:val="21"/>
          <w:szCs w:val="21"/>
          <w:highlight w:val="none"/>
        </w:rPr>
        <w:t>和</w:t>
      </w:r>
      <w:r>
        <w:rPr>
          <w:rFonts w:hint="eastAsia" w:ascii="仿宋" w:hAnsi="仿宋" w:eastAsia="仿宋" w:cs="仿宋"/>
          <w:spacing w:val="7"/>
          <w:sz w:val="21"/>
          <w:szCs w:val="21"/>
          <w:highlight w:val="none"/>
          <w:lang w:val="en-US" w:eastAsia="zh-CN"/>
        </w:rPr>
        <w:t>服务器</w:t>
      </w:r>
      <w:r>
        <w:rPr>
          <w:rFonts w:hint="eastAsia" w:ascii="仿宋" w:hAnsi="仿宋" w:eastAsia="仿宋" w:cs="仿宋"/>
          <w:spacing w:val="8"/>
          <w:sz w:val="21"/>
          <w:szCs w:val="21"/>
          <w:highlight w:val="none"/>
        </w:rPr>
        <w:t>期内应履行的义务及质量保证服务等其他类似的义务。</w:t>
      </w:r>
    </w:p>
    <w:p w14:paraId="574B0585">
      <w:pPr>
        <w:keepNext w:val="0"/>
        <w:keepLines w:val="0"/>
        <w:pageBreakBefore w:val="0"/>
        <w:widowControl/>
        <w:kinsoku/>
        <w:wordWrap/>
        <w:overflowPunct/>
        <w:topLinePunct w:val="0"/>
        <w:autoSpaceDE w:val="0"/>
        <w:autoSpaceDN w:val="0"/>
        <w:bidi w:val="0"/>
        <w:adjustRightInd w:val="0"/>
        <w:snapToGrid w:val="0"/>
        <w:spacing w:line="360" w:lineRule="auto"/>
        <w:ind w:left="478" w:right="3591"/>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3.6 “卖方</w:t>
      </w:r>
      <w:r>
        <w:rPr>
          <w:rFonts w:hint="eastAsia" w:ascii="仿宋" w:hAnsi="仿宋" w:eastAsia="仿宋" w:cs="仿宋"/>
          <w:spacing w:val="-72"/>
          <w:sz w:val="21"/>
          <w:szCs w:val="21"/>
          <w:highlight w:val="none"/>
        </w:rPr>
        <w:t xml:space="preserve"> </w:t>
      </w:r>
      <w:r>
        <w:rPr>
          <w:rFonts w:hint="eastAsia" w:ascii="仿宋" w:hAnsi="仿宋" w:eastAsia="仿宋" w:cs="仿宋"/>
          <w:spacing w:val="5"/>
          <w:sz w:val="21"/>
          <w:szCs w:val="21"/>
          <w:highlight w:val="none"/>
        </w:rPr>
        <w:t>”系指提供合同货物和服务的法人。</w:t>
      </w:r>
      <w:r>
        <w:rPr>
          <w:rFonts w:hint="eastAsia" w:ascii="仿宋" w:hAnsi="仿宋" w:eastAsia="仿宋" w:cs="仿宋"/>
          <w:sz w:val="21"/>
          <w:szCs w:val="21"/>
          <w:highlight w:val="none"/>
        </w:rPr>
        <w:t xml:space="preserve"> </w:t>
      </w:r>
    </w:p>
    <w:p w14:paraId="69A527F4">
      <w:pPr>
        <w:keepNext w:val="0"/>
        <w:keepLines w:val="0"/>
        <w:pageBreakBefore w:val="0"/>
        <w:widowControl/>
        <w:kinsoku/>
        <w:wordWrap/>
        <w:overflowPunct/>
        <w:topLinePunct w:val="0"/>
        <w:autoSpaceDE w:val="0"/>
        <w:autoSpaceDN w:val="0"/>
        <w:bidi w:val="0"/>
        <w:adjustRightInd w:val="0"/>
        <w:snapToGrid w:val="0"/>
        <w:spacing w:line="360" w:lineRule="auto"/>
        <w:ind w:left="478" w:right="3591"/>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3.7 “买方</w:t>
      </w:r>
      <w:r>
        <w:rPr>
          <w:rFonts w:hint="eastAsia" w:ascii="仿宋" w:hAnsi="仿宋" w:eastAsia="仿宋" w:cs="仿宋"/>
          <w:spacing w:val="-79"/>
          <w:sz w:val="21"/>
          <w:szCs w:val="21"/>
          <w:highlight w:val="none"/>
        </w:rPr>
        <w:t xml:space="preserve"> </w:t>
      </w:r>
      <w:r>
        <w:rPr>
          <w:rFonts w:hint="eastAsia" w:ascii="仿宋" w:hAnsi="仿宋" w:eastAsia="仿宋" w:cs="仿宋"/>
          <w:spacing w:val="4"/>
          <w:sz w:val="21"/>
          <w:szCs w:val="21"/>
          <w:highlight w:val="none"/>
        </w:rPr>
        <w:t>”系指购买货物的单位。</w:t>
      </w:r>
    </w:p>
    <w:p w14:paraId="2A868850">
      <w:pPr>
        <w:keepNext w:val="0"/>
        <w:keepLines w:val="0"/>
        <w:pageBreakBefore w:val="0"/>
        <w:widowControl/>
        <w:kinsoku/>
        <w:wordWrap/>
        <w:overflowPunct/>
        <w:topLinePunct w:val="0"/>
        <w:autoSpaceDE w:val="0"/>
        <w:autoSpaceDN w:val="0"/>
        <w:bidi w:val="0"/>
        <w:adjustRightInd w:val="0"/>
        <w:snapToGrid w:val="0"/>
        <w:spacing w:line="360" w:lineRule="auto"/>
        <w:ind w:left="472"/>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4、投标费用</w:t>
      </w:r>
    </w:p>
    <w:p w14:paraId="536A034A">
      <w:pPr>
        <w:keepNext w:val="0"/>
        <w:keepLines w:val="0"/>
        <w:pageBreakBefore w:val="0"/>
        <w:widowControl/>
        <w:kinsoku/>
        <w:wordWrap/>
        <w:overflowPunct/>
        <w:topLinePunct w:val="0"/>
        <w:autoSpaceDE w:val="0"/>
        <w:autoSpaceDN w:val="0"/>
        <w:bidi w:val="0"/>
        <w:adjustRightInd w:val="0"/>
        <w:snapToGrid w:val="0"/>
        <w:spacing w:line="360" w:lineRule="auto"/>
        <w:ind w:left="472"/>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4.1 无论投标结果如何，投标人须自行承担所有与参加投标有关的全部费用。</w:t>
      </w:r>
    </w:p>
    <w:p w14:paraId="1013904E">
      <w:pPr>
        <w:spacing w:before="186" w:line="223" w:lineRule="auto"/>
        <w:ind w:left="3705"/>
        <w:outlineLvl w:val="2"/>
        <w:rPr>
          <w:rFonts w:hint="eastAsia" w:ascii="仿宋" w:hAnsi="仿宋" w:eastAsia="仿宋" w:cs="仿宋"/>
          <w:sz w:val="21"/>
          <w:szCs w:val="21"/>
          <w:highlight w:val="none"/>
        </w:rPr>
      </w:pPr>
      <w:bookmarkStart w:id="17" w:name="_Toc23599"/>
      <w:r>
        <w:rPr>
          <w:rFonts w:hint="eastAsia" w:ascii="仿宋" w:hAnsi="仿宋" w:eastAsia="仿宋" w:cs="仿宋"/>
          <w:b/>
          <w:bCs/>
          <w:spacing w:val="-7"/>
          <w:sz w:val="21"/>
          <w:szCs w:val="21"/>
          <w:highlight w:val="none"/>
        </w:rPr>
        <w:t>二、招标文件</w:t>
      </w:r>
      <w:bookmarkEnd w:id="17"/>
    </w:p>
    <w:p w14:paraId="32DE75B2">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5、招标文件</w:t>
      </w:r>
    </w:p>
    <w:p w14:paraId="533F1A80">
      <w:pPr>
        <w:keepNext w:val="0"/>
        <w:keepLines w:val="0"/>
        <w:pageBreakBefore w:val="0"/>
        <w:widowControl/>
        <w:kinsoku w:val="0"/>
        <w:wordWrap/>
        <w:overflowPunct/>
        <w:topLinePunct w:val="0"/>
        <w:autoSpaceDE w:val="0"/>
        <w:autoSpaceDN w:val="0"/>
        <w:bidi w:val="0"/>
        <w:adjustRightInd w:val="0"/>
        <w:snapToGrid w:val="0"/>
        <w:spacing w:line="360" w:lineRule="auto"/>
        <w:ind w:left="478" w:right="972"/>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rPr>
        <w:t>5.1 招标文件用以阐明所招标的内容，招标投标程序及合同条款，包括：</w:t>
      </w:r>
      <w:r>
        <w:rPr>
          <w:rFonts w:hint="eastAsia" w:ascii="仿宋" w:hAnsi="仿宋" w:eastAsia="仿宋" w:cs="仿宋"/>
          <w:spacing w:val="9"/>
          <w:sz w:val="21"/>
          <w:szCs w:val="21"/>
          <w:highlight w:val="none"/>
        </w:rPr>
        <w:t xml:space="preserve"> </w:t>
      </w:r>
      <w:r>
        <w:rPr>
          <w:rFonts w:hint="eastAsia" w:ascii="仿宋" w:hAnsi="仿宋" w:eastAsia="仿宋" w:cs="仿宋"/>
          <w:spacing w:val="3"/>
          <w:sz w:val="21"/>
          <w:szCs w:val="21"/>
          <w:highlight w:val="none"/>
        </w:rPr>
        <w:t>5.1.1</w:t>
      </w:r>
      <w:r>
        <w:rPr>
          <w:rFonts w:hint="eastAsia" w:ascii="仿宋" w:hAnsi="仿宋" w:eastAsia="仿宋" w:cs="仿宋"/>
          <w:spacing w:val="16"/>
          <w:sz w:val="21"/>
          <w:szCs w:val="21"/>
          <w:highlight w:val="none"/>
        </w:rPr>
        <w:t xml:space="preserve">  </w:t>
      </w:r>
      <w:r>
        <w:rPr>
          <w:rFonts w:hint="eastAsia" w:ascii="仿宋" w:hAnsi="仿宋" w:eastAsia="仿宋" w:cs="仿宋"/>
          <w:spacing w:val="3"/>
          <w:sz w:val="21"/>
          <w:szCs w:val="21"/>
          <w:highlight w:val="none"/>
          <w:lang w:eastAsia="zh-CN"/>
        </w:rPr>
        <w:t>招标公告</w:t>
      </w:r>
    </w:p>
    <w:p w14:paraId="4814E790">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5.1.2  投标人须知前附表</w:t>
      </w:r>
    </w:p>
    <w:p w14:paraId="719FE76F">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5.1.3</w:t>
      </w:r>
      <w:r>
        <w:rPr>
          <w:rFonts w:hint="eastAsia" w:ascii="仿宋" w:hAnsi="仿宋" w:eastAsia="仿宋" w:cs="仿宋"/>
          <w:spacing w:val="15"/>
          <w:sz w:val="21"/>
          <w:szCs w:val="21"/>
          <w:highlight w:val="none"/>
        </w:rPr>
        <w:t xml:space="preserve">  </w:t>
      </w:r>
      <w:r>
        <w:rPr>
          <w:rFonts w:hint="eastAsia" w:ascii="仿宋" w:hAnsi="仿宋" w:eastAsia="仿宋" w:cs="仿宋"/>
          <w:spacing w:val="4"/>
          <w:sz w:val="21"/>
          <w:szCs w:val="21"/>
          <w:highlight w:val="none"/>
        </w:rPr>
        <w:t>投标人须知</w:t>
      </w:r>
    </w:p>
    <w:p w14:paraId="02E8E812">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5.1.4</w:t>
      </w:r>
      <w:r>
        <w:rPr>
          <w:rFonts w:hint="eastAsia" w:ascii="仿宋" w:hAnsi="仿宋" w:eastAsia="仿宋" w:cs="仿宋"/>
          <w:spacing w:val="15"/>
          <w:sz w:val="21"/>
          <w:szCs w:val="21"/>
          <w:highlight w:val="none"/>
        </w:rPr>
        <w:t xml:space="preserve">  </w:t>
      </w:r>
      <w:r>
        <w:rPr>
          <w:rFonts w:hint="eastAsia" w:ascii="仿宋" w:hAnsi="仿宋" w:eastAsia="仿宋" w:cs="仿宋"/>
          <w:spacing w:val="5"/>
          <w:sz w:val="21"/>
          <w:szCs w:val="21"/>
          <w:highlight w:val="none"/>
        </w:rPr>
        <w:t>评标办法及标准</w:t>
      </w:r>
    </w:p>
    <w:p w14:paraId="5EFEF24B">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5.1.5  采购需求、技术参数、规格</w:t>
      </w:r>
    </w:p>
    <w:p w14:paraId="3233D8DE">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5.1.6</w:t>
      </w:r>
      <w:r>
        <w:rPr>
          <w:rFonts w:hint="eastAsia" w:ascii="仿宋" w:hAnsi="仿宋" w:eastAsia="仿宋" w:cs="仿宋"/>
          <w:spacing w:val="18"/>
          <w:sz w:val="21"/>
          <w:szCs w:val="21"/>
          <w:highlight w:val="none"/>
        </w:rPr>
        <w:t xml:space="preserve">  </w:t>
      </w:r>
      <w:r>
        <w:rPr>
          <w:rFonts w:hint="eastAsia" w:ascii="仿宋" w:hAnsi="仿宋" w:eastAsia="仿宋" w:cs="仿宋"/>
          <w:spacing w:val="4"/>
          <w:sz w:val="21"/>
          <w:szCs w:val="21"/>
          <w:highlight w:val="none"/>
        </w:rPr>
        <w:t>采购合同范本</w:t>
      </w:r>
    </w:p>
    <w:p w14:paraId="684FA9C8">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5.1.7  投标文件内容及格式</w:t>
      </w:r>
    </w:p>
    <w:p w14:paraId="3FD107ED">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8"/>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 xml:space="preserve">5.2 </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应认真阅读招标文件中所有的事项、格式、条款和规范</w:t>
      </w:r>
      <w:r>
        <w:rPr>
          <w:rFonts w:hint="eastAsia" w:ascii="仿宋" w:hAnsi="仿宋" w:eastAsia="仿宋" w:cs="仿宋"/>
          <w:spacing w:val="7"/>
          <w:sz w:val="21"/>
          <w:szCs w:val="21"/>
          <w:highlight w:val="none"/>
        </w:rPr>
        <w:t>等要求，从而对</w:t>
      </w:r>
      <w:r>
        <w:rPr>
          <w:rFonts w:hint="eastAsia" w:ascii="仿宋" w:hAnsi="仿宋" w:eastAsia="仿宋" w:cs="仿宋"/>
          <w:spacing w:val="8"/>
          <w:sz w:val="21"/>
          <w:szCs w:val="21"/>
          <w:highlight w:val="none"/>
        </w:rPr>
        <w:t>招标文件作出实质性响应。如果没有按照招标文件要求提交全部招标响应文件或资料，没有对招标文件作出实质性响应，其风险应由</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自行承担。</w:t>
      </w:r>
    </w:p>
    <w:p w14:paraId="1AF8D22D">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5.3</w:t>
      </w:r>
      <w:r>
        <w:rPr>
          <w:rFonts w:hint="eastAsia" w:ascii="仿宋" w:hAnsi="仿宋" w:eastAsia="仿宋" w:cs="仿宋"/>
          <w:spacing w:val="-31"/>
          <w:sz w:val="21"/>
          <w:szCs w:val="21"/>
          <w:highlight w:val="none"/>
        </w:rPr>
        <w:t xml:space="preserve"> </w:t>
      </w:r>
      <w:r>
        <w:rPr>
          <w:rFonts w:hint="eastAsia" w:ascii="仿宋" w:hAnsi="仿宋" w:eastAsia="仿宋" w:cs="仿宋"/>
          <w:spacing w:val="3"/>
          <w:sz w:val="21"/>
          <w:szCs w:val="21"/>
          <w:highlight w:val="none"/>
        </w:rPr>
        <w:t>招标文件以中文编写。</w:t>
      </w:r>
    </w:p>
    <w:p w14:paraId="028D152B">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6、招标文件的澄清</w:t>
      </w:r>
    </w:p>
    <w:p w14:paraId="725BC43F">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471"/>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 xml:space="preserve">6.1 </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对招标文件有疑问的，可以向招标代理机构提出询问，招标代</w:t>
      </w:r>
      <w:r>
        <w:rPr>
          <w:rFonts w:hint="eastAsia" w:ascii="仿宋" w:hAnsi="仿宋" w:eastAsia="仿宋" w:cs="仿宋"/>
          <w:spacing w:val="7"/>
          <w:sz w:val="21"/>
          <w:szCs w:val="21"/>
          <w:highlight w:val="none"/>
        </w:rPr>
        <w:t>理机构将</w:t>
      </w:r>
      <w:r>
        <w:rPr>
          <w:rFonts w:hint="eastAsia" w:ascii="仿宋" w:hAnsi="仿宋" w:eastAsia="仿宋" w:cs="仿宋"/>
          <w:spacing w:val="-1"/>
          <w:sz w:val="21"/>
          <w:szCs w:val="21"/>
          <w:highlight w:val="none"/>
        </w:rPr>
        <w:t>及时做出答复；</w:t>
      </w:r>
    </w:p>
    <w:p w14:paraId="39EF8B6A">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6.2</w:t>
      </w:r>
      <w:r>
        <w:rPr>
          <w:rFonts w:hint="eastAsia" w:ascii="仿宋" w:hAnsi="仿宋" w:eastAsia="仿宋" w:cs="仿宋"/>
          <w:spacing w:val="-18"/>
          <w:sz w:val="21"/>
          <w:szCs w:val="21"/>
          <w:highlight w:val="none"/>
        </w:rPr>
        <w:t xml:space="preserve"> </w:t>
      </w:r>
      <w:r>
        <w:rPr>
          <w:rFonts w:hint="eastAsia" w:ascii="仿宋" w:hAnsi="仿宋" w:eastAsia="仿宋" w:cs="仿宋"/>
          <w:spacing w:val="3"/>
          <w:sz w:val="21"/>
          <w:szCs w:val="21"/>
          <w:highlight w:val="none"/>
          <w:lang w:eastAsia="zh-CN"/>
        </w:rPr>
        <w:t>投标人</w:t>
      </w:r>
      <w:r>
        <w:rPr>
          <w:rFonts w:hint="eastAsia" w:ascii="仿宋" w:hAnsi="仿宋" w:eastAsia="仿宋" w:cs="仿宋"/>
          <w:spacing w:val="3"/>
          <w:sz w:val="21"/>
          <w:szCs w:val="21"/>
          <w:highlight w:val="none"/>
        </w:rPr>
        <w:t>对招标文件有质疑，须在招标响应文件递交截止时间10日以前，以书面</w:t>
      </w:r>
      <w:r>
        <w:rPr>
          <w:rFonts w:hint="eastAsia" w:ascii="仿宋" w:hAnsi="仿宋" w:eastAsia="仿宋" w:cs="仿宋"/>
          <w:spacing w:val="8"/>
          <w:sz w:val="21"/>
          <w:szCs w:val="21"/>
          <w:highlight w:val="none"/>
        </w:rPr>
        <w:t>形式向招标机构提出质疑；招标机构在收到书面质疑后尽快做出答复，并以书面形式通</w:t>
      </w:r>
      <w:r>
        <w:rPr>
          <w:rFonts w:hint="eastAsia" w:ascii="仿宋" w:hAnsi="仿宋" w:eastAsia="仿宋" w:cs="仿宋"/>
          <w:spacing w:val="2"/>
          <w:sz w:val="21"/>
          <w:szCs w:val="21"/>
          <w:highlight w:val="none"/>
        </w:rPr>
        <w:t>知质疑</w:t>
      </w:r>
      <w:r>
        <w:rPr>
          <w:rFonts w:hint="eastAsia" w:ascii="仿宋" w:hAnsi="仿宋" w:eastAsia="仿宋" w:cs="仿宋"/>
          <w:spacing w:val="2"/>
          <w:sz w:val="21"/>
          <w:szCs w:val="21"/>
          <w:highlight w:val="none"/>
          <w:lang w:eastAsia="zh-CN"/>
        </w:rPr>
        <w:t>投标人</w:t>
      </w:r>
      <w:r>
        <w:rPr>
          <w:rFonts w:hint="eastAsia" w:ascii="仿宋" w:hAnsi="仿宋" w:eastAsia="仿宋" w:cs="仿宋"/>
          <w:spacing w:val="2"/>
          <w:sz w:val="21"/>
          <w:szCs w:val="21"/>
          <w:highlight w:val="none"/>
        </w:rPr>
        <w:t>。</w:t>
      </w:r>
    </w:p>
    <w:p w14:paraId="44F86AC2">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7、招标文件的修改</w:t>
      </w:r>
    </w:p>
    <w:p w14:paraId="450F6C34">
      <w:pPr>
        <w:keepNext w:val="0"/>
        <w:keepLines w:val="0"/>
        <w:pageBreakBefore w:val="0"/>
        <w:widowControl/>
        <w:kinsoku w:val="0"/>
        <w:wordWrap/>
        <w:overflowPunct/>
        <w:topLinePunct w:val="0"/>
        <w:autoSpaceDE w:val="0"/>
        <w:autoSpaceDN w:val="0"/>
        <w:bidi w:val="0"/>
        <w:adjustRightInd w:val="0"/>
        <w:snapToGrid w:val="0"/>
        <w:spacing w:line="360" w:lineRule="auto"/>
        <w:ind w:right="62" w:firstLine="478"/>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7.1 对招标文件进行必要的修改，招标代理机构将在投标截止时间15日前以书面形式通知所有购买招标文件的</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。该修改的内容为招标文</w:t>
      </w:r>
      <w:r>
        <w:rPr>
          <w:rFonts w:hint="eastAsia" w:ascii="仿宋" w:hAnsi="仿宋" w:eastAsia="仿宋" w:cs="仿宋"/>
          <w:spacing w:val="7"/>
          <w:sz w:val="21"/>
          <w:szCs w:val="21"/>
          <w:highlight w:val="none"/>
        </w:rPr>
        <w:t>件的组成部分；</w:t>
      </w:r>
    </w:p>
    <w:p w14:paraId="7EC4F4E2">
      <w:pPr>
        <w:keepNext w:val="0"/>
        <w:keepLines w:val="0"/>
        <w:pageBreakBefore w:val="0"/>
        <w:widowControl/>
        <w:kinsoku w:val="0"/>
        <w:wordWrap/>
        <w:overflowPunct/>
        <w:topLinePunct w:val="0"/>
        <w:autoSpaceDE w:val="0"/>
        <w:autoSpaceDN w:val="0"/>
        <w:bidi w:val="0"/>
        <w:adjustRightInd w:val="0"/>
        <w:snapToGrid w:val="0"/>
        <w:spacing w:line="360" w:lineRule="auto"/>
        <w:ind w:left="29" w:right="65" w:firstLine="449"/>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 xml:space="preserve">7.2 </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在规定的时间内未对招标文件提出澄清要求的，招标</w:t>
      </w:r>
      <w:r>
        <w:rPr>
          <w:rFonts w:hint="eastAsia" w:ascii="仿宋" w:hAnsi="仿宋" w:eastAsia="仿宋" w:cs="仿宋"/>
          <w:spacing w:val="7"/>
          <w:sz w:val="21"/>
          <w:szCs w:val="21"/>
          <w:highlight w:val="none"/>
        </w:rPr>
        <w:t>代理机构将视其为</w:t>
      </w:r>
      <w:r>
        <w:rPr>
          <w:rFonts w:hint="eastAsia" w:ascii="仿宋" w:hAnsi="仿宋" w:eastAsia="仿宋" w:cs="仿宋"/>
          <w:spacing w:val="-12"/>
          <w:sz w:val="21"/>
          <w:szCs w:val="21"/>
          <w:highlight w:val="none"/>
        </w:rPr>
        <w:t>同意。</w:t>
      </w:r>
    </w:p>
    <w:p w14:paraId="4ED865D3">
      <w:pPr>
        <w:keepNext w:val="0"/>
        <w:keepLines w:val="0"/>
        <w:pageBreakBefore w:val="0"/>
        <w:widowControl/>
        <w:kinsoku w:val="0"/>
        <w:wordWrap/>
        <w:overflowPunct/>
        <w:topLinePunct w:val="0"/>
        <w:autoSpaceDE w:val="0"/>
        <w:autoSpaceDN w:val="0"/>
        <w:bidi w:val="0"/>
        <w:adjustRightInd w:val="0"/>
        <w:snapToGrid w:val="0"/>
        <w:spacing w:line="360" w:lineRule="auto"/>
        <w:ind w:left="11" w:right="65" w:firstLine="467"/>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7.3 在投标截止时间前，招标机构可视具体情况延长招标截止时</w:t>
      </w:r>
      <w:r>
        <w:rPr>
          <w:rFonts w:hint="eastAsia" w:ascii="仿宋" w:hAnsi="仿宋" w:eastAsia="仿宋" w:cs="仿宋"/>
          <w:spacing w:val="7"/>
          <w:sz w:val="21"/>
          <w:szCs w:val="21"/>
          <w:highlight w:val="none"/>
        </w:rPr>
        <w:t>间，并将变更时间</w:t>
      </w:r>
      <w:r>
        <w:rPr>
          <w:rFonts w:hint="eastAsia" w:ascii="仿宋" w:hAnsi="仿宋" w:eastAsia="仿宋" w:cs="仿宋"/>
          <w:sz w:val="21"/>
          <w:szCs w:val="21"/>
          <w:highlight w:val="none"/>
        </w:rPr>
        <w:t xml:space="preserve"> </w:t>
      </w:r>
      <w:r>
        <w:rPr>
          <w:rFonts w:hint="eastAsia" w:ascii="仿宋" w:hAnsi="仿宋" w:eastAsia="仿宋" w:cs="仿宋"/>
          <w:spacing w:val="6"/>
          <w:sz w:val="21"/>
          <w:szCs w:val="21"/>
          <w:highlight w:val="none"/>
        </w:rPr>
        <w:t>书面通知所有购买招标文件的</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w:t>
      </w:r>
    </w:p>
    <w:p w14:paraId="035DA3C7">
      <w:pPr>
        <w:spacing w:before="92" w:line="223" w:lineRule="auto"/>
        <w:ind w:left="3563"/>
        <w:outlineLvl w:val="2"/>
        <w:rPr>
          <w:rFonts w:hint="eastAsia" w:ascii="仿宋" w:hAnsi="仿宋" w:eastAsia="仿宋" w:cs="仿宋"/>
          <w:sz w:val="21"/>
          <w:szCs w:val="21"/>
          <w:highlight w:val="none"/>
        </w:rPr>
      </w:pPr>
      <w:bookmarkStart w:id="18" w:name="_Toc22667"/>
      <w:r>
        <w:rPr>
          <w:rFonts w:hint="eastAsia" w:ascii="仿宋" w:hAnsi="仿宋" w:eastAsia="仿宋" w:cs="仿宋"/>
          <w:b/>
          <w:bCs/>
          <w:spacing w:val="-5"/>
          <w:sz w:val="21"/>
          <w:szCs w:val="21"/>
          <w:highlight w:val="none"/>
        </w:rPr>
        <w:t>三、投标文件的编写</w:t>
      </w:r>
      <w:bookmarkEnd w:id="18"/>
    </w:p>
    <w:p w14:paraId="0AD31BCC">
      <w:pPr>
        <w:keepNext w:val="0"/>
        <w:keepLines w:val="0"/>
        <w:pageBreakBefore w:val="0"/>
        <w:widowControl/>
        <w:kinsoku w:val="0"/>
        <w:wordWrap/>
        <w:overflowPunct/>
        <w:topLinePunct w:val="0"/>
        <w:autoSpaceDE w:val="0"/>
        <w:autoSpaceDN w:val="0"/>
        <w:bidi w:val="0"/>
        <w:adjustRightInd w:val="0"/>
        <w:snapToGrid w:val="0"/>
        <w:spacing w:line="360" w:lineRule="auto"/>
        <w:ind w:left="474"/>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8．要求</w:t>
      </w:r>
    </w:p>
    <w:p w14:paraId="0909115B">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3"/>
        <w:jc w:val="both"/>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highlight w:val="none"/>
        </w:rPr>
        <w:t xml:space="preserve">8.1 </w:t>
      </w:r>
      <w:r>
        <w:rPr>
          <w:rFonts w:hint="eastAsia" w:ascii="仿宋" w:hAnsi="仿宋" w:eastAsia="仿宋" w:cs="仿宋"/>
          <w:spacing w:val="14"/>
          <w:sz w:val="21"/>
          <w:szCs w:val="21"/>
          <w:highlight w:val="none"/>
          <w:lang w:eastAsia="zh-CN"/>
        </w:rPr>
        <w:t>投标人</w:t>
      </w:r>
      <w:r>
        <w:rPr>
          <w:rFonts w:hint="eastAsia" w:ascii="仿宋" w:hAnsi="仿宋" w:eastAsia="仿宋" w:cs="仿宋"/>
          <w:spacing w:val="14"/>
          <w:sz w:val="21"/>
          <w:szCs w:val="21"/>
          <w:highlight w:val="none"/>
        </w:rPr>
        <w:t>应仔细阅读招标文件的所有内容，按招标文件的要求提供招标响应文</w:t>
      </w:r>
      <w:r>
        <w:rPr>
          <w:rFonts w:hint="eastAsia" w:ascii="仿宋" w:hAnsi="仿宋" w:eastAsia="仿宋" w:cs="仿宋"/>
          <w:spacing w:val="8"/>
          <w:sz w:val="21"/>
          <w:szCs w:val="21"/>
          <w:highlight w:val="none"/>
        </w:rPr>
        <w:t>件，并保证所提供的全部资料的真实性，以使其招标响应对招标文件作出实质性响应，</w:t>
      </w:r>
      <w:r>
        <w:rPr>
          <w:rFonts w:hint="eastAsia" w:ascii="仿宋" w:hAnsi="仿宋" w:eastAsia="仿宋" w:cs="仿宋"/>
          <w:spacing w:val="5"/>
          <w:sz w:val="21"/>
          <w:szCs w:val="21"/>
          <w:highlight w:val="none"/>
        </w:rPr>
        <w:t>否则，其招标可能被拒绝。</w:t>
      </w:r>
    </w:p>
    <w:p w14:paraId="16997833">
      <w:pPr>
        <w:keepNext w:val="0"/>
        <w:keepLines w:val="0"/>
        <w:pageBreakBefore w:val="0"/>
        <w:widowControl/>
        <w:kinsoku w:val="0"/>
        <w:wordWrap/>
        <w:overflowPunct/>
        <w:topLinePunct w:val="0"/>
        <w:autoSpaceDE w:val="0"/>
        <w:autoSpaceDN w:val="0"/>
        <w:bidi w:val="0"/>
        <w:adjustRightInd w:val="0"/>
        <w:snapToGrid w:val="0"/>
        <w:spacing w:line="360" w:lineRule="auto"/>
        <w:ind w:left="474"/>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9．招标语言</w:t>
      </w:r>
    </w:p>
    <w:p w14:paraId="301A53BA">
      <w:pPr>
        <w:keepNext w:val="0"/>
        <w:keepLines w:val="0"/>
        <w:pageBreakBefore w:val="0"/>
        <w:widowControl/>
        <w:kinsoku w:val="0"/>
        <w:wordWrap/>
        <w:overflowPunct/>
        <w:topLinePunct w:val="0"/>
        <w:autoSpaceDE w:val="0"/>
        <w:autoSpaceDN w:val="0"/>
        <w:bidi w:val="0"/>
        <w:adjustRightInd w:val="0"/>
        <w:snapToGrid w:val="0"/>
        <w:spacing w:line="360" w:lineRule="auto"/>
        <w:ind w:firstLine="474"/>
        <w:jc w:val="both"/>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9.1  投标人的投标文件以及投标人与招标机构就有关招标活动的所有来往函</w:t>
      </w:r>
      <w:r>
        <w:rPr>
          <w:rFonts w:hint="eastAsia" w:ascii="仿宋" w:hAnsi="仿宋" w:eastAsia="仿宋" w:cs="仿宋"/>
          <w:spacing w:val="10"/>
          <w:sz w:val="21"/>
          <w:szCs w:val="21"/>
          <w:highlight w:val="none"/>
        </w:rPr>
        <w:t>电均</w:t>
      </w:r>
      <w:r>
        <w:rPr>
          <w:rFonts w:hint="eastAsia" w:ascii="仿宋" w:hAnsi="仿宋" w:eastAsia="仿宋" w:cs="仿宋"/>
          <w:spacing w:val="4"/>
          <w:sz w:val="21"/>
          <w:szCs w:val="21"/>
          <w:highlight w:val="none"/>
        </w:rPr>
        <w:t>应使用中文。如果投标文件或与投标有关的其它文件、信件及来往函电以其他</w:t>
      </w:r>
      <w:r>
        <w:rPr>
          <w:rFonts w:hint="eastAsia" w:ascii="仿宋" w:hAnsi="仿宋" w:eastAsia="仿宋" w:cs="仿宋"/>
          <w:spacing w:val="3"/>
          <w:sz w:val="21"/>
          <w:szCs w:val="21"/>
          <w:highlight w:val="none"/>
        </w:rPr>
        <w:t>语言书写，</w:t>
      </w:r>
      <w:r>
        <w:rPr>
          <w:rFonts w:hint="eastAsia" w:ascii="仿宋" w:hAnsi="仿宋" w:eastAsia="仿宋" w:cs="仿宋"/>
          <w:spacing w:val="5"/>
          <w:sz w:val="21"/>
          <w:szCs w:val="21"/>
          <w:highlight w:val="none"/>
        </w:rPr>
        <w:t>投标人应将其译成中文。</w:t>
      </w:r>
    </w:p>
    <w:p w14:paraId="4626D22E">
      <w:pPr>
        <w:keepNext w:val="0"/>
        <w:keepLines w:val="0"/>
        <w:pageBreakBefore w:val="0"/>
        <w:widowControl/>
        <w:kinsoku w:val="0"/>
        <w:wordWrap/>
        <w:overflowPunct/>
        <w:topLinePunct w:val="0"/>
        <w:autoSpaceDE w:val="0"/>
        <w:autoSpaceDN w:val="0"/>
        <w:bidi w:val="0"/>
        <w:adjustRightInd w:val="0"/>
        <w:snapToGrid w:val="0"/>
        <w:spacing w:line="360" w:lineRule="auto"/>
        <w:ind w:left="1" w:right="65" w:firstLine="472"/>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9.2</w:t>
      </w:r>
      <w:r>
        <w:rPr>
          <w:rFonts w:hint="eastAsia" w:ascii="仿宋" w:hAnsi="仿宋" w:eastAsia="仿宋" w:cs="仿宋"/>
          <w:spacing w:val="-32"/>
          <w:sz w:val="21"/>
          <w:szCs w:val="21"/>
          <w:highlight w:val="none"/>
        </w:rPr>
        <w:t xml:space="preserve"> </w:t>
      </w:r>
      <w:r>
        <w:rPr>
          <w:rFonts w:hint="eastAsia" w:ascii="仿宋" w:hAnsi="仿宋" w:eastAsia="仿宋" w:cs="仿宋"/>
          <w:spacing w:val="9"/>
          <w:sz w:val="21"/>
          <w:szCs w:val="21"/>
          <w:highlight w:val="none"/>
        </w:rPr>
        <w:t>投标文件中使用的计量单位除招标文件中有特殊规定外，一律使用法定计量单</w:t>
      </w:r>
      <w:r>
        <w:rPr>
          <w:rFonts w:hint="eastAsia" w:ascii="仿宋" w:hAnsi="仿宋" w:eastAsia="仿宋" w:cs="仿宋"/>
          <w:spacing w:val="-9"/>
          <w:sz w:val="21"/>
          <w:szCs w:val="21"/>
          <w:highlight w:val="none"/>
        </w:rPr>
        <w:t>位。</w:t>
      </w:r>
    </w:p>
    <w:p w14:paraId="1F686361">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10、投标文件的格式</w:t>
      </w:r>
    </w:p>
    <w:p w14:paraId="13C6240D">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572"/>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10.1</w:t>
      </w:r>
      <w:r>
        <w:rPr>
          <w:rFonts w:hint="eastAsia" w:ascii="仿宋" w:hAnsi="仿宋" w:eastAsia="仿宋" w:cs="仿宋"/>
          <w:spacing w:val="-22"/>
          <w:sz w:val="21"/>
          <w:szCs w:val="21"/>
          <w:highlight w:val="none"/>
        </w:rPr>
        <w:t xml:space="preserve"> </w:t>
      </w:r>
      <w:r>
        <w:rPr>
          <w:rFonts w:hint="eastAsia" w:ascii="仿宋" w:hAnsi="仿宋" w:eastAsia="仿宋" w:cs="仿宋"/>
          <w:spacing w:val="8"/>
          <w:sz w:val="21"/>
          <w:szCs w:val="21"/>
          <w:highlight w:val="none"/>
        </w:rPr>
        <w:t>投标人应按招标文件提供的格式及投标报价说明完整地填写所提供的产品、</w:t>
      </w:r>
      <w:r>
        <w:rPr>
          <w:rFonts w:hint="eastAsia" w:ascii="仿宋" w:hAnsi="仿宋" w:eastAsia="仿宋" w:cs="仿宋"/>
          <w:spacing w:val="4"/>
          <w:sz w:val="21"/>
          <w:szCs w:val="21"/>
          <w:highlight w:val="none"/>
        </w:rPr>
        <w:t>服务、数量及价格。</w:t>
      </w:r>
    </w:p>
    <w:p w14:paraId="623975D4">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91"/>
        <w:jc w:val="both"/>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10.2</w:t>
      </w:r>
      <w:r>
        <w:rPr>
          <w:rFonts w:hint="eastAsia" w:ascii="仿宋" w:hAnsi="仿宋" w:eastAsia="仿宋" w:cs="仿宋"/>
          <w:spacing w:val="-30"/>
          <w:sz w:val="21"/>
          <w:szCs w:val="21"/>
          <w:highlight w:val="none"/>
        </w:rPr>
        <w:t xml:space="preserve"> </w:t>
      </w:r>
      <w:r>
        <w:rPr>
          <w:rFonts w:hint="eastAsia" w:ascii="仿宋" w:hAnsi="仿宋" w:eastAsia="仿宋" w:cs="仿宋"/>
          <w:spacing w:val="12"/>
          <w:sz w:val="21"/>
          <w:szCs w:val="21"/>
          <w:highlight w:val="none"/>
        </w:rPr>
        <w:t>如投标人认为需要对招标文件的有关内容</w:t>
      </w:r>
      <w:r>
        <w:rPr>
          <w:rFonts w:hint="eastAsia" w:ascii="仿宋" w:hAnsi="仿宋" w:eastAsia="仿宋" w:cs="仿宋"/>
          <w:spacing w:val="11"/>
          <w:sz w:val="21"/>
          <w:szCs w:val="21"/>
          <w:highlight w:val="none"/>
        </w:rPr>
        <w:t>做详细的阐述而招标文件中提供的</w:t>
      </w:r>
      <w:r>
        <w:rPr>
          <w:rFonts w:hint="eastAsia" w:ascii="仿宋" w:hAnsi="仿宋" w:eastAsia="仿宋" w:cs="仿宋"/>
          <w:spacing w:val="8"/>
          <w:sz w:val="21"/>
          <w:szCs w:val="21"/>
          <w:highlight w:val="none"/>
        </w:rPr>
        <w:t>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rFonts w:hint="eastAsia" w:ascii="仿宋" w:hAnsi="仿宋" w:eastAsia="仿宋" w:cs="仿宋"/>
          <w:spacing w:val="11"/>
          <w:sz w:val="21"/>
          <w:szCs w:val="21"/>
          <w:highlight w:val="none"/>
        </w:rPr>
        <w:t xml:space="preserve"> </w:t>
      </w:r>
      <w:r>
        <w:rPr>
          <w:rFonts w:hint="eastAsia" w:ascii="仿宋" w:hAnsi="仿宋" w:eastAsia="仿宋" w:cs="仿宋"/>
          <w:spacing w:val="-1"/>
          <w:sz w:val="21"/>
          <w:szCs w:val="21"/>
          <w:highlight w:val="none"/>
        </w:rPr>
        <w:t>废标处理。</w:t>
      </w:r>
    </w:p>
    <w:p w14:paraId="72316D0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11、投标文件构成</w:t>
      </w:r>
    </w:p>
    <w:p w14:paraId="2694F2C4">
      <w:pPr>
        <w:keepNext w:val="0"/>
        <w:keepLines w:val="0"/>
        <w:pageBreakBefore w:val="0"/>
        <w:widowControl/>
        <w:kinsoku w:val="0"/>
        <w:wordWrap/>
        <w:overflowPunct/>
        <w:topLinePunct w:val="0"/>
        <w:autoSpaceDE w:val="0"/>
        <w:autoSpaceDN w:val="0"/>
        <w:bidi w:val="0"/>
        <w:adjustRightInd w:val="0"/>
        <w:snapToGrid w:val="0"/>
        <w:spacing w:line="360" w:lineRule="auto"/>
        <w:ind w:left="245"/>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本项目所涉投标文件格式请详见第</w:t>
      </w:r>
      <w:r>
        <w:rPr>
          <w:rFonts w:hint="eastAsia" w:ascii="仿宋" w:hAnsi="仿宋" w:eastAsia="仿宋" w:cs="仿宋"/>
          <w:b/>
          <w:bCs/>
          <w:spacing w:val="6"/>
          <w:sz w:val="21"/>
          <w:szCs w:val="21"/>
          <w:highlight w:val="none"/>
          <w:lang w:val="en-US" w:eastAsia="zh-CN"/>
        </w:rPr>
        <w:t>六</w:t>
      </w:r>
      <w:r>
        <w:rPr>
          <w:rFonts w:hint="eastAsia" w:ascii="仿宋" w:hAnsi="仿宋" w:eastAsia="仿宋" w:cs="仿宋"/>
          <w:b/>
          <w:bCs/>
          <w:spacing w:val="6"/>
          <w:sz w:val="21"/>
          <w:szCs w:val="21"/>
          <w:highlight w:val="none"/>
        </w:rPr>
        <w:t>章，未给出的格式请自拟。</w:t>
      </w:r>
    </w:p>
    <w:p w14:paraId="74C8C203">
      <w:pPr>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投标文件由经济报价部分、</w:t>
      </w:r>
      <w:r>
        <w:rPr>
          <w:rFonts w:hint="eastAsia" w:ascii="仿宋" w:hAnsi="仿宋" w:eastAsia="仿宋" w:cs="仿宋"/>
          <w:spacing w:val="-55"/>
          <w:sz w:val="21"/>
          <w:szCs w:val="21"/>
          <w:highlight w:val="none"/>
        </w:rPr>
        <w:t xml:space="preserve"> </w:t>
      </w:r>
      <w:r>
        <w:rPr>
          <w:rFonts w:hint="eastAsia" w:ascii="仿宋" w:hAnsi="仿宋" w:eastAsia="仿宋" w:cs="仿宋"/>
          <w:b/>
          <w:bCs/>
          <w:spacing w:val="6"/>
          <w:sz w:val="21"/>
          <w:szCs w:val="21"/>
          <w:highlight w:val="none"/>
        </w:rPr>
        <w:t>商务部分、技术部分其他部分</w:t>
      </w:r>
      <w:r>
        <w:rPr>
          <w:rFonts w:hint="eastAsia" w:ascii="仿宋" w:hAnsi="仿宋" w:eastAsia="仿宋" w:cs="仿宋"/>
          <w:b/>
          <w:bCs/>
          <w:spacing w:val="5"/>
          <w:sz w:val="21"/>
          <w:szCs w:val="21"/>
          <w:highlight w:val="none"/>
        </w:rPr>
        <w:t>组成</w:t>
      </w:r>
    </w:p>
    <w:p w14:paraId="6AAD64D7">
      <w:pPr>
        <w:keepNext w:val="0"/>
        <w:keepLines w:val="0"/>
        <w:pageBreakBefore w:val="0"/>
        <w:widowControl/>
        <w:kinsoku w:val="0"/>
        <w:wordWrap/>
        <w:overflowPunct/>
        <w:topLinePunct w:val="0"/>
        <w:autoSpaceDE w:val="0"/>
        <w:autoSpaceDN w:val="0"/>
        <w:bidi w:val="0"/>
        <w:adjustRightInd w:val="0"/>
        <w:snapToGrid w:val="0"/>
        <w:spacing w:line="360" w:lineRule="auto"/>
        <w:ind w:right="72" w:firstLine="487"/>
        <w:jc w:val="both"/>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注：电子投标文件按政采云平台</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电子招投标操作指南。建议根据招标文件合</w:t>
      </w:r>
      <w:r>
        <w:rPr>
          <w:rFonts w:hint="eastAsia" w:ascii="仿宋" w:hAnsi="仿宋" w:eastAsia="仿宋" w:cs="仿宋"/>
          <w:b/>
          <w:bCs/>
          <w:spacing w:val="7"/>
          <w:sz w:val="21"/>
          <w:szCs w:val="21"/>
          <w:highlight w:val="none"/>
        </w:rPr>
        <w:t>格</w:t>
      </w:r>
      <w:r>
        <w:rPr>
          <w:rFonts w:hint="eastAsia" w:ascii="仿宋" w:hAnsi="仿宋" w:eastAsia="仿宋" w:cs="仿宋"/>
          <w:b/>
          <w:bCs/>
          <w:spacing w:val="7"/>
          <w:sz w:val="21"/>
          <w:szCs w:val="21"/>
          <w:highlight w:val="none"/>
          <w:lang w:eastAsia="zh-CN"/>
        </w:rPr>
        <w:t>投标人</w:t>
      </w:r>
      <w:r>
        <w:rPr>
          <w:rFonts w:hint="eastAsia" w:ascii="仿宋" w:hAnsi="仿宋" w:eastAsia="仿宋" w:cs="仿宋"/>
          <w:b/>
          <w:bCs/>
          <w:spacing w:val="7"/>
          <w:sz w:val="21"/>
          <w:szCs w:val="21"/>
          <w:highlight w:val="none"/>
        </w:rPr>
        <w:t>的资格要求、投标文件的编制及资格评审、响应性评审等</w:t>
      </w:r>
      <w:r>
        <w:rPr>
          <w:rFonts w:hint="eastAsia" w:ascii="仿宋" w:hAnsi="仿宋" w:eastAsia="仿宋" w:cs="仿宋"/>
          <w:b/>
          <w:bCs/>
          <w:spacing w:val="6"/>
          <w:sz w:val="21"/>
          <w:szCs w:val="21"/>
          <w:highlight w:val="none"/>
        </w:rPr>
        <w:t>内容一一关联投标文</w:t>
      </w:r>
      <w:r>
        <w:rPr>
          <w:rFonts w:hint="eastAsia" w:ascii="仿宋" w:hAnsi="仿宋" w:eastAsia="仿宋" w:cs="仿宋"/>
          <w:b/>
          <w:bCs/>
          <w:spacing w:val="4"/>
          <w:sz w:val="21"/>
          <w:szCs w:val="21"/>
          <w:highlight w:val="none"/>
        </w:rPr>
        <w:t>件按统一格式、顺序编写。</w:t>
      </w:r>
    </w:p>
    <w:p w14:paraId="327F784F">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12、投标报价</w:t>
      </w:r>
    </w:p>
    <w:p w14:paraId="00DE2152">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87"/>
        <w:jc w:val="both"/>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12.1报价方应在招标报价表上标明单</w:t>
      </w:r>
      <w:r>
        <w:rPr>
          <w:rFonts w:hint="eastAsia" w:ascii="仿宋" w:hAnsi="仿宋" w:eastAsia="仿宋" w:cs="仿宋"/>
          <w:spacing w:val="10"/>
          <w:sz w:val="21"/>
          <w:szCs w:val="21"/>
          <w:highlight w:val="none"/>
        </w:rPr>
        <w:t>价和总价。单价和总价要相符。价格不一致</w:t>
      </w:r>
      <w:r>
        <w:rPr>
          <w:rFonts w:hint="eastAsia" w:ascii="仿宋" w:hAnsi="仿宋" w:eastAsia="仿宋" w:cs="仿宋"/>
          <w:spacing w:val="7"/>
          <w:sz w:val="21"/>
          <w:szCs w:val="21"/>
          <w:highlight w:val="none"/>
        </w:rPr>
        <w:t>时，根据《中华人民共和国财政部令第87号--政府</w:t>
      </w:r>
      <w:r>
        <w:rPr>
          <w:rFonts w:hint="eastAsia" w:ascii="仿宋" w:hAnsi="仿宋" w:eastAsia="仿宋" w:cs="仿宋"/>
          <w:spacing w:val="6"/>
          <w:sz w:val="21"/>
          <w:szCs w:val="21"/>
          <w:highlight w:val="none"/>
        </w:rPr>
        <w:t>采购货物和服务招标投标管理办法》</w:t>
      </w:r>
      <w:r>
        <w:rPr>
          <w:rFonts w:hint="eastAsia" w:ascii="仿宋" w:hAnsi="仿宋" w:eastAsia="仿宋" w:cs="仿宋"/>
          <w:spacing w:val="8"/>
          <w:sz w:val="21"/>
          <w:szCs w:val="21"/>
          <w:highlight w:val="none"/>
        </w:rPr>
        <w:t>第五十九条投标文件报价出现前后不一致的，除招标文件另有规定外，按照下列规定修</w:t>
      </w:r>
      <w:r>
        <w:rPr>
          <w:rFonts w:hint="eastAsia" w:ascii="仿宋" w:hAnsi="仿宋" w:eastAsia="仿宋" w:cs="仿宋"/>
          <w:spacing w:val="-15"/>
          <w:sz w:val="21"/>
          <w:szCs w:val="21"/>
          <w:highlight w:val="none"/>
        </w:rPr>
        <w:t>正：</w:t>
      </w:r>
    </w:p>
    <w:p w14:paraId="24CC17B5">
      <w:pPr>
        <w:keepNext w:val="0"/>
        <w:keepLines w:val="0"/>
        <w:pageBreakBefore w:val="0"/>
        <w:widowControl/>
        <w:kinsoku w:val="0"/>
        <w:wordWrap/>
        <w:overflowPunct/>
        <w:topLinePunct w:val="0"/>
        <w:autoSpaceDE w:val="0"/>
        <w:autoSpaceDN w:val="0"/>
        <w:bidi w:val="0"/>
        <w:adjustRightInd w:val="0"/>
        <w:snapToGrid w:val="0"/>
        <w:spacing w:line="360" w:lineRule="auto"/>
        <w:ind w:right="103" w:firstLine="477"/>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（一）投标文件中开标一览表（报价表）内容与投标文件中相应内容不一致的，以</w:t>
      </w:r>
      <w:r>
        <w:rPr>
          <w:rFonts w:hint="eastAsia" w:ascii="仿宋" w:hAnsi="仿宋" w:eastAsia="仿宋" w:cs="仿宋"/>
          <w:spacing w:val="4"/>
          <w:sz w:val="21"/>
          <w:szCs w:val="21"/>
          <w:highlight w:val="none"/>
        </w:rPr>
        <w:t>开标一览表（报价表）为准；</w:t>
      </w:r>
    </w:p>
    <w:p w14:paraId="25A83F11">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（二）大写金额和小写金额不一致的，以大写</w:t>
      </w:r>
      <w:r>
        <w:rPr>
          <w:rFonts w:hint="eastAsia" w:ascii="仿宋" w:hAnsi="仿宋" w:eastAsia="仿宋" w:cs="仿宋"/>
          <w:spacing w:val="6"/>
          <w:sz w:val="21"/>
          <w:szCs w:val="21"/>
          <w:highlight w:val="none"/>
        </w:rPr>
        <w:t>金额为准；</w:t>
      </w:r>
    </w:p>
    <w:p w14:paraId="2A242BD9">
      <w:pPr>
        <w:keepNext w:val="0"/>
        <w:keepLines w:val="0"/>
        <w:pageBreakBefore w:val="0"/>
        <w:widowControl/>
        <w:kinsoku w:val="0"/>
        <w:wordWrap/>
        <w:overflowPunct/>
        <w:topLinePunct w:val="0"/>
        <w:autoSpaceDE w:val="0"/>
        <w:autoSpaceDN w:val="0"/>
        <w:bidi w:val="0"/>
        <w:adjustRightInd w:val="0"/>
        <w:snapToGrid w:val="0"/>
        <w:spacing w:line="360" w:lineRule="auto"/>
        <w:ind w:left="13" w:right="105" w:firstLine="459"/>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（三）单价金额小数点或者百分比有明显错位的，以开标一览表的总价为准，并修</w:t>
      </w:r>
      <w:r>
        <w:rPr>
          <w:rFonts w:hint="eastAsia" w:ascii="仿宋" w:hAnsi="仿宋" w:eastAsia="仿宋" w:cs="仿宋"/>
          <w:spacing w:val="-9"/>
          <w:sz w:val="21"/>
          <w:szCs w:val="21"/>
          <w:highlight w:val="none"/>
        </w:rPr>
        <w:t>改单价；</w:t>
      </w:r>
    </w:p>
    <w:p w14:paraId="512DFF8B">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（四）总价金额与单价汇总金额不一致的，以单价金额计算结果为准。</w:t>
      </w:r>
    </w:p>
    <w:p w14:paraId="29BB565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90"/>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 xml:space="preserve">12.2 </w:t>
      </w:r>
      <w:r>
        <w:rPr>
          <w:rFonts w:hint="eastAsia" w:ascii="仿宋" w:hAnsi="仿宋" w:eastAsia="仿宋" w:cs="仿宋"/>
          <w:spacing w:val="11"/>
          <w:sz w:val="21"/>
          <w:szCs w:val="21"/>
          <w:highlight w:val="none"/>
          <w:lang w:eastAsia="zh-CN"/>
        </w:rPr>
        <w:t>投标人</w:t>
      </w:r>
      <w:r>
        <w:rPr>
          <w:rFonts w:hint="eastAsia" w:ascii="仿宋" w:hAnsi="仿宋" w:eastAsia="仿宋" w:cs="仿宋"/>
          <w:spacing w:val="11"/>
          <w:sz w:val="21"/>
          <w:szCs w:val="21"/>
          <w:highlight w:val="none"/>
        </w:rPr>
        <w:t>应在投标报价表中标明其</w:t>
      </w:r>
      <w:r>
        <w:rPr>
          <w:rFonts w:hint="eastAsia" w:ascii="仿宋" w:hAnsi="仿宋" w:eastAsia="仿宋" w:cs="仿宋"/>
          <w:spacing w:val="10"/>
          <w:sz w:val="21"/>
          <w:szCs w:val="21"/>
          <w:highlight w:val="none"/>
        </w:rPr>
        <w:t>提供的所有货物及其相关工作范围内所在费</w:t>
      </w:r>
      <w:r>
        <w:rPr>
          <w:rFonts w:hint="eastAsia" w:ascii="仿宋" w:hAnsi="仿宋" w:eastAsia="仿宋" w:cs="仿宋"/>
          <w:sz w:val="21"/>
          <w:szCs w:val="21"/>
          <w:highlight w:val="none"/>
        </w:rPr>
        <w:t xml:space="preserve"> </w:t>
      </w:r>
      <w:r>
        <w:rPr>
          <w:rFonts w:hint="eastAsia" w:ascii="仿宋" w:hAnsi="仿宋" w:eastAsia="仿宋" w:cs="仿宋"/>
          <w:spacing w:val="7"/>
          <w:sz w:val="21"/>
          <w:szCs w:val="21"/>
          <w:highlight w:val="none"/>
        </w:rPr>
        <w:t>用的总价，不接受有任何选择性招标报价。</w:t>
      </w:r>
    </w:p>
    <w:p w14:paraId="6CAD6A9B">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12.3</w:t>
      </w:r>
      <w:r>
        <w:rPr>
          <w:rFonts w:hint="eastAsia" w:ascii="仿宋" w:hAnsi="仿宋" w:eastAsia="仿宋" w:cs="仿宋"/>
          <w:spacing w:val="-35"/>
          <w:sz w:val="21"/>
          <w:szCs w:val="21"/>
          <w:highlight w:val="none"/>
        </w:rPr>
        <w:t xml:space="preserve"> </w:t>
      </w:r>
      <w:r>
        <w:rPr>
          <w:rFonts w:hint="eastAsia" w:ascii="仿宋" w:hAnsi="仿宋" w:eastAsia="仿宋" w:cs="仿宋"/>
          <w:spacing w:val="3"/>
          <w:sz w:val="21"/>
          <w:szCs w:val="21"/>
          <w:highlight w:val="none"/>
        </w:rPr>
        <w:t>报价时应对下列几点特别注明：</w:t>
      </w:r>
    </w:p>
    <w:p w14:paraId="0F6D6D81">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12.3.1</w:t>
      </w:r>
      <w:r>
        <w:rPr>
          <w:rFonts w:hint="eastAsia" w:ascii="仿宋" w:hAnsi="仿宋" w:eastAsia="仿宋" w:cs="仿宋"/>
          <w:spacing w:val="-38"/>
          <w:sz w:val="21"/>
          <w:szCs w:val="21"/>
          <w:highlight w:val="none"/>
        </w:rPr>
        <w:t xml:space="preserve"> </w:t>
      </w:r>
      <w:r>
        <w:rPr>
          <w:rFonts w:hint="eastAsia" w:ascii="仿宋" w:hAnsi="仿宋" w:eastAsia="仿宋" w:cs="仿宋"/>
          <w:spacing w:val="6"/>
          <w:sz w:val="21"/>
          <w:szCs w:val="21"/>
          <w:highlight w:val="none"/>
        </w:rPr>
        <w:t>招标文件中特别要求的备品备件、易损件和专用工具的费用；</w:t>
      </w:r>
    </w:p>
    <w:p w14:paraId="124BA576">
      <w:pPr>
        <w:keepNext w:val="0"/>
        <w:keepLines w:val="0"/>
        <w:pageBreakBefore w:val="0"/>
        <w:widowControl/>
        <w:kinsoku w:val="0"/>
        <w:wordWrap/>
        <w:overflowPunct/>
        <w:topLinePunct w:val="0"/>
        <w:autoSpaceDE w:val="0"/>
        <w:autoSpaceDN w:val="0"/>
        <w:bidi w:val="0"/>
        <w:adjustRightInd w:val="0"/>
        <w:snapToGrid w:val="0"/>
        <w:spacing w:line="360" w:lineRule="auto"/>
        <w:ind w:left="18" w:right="105" w:firstLine="472"/>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12.3.2</w:t>
      </w:r>
      <w:r>
        <w:rPr>
          <w:rFonts w:hint="eastAsia" w:ascii="仿宋" w:hAnsi="仿宋" w:eastAsia="仿宋" w:cs="仿宋"/>
          <w:spacing w:val="-26"/>
          <w:sz w:val="21"/>
          <w:szCs w:val="21"/>
          <w:highlight w:val="none"/>
        </w:rPr>
        <w:t xml:space="preserve"> </w:t>
      </w:r>
      <w:r>
        <w:rPr>
          <w:rFonts w:hint="eastAsia" w:ascii="仿宋" w:hAnsi="仿宋" w:eastAsia="仿宋" w:cs="仿宋"/>
          <w:spacing w:val="5"/>
          <w:sz w:val="21"/>
          <w:szCs w:val="21"/>
          <w:highlight w:val="none"/>
        </w:rPr>
        <w:t>招标文件中特别要求的服务采购、保险费、税费和相关售后服务等费用及其</w:t>
      </w:r>
      <w:r>
        <w:rPr>
          <w:rFonts w:hint="eastAsia" w:ascii="仿宋" w:hAnsi="仿宋" w:eastAsia="仿宋" w:cs="仿宋"/>
          <w:spacing w:val="1"/>
          <w:sz w:val="21"/>
          <w:szCs w:val="21"/>
          <w:highlight w:val="none"/>
        </w:rPr>
        <w:t>它附带服务的全部费用；</w:t>
      </w:r>
    </w:p>
    <w:p w14:paraId="5EC94770">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90"/>
        <w:jc w:val="both"/>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12.3.3 国内供货人提供在中华人民共和国制造的，或已在中华人民共和国境内的国</w:t>
      </w:r>
      <w:r>
        <w:rPr>
          <w:rFonts w:hint="eastAsia" w:ascii="仿宋" w:hAnsi="仿宋" w:eastAsia="仿宋" w:cs="仿宋"/>
          <w:spacing w:val="8"/>
          <w:sz w:val="21"/>
          <w:szCs w:val="21"/>
          <w:highlight w:val="none"/>
        </w:rPr>
        <w:t>外产地的已经进口的货物的国内投标，其货物的交货价，包括制造、组装该货物所使用的零部件及原材料已付的全部关税、销售税和其他税（其关税和其他税不分别填写，计</w:t>
      </w:r>
      <w:r>
        <w:rPr>
          <w:rFonts w:hint="eastAsia" w:ascii="仿宋" w:hAnsi="仿宋" w:eastAsia="仿宋" w:cs="仿宋"/>
          <w:spacing w:val="3"/>
          <w:sz w:val="21"/>
          <w:szCs w:val="21"/>
          <w:highlight w:val="none"/>
        </w:rPr>
        <w:t>入货价内即可）。</w:t>
      </w:r>
    </w:p>
    <w:p w14:paraId="21555B3B">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90"/>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12.4 算术性修正。算术性修正是指对</w:t>
      </w:r>
      <w:r>
        <w:rPr>
          <w:rFonts w:hint="eastAsia" w:ascii="仿宋" w:hAnsi="仿宋" w:eastAsia="仿宋" w:cs="仿宋"/>
          <w:spacing w:val="10"/>
          <w:sz w:val="21"/>
          <w:szCs w:val="21"/>
          <w:highlight w:val="none"/>
        </w:rPr>
        <w:t>招标响应文件的报价明细进行校核，并对其</w:t>
      </w:r>
      <w:r>
        <w:rPr>
          <w:rFonts w:hint="eastAsia" w:ascii="仿宋" w:hAnsi="仿宋" w:eastAsia="仿宋" w:cs="仿宋"/>
          <w:spacing w:val="6"/>
          <w:sz w:val="21"/>
          <w:szCs w:val="21"/>
          <w:highlight w:val="none"/>
        </w:rPr>
        <w:t>算术上和运算上的差错给予修正。修正的原则如下：</w:t>
      </w:r>
    </w:p>
    <w:p w14:paraId="1203607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12.4.1</w:t>
      </w:r>
      <w:r>
        <w:rPr>
          <w:rFonts w:hint="eastAsia" w:ascii="仿宋" w:hAnsi="仿宋" w:eastAsia="仿宋" w:cs="仿宋"/>
          <w:spacing w:val="49"/>
          <w:sz w:val="21"/>
          <w:szCs w:val="21"/>
          <w:highlight w:val="none"/>
        </w:rPr>
        <w:t xml:space="preserve"> </w:t>
      </w:r>
      <w:r>
        <w:rPr>
          <w:rFonts w:hint="eastAsia" w:ascii="仿宋" w:hAnsi="仿宋" w:eastAsia="仿宋" w:cs="仿宋"/>
          <w:spacing w:val="5"/>
          <w:sz w:val="21"/>
          <w:szCs w:val="21"/>
          <w:highlight w:val="none"/>
        </w:rPr>
        <w:t>当以数字表示的金额与文字表示的金额有差异时</w:t>
      </w:r>
      <w:r>
        <w:rPr>
          <w:rFonts w:hint="eastAsia" w:ascii="仿宋" w:hAnsi="仿宋" w:eastAsia="仿宋" w:cs="仿宋"/>
          <w:spacing w:val="4"/>
          <w:sz w:val="21"/>
          <w:szCs w:val="21"/>
          <w:highlight w:val="none"/>
        </w:rPr>
        <w:t>，以文字表示的金额为准；</w:t>
      </w:r>
    </w:p>
    <w:p w14:paraId="0D7C9DDC">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91"/>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12.4.2</w:t>
      </w:r>
      <w:r>
        <w:rPr>
          <w:rFonts w:hint="eastAsia" w:ascii="仿宋" w:hAnsi="仿宋" w:eastAsia="仿宋" w:cs="仿宋"/>
          <w:spacing w:val="51"/>
          <w:sz w:val="21"/>
          <w:szCs w:val="21"/>
          <w:highlight w:val="none"/>
        </w:rPr>
        <w:t xml:space="preserve"> </w:t>
      </w:r>
      <w:r>
        <w:rPr>
          <w:rFonts w:hint="eastAsia" w:ascii="仿宋" w:hAnsi="仿宋" w:eastAsia="仿宋" w:cs="仿宋"/>
          <w:spacing w:val="8"/>
          <w:sz w:val="21"/>
          <w:szCs w:val="21"/>
          <w:highlight w:val="none"/>
        </w:rPr>
        <w:t>当单价与数量相乘不等于合价时，</w:t>
      </w:r>
      <w:r>
        <w:rPr>
          <w:rFonts w:hint="eastAsia" w:ascii="仿宋" w:hAnsi="仿宋" w:eastAsia="仿宋" w:cs="仿宋"/>
          <w:spacing w:val="-60"/>
          <w:sz w:val="21"/>
          <w:szCs w:val="21"/>
          <w:highlight w:val="none"/>
        </w:rPr>
        <w:t xml:space="preserve"> </w:t>
      </w:r>
      <w:r>
        <w:rPr>
          <w:rFonts w:hint="eastAsia" w:ascii="仿宋" w:hAnsi="仿宋" w:eastAsia="仿宋" w:cs="仿宋"/>
          <w:spacing w:val="8"/>
          <w:sz w:val="21"/>
          <w:szCs w:val="21"/>
          <w:highlight w:val="none"/>
        </w:rPr>
        <w:t>以单价计算为</w:t>
      </w:r>
      <w:r>
        <w:rPr>
          <w:rFonts w:hint="eastAsia" w:ascii="仿宋" w:hAnsi="仿宋" w:eastAsia="仿宋" w:cs="仿宋"/>
          <w:spacing w:val="7"/>
          <w:sz w:val="21"/>
          <w:szCs w:val="21"/>
          <w:highlight w:val="none"/>
        </w:rPr>
        <w:t>准。如果单价有明显的小数点位置差错，应以标出的合价为准，同时对单价予以修正；</w:t>
      </w:r>
    </w:p>
    <w:p w14:paraId="359F5E26">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12.4.3</w:t>
      </w:r>
      <w:r>
        <w:rPr>
          <w:rFonts w:hint="eastAsia" w:ascii="仿宋" w:hAnsi="仿宋" w:eastAsia="仿宋" w:cs="仿宋"/>
          <w:spacing w:val="62"/>
          <w:sz w:val="21"/>
          <w:szCs w:val="21"/>
          <w:highlight w:val="none"/>
        </w:rPr>
        <w:t xml:space="preserve"> </w:t>
      </w:r>
      <w:r>
        <w:rPr>
          <w:rFonts w:hint="eastAsia" w:ascii="仿宋" w:hAnsi="仿宋" w:eastAsia="仿宋" w:cs="仿宋"/>
          <w:spacing w:val="9"/>
          <w:sz w:val="21"/>
          <w:szCs w:val="21"/>
          <w:highlight w:val="none"/>
        </w:rPr>
        <w:t>当各明细部分的价格累计不等于合价时，应以各明细的累计计数为准，修</w:t>
      </w:r>
    </w:p>
    <w:p w14:paraId="522DA93C">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正合价。</w:t>
      </w:r>
    </w:p>
    <w:p w14:paraId="21B1EF8A">
      <w:pPr>
        <w:keepNext w:val="0"/>
        <w:keepLines w:val="0"/>
        <w:pageBreakBefore w:val="0"/>
        <w:widowControl/>
        <w:kinsoku w:val="0"/>
        <w:wordWrap/>
        <w:overflowPunct/>
        <w:topLinePunct w:val="0"/>
        <w:autoSpaceDE w:val="0"/>
        <w:autoSpaceDN w:val="0"/>
        <w:bidi w:val="0"/>
        <w:adjustRightInd w:val="0"/>
        <w:snapToGrid w:val="0"/>
        <w:spacing w:line="360" w:lineRule="auto"/>
        <w:ind w:left="1" w:right="38" w:firstLine="491"/>
        <w:jc w:val="both"/>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12.4.4 按以上原则对算术性差错修正，应取得</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的同意，并确认修正后最终</w:t>
      </w:r>
      <w:r>
        <w:rPr>
          <w:rFonts w:hint="eastAsia" w:ascii="仿宋" w:hAnsi="仿宋" w:eastAsia="仿宋" w:cs="仿宋"/>
          <w:spacing w:val="8"/>
          <w:sz w:val="21"/>
          <w:szCs w:val="21"/>
          <w:highlight w:val="none"/>
        </w:rPr>
        <w:t>招标报价。如果</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拒绝确认，则其招标响应文件将不予以评审并按废标处理，没收</w:t>
      </w:r>
      <w:r>
        <w:rPr>
          <w:rFonts w:hint="eastAsia" w:ascii="仿宋" w:hAnsi="仿宋" w:eastAsia="仿宋" w:cs="仿宋"/>
          <w:spacing w:val="1"/>
          <w:sz w:val="21"/>
          <w:szCs w:val="21"/>
          <w:highlight w:val="none"/>
        </w:rPr>
        <w:t>其投标担保。</w:t>
      </w:r>
    </w:p>
    <w:p w14:paraId="49C0D8D7">
      <w:pPr>
        <w:keepNext w:val="0"/>
        <w:keepLines w:val="0"/>
        <w:pageBreakBefore w:val="0"/>
        <w:widowControl/>
        <w:kinsoku w:val="0"/>
        <w:wordWrap/>
        <w:overflowPunct/>
        <w:topLinePunct w:val="0"/>
        <w:autoSpaceDE w:val="0"/>
        <w:autoSpaceDN w:val="0"/>
        <w:bidi w:val="0"/>
        <w:adjustRightInd w:val="0"/>
        <w:snapToGrid w:val="0"/>
        <w:spacing w:line="360" w:lineRule="auto"/>
        <w:ind w:left="2" w:right="4" w:firstLine="490"/>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13、投标人应逐条详细阅读招标文件有关要求，表明所提供的服务是否对招标文件</w:t>
      </w:r>
      <w:r>
        <w:rPr>
          <w:rFonts w:hint="eastAsia" w:ascii="仿宋" w:hAnsi="仿宋" w:eastAsia="仿宋" w:cs="仿宋"/>
          <w:spacing w:val="6"/>
          <w:sz w:val="21"/>
          <w:szCs w:val="21"/>
          <w:highlight w:val="none"/>
        </w:rPr>
        <w:t xml:space="preserve"> </w:t>
      </w:r>
      <w:r>
        <w:rPr>
          <w:rFonts w:hint="eastAsia" w:ascii="仿宋" w:hAnsi="仿宋" w:eastAsia="仿宋" w:cs="仿宋"/>
          <w:b/>
          <w:bCs/>
          <w:spacing w:val="4"/>
          <w:sz w:val="21"/>
          <w:szCs w:val="21"/>
          <w:highlight w:val="none"/>
        </w:rPr>
        <w:t>做出实质性响应。</w:t>
      </w:r>
    </w:p>
    <w:p w14:paraId="4DA69DF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1"/>
          <w:szCs w:val="21"/>
          <w:highlight w:val="none"/>
        </w:rPr>
      </w:pPr>
      <w:r>
        <w:rPr>
          <w:rFonts w:hint="eastAsia" w:ascii="仿宋" w:hAnsi="仿宋" w:eastAsia="仿宋" w:cs="仿宋"/>
          <w:b/>
          <w:bCs/>
          <w:sz w:val="21"/>
          <w:szCs w:val="21"/>
          <w:highlight w:val="none"/>
        </w:rPr>
        <w:t>14、投标有效期</w:t>
      </w:r>
    </w:p>
    <w:p w14:paraId="3734BD81">
      <w:pPr>
        <w:keepNext w:val="0"/>
        <w:keepLines w:val="0"/>
        <w:pageBreakBefore w:val="0"/>
        <w:widowControl/>
        <w:kinsoku w:val="0"/>
        <w:wordWrap/>
        <w:overflowPunct/>
        <w:topLinePunct w:val="0"/>
        <w:autoSpaceDE w:val="0"/>
        <w:autoSpaceDN w:val="0"/>
        <w:bidi w:val="0"/>
        <w:adjustRightInd w:val="0"/>
        <w:snapToGrid w:val="0"/>
        <w:spacing w:line="360" w:lineRule="auto"/>
        <w:ind w:left="8" w:right="38" w:firstLine="484"/>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14.1 投标有效期从实际开标之日起90天内有效。有效期不足的投标文件将被拒</w:t>
      </w:r>
      <w:r>
        <w:rPr>
          <w:rFonts w:hint="eastAsia" w:ascii="仿宋" w:hAnsi="仿宋" w:eastAsia="仿宋" w:cs="仿宋"/>
          <w:spacing w:val="-10"/>
          <w:sz w:val="21"/>
          <w:szCs w:val="21"/>
          <w:highlight w:val="none"/>
        </w:rPr>
        <w:t>绝。</w:t>
      </w:r>
    </w:p>
    <w:p w14:paraId="4053FFBA">
      <w:pPr>
        <w:keepNext w:val="0"/>
        <w:keepLines w:val="0"/>
        <w:pageBreakBefore w:val="0"/>
        <w:widowControl/>
        <w:kinsoku w:val="0"/>
        <w:wordWrap/>
        <w:overflowPunct/>
        <w:topLinePunct w:val="0"/>
        <w:autoSpaceDE w:val="0"/>
        <w:autoSpaceDN w:val="0"/>
        <w:bidi w:val="0"/>
        <w:adjustRightInd w:val="0"/>
        <w:snapToGrid w:val="0"/>
        <w:spacing w:line="360" w:lineRule="auto"/>
        <w:ind w:right="38" w:firstLine="492"/>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14.2 如遇特殊情况，在原投标有效期</w:t>
      </w:r>
      <w:r>
        <w:rPr>
          <w:rFonts w:hint="eastAsia" w:ascii="仿宋" w:hAnsi="仿宋" w:eastAsia="仿宋" w:cs="仿宋"/>
          <w:spacing w:val="10"/>
          <w:sz w:val="21"/>
          <w:szCs w:val="21"/>
          <w:highlight w:val="none"/>
        </w:rPr>
        <w:t>届满之前，招标人可与投标人协商延长投标</w:t>
      </w:r>
      <w:r>
        <w:rPr>
          <w:rFonts w:hint="eastAsia" w:ascii="仿宋" w:hAnsi="仿宋" w:eastAsia="仿宋" w:cs="仿宋"/>
          <w:spacing w:val="5"/>
          <w:sz w:val="21"/>
          <w:szCs w:val="21"/>
          <w:highlight w:val="none"/>
        </w:rPr>
        <w:t>有效期，并经投标人确认。</w:t>
      </w:r>
    </w:p>
    <w:p w14:paraId="4AC78761">
      <w:pPr>
        <w:keepNext w:val="0"/>
        <w:keepLines w:val="0"/>
        <w:pageBreakBefore w:val="0"/>
        <w:widowControl/>
        <w:kinsoku w:val="0"/>
        <w:wordWrap/>
        <w:overflowPunct/>
        <w:topLinePunct w:val="0"/>
        <w:autoSpaceDE w:val="0"/>
        <w:autoSpaceDN w:val="0"/>
        <w:bidi w:val="0"/>
        <w:adjustRightInd w:val="0"/>
        <w:snapToGrid w:val="0"/>
        <w:spacing w:line="360" w:lineRule="auto"/>
        <w:ind w:left="1" w:right="38" w:firstLine="491"/>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14.3</w:t>
      </w:r>
      <w:r>
        <w:rPr>
          <w:rFonts w:hint="eastAsia" w:ascii="仿宋" w:hAnsi="仿宋" w:eastAsia="仿宋" w:cs="仿宋"/>
          <w:spacing w:val="-21"/>
          <w:sz w:val="21"/>
          <w:szCs w:val="21"/>
          <w:highlight w:val="none"/>
        </w:rPr>
        <w:t xml:space="preserve"> </w:t>
      </w:r>
      <w:r>
        <w:rPr>
          <w:rFonts w:hint="eastAsia" w:ascii="仿宋" w:hAnsi="仿宋" w:eastAsia="仿宋" w:cs="仿宋"/>
          <w:spacing w:val="5"/>
          <w:sz w:val="21"/>
          <w:szCs w:val="21"/>
          <w:highlight w:val="none"/>
        </w:rPr>
        <w:t>投标人可拒绝接受延期要求而不会导致投标保证金被没收。同意延长有效期的</w:t>
      </w:r>
      <w:r>
        <w:rPr>
          <w:rFonts w:hint="eastAsia" w:ascii="仿宋" w:hAnsi="仿宋" w:eastAsia="仿宋" w:cs="仿宋"/>
          <w:spacing w:val="8"/>
          <w:sz w:val="21"/>
          <w:szCs w:val="21"/>
          <w:highlight w:val="none"/>
        </w:rPr>
        <w:t>投标人需要相应延长投标保证金的有效期，但不能修改投标文件。</w:t>
      </w:r>
    </w:p>
    <w:p w14:paraId="0CFF38A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14.4 中标人的投标文件自开标之日起至</w:t>
      </w:r>
      <w:r>
        <w:rPr>
          <w:rFonts w:hint="eastAsia" w:ascii="仿宋" w:hAnsi="仿宋" w:eastAsia="仿宋" w:cs="仿宋"/>
          <w:spacing w:val="5"/>
          <w:sz w:val="21"/>
          <w:szCs w:val="21"/>
          <w:highlight w:val="none"/>
        </w:rPr>
        <w:t>合同履行完毕止均应保持有效。</w:t>
      </w:r>
    </w:p>
    <w:p w14:paraId="3B591198">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15、投标文件的签署、递交、准备和解密时间要求</w:t>
      </w:r>
    </w:p>
    <w:p w14:paraId="50D8A12B">
      <w:pPr>
        <w:keepNext w:val="0"/>
        <w:keepLines w:val="0"/>
        <w:pageBreakBefore w:val="0"/>
        <w:widowControl/>
        <w:kinsoku w:val="0"/>
        <w:wordWrap/>
        <w:overflowPunct/>
        <w:topLinePunct w:val="0"/>
        <w:autoSpaceDE w:val="0"/>
        <w:autoSpaceDN w:val="0"/>
        <w:bidi w:val="0"/>
        <w:adjustRightInd w:val="0"/>
        <w:snapToGrid w:val="0"/>
        <w:spacing w:line="360" w:lineRule="auto"/>
        <w:ind w:left="1" w:right="38" w:firstLine="491"/>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15.1</w:t>
      </w:r>
      <w:r>
        <w:rPr>
          <w:rFonts w:hint="eastAsia" w:ascii="仿宋" w:hAnsi="仿宋" w:eastAsia="仿宋" w:cs="仿宋"/>
          <w:spacing w:val="5"/>
          <w:sz w:val="21"/>
          <w:szCs w:val="21"/>
          <w:highlight w:val="none"/>
          <w:lang w:eastAsia="zh-CN"/>
        </w:rPr>
        <w:t>、</w:t>
      </w:r>
      <w:r>
        <w:rPr>
          <w:rFonts w:hint="eastAsia" w:ascii="仿宋" w:hAnsi="仿宋" w:eastAsia="仿宋" w:cs="仿宋"/>
          <w:spacing w:val="5"/>
          <w:sz w:val="21"/>
          <w:szCs w:val="21"/>
          <w:highlight w:val="none"/>
        </w:rPr>
        <w:t>投标人应按本招标文件规定的格式和顺序编制、装订投标文件并标注页码，投</w:t>
      </w:r>
      <w:r>
        <w:rPr>
          <w:rFonts w:hint="eastAsia" w:ascii="仿宋" w:hAnsi="仿宋" w:eastAsia="仿宋" w:cs="仿宋"/>
          <w:spacing w:val="8"/>
          <w:sz w:val="21"/>
          <w:szCs w:val="21"/>
          <w:highlight w:val="none"/>
        </w:rPr>
        <w:t>标文件内容不完整、编排混乱导致投标文件被误读、漏读或者查找不到相关内容的，是</w:t>
      </w:r>
      <w:r>
        <w:rPr>
          <w:rFonts w:hint="eastAsia" w:ascii="仿宋" w:hAnsi="仿宋" w:eastAsia="仿宋" w:cs="仿宋"/>
          <w:spacing w:val="2"/>
          <w:sz w:val="21"/>
          <w:szCs w:val="21"/>
          <w:highlight w:val="none"/>
        </w:rPr>
        <w:t>投标人的责任。</w:t>
      </w:r>
    </w:p>
    <w:p w14:paraId="38618CE1">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90"/>
        <w:jc w:val="both"/>
        <w:textAlignment w:val="baseline"/>
        <w:rPr>
          <w:rFonts w:hint="eastAsia" w:ascii="仿宋" w:hAnsi="仿宋" w:eastAsia="仿宋" w:cs="仿宋"/>
          <w:sz w:val="21"/>
          <w:szCs w:val="21"/>
          <w:highlight w:val="none"/>
        </w:rPr>
      </w:pPr>
      <w:r>
        <w:rPr>
          <w:rFonts w:hint="eastAsia" w:ascii="仿宋" w:hAnsi="仿宋" w:eastAsia="仿宋" w:cs="仿宋"/>
          <w:b/>
          <w:bCs/>
          <w:color w:val="000000" w:themeColor="text1"/>
          <w:spacing w:val="2"/>
          <w:sz w:val="21"/>
          <w:szCs w:val="21"/>
          <w:highlight w:val="none"/>
          <w14:textFill>
            <w14:solidFill>
              <w14:schemeClr w14:val="tx1"/>
            </w14:solidFill>
          </w14:textFill>
        </w:rPr>
        <w:t>15.2</w:t>
      </w:r>
      <w:r>
        <w:rPr>
          <w:rFonts w:hint="eastAsia" w:ascii="仿宋" w:hAnsi="仿宋" w:eastAsia="仿宋" w:cs="仿宋"/>
          <w:b/>
          <w:bCs/>
          <w:color w:val="000000" w:themeColor="text1"/>
          <w:spacing w:val="2"/>
          <w:sz w:val="21"/>
          <w:szCs w:val="21"/>
          <w:highlight w:val="none"/>
          <w:lang w:eastAsia="zh-CN"/>
          <w14:textFill>
            <w14:solidFill>
              <w14:schemeClr w14:val="tx1"/>
            </w14:solidFill>
          </w14:textFill>
        </w:rPr>
        <w:t>、</w:t>
      </w:r>
      <w:r>
        <w:rPr>
          <w:rFonts w:hint="eastAsia" w:ascii="仿宋" w:hAnsi="仿宋" w:eastAsia="仿宋" w:cs="仿宋"/>
          <w:b/>
          <w:bCs/>
          <w:color w:val="000000" w:themeColor="text1"/>
          <w:spacing w:val="2"/>
          <w:sz w:val="21"/>
          <w:szCs w:val="21"/>
          <w:highlight w:val="none"/>
          <w14:textFill>
            <w14:solidFill>
              <w14:schemeClr w14:val="tx1"/>
            </w14:solidFill>
          </w14:textFill>
        </w:rPr>
        <w:t>投标人应于202</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6</w:t>
      </w:r>
      <w:r>
        <w:rPr>
          <w:rFonts w:hint="eastAsia" w:ascii="仿宋" w:hAnsi="仿宋" w:eastAsia="仿宋" w:cs="仿宋"/>
          <w:b/>
          <w:bCs/>
          <w:color w:val="000000" w:themeColor="text1"/>
          <w:spacing w:val="2"/>
          <w:sz w:val="21"/>
          <w:szCs w:val="21"/>
          <w:highlight w:val="none"/>
          <w14:textFill>
            <w14:solidFill>
              <w14:schemeClr w14:val="tx1"/>
            </w14:solidFill>
          </w14:textFill>
        </w:rPr>
        <w:t>年</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spacing w:val="2"/>
          <w:sz w:val="21"/>
          <w:szCs w:val="21"/>
          <w:highlight w:val="none"/>
          <w14:textFill>
            <w14:solidFill>
              <w14:schemeClr w14:val="tx1"/>
            </w14:solidFill>
          </w14:textFill>
        </w:rPr>
        <w:t>月</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06</w:t>
      </w:r>
      <w:r>
        <w:rPr>
          <w:rFonts w:hint="eastAsia" w:ascii="仿宋" w:hAnsi="仿宋" w:eastAsia="仿宋" w:cs="仿宋"/>
          <w:b/>
          <w:bCs/>
          <w:color w:val="000000" w:themeColor="text1"/>
          <w:spacing w:val="2"/>
          <w:sz w:val="21"/>
          <w:szCs w:val="21"/>
          <w:highlight w:val="none"/>
          <w14:textFill>
            <w14:solidFill>
              <w14:schemeClr w14:val="tx1"/>
            </w14:solidFill>
          </w14:textFill>
        </w:rPr>
        <w:t>日1</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spacing w:val="2"/>
          <w:sz w:val="21"/>
          <w:szCs w:val="21"/>
          <w:highlight w:val="none"/>
          <w14:textFill>
            <w14:solidFill>
              <w14:schemeClr w14:val="tx1"/>
            </w14:solidFill>
          </w14:textFill>
        </w:rPr>
        <w:t>点</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0</w:t>
      </w:r>
      <w:r>
        <w:rPr>
          <w:rFonts w:hint="eastAsia" w:ascii="仿宋" w:hAnsi="仿宋" w:eastAsia="仿宋" w:cs="仿宋"/>
          <w:b/>
          <w:bCs/>
          <w:color w:val="000000" w:themeColor="text1"/>
          <w:spacing w:val="2"/>
          <w:sz w:val="21"/>
          <w:szCs w:val="21"/>
          <w:highlight w:val="none"/>
          <w14:textFill>
            <w14:solidFill>
              <w14:schemeClr w14:val="tx1"/>
            </w14:solidFill>
          </w14:textFill>
        </w:rPr>
        <w:t>0分时整</w:t>
      </w:r>
      <w:r>
        <w:rPr>
          <w:rFonts w:hint="eastAsia" w:ascii="仿宋" w:hAnsi="仿宋" w:eastAsia="仿宋" w:cs="仿宋"/>
          <w:b/>
          <w:bCs/>
          <w:spacing w:val="2"/>
          <w:sz w:val="21"/>
          <w:szCs w:val="21"/>
          <w:highlight w:val="none"/>
        </w:rPr>
        <w:t>之前将电子投标文件上传到“政采</w:t>
      </w:r>
      <w:r>
        <w:rPr>
          <w:rFonts w:hint="eastAsia" w:ascii="仿宋" w:hAnsi="仿宋" w:eastAsia="仿宋" w:cs="仿宋"/>
          <w:b/>
          <w:bCs/>
          <w:spacing w:val="6"/>
          <w:sz w:val="21"/>
          <w:szCs w:val="21"/>
          <w:highlight w:val="none"/>
        </w:rPr>
        <w:t>云</w:t>
      </w:r>
      <w:r>
        <w:rPr>
          <w:rFonts w:hint="eastAsia" w:ascii="仿宋" w:hAnsi="仿宋" w:eastAsia="仿宋" w:cs="仿宋"/>
          <w:spacing w:val="-81"/>
          <w:sz w:val="21"/>
          <w:szCs w:val="21"/>
          <w:highlight w:val="none"/>
        </w:rPr>
        <w:t xml:space="preserve"> </w:t>
      </w:r>
      <w:r>
        <w:rPr>
          <w:rFonts w:hint="eastAsia" w:ascii="仿宋" w:hAnsi="仿宋" w:eastAsia="仿宋" w:cs="仿宋"/>
          <w:b/>
          <w:bCs/>
          <w:spacing w:val="6"/>
          <w:sz w:val="21"/>
          <w:szCs w:val="21"/>
          <w:highlight w:val="none"/>
        </w:rPr>
        <w:t>”平台。应按照本项目招标文件和政采云平台的要求编制、加密传</w:t>
      </w:r>
      <w:r>
        <w:rPr>
          <w:rFonts w:hint="eastAsia" w:ascii="仿宋" w:hAnsi="仿宋" w:eastAsia="仿宋" w:cs="仿宋"/>
          <w:b/>
          <w:bCs/>
          <w:spacing w:val="5"/>
          <w:sz w:val="21"/>
          <w:szCs w:val="21"/>
          <w:highlight w:val="none"/>
        </w:rPr>
        <w:t>输投标文件。</w:t>
      </w:r>
      <w:r>
        <w:rPr>
          <w:rFonts w:hint="eastAsia" w:ascii="仿宋" w:hAnsi="仿宋" w:eastAsia="仿宋" w:cs="仿宋"/>
          <w:b/>
          <w:bCs/>
          <w:spacing w:val="5"/>
          <w:sz w:val="21"/>
          <w:szCs w:val="21"/>
          <w:highlight w:val="none"/>
          <w:lang w:eastAsia="zh-CN"/>
        </w:rPr>
        <w:t>投标人</w:t>
      </w:r>
      <w:r>
        <w:rPr>
          <w:rFonts w:hint="eastAsia" w:ascii="仿宋" w:hAnsi="仿宋" w:eastAsia="仿宋" w:cs="仿宋"/>
          <w:b/>
          <w:bCs/>
          <w:spacing w:val="7"/>
          <w:sz w:val="21"/>
          <w:szCs w:val="21"/>
          <w:highlight w:val="none"/>
        </w:rPr>
        <w:t>在使用系统进行投标的过程中遇到涉及平台使用的任何问题，</w:t>
      </w:r>
      <w:r>
        <w:rPr>
          <w:rFonts w:hint="eastAsia" w:ascii="仿宋" w:hAnsi="仿宋" w:eastAsia="仿宋" w:cs="仿宋"/>
          <w:b/>
          <w:bCs/>
          <w:spacing w:val="6"/>
          <w:sz w:val="21"/>
          <w:szCs w:val="21"/>
          <w:highlight w:val="none"/>
        </w:rPr>
        <w:t>可致电政采云平台技术</w:t>
      </w:r>
      <w:r>
        <w:rPr>
          <w:rFonts w:hint="eastAsia" w:ascii="仿宋" w:hAnsi="仿宋" w:eastAsia="仿宋" w:cs="仿宋"/>
          <w:b/>
          <w:bCs/>
          <w:spacing w:val="2"/>
          <w:sz w:val="21"/>
          <w:szCs w:val="21"/>
          <w:highlight w:val="none"/>
        </w:rPr>
        <w:t>支持热线咨询，联系方式：95763。</w:t>
      </w:r>
    </w:p>
    <w:p w14:paraId="7AEBFB22">
      <w:pPr>
        <w:keepNext w:val="0"/>
        <w:keepLines w:val="0"/>
        <w:pageBreakBefore w:val="0"/>
        <w:widowControl/>
        <w:kinsoku w:val="0"/>
        <w:wordWrap/>
        <w:overflowPunct/>
        <w:topLinePunct w:val="0"/>
        <w:autoSpaceDE w:val="0"/>
        <w:autoSpaceDN w:val="0"/>
        <w:bidi w:val="0"/>
        <w:adjustRightInd w:val="0"/>
        <w:snapToGrid w:val="0"/>
        <w:spacing w:line="360" w:lineRule="auto"/>
        <w:ind w:left="2" w:right="38" w:firstLine="490"/>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15.3</w:t>
      </w:r>
      <w:r>
        <w:rPr>
          <w:rFonts w:hint="eastAsia" w:ascii="仿宋" w:hAnsi="仿宋" w:eastAsia="仿宋" w:cs="仿宋"/>
          <w:spacing w:val="12"/>
          <w:sz w:val="21"/>
          <w:szCs w:val="21"/>
          <w:highlight w:val="none"/>
          <w:lang w:eastAsia="zh-CN"/>
        </w:rPr>
        <w:t>、</w:t>
      </w:r>
      <w:r>
        <w:rPr>
          <w:rFonts w:hint="eastAsia" w:ascii="仿宋" w:hAnsi="仿宋" w:eastAsia="仿宋" w:cs="仿宋"/>
          <w:spacing w:val="12"/>
          <w:sz w:val="21"/>
          <w:szCs w:val="21"/>
          <w:highlight w:val="none"/>
        </w:rPr>
        <w:t>投标文件须由投标人在规定位置盖章并由法定代</w:t>
      </w:r>
      <w:r>
        <w:rPr>
          <w:rFonts w:hint="eastAsia" w:ascii="仿宋" w:hAnsi="仿宋" w:eastAsia="仿宋" w:cs="仿宋"/>
          <w:spacing w:val="11"/>
          <w:sz w:val="21"/>
          <w:szCs w:val="21"/>
          <w:highlight w:val="none"/>
        </w:rPr>
        <w:t>表人或法定代表人的授权委</w:t>
      </w:r>
      <w:r>
        <w:rPr>
          <w:rFonts w:hint="eastAsia" w:ascii="仿宋" w:hAnsi="仿宋" w:eastAsia="仿宋" w:cs="仿宋"/>
          <w:spacing w:val="5"/>
          <w:sz w:val="21"/>
          <w:szCs w:val="21"/>
          <w:highlight w:val="none"/>
        </w:rPr>
        <w:t>托人签署，投标人应写全称。</w:t>
      </w:r>
    </w:p>
    <w:p w14:paraId="46E0C6D4">
      <w:pPr>
        <w:keepNext w:val="0"/>
        <w:keepLines w:val="0"/>
        <w:pageBreakBefore w:val="0"/>
        <w:widowControl/>
        <w:kinsoku w:val="0"/>
        <w:wordWrap/>
        <w:overflowPunct/>
        <w:topLinePunct w:val="0"/>
        <w:autoSpaceDE w:val="0"/>
        <w:autoSpaceDN w:val="0"/>
        <w:bidi w:val="0"/>
        <w:adjustRightInd w:val="0"/>
        <w:snapToGrid w:val="0"/>
        <w:spacing w:line="360" w:lineRule="auto"/>
        <w:ind w:left="11" w:right="38" w:firstLine="480"/>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15.4</w:t>
      </w:r>
      <w:r>
        <w:rPr>
          <w:rFonts w:hint="eastAsia" w:ascii="仿宋" w:hAnsi="仿宋" w:eastAsia="仿宋" w:cs="仿宋"/>
          <w:spacing w:val="5"/>
          <w:sz w:val="21"/>
          <w:szCs w:val="21"/>
          <w:highlight w:val="none"/>
          <w:lang w:eastAsia="zh-CN"/>
        </w:rPr>
        <w:t>、</w:t>
      </w:r>
      <w:r>
        <w:rPr>
          <w:rFonts w:hint="eastAsia" w:ascii="仿宋" w:hAnsi="仿宋" w:eastAsia="仿宋" w:cs="仿宋"/>
          <w:spacing w:val="5"/>
          <w:sz w:val="21"/>
          <w:szCs w:val="21"/>
          <w:highlight w:val="none"/>
        </w:rPr>
        <w:t>投标文件不得涂改，若有修改错漏处，须加盖单位公章或者法定代表人或授权</w:t>
      </w:r>
      <w:r>
        <w:rPr>
          <w:rFonts w:hint="eastAsia" w:ascii="仿宋" w:hAnsi="仿宋" w:eastAsia="仿宋" w:cs="仿宋"/>
          <w:spacing w:val="8"/>
          <w:sz w:val="21"/>
          <w:szCs w:val="21"/>
          <w:highlight w:val="none"/>
        </w:rPr>
        <w:t>委托人签字或盖章。投标文件因字迹潦草或表达不清所引起的后果由投标人负责。</w:t>
      </w:r>
    </w:p>
    <w:p w14:paraId="528F93F9">
      <w:pPr>
        <w:keepNext w:val="0"/>
        <w:keepLines w:val="0"/>
        <w:pageBreakBefore w:val="0"/>
        <w:widowControl/>
        <w:kinsoku w:val="0"/>
        <w:wordWrap/>
        <w:overflowPunct/>
        <w:topLinePunct w:val="0"/>
        <w:autoSpaceDE w:val="0"/>
        <w:autoSpaceDN w:val="0"/>
        <w:bidi w:val="0"/>
        <w:adjustRightInd w:val="0"/>
        <w:snapToGrid w:val="0"/>
        <w:spacing w:line="360" w:lineRule="auto"/>
        <w:ind w:left="1" w:right="7" w:firstLine="491"/>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15.5、本项目实行网上投标，采用电子投标文件</w:t>
      </w:r>
      <w:r>
        <w:rPr>
          <w:rFonts w:hint="eastAsia" w:ascii="仿宋" w:hAnsi="仿宋" w:eastAsia="仿宋" w:cs="仿宋"/>
          <w:b/>
          <w:bCs/>
          <w:spacing w:val="4"/>
          <w:sz w:val="21"/>
          <w:szCs w:val="21"/>
          <w:highlight w:val="none"/>
        </w:rPr>
        <w:t>。若</w:t>
      </w:r>
      <w:r>
        <w:rPr>
          <w:rFonts w:hint="eastAsia" w:ascii="仿宋" w:hAnsi="仿宋" w:eastAsia="仿宋" w:cs="仿宋"/>
          <w:b/>
          <w:bCs/>
          <w:spacing w:val="4"/>
          <w:sz w:val="21"/>
          <w:szCs w:val="21"/>
          <w:highlight w:val="none"/>
          <w:lang w:eastAsia="zh-CN"/>
        </w:rPr>
        <w:t>投标人</w:t>
      </w:r>
      <w:r>
        <w:rPr>
          <w:rFonts w:hint="eastAsia" w:ascii="仿宋" w:hAnsi="仿宋" w:eastAsia="仿宋" w:cs="仿宋"/>
          <w:b/>
          <w:bCs/>
          <w:spacing w:val="4"/>
          <w:sz w:val="21"/>
          <w:szCs w:val="21"/>
          <w:highlight w:val="none"/>
        </w:rPr>
        <w:t>参与投标，</w:t>
      </w:r>
      <w:r>
        <w:rPr>
          <w:rFonts w:hint="eastAsia" w:ascii="仿宋" w:hAnsi="仿宋" w:eastAsia="仿宋" w:cs="仿宋"/>
          <w:spacing w:val="-66"/>
          <w:sz w:val="21"/>
          <w:szCs w:val="21"/>
          <w:highlight w:val="none"/>
        </w:rPr>
        <w:t xml:space="preserve"> </w:t>
      </w:r>
      <w:r>
        <w:rPr>
          <w:rFonts w:hint="eastAsia" w:ascii="仿宋" w:hAnsi="仿宋" w:eastAsia="仿宋" w:cs="仿宋"/>
          <w:b/>
          <w:bCs/>
          <w:spacing w:val="4"/>
          <w:sz w:val="21"/>
          <w:szCs w:val="21"/>
          <w:highlight w:val="none"/>
        </w:rPr>
        <w:t>自行承担投</w:t>
      </w:r>
      <w:r>
        <w:rPr>
          <w:rFonts w:hint="eastAsia" w:ascii="仿宋" w:hAnsi="仿宋" w:eastAsia="仿宋" w:cs="仿宋"/>
          <w:b/>
          <w:bCs/>
          <w:sz w:val="21"/>
          <w:szCs w:val="21"/>
          <w:highlight w:val="none"/>
        </w:rPr>
        <w:t>标一切费用。</w:t>
      </w:r>
    </w:p>
    <w:p w14:paraId="3519AE6D">
      <w:pPr>
        <w:keepNext w:val="0"/>
        <w:keepLines w:val="0"/>
        <w:pageBreakBefore w:val="0"/>
        <w:widowControl/>
        <w:kinsoku w:val="0"/>
        <w:wordWrap/>
        <w:overflowPunct/>
        <w:topLinePunct w:val="0"/>
        <w:autoSpaceDE w:val="0"/>
        <w:autoSpaceDN w:val="0"/>
        <w:bidi w:val="0"/>
        <w:adjustRightInd w:val="0"/>
        <w:snapToGrid w:val="0"/>
        <w:spacing w:line="360" w:lineRule="auto"/>
        <w:ind w:left="1" w:right="2" w:firstLine="491"/>
        <w:jc w:val="both"/>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15.6、各</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应在开标前应确保成为新疆维吾尔自治区政府采购网正式注册</w:t>
      </w:r>
      <w:r>
        <w:rPr>
          <w:rFonts w:hint="eastAsia" w:ascii="仿宋" w:hAnsi="仿宋" w:eastAsia="仿宋" w:cs="仿宋"/>
          <w:b/>
          <w:bCs/>
          <w:spacing w:val="5"/>
          <w:sz w:val="21"/>
          <w:szCs w:val="21"/>
          <w:highlight w:val="none"/>
        </w:rPr>
        <w:t>入库</w:t>
      </w:r>
      <w:r>
        <w:rPr>
          <w:rFonts w:hint="eastAsia" w:ascii="仿宋" w:hAnsi="仿宋" w:eastAsia="仿宋" w:cs="仿宋"/>
          <w:sz w:val="21"/>
          <w:szCs w:val="21"/>
          <w:highlight w:val="none"/>
        </w:rPr>
        <w:t xml:space="preserve"> </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，并完成</w:t>
      </w:r>
      <w:r>
        <w:rPr>
          <w:rFonts w:hint="eastAsia" w:ascii="仿宋" w:hAnsi="仿宋" w:eastAsia="仿宋" w:cs="仿宋"/>
          <w:spacing w:val="-49"/>
          <w:sz w:val="21"/>
          <w:szCs w:val="21"/>
          <w:highlight w:val="none"/>
        </w:rPr>
        <w:t xml:space="preserve"> </w:t>
      </w:r>
      <w:r>
        <w:rPr>
          <w:rFonts w:hint="eastAsia" w:ascii="仿宋" w:hAnsi="仿宋" w:eastAsia="仿宋" w:cs="仿宋"/>
          <w:b/>
          <w:bCs/>
          <w:sz w:val="21"/>
          <w:szCs w:val="21"/>
          <w:highlight w:val="none"/>
        </w:rPr>
        <w:t>CA</w:t>
      </w:r>
      <w:r>
        <w:rPr>
          <w:rFonts w:hint="eastAsia" w:ascii="仿宋" w:hAnsi="仿宋" w:eastAsia="仿宋" w:cs="仿宋"/>
          <w:spacing w:val="-37"/>
          <w:sz w:val="21"/>
          <w:szCs w:val="21"/>
          <w:highlight w:val="none"/>
        </w:rPr>
        <w:t xml:space="preserve"> </w:t>
      </w:r>
      <w:r>
        <w:rPr>
          <w:rFonts w:hint="eastAsia" w:ascii="仿宋" w:hAnsi="仿宋" w:eastAsia="仿宋" w:cs="仿宋"/>
          <w:b/>
          <w:bCs/>
          <w:spacing w:val="6"/>
          <w:sz w:val="21"/>
          <w:szCs w:val="21"/>
          <w:highlight w:val="none"/>
        </w:rPr>
        <w:t>数字证书申领。因未注册入库、未</w:t>
      </w:r>
      <w:r>
        <w:rPr>
          <w:rFonts w:hint="eastAsia" w:ascii="仿宋" w:hAnsi="仿宋" w:eastAsia="仿宋" w:cs="仿宋"/>
          <w:b/>
          <w:bCs/>
          <w:spacing w:val="5"/>
          <w:sz w:val="21"/>
          <w:szCs w:val="21"/>
          <w:highlight w:val="none"/>
        </w:rPr>
        <w:t>办理</w:t>
      </w:r>
      <w:r>
        <w:rPr>
          <w:rFonts w:hint="eastAsia" w:ascii="仿宋" w:hAnsi="仿宋" w:eastAsia="仿宋" w:cs="仿宋"/>
          <w:spacing w:val="-49"/>
          <w:sz w:val="21"/>
          <w:szCs w:val="21"/>
          <w:highlight w:val="none"/>
        </w:rPr>
        <w:t xml:space="preserve"> </w:t>
      </w:r>
      <w:r>
        <w:rPr>
          <w:rFonts w:hint="eastAsia" w:ascii="仿宋" w:hAnsi="仿宋" w:eastAsia="仿宋" w:cs="仿宋"/>
          <w:b/>
          <w:bCs/>
          <w:sz w:val="21"/>
          <w:szCs w:val="21"/>
          <w:highlight w:val="none"/>
        </w:rPr>
        <w:t>CA</w:t>
      </w:r>
      <w:r>
        <w:rPr>
          <w:rFonts w:hint="eastAsia" w:ascii="仿宋" w:hAnsi="仿宋" w:eastAsia="仿宋" w:cs="仿宋"/>
          <w:spacing w:val="-35"/>
          <w:sz w:val="21"/>
          <w:szCs w:val="21"/>
          <w:highlight w:val="none"/>
        </w:rPr>
        <w:t xml:space="preserve"> </w:t>
      </w:r>
      <w:r>
        <w:rPr>
          <w:rFonts w:hint="eastAsia" w:ascii="仿宋" w:hAnsi="仿宋" w:eastAsia="仿宋" w:cs="仿宋"/>
          <w:b/>
          <w:bCs/>
          <w:spacing w:val="5"/>
          <w:sz w:val="21"/>
          <w:szCs w:val="21"/>
          <w:highlight w:val="none"/>
        </w:rPr>
        <w:t>数字证书等原因造成无法</w:t>
      </w:r>
      <w:r>
        <w:rPr>
          <w:rFonts w:hint="eastAsia" w:ascii="仿宋" w:hAnsi="仿宋" w:eastAsia="仿宋" w:cs="仿宋"/>
          <w:sz w:val="21"/>
          <w:szCs w:val="21"/>
          <w:highlight w:val="none"/>
        </w:rPr>
        <w:t xml:space="preserve"> </w:t>
      </w:r>
      <w:r>
        <w:rPr>
          <w:rFonts w:hint="eastAsia" w:ascii="仿宋" w:hAnsi="仿宋" w:eastAsia="仿宋" w:cs="仿宋"/>
          <w:b/>
          <w:bCs/>
          <w:spacing w:val="6"/>
          <w:sz w:val="21"/>
          <w:szCs w:val="21"/>
          <w:highlight w:val="none"/>
        </w:rPr>
        <w:t>投标或投标失败等后果由</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自行承担。</w:t>
      </w:r>
    </w:p>
    <w:p w14:paraId="419551D7">
      <w:pPr>
        <w:keepNext w:val="0"/>
        <w:keepLines w:val="0"/>
        <w:pageBreakBefore w:val="0"/>
        <w:widowControl/>
        <w:kinsoku w:val="0"/>
        <w:wordWrap/>
        <w:overflowPunct/>
        <w:topLinePunct w:val="0"/>
        <w:autoSpaceDE w:val="0"/>
        <w:autoSpaceDN w:val="0"/>
        <w:bidi w:val="0"/>
        <w:adjustRightInd w:val="0"/>
        <w:snapToGrid w:val="0"/>
        <w:spacing w:line="360" w:lineRule="auto"/>
        <w:ind w:firstLine="490"/>
        <w:jc w:val="both"/>
        <w:textAlignment w:val="baseline"/>
        <w:rPr>
          <w:rFonts w:hint="eastAsia" w:ascii="仿宋" w:hAnsi="仿宋" w:eastAsia="仿宋" w:cs="仿宋"/>
          <w:sz w:val="21"/>
          <w:szCs w:val="21"/>
          <w:highlight w:val="none"/>
        </w:rPr>
      </w:pPr>
      <w:r>
        <w:rPr>
          <w:rFonts w:hint="eastAsia" w:ascii="仿宋" w:hAnsi="仿宋" w:eastAsia="仿宋" w:cs="仿宋"/>
          <w:b/>
          <w:bCs/>
          <w:spacing w:val="9"/>
          <w:sz w:val="21"/>
          <w:szCs w:val="21"/>
          <w:highlight w:val="none"/>
        </w:rPr>
        <w:t>15.7、本项目为电子招投标，投标人需要使用</w:t>
      </w:r>
      <w:r>
        <w:rPr>
          <w:rFonts w:hint="eastAsia" w:ascii="仿宋" w:hAnsi="仿宋" w:eastAsia="仿宋" w:cs="仿宋"/>
          <w:b/>
          <w:bCs/>
          <w:sz w:val="21"/>
          <w:szCs w:val="21"/>
          <w:highlight w:val="none"/>
        </w:rPr>
        <w:t>CA</w:t>
      </w:r>
      <w:r>
        <w:rPr>
          <w:rFonts w:hint="eastAsia" w:ascii="仿宋" w:hAnsi="仿宋" w:eastAsia="仿宋" w:cs="仿宋"/>
          <w:b/>
          <w:bCs/>
          <w:spacing w:val="8"/>
          <w:sz w:val="21"/>
          <w:szCs w:val="21"/>
          <w:highlight w:val="none"/>
        </w:rPr>
        <w:t>加密设备，有意向参与新疆区域</w:t>
      </w:r>
      <w:r>
        <w:rPr>
          <w:rFonts w:hint="eastAsia" w:ascii="仿宋" w:hAnsi="仿宋" w:eastAsia="仿宋" w:cs="仿宋"/>
          <w:b/>
          <w:bCs/>
          <w:spacing w:val="-12"/>
          <w:sz w:val="21"/>
          <w:szCs w:val="21"/>
          <w:highlight w:val="none"/>
        </w:rPr>
        <w:t>电子开评标的</w:t>
      </w:r>
      <w:r>
        <w:rPr>
          <w:rFonts w:hint="eastAsia" w:ascii="仿宋" w:hAnsi="仿宋" w:eastAsia="仿宋" w:cs="仿宋"/>
          <w:b/>
          <w:bCs/>
          <w:spacing w:val="-12"/>
          <w:sz w:val="21"/>
          <w:szCs w:val="21"/>
          <w:highlight w:val="none"/>
          <w:lang w:eastAsia="zh-CN"/>
        </w:rPr>
        <w:t>投标人</w:t>
      </w:r>
      <w:r>
        <w:rPr>
          <w:rFonts w:hint="eastAsia" w:ascii="仿宋" w:hAnsi="仿宋" w:eastAsia="仿宋" w:cs="仿宋"/>
          <w:b/>
          <w:bCs/>
          <w:spacing w:val="-12"/>
          <w:sz w:val="21"/>
          <w:szCs w:val="21"/>
          <w:highlight w:val="none"/>
        </w:rPr>
        <w:t>，请访问新疆数字证书认证中心官方网站</w:t>
      </w:r>
      <w:r>
        <w:rPr>
          <w:rFonts w:hint="eastAsia" w:ascii="仿宋" w:hAnsi="仿宋" w:eastAsia="仿宋" w:cs="仿宋"/>
          <w:b/>
          <w:bCs/>
          <w:spacing w:val="5"/>
          <w:sz w:val="21"/>
          <w:szCs w:val="21"/>
          <w:highlight w:val="none"/>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HYPERLINK"https://www.xjca.com.cn/"</w:instrText>
      </w:r>
      <w:r>
        <w:rPr>
          <w:rFonts w:hint="eastAsia" w:ascii="仿宋" w:hAnsi="仿宋" w:eastAsia="仿宋" w:cs="仿宋"/>
          <w:sz w:val="21"/>
          <w:szCs w:val="21"/>
          <w:highlight w:val="none"/>
        </w:rPr>
        <w:fldChar w:fldCharType="separate"/>
      </w:r>
      <w:r>
        <w:rPr>
          <w:rFonts w:hint="eastAsia" w:ascii="仿宋" w:hAnsi="仿宋" w:eastAsia="仿宋" w:cs="仿宋"/>
          <w:b/>
          <w:bCs/>
          <w:sz w:val="21"/>
          <w:szCs w:val="21"/>
          <w:highlight w:val="none"/>
        </w:rPr>
        <w:t>https</w:t>
      </w:r>
      <w:r>
        <w:rPr>
          <w:rFonts w:hint="eastAsia" w:ascii="仿宋" w:hAnsi="仿宋" w:eastAsia="仿宋" w:cs="仿宋"/>
          <w:b/>
          <w:bCs/>
          <w:spacing w:val="5"/>
          <w:sz w:val="21"/>
          <w:szCs w:val="21"/>
          <w:highlight w:val="none"/>
        </w:rPr>
        <w:t>://</w:t>
      </w:r>
      <w:r>
        <w:rPr>
          <w:rFonts w:hint="eastAsia" w:ascii="仿宋" w:hAnsi="仿宋" w:eastAsia="仿宋" w:cs="仿宋"/>
          <w:b/>
          <w:bCs/>
          <w:sz w:val="21"/>
          <w:szCs w:val="21"/>
          <w:highlight w:val="none"/>
        </w:rPr>
        <w:t>www</w:t>
      </w:r>
      <w:r>
        <w:rPr>
          <w:rFonts w:hint="eastAsia" w:ascii="仿宋" w:hAnsi="仿宋" w:eastAsia="仿宋" w:cs="仿宋"/>
          <w:b/>
          <w:bCs/>
          <w:spacing w:val="5"/>
          <w:sz w:val="21"/>
          <w:szCs w:val="21"/>
          <w:highlight w:val="none"/>
        </w:rPr>
        <w:t>.</w:t>
      </w:r>
      <w:r>
        <w:rPr>
          <w:rFonts w:hint="eastAsia" w:ascii="仿宋" w:hAnsi="仿宋" w:eastAsia="仿宋" w:cs="仿宋"/>
          <w:b/>
          <w:bCs/>
          <w:sz w:val="21"/>
          <w:szCs w:val="21"/>
          <w:highlight w:val="none"/>
        </w:rPr>
        <w:t>xjca</w:t>
      </w:r>
      <w:r>
        <w:rPr>
          <w:rFonts w:hint="eastAsia" w:ascii="仿宋" w:hAnsi="仿宋" w:eastAsia="仿宋" w:cs="仿宋"/>
          <w:b/>
          <w:bCs/>
          <w:spacing w:val="5"/>
          <w:sz w:val="21"/>
          <w:szCs w:val="21"/>
          <w:highlight w:val="none"/>
        </w:rPr>
        <w:t>.</w:t>
      </w:r>
      <w:r>
        <w:rPr>
          <w:rFonts w:hint="eastAsia" w:ascii="仿宋" w:hAnsi="仿宋" w:eastAsia="仿宋" w:cs="仿宋"/>
          <w:b/>
          <w:bCs/>
          <w:sz w:val="21"/>
          <w:szCs w:val="21"/>
          <w:highlight w:val="none"/>
        </w:rPr>
        <w:t>com</w:t>
      </w:r>
      <w:r>
        <w:rPr>
          <w:rFonts w:hint="eastAsia" w:ascii="仿宋" w:hAnsi="仿宋" w:eastAsia="仿宋" w:cs="仿宋"/>
          <w:b/>
          <w:bCs/>
          <w:spacing w:val="5"/>
          <w:sz w:val="21"/>
          <w:szCs w:val="21"/>
          <w:highlight w:val="none"/>
        </w:rPr>
        <w:t>.</w:t>
      </w:r>
      <w:r>
        <w:rPr>
          <w:rFonts w:hint="eastAsia" w:ascii="仿宋" w:hAnsi="仿宋" w:eastAsia="仿宋" w:cs="仿宋"/>
          <w:b/>
          <w:bCs/>
          <w:sz w:val="21"/>
          <w:szCs w:val="21"/>
          <w:highlight w:val="none"/>
        </w:rPr>
        <w:t>cn</w:t>
      </w:r>
      <w:r>
        <w:rPr>
          <w:rFonts w:hint="eastAsia" w:ascii="仿宋" w:hAnsi="仿宋" w:eastAsia="仿宋" w:cs="仿宋"/>
          <w:b/>
          <w:bCs/>
          <w:spacing w:val="5"/>
          <w:sz w:val="21"/>
          <w:szCs w:val="21"/>
          <w:highlight w:val="none"/>
        </w:rPr>
        <w:t>/</w:t>
      </w:r>
      <w:r>
        <w:rPr>
          <w:rFonts w:hint="eastAsia" w:ascii="仿宋" w:hAnsi="仿宋" w:eastAsia="仿宋" w:cs="仿宋"/>
          <w:b/>
          <w:bCs/>
          <w:spacing w:val="5"/>
          <w:sz w:val="21"/>
          <w:szCs w:val="21"/>
          <w:highlight w:val="none"/>
        </w:rPr>
        <w:fldChar w:fldCharType="end"/>
      </w:r>
      <w:r>
        <w:rPr>
          <w:rFonts w:hint="eastAsia" w:ascii="仿宋" w:hAnsi="仿宋" w:eastAsia="仿宋" w:cs="仿宋"/>
          <w:b/>
          <w:bCs/>
          <w:spacing w:val="5"/>
          <w:sz w:val="21"/>
          <w:szCs w:val="21"/>
          <w:highlight w:val="none"/>
        </w:rPr>
        <w:t>）或下载;“新疆政务通”</w:t>
      </w:r>
      <w:r>
        <w:rPr>
          <w:rFonts w:hint="eastAsia" w:ascii="仿宋" w:hAnsi="仿宋" w:eastAsia="仿宋" w:cs="仿宋"/>
          <w:b/>
          <w:bCs/>
          <w:sz w:val="21"/>
          <w:szCs w:val="21"/>
          <w:highlight w:val="none"/>
        </w:rPr>
        <w:t>APP</w:t>
      </w:r>
      <w:r>
        <w:rPr>
          <w:rFonts w:hint="eastAsia" w:ascii="仿宋" w:hAnsi="仿宋" w:eastAsia="仿宋" w:cs="仿宋"/>
          <w:b/>
          <w:bCs/>
          <w:spacing w:val="4"/>
          <w:sz w:val="21"/>
          <w:szCs w:val="21"/>
          <w:highlight w:val="none"/>
        </w:rPr>
        <w:t>自行进行申领。如需咨询，</w:t>
      </w:r>
      <w:r>
        <w:rPr>
          <w:rFonts w:hint="eastAsia" w:ascii="仿宋" w:hAnsi="仿宋" w:eastAsia="仿宋" w:cs="仿宋"/>
          <w:b/>
          <w:bCs/>
          <w:spacing w:val="3"/>
          <w:sz w:val="21"/>
          <w:szCs w:val="21"/>
          <w:highlight w:val="none"/>
        </w:rPr>
        <w:t>请联系新疆</w:t>
      </w:r>
      <w:r>
        <w:rPr>
          <w:rFonts w:hint="eastAsia" w:ascii="仿宋" w:hAnsi="仿宋" w:eastAsia="仿宋" w:cs="仿宋"/>
          <w:b/>
          <w:bCs/>
          <w:sz w:val="21"/>
          <w:szCs w:val="21"/>
          <w:highlight w:val="none"/>
        </w:rPr>
        <w:t>CA</w:t>
      </w:r>
      <w:r>
        <w:rPr>
          <w:rFonts w:hint="eastAsia" w:ascii="仿宋" w:hAnsi="仿宋" w:eastAsia="仿宋" w:cs="仿宋"/>
          <w:b/>
          <w:bCs/>
          <w:spacing w:val="3"/>
          <w:sz w:val="21"/>
          <w:szCs w:val="21"/>
          <w:highlight w:val="none"/>
        </w:rPr>
        <w:t>服务热线0991-2819290；</w:t>
      </w:r>
    </w:p>
    <w:p w14:paraId="53AB55D5">
      <w:pPr>
        <w:keepNext w:val="0"/>
        <w:keepLines w:val="0"/>
        <w:pageBreakBefore w:val="0"/>
        <w:widowControl/>
        <w:kinsoku w:val="0"/>
        <w:wordWrap/>
        <w:overflowPunct/>
        <w:topLinePunct w:val="0"/>
        <w:autoSpaceDE w:val="0"/>
        <w:autoSpaceDN w:val="0"/>
        <w:bidi w:val="0"/>
        <w:adjustRightInd w:val="0"/>
        <w:snapToGrid w:val="0"/>
        <w:spacing w:line="360" w:lineRule="auto"/>
        <w:ind w:left="2" w:right="65" w:firstLine="608"/>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15.8、</w:t>
      </w:r>
      <w:r>
        <w:rPr>
          <w:rFonts w:hint="eastAsia" w:ascii="仿宋" w:hAnsi="仿宋" w:eastAsia="仿宋" w:cs="仿宋"/>
          <w:b/>
          <w:bCs/>
          <w:spacing w:val="7"/>
          <w:sz w:val="21"/>
          <w:szCs w:val="21"/>
          <w:highlight w:val="none"/>
          <w:lang w:eastAsia="zh-CN"/>
        </w:rPr>
        <w:t>投标人</w:t>
      </w:r>
      <w:r>
        <w:rPr>
          <w:rFonts w:hint="eastAsia" w:ascii="仿宋" w:hAnsi="仿宋" w:eastAsia="仿宋" w:cs="仿宋"/>
          <w:b/>
          <w:bCs/>
          <w:spacing w:val="7"/>
          <w:sz w:val="21"/>
          <w:szCs w:val="21"/>
          <w:highlight w:val="none"/>
        </w:rPr>
        <w:t>将政采云电子交易客户端下载、安装完成后，可通过账号密码或</w:t>
      </w:r>
      <w:r>
        <w:rPr>
          <w:rFonts w:hint="eastAsia" w:ascii="仿宋" w:hAnsi="仿宋" w:eastAsia="仿宋" w:cs="仿宋"/>
          <w:spacing w:val="-29"/>
          <w:sz w:val="21"/>
          <w:szCs w:val="21"/>
          <w:highlight w:val="none"/>
        </w:rPr>
        <w:t xml:space="preserve"> </w:t>
      </w:r>
      <w:r>
        <w:rPr>
          <w:rFonts w:hint="eastAsia" w:ascii="仿宋" w:hAnsi="仿宋" w:eastAsia="仿宋" w:cs="仿宋"/>
          <w:b/>
          <w:bCs/>
          <w:sz w:val="21"/>
          <w:szCs w:val="21"/>
          <w:highlight w:val="none"/>
        </w:rPr>
        <w:t>CA</w:t>
      </w:r>
      <w:r>
        <w:rPr>
          <w:rFonts w:hint="eastAsia" w:ascii="仿宋" w:hAnsi="仿宋" w:eastAsia="仿宋" w:cs="仿宋"/>
          <w:sz w:val="21"/>
          <w:szCs w:val="21"/>
          <w:highlight w:val="none"/>
        </w:rPr>
        <w:t xml:space="preserve"> </w:t>
      </w:r>
      <w:r>
        <w:rPr>
          <w:rFonts w:hint="eastAsia" w:ascii="仿宋" w:hAnsi="仿宋" w:eastAsia="仿宋" w:cs="仿宋"/>
          <w:b/>
          <w:bCs/>
          <w:spacing w:val="9"/>
          <w:sz w:val="21"/>
          <w:szCs w:val="21"/>
          <w:highlight w:val="none"/>
        </w:rPr>
        <w:t>登录客户端进行投标文件制作。在使用政采云投标客户端时，建议使用</w:t>
      </w:r>
      <w:r>
        <w:rPr>
          <w:rFonts w:hint="eastAsia" w:ascii="仿宋" w:hAnsi="仿宋" w:eastAsia="仿宋" w:cs="仿宋"/>
          <w:spacing w:val="-38"/>
          <w:sz w:val="21"/>
          <w:szCs w:val="21"/>
          <w:highlight w:val="none"/>
        </w:rPr>
        <w:t xml:space="preserve"> </w:t>
      </w:r>
      <w:r>
        <w:rPr>
          <w:rFonts w:hint="eastAsia" w:ascii="仿宋" w:hAnsi="仿宋" w:eastAsia="仿宋" w:cs="仿宋"/>
          <w:b/>
          <w:bCs/>
          <w:sz w:val="21"/>
          <w:szCs w:val="21"/>
          <w:highlight w:val="none"/>
        </w:rPr>
        <w:t>WIN</w:t>
      </w:r>
      <w:r>
        <w:rPr>
          <w:rFonts w:hint="eastAsia" w:ascii="仿宋" w:hAnsi="仿宋" w:eastAsia="仿宋" w:cs="仿宋"/>
          <w:b/>
          <w:bCs/>
          <w:spacing w:val="9"/>
          <w:sz w:val="21"/>
          <w:szCs w:val="21"/>
          <w:highlight w:val="none"/>
        </w:rPr>
        <w:t>7</w:t>
      </w:r>
      <w:r>
        <w:rPr>
          <w:rFonts w:hint="eastAsia" w:ascii="仿宋" w:hAnsi="仿宋" w:eastAsia="仿宋" w:cs="仿宋"/>
          <w:spacing w:val="-32"/>
          <w:sz w:val="21"/>
          <w:szCs w:val="21"/>
          <w:highlight w:val="none"/>
        </w:rPr>
        <w:t xml:space="preserve"> </w:t>
      </w:r>
      <w:r>
        <w:rPr>
          <w:rFonts w:hint="eastAsia" w:ascii="仿宋" w:hAnsi="仿宋" w:eastAsia="仿宋" w:cs="仿宋"/>
          <w:b/>
          <w:bCs/>
          <w:spacing w:val="9"/>
          <w:sz w:val="21"/>
          <w:szCs w:val="21"/>
          <w:highlight w:val="none"/>
        </w:rPr>
        <w:t>及以上操</w:t>
      </w:r>
      <w:r>
        <w:rPr>
          <w:rFonts w:hint="eastAsia" w:ascii="仿宋" w:hAnsi="仿宋" w:eastAsia="仿宋" w:cs="仿宋"/>
          <w:sz w:val="21"/>
          <w:szCs w:val="21"/>
          <w:highlight w:val="none"/>
        </w:rPr>
        <w:t xml:space="preserve"> </w:t>
      </w:r>
      <w:r>
        <w:rPr>
          <w:rFonts w:hint="eastAsia" w:ascii="仿宋" w:hAnsi="仿宋" w:eastAsia="仿宋" w:cs="仿宋"/>
          <w:b/>
          <w:bCs/>
          <w:spacing w:val="8"/>
          <w:sz w:val="21"/>
          <w:szCs w:val="21"/>
          <w:highlight w:val="none"/>
        </w:rPr>
        <w:t>作系统。客户端请至新疆政府采购网（</w:t>
      </w:r>
      <w:r>
        <w:rPr>
          <w:rFonts w:hint="eastAsia" w:ascii="仿宋" w:hAnsi="仿宋" w:eastAsia="仿宋" w:cs="仿宋"/>
          <w:b/>
          <w:bCs/>
          <w:sz w:val="21"/>
          <w:szCs w:val="21"/>
          <w:highlight w:val="none"/>
        </w:rPr>
        <w:t>http</w:t>
      </w:r>
      <w:r>
        <w:rPr>
          <w:rFonts w:hint="eastAsia" w:ascii="仿宋" w:hAnsi="仿宋" w:eastAsia="仿宋" w:cs="仿宋"/>
          <w:b/>
          <w:bCs/>
          <w:spacing w:val="8"/>
          <w:sz w:val="21"/>
          <w:szCs w:val="21"/>
          <w:highlight w:val="none"/>
        </w:rPr>
        <w:t>://</w:t>
      </w:r>
      <w:r>
        <w:rPr>
          <w:rFonts w:hint="eastAsia" w:ascii="仿宋" w:hAnsi="仿宋" w:eastAsia="仿宋" w:cs="仿宋"/>
          <w:b/>
          <w:bCs/>
          <w:sz w:val="21"/>
          <w:szCs w:val="21"/>
          <w:highlight w:val="none"/>
        </w:rPr>
        <w:t>www</w:t>
      </w:r>
      <w:r>
        <w:rPr>
          <w:rFonts w:hint="eastAsia" w:ascii="仿宋" w:hAnsi="仿宋" w:eastAsia="仿宋" w:cs="仿宋"/>
          <w:b/>
          <w:bCs/>
          <w:spacing w:val="7"/>
          <w:sz w:val="21"/>
          <w:szCs w:val="21"/>
          <w:highlight w:val="none"/>
        </w:rPr>
        <w:t>.</w:t>
      </w:r>
      <w:r>
        <w:rPr>
          <w:rFonts w:hint="eastAsia" w:ascii="仿宋" w:hAnsi="仿宋" w:eastAsia="仿宋" w:cs="仿宋"/>
          <w:b/>
          <w:bCs/>
          <w:sz w:val="21"/>
          <w:szCs w:val="21"/>
          <w:highlight w:val="none"/>
        </w:rPr>
        <w:t>ccgp</w:t>
      </w:r>
      <w:r>
        <w:rPr>
          <w:rFonts w:hint="eastAsia" w:ascii="仿宋" w:hAnsi="仿宋" w:eastAsia="仿宋" w:cs="仿宋"/>
          <w:b/>
          <w:bCs/>
          <w:spacing w:val="7"/>
          <w:sz w:val="21"/>
          <w:szCs w:val="21"/>
          <w:highlight w:val="none"/>
        </w:rPr>
        <w:t>-</w:t>
      </w:r>
      <w:r>
        <w:rPr>
          <w:rFonts w:hint="eastAsia" w:ascii="仿宋" w:hAnsi="仿宋" w:eastAsia="仿宋" w:cs="仿宋"/>
          <w:b/>
          <w:bCs/>
          <w:sz w:val="21"/>
          <w:szCs w:val="21"/>
          <w:highlight w:val="none"/>
        </w:rPr>
        <w:t>xinjiang</w:t>
      </w:r>
      <w:r>
        <w:rPr>
          <w:rFonts w:hint="eastAsia" w:ascii="仿宋" w:hAnsi="仿宋" w:eastAsia="仿宋" w:cs="仿宋"/>
          <w:b/>
          <w:bCs/>
          <w:spacing w:val="7"/>
          <w:sz w:val="21"/>
          <w:szCs w:val="21"/>
          <w:highlight w:val="none"/>
        </w:rPr>
        <w:t>.</w:t>
      </w:r>
      <w:r>
        <w:rPr>
          <w:rFonts w:hint="eastAsia" w:ascii="仿宋" w:hAnsi="仿宋" w:eastAsia="仿宋" w:cs="仿宋"/>
          <w:b/>
          <w:bCs/>
          <w:sz w:val="21"/>
          <w:szCs w:val="21"/>
          <w:highlight w:val="none"/>
        </w:rPr>
        <w:t>gov</w:t>
      </w:r>
      <w:r>
        <w:rPr>
          <w:rFonts w:hint="eastAsia" w:ascii="仿宋" w:hAnsi="仿宋" w:eastAsia="仿宋" w:cs="仿宋"/>
          <w:b/>
          <w:bCs/>
          <w:spacing w:val="7"/>
          <w:sz w:val="21"/>
          <w:szCs w:val="21"/>
          <w:highlight w:val="none"/>
        </w:rPr>
        <w:t>.</w:t>
      </w:r>
      <w:r>
        <w:rPr>
          <w:rFonts w:hint="eastAsia" w:ascii="仿宋" w:hAnsi="仿宋" w:eastAsia="仿宋" w:cs="仿宋"/>
          <w:b/>
          <w:bCs/>
          <w:sz w:val="21"/>
          <w:szCs w:val="21"/>
          <w:highlight w:val="none"/>
        </w:rPr>
        <w:t>cn</w:t>
      </w:r>
      <w:r>
        <w:rPr>
          <w:rFonts w:hint="eastAsia" w:ascii="仿宋" w:hAnsi="仿宋" w:eastAsia="仿宋" w:cs="仿宋"/>
          <w:b/>
          <w:bCs/>
          <w:spacing w:val="7"/>
          <w:sz w:val="21"/>
          <w:szCs w:val="21"/>
          <w:highlight w:val="none"/>
        </w:rPr>
        <w:t>/）下载专区</w:t>
      </w:r>
      <w:r>
        <w:rPr>
          <w:rFonts w:hint="eastAsia" w:ascii="仿宋" w:hAnsi="仿宋" w:eastAsia="仿宋" w:cs="仿宋"/>
          <w:sz w:val="21"/>
          <w:szCs w:val="21"/>
          <w:highlight w:val="none"/>
        </w:rPr>
        <w:t xml:space="preserve">  </w:t>
      </w:r>
      <w:r>
        <w:rPr>
          <w:rFonts w:hint="eastAsia" w:ascii="仿宋" w:hAnsi="仿宋" w:eastAsia="仿宋" w:cs="仿宋"/>
          <w:b/>
          <w:bCs/>
          <w:spacing w:val="5"/>
          <w:sz w:val="21"/>
          <w:szCs w:val="21"/>
          <w:highlight w:val="none"/>
        </w:rPr>
        <w:t>查看，如有问题可拨打政采云客户服务热线</w:t>
      </w:r>
      <w:r>
        <w:rPr>
          <w:rFonts w:hint="eastAsia" w:ascii="仿宋" w:hAnsi="仿宋" w:eastAsia="仿宋" w:cs="仿宋"/>
          <w:spacing w:val="-31"/>
          <w:sz w:val="21"/>
          <w:szCs w:val="21"/>
          <w:highlight w:val="none"/>
        </w:rPr>
        <w:t xml:space="preserve"> </w:t>
      </w:r>
      <w:r>
        <w:rPr>
          <w:rFonts w:hint="eastAsia" w:ascii="仿宋" w:hAnsi="仿宋" w:eastAsia="仿宋" w:cs="仿宋"/>
          <w:b/>
          <w:bCs/>
          <w:spacing w:val="5"/>
          <w:sz w:val="21"/>
          <w:szCs w:val="21"/>
          <w:highlight w:val="none"/>
        </w:rPr>
        <w:t>95763</w:t>
      </w:r>
      <w:r>
        <w:rPr>
          <w:rFonts w:hint="eastAsia" w:ascii="仿宋" w:hAnsi="仿宋" w:eastAsia="仿宋" w:cs="仿宋"/>
          <w:spacing w:val="-32"/>
          <w:sz w:val="21"/>
          <w:szCs w:val="21"/>
          <w:highlight w:val="none"/>
        </w:rPr>
        <w:t xml:space="preserve"> </w:t>
      </w:r>
      <w:r>
        <w:rPr>
          <w:rFonts w:hint="eastAsia" w:ascii="仿宋" w:hAnsi="仿宋" w:eastAsia="仿宋" w:cs="仿宋"/>
          <w:b/>
          <w:bCs/>
          <w:spacing w:val="5"/>
          <w:sz w:val="21"/>
          <w:szCs w:val="21"/>
          <w:highlight w:val="none"/>
        </w:rPr>
        <w:t>进行咨询。</w:t>
      </w:r>
    </w:p>
    <w:p w14:paraId="751F27D7">
      <w:pPr>
        <w:keepNext w:val="0"/>
        <w:keepLines w:val="0"/>
        <w:pageBreakBefore w:val="0"/>
        <w:widowControl/>
        <w:kinsoku w:val="0"/>
        <w:wordWrap/>
        <w:overflowPunct/>
        <w:topLinePunct w:val="0"/>
        <w:autoSpaceDE w:val="0"/>
        <w:autoSpaceDN w:val="0"/>
        <w:bidi w:val="0"/>
        <w:adjustRightInd w:val="0"/>
        <w:snapToGrid w:val="0"/>
        <w:spacing w:line="360" w:lineRule="auto"/>
        <w:ind w:right="72" w:firstLine="491"/>
        <w:textAlignment w:val="baseline"/>
        <w:rPr>
          <w:rFonts w:hint="eastAsia" w:ascii="仿宋" w:hAnsi="仿宋" w:eastAsia="仿宋" w:cs="仿宋"/>
          <w:b/>
          <w:bCs/>
          <w:color w:val="000000" w:themeColor="text1"/>
          <w:spacing w:val="-1"/>
          <w:sz w:val="21"/>
          <w:szCs w:val="21"/>
          <w:highlight w:val="none"/>
          <w14:textFill>
            <w14:solidFill>
              <w14:schemeClr w14:val="tx1"/>
            </w14:solidFill>
          </w14:textFill>
        </w:rPr>
      </w:pPr>
      <w:r>
        <w:rPr>
          <w:rFonts w:hint="eastAsia" w:ascii="仿宋" w:hAnsi="仿宋" w:eastAsia="仿宋" w:cs="仿宋"/>
          <w:b/>
          <w:bCs/>
          <w:color w:val="000000" w:themeColor="text1"/>
          <w:spacing w:val="-1"/>
          <w:sz w:val="21"/>
          <w:szCs w:val="21"/>
          <w:highlight w:val="none"/>
          <w14:textFill>
            <w14:solidFill>
              <w14:schemeClr w14:val="tx1"/>
            </w14:solidFill>
          </w14:textFill>
        </w:rPr>
        <w:t>15.9</w:t>
      </w:r>
      <w:r>
        <w:rPr>
          <w:rFonts w:hint="eastAsia" w:ascii="仿宋" w:hAnsi="仿宋" w:eastAsia="仿宋" w:cs="仿宋"/>
          <w:b/>
          <w:bCs/>
          <w:color w:val="000000" w:themeColor="text1"/>
          <w:spacing w:val="-1"/>
          <w:sz w:val="21"/>
          <w:szCs w:val="21"/>
          <w:highlight w:val="none"/>
          <w:lang w:eastAsia="zh-CN"/>
          <w14:textFill>
            <w14:solidFill>
              <w14:schemeClr w14:val="tx1"/>
            </w14:solidFill>
          </w14:textFill>
        </w:rPr>
        <w:t>、</w:t>
      </w:r>
      <w:r>
        <w:rPr>
          <w:rFonts w:hint="eastAsia" w:ascii="仿宋" w:hAnsi="仿宋" w:eastAsia="仿宋" w:cs="仿宋"/>
          <w:b/>
          <w:bCs/>
          <w:color w:val="000000" w:themeColor="text1"/>
          <w:spacing w:val="-1"/>
          <w:sz w:val="21"/>
          <w:szCs w:val="21"/>
          <w:highlight w:val="none"/>
          <w14:textFill>
            <w14:solidFill>
              <w14:schemeClr w14:val="tx1"/>
            </w14:solidFill>
          </w14:textFill>
        </w:rPr>
        <w:t>开标时间后60分钟内（</w:t>
      </w:r>
      <w:r>
        <w:rPr>
          <w:rFonts w:hint="eastAsia" w:ascii="仿宋" w:hAnsi="仿宋" w:eastAsia="仿宋" w:cs="仿宋"/>
          <w:b/>
          <w:bCs/>
          <w:color w:val="000000" w:themeColor="text1"/>
          <w:spacing w:val="2"/>
          <w:sz w:val="21"/>
          <w:szCs w:val="21"/>
          <w:highlight w:val="none"/>
          <w14:textFill>
            <w14:solidFill>
              <w14:schemeClr w14:val="tx1"/>
            </w14:solidFill>
          </w14:textFill>
        </w:rPr>
        <w:t>202</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6</w:t>
      </w:r>
      <w:r>
        <w:rPr>
          <w:rFonts w:hint="eastAsia" w:ascii="仿宋" w:hAnsi="仿宋" w:eastAsia="仿宋" w:cs="仿宋"/>
          <w:b/>
          <w:bCs/>
          <w:color w:val="000000" w:themeColor="text1"/>
          <w:spacing w:val="2"/>
          <w:sz w:val="21"/>
          <w:szCs w:val="21"/>
          <w:highlight w:val="none"/>
          <w14:textFill>
            <w14:solidFill>
              <w14:schemeClr w14:val="tx1"/>
            </w14:solidFill>
          </w14:textFill>
        </w:rPr>
        <w:t>年</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spacing w:val="2"/>
          <w:sz w:val="21"/>
          <w:szCs w:val="21"/>
          <w:highlight w:val="none"/>
          <w14:textFill>
            <w14:solidFill>
              <w14:schemeClr w14:val="tx1"/>
            </w14:solidFill>
          </w14:textFill>
        </w:rPr>
        <w:t>月</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06</w:t>
      </w:r>
      <w:r>
        <w:rPr>
          <w:rFonts w:hint="eastAsia" w:ascii="仿宋" w:hAnsi="仿宋" w:eastAsia="仿宋" w:cs="仿宋"/>
          <w:b/>
          <w:bCs/>
          <w:color w:val="000000" w:themeColor="text1"/>
          <w:spacing w:val="2"/>
          <w:sz w:val="21"/>
          <w:szCs w:val="21"/>
          <w:highlight w:val="none"/>
          <w14:textFill>
            <w14:solidFill>
              <w14:schemeClr w14:val="tx1"/>
            </w14:solidFill>
          </w14:textFill>
        </w:rPr>
        <w:t>日</w:t>
      </w:r>
      <w:r>
        <w:rPr>
          <w:rFonts w:hint="eastAsia" w:ascii="仿宋" w:hAnsi="仿宋" w:eastAsia="仿宋" w:cs="仿宋"/>
          <w:b/>
          <w:bCs/>
          <w:color w:val="000000" w:themeColor="text1"/>
          <w:spacing w:val="-1"/>
          <w:sz w:val="21"/>
          <w:szCs w:val="21"/>
          <w:highlight w:val="none"/>
          <w14:textFill>
            <w14:solidFill>
              <w14:schemeClr w14:val="tx1"/>
            </w14:solidFill>
          </w14:textFill>
        </w:rPr>
        <w:t>上午11:00-12：00前）</w:t>
      </w:r>
      <w:r>
        <w:rPr>
          <w:rFonts w:hint="eastAsia" w:ascii="仿宋" w:hAnsi="仿宋" w:eastAsia="仿宋" w:cs="仿宋"/>
          <w:b/>
          <w:bCs/>
          <w:color w:val="000000" w:themeColor="text1"/>
          <w:spacing w:val="-1"/>
          <w:sz w:val="21"/>
          <w:szCs w:val="21"/>
          <w:highlight w:val="none"/>
          <w:lang w:eastAsia="zh-CN"/>
          <w14:textFill>
            <w14:solidFill>
              <w14:schemeClr w14:val="tx1"/>
            </w14:solidFill>
          </w14:textFill>
        </w:rPr>
        <w:t>投标人</w:t>
      </w:r>
      <w:r>
        <w:rPr>
          <w:rFonts w:hint="eastAsia" w:ascii="仿宋" w:hAnsi="仿宋" w:eastAsia="仿宋" w:cs="仿宋"/>
          <w:b/>
          <w:bCs/>
          <w:color w:val="000000" w:themeColor="text1"/>
          <w:spacing w:val="-1"/>
          <w:sz w:val="21"/>
          <w:szCs w:val="21"/>
          <w:highlight w:val="none"/>
          <w14:textFill>
            <w14:solidFill>
              <w14:schemeClr w14:val="tx1"/>
            </w14:solidFill>
          </w14:textFill>
        </w:rPr>
        <w:t>可以登录“政采云”平台，用“项目采购-开标评标”功能进行解密投标文件。若</w:t>
      </w:r>
      <w:r>
        <w:rPr>
          <w:rFonts w:hint="eastAsia" w:ascii="仿宋" w:hAnsi="仿宋" w:eastAsia="仿宋" w:cs="仿宋"/>
          <w:b/>
          <w:bCs/>
          <w:color w:val="000000" w:themeColor="text1"/>
          <w:spacing w:val="-1"/>
          <w:sz w:val="21"/>
          <w:szCs w:val="21"/>
          <w:highlight w:val="none"/>
          <w:lang w:eastAsia="zh-CN"/>
          <w14:textFill>
            <w14:solidFill>
              <w14:schemeClr w14:val="tx1"/>
            </w14:solidFill>
          </w14:textFill>
        </w:rPr>
        <w:t>投标人</w:t>
      </w:r>
      <w:r>
        <w:rPr>
          <w:rFonts w:hint="eastAsia" w:ascii="仿宋" w:hAnsi="仿宋" w:eastAsia="仿宋" w:cs="仿宋"/>
          <w:b/>
          <w:bCs/>
          <w:color w:val="000000" w:themeColor="text1"/>
          <w:spacing w:val="-1"/>
          <w:sz w:val="21"/>
          <w:szCs w:val="21"/>
          <w:highlight w:val="none"/>
          <w14:textFill>
            <w14:solidFill>
              <w14:schemeClr w14:val="tx1"/>
            </w14:solidFill>
          </w14:textFill>
        </w:rPr>
        <w:t>在规定时间内（</w:t>
      </w:r>
      <w:r>
        <w:rPr>
          <w:rFonts w:hint="eastAsia" w:ascii="仿宋" w:hAnsi="仿宋" w:eastAsia="仿宋" w:cs="仿宋"/>
          <w:b/>
          <w:bCs/>
          <w:color w:val="000000" w:themeColor="text1"/>
          <w:spacing w:val="2"/>
          <w:sz w:val="21"/>
          <w:szCs w:val="21"/>
          <w:highlight w:val="none"/>
          <w14:textFill>
            <w14:solidFill>
              <w14:schemeClr w14:val="tx1"/>
            </w14:solidFill>
          </w14:textFill>
        </w:rPr>
        <w:t>202</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6</w:t>
      </w:r>
      <w:r>
        <w:rPr>
          <w:rFonts w:hint="eastAsia" w:ascii="仿宋" w:hAnsi="仿宋" w:eastAsia="仿宋" w:cs="仿宋"/>
          <w:b/>
          <w:bCs/>
          <w:color w:val="000000" w:themeColor="text1"/>
          <w:spacing w:val="2"/>
          <w:sz w:val="21"/>
          <w:szCs w:val="21"/>
          <w:highlight w:val="none"/>
          <w14:textFill>
            <w14:solidFill>
              <w14:schemeClr w14:val="tx1"/>
            </w14:solidFill>
          </w14:textFill>
        </w:rPr>
        <w:t>年</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spacing w:val="2"/>
          <w:sz w:val="21"/>
          <w:szCs w:val="21"/>
          <w:highlight w:val="none"/>
          <w14:textFill>
            <w14:solidFill>
              <w14:schemeClr w14:val="tx1"/>
            </w14:solidFill>
          </w14:textFill>
        </w:rPr>
        <w:t>月</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06</w:t>
      </w:r>
      <w:r>
        <w:rPr>
          <w:rFonts w:hint="eastAsia" w:ascii="仿宋" w:hAnsi="仿宋" w:eastAsia="仿宋" w:cs="仿宋"/>
          <w:b/>
          <w:bCs/>
          <w:color w:val="000000" w:themeColor="text1"/>
          <w:spacing w:val="2"/>
          <w:sz w:val="21"/>
          <w:szCs w:val="21"/>
          <w:highlight w:val="none"/>
          <w14:textFill>
            <w14:solidFill>
              <w14:schemeClr w14:val="tx1"/>
            </w14:solidFill>
          </w14:textFill>
        </w:rPr>
        <w:t>日</w:t>
      </w:r>
      <w:r>
        <w:rPr>
          <w:rFonts w:hint="eastAsia" w:ascii="仿宋" w:hAnsi="仿宋" w:eastAsia="仿宋" w:cs="仿宋"/>
          <w:b/>
          <w:bCs/>
          <w:color w:val="000000" w:themeColor="text1"/>
          <w:spacing w:val="-1"/>
          <w:sz w:val="21"/>
          <w:szCs w:val="21"/>
          <w:highlight w:val="none"/>
          <w14:textFill>
            <w14:solidFill>
              <w14:schemeClr w14:val="tx1"/>
            </w14:solidFill>
          </w14:textFill>
        </w:rPr>
        <w:t>上午12:00前）未按时解密的，视为投标文件撤回。</w:t>
      </w:r>
    </w:p>
    <w:p w14:paraId="0EC80D5E">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16、投标保证金</w:t>
      </w:r>
    </w:p>
    <w:p w14:paraId="58D72C3A">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 xml:space="preserve">16.1 投标保证金数额 </w:t>
      </w:r>
      <w:r>
        <w:rPr>
          <w:rFonts w:hint="eastAsia" w:ascii="仿宋" w:hAnsi="仿宋" w:eastAsia="仿宋" w:cs="仿宋"/>
          <w:b/>
          <w:bCs/>
          <w:spacing w:val="6"/>
          <w:sz w:val="21"/>
          <w:szCs w:val="21"/>
          <w:highlight w:val="none"/>
          <w:u w:val="single" w:color="auto"/>
        </w:rPr>
        <w:t>详见投标人须知前附</w:t>
      </w:r>
      <w:r>
        <w:rPr>
          <w:rFonts w:hint="eastAsia" w:ascii="仿宋" w:hAnsi="仿宋" w:eastAsia="仿宋" w:cs="仿宋"/>
          <w:b/>
          <w:bCs/>
          <w:spacing w:val="5"/>
          <w:sz w:val="21"/>
          <w:szCs w:val="21"/>
          <w:highlight w:val="none"/>
          <w:u w:val="single" w:color="auto"/>
        </w:rPr>
        <w:t>表第8条。</w:t>
      </w:r>
    </w:p>
    <w:p w14:paraId="40ADF110">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16.2 投标保证金用于应对本次招标因投标人违规、违约而产生的风险。</w:t>
      </w:r>
    </w:p>
    <w:p w14:paraId="161603E5">
      <w:pPr>
        <w:keepNext w:val="0"/>
        <w:keepLines w:val="0"/>
        <w:pageBreakBefore w:val="0"/>
        <w:widowControl/>
        <w:kinsoku w:val="0"/>
        <w:wordWrap/>
        <w:overflowPunct/>
        <w:topLinePunct w:val="0"/>
        <w:autoSpaceDE w:val="0"/>
        <w:autoSpaceDN w:val="0"/>
        <w:bidi w:val="0"/>
        <w:adjustRightInd w:val="0"/>
        <w:snapToGrid w:val="0"/>
        <w:spacing w:line="360" w:lineRule="auto"/>
        <w:ind w:right="98" w:firstLine="49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16.3 投标人必须于投标截止时间之前（</w:t>
      </w:r>
      <w:r>
        <w:rPr>
          <w:rFonts w:hint="eastAsia" w:ascii="仿宋" w:hAnsi="仿宋" w:eastAsia="仿宋" w:cs="仿宋"/>
          <w:spacing w:val="-61"/>
          <w:sz w:val="21"/>
          <w:szCs w:val="21"/>
          <w:highlight w:val="none"/>
        </w:rPr>
        <w:t xml:space="preserve"> </w:t>
      </w:r>
      <w:r>
        <w:rPr>
          <w:rFonts w:hint="eastAsia" w:ascii="仿宋" w:hAnsi="仿宋" w:eastAsia="仿宋" w:cs="仿宋"/>
          <w:b/>
          <w:bCs/>
          <w:spacing w:val="7"/>
          <w:sz w:val="21"/>
          <w:szCs w:val="21"/>
          <w:highlight w:val="none"/>
          <w:u w:val="single" w:color="auto"/>
        </w:rPr>
        <w:t>详见投标人须知前附表第8条规定）</w:t>
      </w:r>
      <w:r>
        <w:rPr>
          <w:rFonts w:hint="eastAsia" w:ascii="仿宋" w:hAnsi="仿宋" w:eastAsia="仿宋" w:cs="仿宋"/>
          <w:spacing w:val="7"/>
          <w:sz w:val="21"/>
          <w:szCs w:val="21"/>
          <w:highlight w:val="none"/>
        </w:rPr>
        <w:t>按将</w:t>
      </w:r>
      <w:r>
        <w:rPr>
          <w:rFonts w:hint="eastAsia" w:ascii="仿宋" w:hAnsi="仿宋" w:eastAsia="仿宋" w:cs="仿宋"/>
          <w:spacing w:val="8"/>
          <w:sz w:val="21"/>
          <w:szCs w:val="21"/>
          <w:highlight w:val="none"/>
        </w:rPr>
        <w:t>投标保证金交纳至规定的帐号，对未按要求提交投标保证金的投标书，招标机构将视为</w:t>
      </w:r>
      <w:r>
        <w:rPr>
          <w:rFonts w:hint="eastAsia" w:ascii="仿宋" w:hAnsi="仿宋" w:eastAsia="仿宋" w:cs="仿宋"/>
          <w:spacing w:val="11"/>
          <w:sz w:val="21"/>
          <w:szCs w:val="21"/>
          <w:highlight w:val="none"/>
        </w:rPr>
        <w:t xml:space="preserve"> </w:t>
      </w:r>
      <w:r>
        <w:rPr>
          <w:rFonts w:hint="eastAsia" w:ascii="仿宋" w:hAnsi="仿宋" w:eastAsia="仿宋" w:cs="仿宋"/>
          <w:spacing w:val="4"/>
          <w:sz w:val="21"/>
          <w:szCs w:val="21"/>
          <w:highlight w:val="none"/>
        </w:rPr>
        <w:t>不响应投标予以拒绝。</w:t>
      </w:r>
    </w:p>
    <w:p w14:paraId="6EA5AF93">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16.4 投标保证金应以基本账户对公转账或保函形式</w:t>
      </w:r>
      <w:r>
        <w:rPr>
          <w:rFonts w:hint="eastAsia" w:ascii="仿宋" w:hAnsi="仿宋" w:eastAsia="仿宋" w:cs="仿宋"/>
          <w:spacing w:val="6"/>
          <w:sz w:val="21"/>
          <w:szCs w:val="21"/>
          <w:highlight w:val="none"/>
        </w:rPr>
        <w:t>提交。</w:t>
      </w:r>
    </w:p>
    <w:p w14:paraId="1E27BE3D">
      <w:pPr>
        <w:keepNext w:val="0"/>
        <w:keepLines w:val="0"/>
        <w:pageBreakBefore w:val="0"/>
        <w:widowControl/>
        <w:kinsoku w:val="0"/>
        <w:wordWrap/>
        <w:overflowPunct/>
        <w:topLinePunct w:val="0"/>
        <w:autoSpaceDE w:val="0"/>
        <w:autoSpaceDN w:val="0"/>
        <w:bidi w:val="0"/>
        <w:adjustRightInd w:val="0"/>
        <w:snapToGrid w:val="0"/>
        <w:spacing w:line="360" w:lineRule="auto"/>
        <w:ind w:right="47" w:firstLine="490"/>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16.5</w:t>
      </w:r>
      <w:r>
        <w:rPr>
          <w:rFonts w:hint="eastAsia" w:ascii="仿宋" w:hAnsi="仿宋" w:eastAsia="仿宋" w:cs="仿宋"/>
          <w:spacing w:val="-21"/>
          <w:sz w:val="21"/>
          <w:szCs w:val="21"/>
          <w:highlight w:val="none"/>
        </w:rPr>
        <w:t xml:space="preserve"> </w:t>
      </w:r>
      <w:r>
        <w:rPr>
          <w:rFonts w:hint="eastAsia" w:ascii="仿宋" w:hAnsi="仿宋" w:eastAsia="仿宋" w:cs="仿宋"/>
          <w:spacing w:val="-3"/>
          <w:sz w:val="21"/>
          <w:szCs w:val="21"/>
          <w:highlight w:val="none"/>
        </w:rPr>
        <w:t>在招标方规定的投标有效期满之前，招标方将以书面形式</w:t>
      </w:r>
      <w:r>
        <w:rPr>
          <w:rFonts w:hint="eastAsia" w:ascii="仿宋" w:hAnsi="仿宋" w:eastAsia="仿宋" w:cs="仿宋"/>
          <w:spacing w:val="28"/>
          <w:sz w:val="21"/>
          <w:szCs w:val="21"/>
          <w:highlight w:val="none"/>
        </w:rPr>
        <w:t xml:space="preserve"> </w:t>
      </w:r>
      <w:r>
        <w:rPr>
          <w:rFonts w:hint="eastAsia" w:ascii="仿宋" w:hAnsi="仿宋" w:eastAsia="仿宋" w:cs="仿宋"/>
          <w:spacing w:val="-3"/>
          <w:sz w:val="21"/>
          <w:szCs w:val="21"/>
          <w:highlight w:val="none"/>
        </w:rPr>
        <w:t>发出《中标通知书》，</w:t>
      </w:r>
      <w:r>
        <w:rPr>
          <w:rFonts w:hint="eastAsia" w:ascii="仿宋" w:hAnsi="仿宋" w:eastAsia="仿宋" w:cs="仿宋"/>
          <w:spacing w:val="3"/>
          <w:sz w:val="21"/>
          <w:szCs w:val="21"/>
          <w:highlight w:val="none"/>
        </w:rPr>
        <w:t>《中标通知书》一经发出即发生法律效力。</w:t>
      </w:r>
    </w:p>
    <w:p w14:paraId="18A5E8A0">
      <w:pPr>
        <w:keepNext w:val="0"/>
        <w:keepLines w:val="0"/>
        <w:pageBreakBefore w:val="0"/>
        <w:widowControl/>
        <w:kinsoku w:val="0"/>
        <w:wordWrap/>
        <w:overflowPunct/>
        <w:topLinePunct w:val="0"/>
        <w:autoSpaceDE w:val="0"/>
        <w:autoSpaceDN w:val="0"/>
        <w:bidi w:val="0"/>
        <w:adjustRightInd w:val="0"/>
        <w:snapToGrid w:val="0"/>
        <w:spacing w:line="360" w:lineRule="auto"/>
        <w:ind w:left="491" w:right="4082"/>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16.6 发生以下情况投标保证金可能被没收：</w:t>
      </w:r>
      <w:r>
        <w:rPr>
          <w:rFonts w:hint="eastAsia" w:ascii="仿宋" w:hAnsi="仿宋" w:eastAsia="仿宋" w:cs="仿宋"/>
          <w:sz w:val="21"/>
          <w:szCs w:val="21"/>
          <w:highlight w:val="none"/>
        </w:rPr>
        <w:t xml:space="preserve"> </w:t>
      </w:r>
      <w:r>
        <w:rPr>
          <w:rFonts w:hint="eastAsia" w:ascii="仿宋" w:hAnsi="仿宋" w:eastAsia="仿宋" w:cs="仿宋"/>
          <w:spacing w:val="4"/>
          <w:sz w:val="21"/>
          <w:szCs w:val="21"/>
          <w:highlight w:val="none"/>
        </w:rPr>
        <w:t>16.6.1 投标人在投标有效期内撤回投标的；</w:t>
      </w:r>
    </w:p>
    <w:p w14:paraId="714154CD">
      <w:pPr>
        <w:keepNext w:val="0"/>
        <w:keepLines w:val="0"/>
        <w:pageBreakBefore w:val="0"/>
        <w:widowControl/>
        <w:kinsoku w:val="0"/>
        <w:wordWrap/>
        <w:overflowPunct/>
        <w:topLinePunct w:val="0"/>
        <w:autoSpaceDE w:val="0"/>
        <w:autoSpaceDN w:val="0"/>
        <w:bidi w:val="0"/>
        <w:adjustRightInd w:val="0"/>
        <w:snapToGrid w:val="0"/>
        <w:spacing w:line="360" w:lineRule="auto"/>
        <w:ind w:left="491" w:right="2142"/>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16.6.2</w:t>
      </w:r>
      <w:r>
        <w:rPr>
          <w:rFonts w:hint="eastAsia" w:ascii="仿宋" w:hAnsi="仿宋" w:eastAsia="仿宋" w:cs="仿宋"/>
          <w:spacing w:val="60"/>
          <w:sz w:val="21"/>
          <w:szCs w:val="21"/>
          <w:highlight w:val="none"/>
        </w:rPr>
        <w:t xml:space="preserve"> </w:t>
      </w:r>
      <w:r>
        <w:rPr>
          <w:rFonts w:hint="eastAsia" w:ascii="仿宋" w:hAnsi="仿宋" w:eastAsia="仿宋" w:cs="仿宋"/>
          <w:spacing w:val="5"/>
          <w:sz w:val="21"/>
          <w:szCs w:val="21"/>
          <w:highlight w:val="none"/>
        </w:rPr>
        <w:t>中标人未能做到：中标后，无正当理由放弃中标资格。</w:t>
      </w:r>
      <w:r>
        <w:rPr>
          <w:rFonts w:hint="eastAsia" w:ascii="仿宋" w:hAnsi="仿宋" w:eastAsia="仿宋" w:cs="仿宋"/>
          <w:sz w:val="21"/>
          <w:szCs w:val="21"/>
          <w:highlight w:val="none"/>
        </w:rPr>
        <w:t xml:space="preserve"> </w:t>
      </w:r>
      <w:r>
        <w:rPr>
          <w:rFonts w:hint="eastAsia" w:ascii="仿宋" w:hAnsi="仿宋" w:eastAsia="仿宋" w:cs="仿宋"/>
          <w:spacing w:val="6"/>
          <w:sz w:val="21"/>
          <w:szCs w:val="21"/>
          <w:highlight w:val="none"/>
        </w:rPr>
        <w:t>16.6.3 投标人在投标过程中有违反有关法律法规行为的。</w:t>
      </w:r>
    </w:p>
    <w:p w14:paraId="707E724F">
      <w:pPr>
        <w:spacing w:before="47" w:line="223" w:lineRule="auto"/>
        <w:ind w:left="3307"/>
        <w:outlineLvl w:val="2"/>
        <w:rPr>
          <w:rFonts w:hint="eastAsia" w:ascii="仿宋" w:hAnsi="仿宋" w:eastAsia="仿宋" w:cs="仿宋"/>
          <w:sz w:val="21"/>
          <w:szCs w:val="21"/>
          <w:highlight w:val="none"/>
        </w:rPr>
      </w:pPr>
      <w:bookmarkStart w:id="19" w:name="_Toc4996"/>
      <w:r>
        <w:rPr>
          <w:rFonts w:hint="eastAsia" w:ascii="仿宋" w:hAnsi="仿宋" w:eastAsia="仿宋" w:cs="仿宋"/>
          <w:b/>
          <w:bCs/>
          <w:spacing w:val="-8"/>
          <w:sz w:val="21"/>
          <w:szCs w:val="21"/>
          <w:highlight w:val="none"/>
        </w:rPr>
        <w:t>四、投标文件的递交</w:t>
      </w:r>
      <w:bookmarkEnd w:id="19"/>
    </w:p>
    <w:p w14:paraId="5262B6DC">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17.1.投标文件的准备和解密</w:t>
      </w:r>
    </w:p>
    <w:p w14:paraId="0DA63A59">
      <w:pPr>
        <w:keepNext w:val="0"/>
        <w:keepLines w:val="0"/>
        <w:pageBreakBefore w:val="0"/>
        <w:widowControl/>
        <w:wordWrap/>
        <w:overflowPunct/>
        <w:topLinePunct w:val="0"/>
        <w:autoSpaceDE w:val="0"/>
        <w:autoSpaceDN w:val="0"/>
        <w:bidi w:val="0"/>
        <w:adjustRightInd w:val="0"/>
        <w:snapToGrid w:val="0"/>
        <w:spacing w:line="360" w:lineRule="auto"/>
        <w:ind w:right="82" w:firstLine="491"/>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17.1、本项目实行网上投标，采用电子投标文件</w:t>
      </w:r>
      <w:r>
        <w:rPr>
          <w:rFonts w:hint="eastAsia" w:ascii="仿宋" w:hAnsi="仿宋" w:eastAsia="仿宋" w:cs="仿宋"/>
          <w:b/>
          <w:bCs/>
          <w:spacing w:val="4"/>
          <w:sz w:val="21"/>
          <w:szCs w:val="21"/>
          <w:highlight w:val="none"/>
        </w:rPr>
        <w:t>。若</w:t>
      </w:r>
      <w:r>
        <w:rPr>
          <w:rFonts w:hint="eastAsia" w:ascii="仿宋" w:hAnsi="仿宋" w:eastAsia="仿宋" w:cs="仿宋"/>
          <w:b/>
          <w:bCs/>
          <w:spacing w:val="4"/>
          <w:sz w:val="21"/>
          <w:szCs w:val="21"/>
          <w:highlight w:val="none"/>
          <w:lang w:eastAsia="zh-CN"/>
        </w:rPr>
        <w:t>投标人</w:t>
      </w:r>
      <w:r>
        <w:rPr>
          <w:rFonts w:hint="eastAsia" w:ascii="仿宋" w:hAnsi="仿宋" w:eastAsia="仿宋" w:cs="仿宋"/>
          <w:b/>
          <w:bCs/>
          <w:spacing w:val="4"/>
          <w:sz w:val="21"/>
          <w:szCs w:val="21"/>
          <w:highlight w:val="none"/>
        </w:rPr>
        <w:t>参与投标，自行承担投</w:t>
      </w:r>
      <w:r>
        <w:rPr>
          <w:rFonts w:hint="eastAsia" w:ascii="仿宋" w:hAnsi="仿宋" w:eastAsia="仿宋" w:cs="仿宋"/>
          <w:b/>
          <w:bCs/>
          <w:sz w:val="21"/>
          <w:szCs w:val="21"/>
          <w:highlight w:val="none"/>
        </w:rPr>
        <w:t>标一切费用。</w:t>
      </w:r>
    </w:p>
    <w:p w14:paraId="7BEC24AB">
      <w:pPr>
        <w:keepNext w:val="0"/>
        <w:keepLines w:val="0"/>
        <w:pageBreakBefore w:val="0"/>
        <w:widowControl/>
        <w:wordWrap/>
        <w:overflowPunct/>
        <w:topLinePunct w:val="0"/>
        <w:autoSpaceDE w:val="0"/>
        <w:autoSpaceDN w:val="0"/>
        <w:bidi w:val="0"/>
        <w:adjustRightInd w:val="0"/>
        <w:snapToGrid w:val="0"/>
        <w:spacing w:line="360" w:lineRule="auto"/>
        <w:ind w:right="77" w:firstLine="491"/>
        <w:jc w:val="both"/>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17.2、各</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应在开标前应确保成为新疆维吾尔自治区政府采购网正式注册</w:t>
      </w:r>
      <w:r>
        <w:rPr>
          <w:rFonts w:hint="eastAsia" w:ascii="仿宋" w:hAnsi="仿宋" w:eastAsia="仿宋" w:cs="仿宋"/>
          <w:b/>
          <w:bCs/>
          <w:spacing w:val="5"/>
          <w:sz w:val="21"/>
          <w:szCs w:val="21"/>
          <w:highlight w:val="none"/>
        </w:rPr>
        <w:t>入库</w:t>
      </w:r>
      <w:r>
        <w:rPr>
          <w:rFonts w:hint="eastAsia" w:ascii="仿宋" w:hAnsi="仿宋" w:eastAsia="仿宋" w:cs="仿宋"/>
          <w:b/>
          <w:bCs/>
          <w:spacing w:val="7"/>
          <w:sz w:val="21"/>
          <w:szCs w:val="21"/>
          <w:highlight w:val="none"/>
          <w:lang w:eastAsia="zh-CN"/>
        </w:rPr>
        <w:t>投标人</w:t>
      </w:r>
      <w:r>
        <w:rPr>
          <w:rFonts w:hint="eastAsia" w:ascii="仿宋" w:hAnsi="仿宋" w:eastAsia="仿宋" w:cs="仿宋"/>
          <w:b/>
          <w:bCs/>
          <w:spacing w:val="7"/>
          <w:sz w:val="21"/>
          <w:szCs w:val="21"/>
          <w:highlight w:val="none"/>
        </w:rPr>
        <w:t>，并完成</w:t>
      </w:r>
      <w:r>
        <w:rPr>
          <w:rFonts w:hint="eastAsia" w:ascii="仿宋" w:hAnsi="仿宋" w:eastAsia="仿宋" w:cs="仿宋"/>
          <w:b/>
          <w:bCs/>
          <w:sz w:val="21"/>
          <w:szCs w:val="21"/>
          <w:highlight w:val="none"/>
        </w:rPr>
        <w:t>CA</w:t>
      </w:r>
      <w:r>
        <w:rPr>
          <w:rFonts w:hint="eastAsia" w:ascii="仿宋" w:hAnsi="仿宋" w:eastAsia="仿宋" w:cs="仿宋"/>
          <w:b/>
          <w:bCs/>
          <w:spacing w:val="7"/>
          <w:sz w:val="21"/>
          <w:szCs w:val="21"/>
          <w:highlight w:val="none"/>
        </w:rPr>
        <w:t>数字证书申领。因未注册入库、未办理</w:t>
      </w:r>
      <w:r>
        <w:rPr>
          <w:rFonts w:hint="eastAsia" w:ascii="仿宋" w:hAnsi="仿宋" w:eastAsia="仿宋" w:cs="仿宋"/>
          <w:b/>
          <w:bCs/>
          <w:sz w:val="21"/>
          <w:szCs w:val="21"/>
          <w:highlight w:val="none"/>
        </w:rPr>
        <w:t>CA</w:t>
      </w:r>
      <w:r>
        <w:rPr>
          <w:rFonts w:hint="eastAsia" w:ascii="仿宋" w:hAnsi="仿宋" w:eastAsia="仿宋" w:cs="仿宋"/>
          <w:b/>
          <w:bCs/>
          <w:spacing w:val="7"/>
          <w:sz w:val="21"/>
          <w:szCs w:val="21"/>
          <w:highlight w:val="none"/>
        </w:rPr>
        <w:t>数字证书等原因造成无法投</w:t>
      </w:r>
      <w:r>
        <w:rPr>
          <w:rFonts w:hint="eastAsia" w:ascii="仿宋" w:hAnsi="仿宋" w:eastAsia="仿宋" w:cs="仿宋"/>
          <w:b/>
          <w:bCs/>
          <w:spacing w:val="6"/>
          <w:sz w:val="21"/>
          <w:szCs w:val="21"/>
          <w:highlight w:val="none"/>
        </w:rPr>
        <w:t>标或投标失败等后果由</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自行承担。</w:t>
      </w:r>
    </w:p>
    <w:p w14:paraId="7A4D90E7">
      <w:pPr>
        <w:keepNext w:val="0"/>
        <w:keepLines w:val="0"/>
        <w:pageBreakBefore w:val="0"/>
        <w:widowControl/>
        <w:wordWrap/>
        <w:overflowPunct/>
        <w:topLinePunct w:val="0"/>
        <w:autoSpaceDE w:val="0"/>
        <w:autoSpaceDN w:val="0"/>
        <w:bidi w:val="0"/>
        <w:adjustRightInd w:val="0"/>
        <w:snapToGrid w:val="0"/>
        <w:spacing w:line="360" w:lineRule="auto"/>
        <w:ind w:right="26" w:firstLine="490"/>
        <w:jc w:val="both"/>
        <w:textAlignment w:val="baseline"/>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17.3、本项目为电子招投标，投标人需要使用</w:t>
      </w:r>
      <w:r>
        <w:rPr>
          <w:rFonts w:hint="eastAsia" w:ascii="仿宋" w:hAnsi="仿宋" w:eastAsia="仿宋" w:cs="仿宋"/>
          <w:b/>
          <w:bCs/>
          <w:sz w:val="21"/>
          <w:szCs w:val="21"/>
          <w:highlight w:val="none"/>
        </w:rPr>
        <w:t>CA</w:t>
      </w:r>
      <w:r>
        <w:rPr>
          <w:rFonts w:hint="eastAsia" w:ascii="仿宋" w:hAnsi="仿宋" w:eastAsia="仿宋" w:cs="仿宋"/>
          <w:b/>
          <w:bCs/>
          <w:spacing w:val="6"/>
          <w:sz w:val="21"/>
          <w:szCs w:val="21"/>
          <w:highlight w:val="none"/>
        </w:rPr>
        <w:t>加密设备，有意向参与新疆区域电</w:t>
      </w:r>
      <w:r>
        <w:rPr>
          <w:rFonts w:hint="eastAsia" w:ascii="仿宋" w:hAnsi="仿宋" w:eastAsia="仿宋" w:cs="仿宋"/>
          <w:b/>
          <w:bCs/>
          <w:spacing w:val="-13"/>
          <w:sz w:val="21"/>
          <w:szCs w:val="21"/>
          <w:highlight w:val="none"/>
        </w:rPr>
        <w:t>子开评标的</w:t>
      </w:r>
      <w:r>
        <w:rPr>
          <w:rFonts w:hint="eastAsia" w:ascii="仿宋" w:hAnsi="仿宋" w:eastAsia="仿宋" w:cs="仿宋"/>
          <w:b/>
          <w:bCs/>
          <w:spacing w:val="-13"/>
          <w:sz w:val="21"/>
          <w:szCs w:val="21"/>
          <w:highlight w:val="none"/>
          <w:lang w:eastAsia="zh-CN"/>
        </w:rPr>
        <w:t>投标人</w:t>
      </w:r>
      <w:r>
        <w:rPr>
          <w:rFonts w:hint="eastAsia" w:ascii="仿宋" w:hAnsi="仿宋" w:eastAsia="仿宋" w:cs="仿宋"/>
          <w:b/>
          <w:bCs/>
          <w:spacing w:val="-13"/>
          <w:sz w:val="21"/>
          <w:szCs w:val="21"/>
          <w:highlight w:val="none"/>
        </w:rPr>
        <w:t>，请访问新疆数字证书认证中心官方网站</w:t>
      </w:r>
      <w:r>
        <w:rPr>
          <w:rFonts w:hint="eastAsia" w:ascii="仿宋" w:hAnsi="仿宋" w:eastAsia="仿宋" w:cs="仿宋"/>
          <w:b/>
          <w:bCs/>
          <w:spacing w:val="8"/>
          <w:sz w:val="21"/>
          <w:szCs w:val="21"/>
          <w:highlight w:val="none"/>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HYPERLINK"https://www.xjca.com.cn/"</w:instrText>
      </w:r>
      <w:r>
        <w:rPr>
          <w:rFonts w:hint="eastAsia" w:ascii="仿宋" w:hAnsi="仿宋" w:eastAsia="仿宋" w:cs="仿宋"/>
          <w:sz w:val="21"/>
          <w:szCs w:val="21"/>
          <w:highlight w:val="none"/>
        </w:rPr>
        <w:fldChar w:fldCharType="separate"/>
      </w:r>
      <w:r>
        <w:rPr>
          <w:rFonts w:hint="eastAsia" w:ascii="仿宋" w:hAnsi="仿宋" w:eastAsia="仿宋" w:cs="仿宋"/>
          <w:b/>
          <w:bCs/>
          <w:sz w:val="21"/>
          <w:szCs w:val="21"/>
          <w:highlight w:val="none"/>
        </w:rPr>
        <w:t>https</w:t>
      </w:r>
      <w:r>
        <w:rPr>
          <w:rFonts w:hint="eastAsia" w:ascii="仿宋" w:hAnsi="仿宋" w:eastAsia="仿宋" w:cs="仿宋"/>
          <w:b/>
          <w:bCs/>
          <w:spacing w:val="8"/>
          <w:sz w:val="21"/>
          <w:szCs w:val="21"/>
          <w:highlight w:val="none"/>
        </w:rPr>
        <w:t>://</w:t>
      </w:r>
      <w:r>
        <w:rPr>
          <w:rFonts w:hint="eastAsia" w:ascii="仿宋" w:hAnsi="仿宋" w:eastAsia="仿宋" w:cs="仿宋"/>
          <w:b/>
          <w:bCs/>
          <w:sz w:val="21"/>
          <w:szCs w:val="21"/>
          <w:highlight w:val="none"/>
        </w:rPr>
        <w:t>www</w:t>
      </w:r>
      <w:r>
        <w:rPr>
          <w:rFonts w:hint="eastAsia" w:ascii="仿宋" w:hAnsi="仿宋" w:eastAsia="仿宋" w:cs="仿宋"/>
          <w:b/>
          <w:bCs/>
          <w:spacing w:val="8"/>
          <w:sz w:val="21"/>
          <w:szCs w:val="21"/>
          <w:highlight w:val="none"/>
        </w:rPr>
        <w:t>.</w:t>
      </w:r>
      <w:r>
        <w:rPr>
          <w:rFonts w:hint="eastAsia" w:ascii="仿宋" w:hAnsi="仿宋" w:eastAsia="仿宋" w:cs="仿宋"/>
          <w:b/>
          <w:bCs/>
          <w:sz w:val="21"/>
          <w:szCs w:val="21"/>
          <w:highlight w:val="none"/>
        </w:rPr>
        <w:t>xjca</w:t>
      </w:r>
      <w:r>
        <w:rPr>
          <w:rFonts w:hint="eastAsia" w:ascii="仿宋" w:hAnsi="仿宋" w:eastAsia="仿宋" w:cs="仿宋"/>
          <w:b/>
          <w:bCs/>
          <w:spacing w:val="8"/>
          <w:sz w:val="21"/>
          <w:szCs w:val="21"/>
          <w:highlight w:val="none"/>
        </w:rPr>
        <w:t>.</w:t>
      </w:r>
      <w:r>
        <w:rPr>
          <w:rFonts w:hint="eastAsia" w:ascii="仿宋" w:hAnsi="仿宋" w:eastAsia="仿宋" w:cs="仿宋"/>
          <w:b/>
          <w:bCs/>
          <w:sz w:val="21"/>
          <w:szCs w:val="21"/>
          <w:highlight w:val="none"/>
        </w:rPr>
        <w:t>com</w:t>
      </w:r>
      <w:r>
        <w:rPr>
          <w:rFonts w:hint="eastAsia" w:ascii="仿宋" w:hAnsi="仿宋" w:eastAsia="仿宋" w:cs="仿宋"/>
          <w:b/>
          <w:bCs/>
          <w:spacing w:val="8"/>
          <w:sz w:val="21"/>
          <w:szCs w:val="21"/>
          <w:highlight w:val="none"/>
        </w:rPr>
        <w:t>.</w:t>
      </w:r>
      <w:r>
        <w:rPr>
          <w:rFonts w:hint="eastAsia" w:ascii="仿宋" w:hAnsi="仿宋" w:eastAsia="仿宋" w:cs="仿宋"/>
          <w:b/>
          <w:bCs/>
          <w:sz w:val="21"/>
          <w:szCs w:val="21"/>
          <w:highlight w:val="none"/>
        </w:rPr>
        <w:t>cn</w:t>
      </w:r>
      <w:r>
        <w:rPr>
          <w:rFonts w:hint="eastAsia" w:ascii="仿宋" w:hAnsi="仿宋" w:eastAsia="仿宋" w:cs="仿宋"/>
          <w:b/>
          <w:bCs/>
          <w:spacing w:val="8"/>
          <w:sz w:val="21"/>
          <w:szCs w:val="21"/>
          <w:highlight w:val="none"/>
        </w:rPr>
        <w:t>/</w:t>
      </w:r>
      <w:r>
        <w:rPr>
          <w:rFonts w:hint="eastAsia" w:ascii="仿宋" w:hAnsi="仿宋" w:eastAsia="仿宋" w:cs="仿宋"/>
          <w:b/>
          <w:bCs/>
          <w:spacing w:val="8"/>
          <w:sz w:val="21"/>
          <w:szCs w:val="21"/>
          <w:highlight w:val="none"/>
        </w:rPr>
        <w:fldChar w:fldCharType="end"/>
      </w:r>
      <w:r>
        <w:rPr>
          <w:rFonts w:hint="eastAsia" w:ascii="仿宋" w:hAnsi="仿宋" w:eastAsia="仿宋" w:cs="仿宋"/>
          <w:b/>
          <w:bCs/>
          <w:spacing w:val="8"/>
          <w:sz w:val="21"/>
          <w:szCs w:val="21"/>
          <w:highlight w:val="none"/>
        </w:rPr>
        <w:t>）或下载;“新疆政务通”</w:t>
      </w:r>
      <w:r>
        <w:rPr>
          <w:rFonts w:hint="eastAsia" w:ascii="仿宋" w:hAnsi="仿宋" w:eastAsia="仿宋" w:cs="仿宋"/>
          <w:b/>
          <w:bCs/>
          <w:sz w:val="21"/>
          <w:szCs w:val="21"/>
          <w:highlight w:val="none"/>
        </w:rPr>
        <w:t>APP</w:t>
      </w:r>
      <w:r>
        <w:rPr>
          <w:rFonts w:hint="eastAsia" w:ascii="仿宋" w:hAnsi="仿宋" w:eastAsia="仿宋" w:cs="仿宋"/>
          <w:b/>
          <w:bCs/>
          <w:spacing w:val="7"/>
          <w:sz w:val="21"/>
          <w:szCs w:val="21"/>
          <w:highlight w:val="none"/>
        </w:rPr>
        <w:t>自行进行申领。如需咨询，</w:t>
      </w:r>
      <w:r>
        <w:rPr>
          <w:rFonts w:hint="eastAsia" w:ascii="仿宋" w:hAnsi="仿宋" w:eastAsia="仿宋" w:cs="仿宋"/>
          <w:b/>
          <w:bCs/>
          <w:spacing w:val="4"/>
          <w:sz w:val="21"/>
          <w:szCs w:val="21"/>
          <w:highlight w:val="none"/>
        </w:rPr>
        <w:t>请联系新疆</w:t>
      </w:r>
      <w:r>
        <w:rPr>
          <w:rFonts w:hint="eastAsia" w:ascii="仿宋" w:hAnsi="仿宋" w:eastAsia="仿宋" w:cs="仿宋"/>
          <w:b/>
          <w:bCs/>
          <w:sz w:val="21"/>
          <w:szCs w:val="21"/>
          <w:highlight w:val="none"/>
        </w:rPr>
        <w:t>CA</w:t>
      </w:r>
      <w:r>
        <w:rPr>
          <w:rFonts w:hint="eastAsia" w:ascii="仿宋" w:hAnsi="仿宋" w:eastAsia="仿宋" w:cs="仿宋"/>
          <w:b/>
          <w:bCs/>
          <w:spacing w:val="4"/>
          <w:sz w:val="21"/>
          <w:szCs w:val="21"/>
          <w:highlight w:val="none"/>
        </w:rPr>
        <w:t>服务热线0991-2819290；</w:t>
      </w:r>
    </w:p>
    <w:p w14:paraId="1B7B706F">
      <w:pPr>
        <w:keepNext w:val="0"/>
        <w:keepLines w:val="0"/>
        <w:pageBreakBefore w:val="0"/>
        <w:widowControl/>
        <w:wordWrap/>
        <w:overflowPunct/>
        <w:topLinePunct w:val="0"/>
        <w:autoSpaceDE w:val="0"/>
        <w:autoSpaceDN w:val="0"/>
        <w:bidi w:val="0"/>
        <w:adjustRightInd w:val="0"/>
        <w:snapToGrid w:val="0"/>
        <w:spacing w:line="360" w:lineRule="auto"/>
        <w:ind w:left="2" w:firstLine="370"/>
        <w:jc w:val="both"/>
        <w:textAlignment w:val="baseline"/>
        <w:rPr>
          <w:rFonts w:hint="eastAsia" w:ascii="仿宋" w:hAnsi="仿宋" w:eastAsia="仿宋" w:cs="仿宋"/>
          <w:sz w:val="21"/>
          <w:szCs w:val="21"/>
          <w:highlight w:val="none"/>
        </w:rPr>
      </w:pPr>
      <w:r>
        <w:rPr>
          <w:rFonts w:hint="eastAsia" w:ascii="仿宋" w:hAnsi="仿宋" w:eastAsia="仿宋" w:cs="仿宋"/>
          <w:b/>
          <w:bCs/>
          <w:spacing w:val="9"/>
          <w:sz w:val="21"/>
          <w:szCs w:val="21"/>
          <w:highlight w:val="none"/>
        </w:rPr>
        <w:t>17.4、</w:t>
      </w:r>
      <w:r>
        <w:rPr>
          <w:rFonts w:hint="eastAsia" w:ascii="仿宋" w:hAnsi="仿宋" w:eastAsia="仿宋" w:cs="仿宋"/>
          <w:b/>
          <w:bCs/>
          <w:spacing w:val="9"/>
          <w:sz w:val="21"/>
          <w:szCs w:val="21"/>
          <w:highlight w:val="none"/>
          <w:lang w:eastAsia="zh-CN"/>
        </w:rPr>
        <w:t>投标人</w:t>
      </w:r>
      <w:r>
        <w:rPr>
          <w:rFonts w:hint="eastAsia" w:ascii="仿宋" w:hAnsi="仿宋" w:eastAsia="仿宋" w:cs="仿宋"/>
          <w:b/>
          <w:bCs/>
          <w:spacing w:val="9"/>
          <w:sz w:val="21"/>
          <w:szCs w:val="21"/>
          <w:highlight w:val="none"/>
        </w:rPr>
        <w:t>将政采云电子交易客户端下载、安装完成后，可通过账号密码或</w:t>
      </w:r>
      <w:r>
        <w:rPr>
          <w:rFonts w:hint="eastAsia" w:ascii="仿宋" w:hAnsi="仿宋" w:eastAsia="仿宋" w:cs="仿宋"/>
          <w:b/>
          <w:bCs/>
          <w:sz w:val="21"/>
          <w:szCs w:val="21"/>
          <w:highlight w:val="none"/>
        </w:rPr>
        <w:t>CA</w:t>
      </w:r>
      <w:r>
        <w:rPr>
          <w:rFonts w:hint="eastAsia" w:ascii="仿宋" w:hAnsi="仿宋" w:eastAsia="仿宋" w:cs="仿宋"/>
          <w:b/>
          <w:bCs/>
          <w:spacing w:val="9"/>
          <w:sz w:val="21"/>
          <w:szCs w:val="21"/>
          <w:highlight w:val="none"/>
        </w:rPr>
        <w:t>登</w:t>
      </w:r>
      <w:r>
        <w:rPr>
          <w:rFonts w:hint="eastAsia" w:ascii="仿宋" w:hAnsi="仿宋" w:eastAsia="仿宋" w:cs="仿宋"/>
          <w:b/>
          <w:bCs/>
          <w:spacing w:val="7"/>
          <w:sz w:val="21"/>
          <w:szCs w:val="21"/>
          <w:highlight w:val="none"/>
        </w:rPr>
        <w:t>录客户端进行投标文件制作。在使用政采云投标客户端时，建议使用</w:t>
      </w:r>
      <w:r>
        <w:rPr>
          <w:rFonts w:hint="eastAsia" w:ascii="仿宋" w:hAnsi="仿宋" w:eastAsia="仿宋" w:cs="仿宋"/>
          <w:b/>
          <w:bCs/>
          <w:sz w:val="21"/>
          <w:szCs w:val="21"/>
          <w:highlight w:val="none"/>
        </w:rPr>
        <w:t>WIN</w:t>
      </w:r>
      <w:r>
        <w:rPr>
          <w:rFonts w:hint="eastAsia" w:ascii="仿宋" w:hAnsi="仿宋" w:eastAsia="仿宋" w:cs="仿宋"/>
          <w:b/>
          <w:bCs/>
          <w:spacing w:val="6"/>
          <w:sz w:val="21"/>
          <w:szCs w:val="21"/>
          <w:highlight w:val="none"/>
        </w:rPr>
        <w:t>7及以上操作系</w:t>
      </w:r>
      <w:r>
        <w:rPr>
          <w:rFonts w:hint="eastAsia" w:ascii="仿宋" w:hAnsi="仿宋" w:eastAsia="仿宋" w:cs="仿宋"/>
          <w:b/>
          <w:bCs/>
          <w:spacing w:val="2"/>
          <w:sz w:val="21"/>
          <w:szCs w:val="21"/>
          <w:highlight w:val="none"/>
        </w:rPr>
        <w:t>统。客户端请至新疆政府采购网（</w:t>
      </w:r>
      <w:r>
        <w:rPr>
          <w:rFonts w:hint="eastAsia" w:ascii="仿宋" w:hAnsi="仿宋" w:eastAsia="仿宋" w:cs="仿宋"/>
          <w:b/>
          <w:bCs/>
          <w:sz w:val="21"/>
          <w:szCs w:val="21"/>
          <w:highlight w:val="none"/>
        </w:rPr>
        <w:t>http</w:t>
      </w:r>
      <w:r>
        <w:rPr>
          <w:rFonts w:hint="eastAsia" w:ascii="仿宋" w:hAnsi="仿宋" w:eastAsia="仿宋" w:cs="仿宋"/>
          <w:b/>
          <w:bCs/>
          <w:spacing w:val="2"/>
          <w:sz w:val="21"/>
          <w:szCs w:val="21"/>
          <w:highlight w:val="none"/>
        </w:rPr>
        <w:t>://</w:t>
      </w:r>
      <w:r>
        <w:rPr>
          <w:rFonts w:hint="eastAsia" w:ascii="仿宋" w:hAnsi="仿宋" w:eastAsia="仿宋" w:cs="仿宋"/>
          <w:b/>
          <w:bCs/>
          <w:sz w:val="21"/>
          <w:szCs w:val="21"/>
          <w:highlight w:val="none"/>
        </w:rPr>
        <w:t>www</w:t>
      </w:r>
      <w:r>
        <w:rPr>
          <w:rFonts w:hint="eastAsia" w:ascii="仿宋" w:hAnsi="仿宋" w:eastAsia="仿宋" w:cs="仿宋"/>
          <w:b/>
          <w:bCs/>
          <w:spacing w:val="2"/>
          <w:sz w:val="21"/>
          <w:szCs w:val="21"/>
          <w:highlight w:val="none"/>
        </w:rPr>
        <w:t>.</w:t>
      </w:r>
      <w:r>
        <w:rPr>
          <w:rFonts w:hint="eastAsia" w:ascii="仿宋" w:hAnsi="仿宋" w:eastAsia="仿宋" w:cs="仿宋"/>
          <w:b/>
          <w:bCs/>
          <w:sz w:val="21"/>
          <w:szCs w:val="21"/>
          <w:highlight w:val="none"/>
        </w:rPr>
        <w:t>ccgp</w:t>
      </w:r>
      <w:r>
        <w:rPr>
          <w:rFonts w:hint="eastAsia" w:ascii="仿宋" w:hAnsi="仿宋" w:eastAsia="仿宋" w:cs="仿宋"/>
          <w:b/>
          <w:bCs/>
          <w:spacing w:val="2"/>
          <w:sz w:val="21"/>
          <w:szCs w:val="21"/>
          <w:highlight w:val="none"/>
        </w:rPr>
        <w:t>-</w:t>
      </w:r>
      <w:r>
        <w:rPr>
          <w:rFonts w:hint="eastAsia" w:ascii="仿宋" w:hAnsi="仿宋" w:eastAsia="仿宋" w:cs="仿宋"/>
          <w:b/>
          <w:bCs/>
          <w:sz w:val="21"/>
          <w:szCs w:val="21"/>
          <w:highlight w:val="none"/>
        </w:rPr>
        <w:t>xinjiang</w:t>
      </w:r>
      <w:r>
        <w:rPr>
          <w:rFonts w:hint="eastAsia" w:ascii="仿宋" w:hAnsi="仿宋" w:eastAsia="仿宋" w:cs="仿宋"/>
          <w:b/>
          <w:bCs/>
          <w:spacing w:val="2"/>
          <w:sz w:val="21"/>
          <w:szCs w:val="21"/>
          <w:highlight w:val="none"/>
        </w:rPr>
        <w:t>.</w:t>
      </w:r>
      <w:r>
        <w:rPr>
          <w:rFonts w:hint="eastAsia" w:ascii="仿宋" w:hAnsi="仿宋" w:eastAsia="仿宋" w:cs="仿宋"/>
          <w:b/>
          <w:bCs/>
          <w:sz w:val="21"/>
          <w:szCs w:val="21"/>
          <w:highlight w:val="none"/>
        </w:rPr>
        <w:t>gov</w:t>
      </w:r>
      <w:r>
        <w:rPr>
          <w:rFonts w:hint="eastAsia" w:ascii="仿宋" w:hAnsi="仿宋" w:eastAsia="仿宋" w:cs="仿宋"/>
          <w:b/>
          <w:bCs/>
          <w:spacing w:val="2"/>
          <w:sz w:val="21"/>
          <w:szCs w:val="21"/>
          <w:highlight w:val="none"/>
        </w:rPr>
        <w:t>.</w:t>
      </w:r>
      <w:r>
        <w:rPr>
          <w:rFonts w:hint="eastAsia" w:ascii="仿宋" w:hAnsi="仿宋" w:eastAsia="仿宋" w:cs="仿宋"/>
          <w:b/>
          <w:bCs/>
          <w:sz w:val="21"/>
          <w:szCs w:val="21"/>
          <w:highlight w:val="none"/>
        </w:rPr>
        <w:t>cn</w:t>
      </w:r>
      <w:r>
        <w:rPr>
          <w:rFonts w:hint="eastAsia" w:ascii="仿宋" w:hAnsi="仿宋" w:eastAsia="仿宋" w:cs="仿宋"/>
          <w:b/>
          <w:bCs/>
          <w:spacing w:val="2"/>
          <w:sz w:val="21"/>
          <w:szCs w:val="21"/>
          <w:highlight w:val="none"/>
        </w:rPr>
        <w:t>/）下载专区查看，</w:t>
      </w:r>
      <w:r>
        <w:rPr>
          <w:rFonts w:hint="eastAsia" w:ascii="仿宋" w:hAnsi="仿宋" w:eastAsia="仿宋" w:cs="仿宋"/>
          <w:b/>
          <w:bCs/>
          <w:spacing w:val="6"/>
          <w:sz w:val="21"/>
          <w:szCs w:val="21"/>
          <w:highlight w:val="none"/>
        </w:rPr>
        <w:t>如有问题可拨打政采云客户服务热线95763进行咨询。</w:t>
      </w:r>
    </w:p>
    <w:p w14:paraId="22719391">
      <w:pPr>
        <w:keepNext w:val="0"/>
        <w:keepLines w:val="0"/>
        <w:pageBreakBefore w:val="0"/>
        <w:widowControl/>
        <w:wordWrap/>
        <w:overflowPunct/>
        <w:topLinePunct w:val="0"/>
        <w:autoSpaceDE w:val="0"/>
        <w:autoSpaceDN w:val="0"/>
        <w:bidi w:val="0"/>
        <w:adjustRightInd w:val="0"/>
        <w:snapToGrid w:val="0"/>
        <w:spacing w:line="360" w:lineRule="auto"/>
        <w:ind w:left="2" w:right="115" w:firstLine="488"/>
        <w:jc w:val="both"/>
        <w:textAlignment w:val="baseline"/>
        <w:rPr>
          <w:rFonts w:hint="eastAsia" w:ascii="仿宋" w:hAnsi="仿宋" w:eastAsia="仿宋" w:cs="仿宋"/>
          <w:b/>
          <w:bCs/>
          <w:color w:val="000000" w:themeColor="text1"/>
          <w:spacing w:val="5"/>
          <w:sz w:val="21"/>
          <w:szCs w:val="21"/>
          <w:highlight w:val="none"/>
          <w14:textFill>
            <w14:solidFill>
              <w14:schemeClr w14:val="tx1"/>
            </w14:solidFill>
          </w14:textFill>
        </w:rPr>
      </w:pPr>
      <w:r>
        <w:rPr>
          <w:rFonts w:hint="eastAsia" w:ascii="仿宋" w:hAnsi="仿宋" w:eastAsia="仿宋" w:cs="仿宋"/>
          <w:b/>
          <w:bCs/>
          <w:color w:val="000000" w:themeColor="text1"/>
          <w:spacing w:val="5"/>
          <w:sz w:val="21"/>
          <w:szCs w:val="21"/>
          <w:highlight w:val="none"/>
          <w14:textFill>
            <w14:solidFill>
              <w14:schemeClr w14:val="tx1"/>
            </w14:solidFill>
          </w14:textFill>
        </w:rPr>
        <w:t>17.1.5开标时间后60分钟内（</w:t>
      </w:r>
      <w:r>
        <w:rPr>
          <w:rFonts w:hint="eastAsia" w:ascii="仿宋" w:hAnsi="仿宋" w:eastAsia="仿宋" w:cs="仿宋"/>
          <w:b/>
          <w:bCs/>
          <w:color w:val="000000" w:themeColor="text1"/>
          <w:spacing w:val="2"/>
          <w:sz w:val="21"/>
          <w:szCs w:val="21"/>
          <w:highlight w:val="none"/>
          <w14:textFill>
            <w14:solidFill>
              <w14:schemeClr w14:val="tx1"/>
            </w14:solidFill>
          </w14:textFill>
        </w:rPr>
        <w:t>202</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6</w:t>
      </w:r>
      <w:r>
        <w:rPr>
          <w:rFonts w:hint="eastAsia" w:ascii="仿宋" w:hAnsi="仿宋" w:eastAsia="仿宋" w:cs="仿宋"/>
          <w:b/>
          <w:bCs/>
          <w:color w:val="000000" w:themeColor="text1"/>
          <w:spacing w:val="2"/>
          <w:sz w:val="21"/>
          <w:szCs w:val="21"/>
          <w:highlight w:val="none"/>
          <w14:textFill>
            <w14:solidFill>
              <w14:schemeClr w14:val="tx1"/>
            </w14:solidFill>
          </w14:textFill>
        </w:rPr>
        <w:t>年</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spacing w:val="2"/>
          <w:sz w:val="21"/>
          <w:szCs w:val="21"/>
          <w:highlight w:val="none"/>
          <w14:textFill>
            <w14:solidFill>
              <w14:schemeClr w14:val="tx1"/>
            </w14:solidFill>
          </w14:textFill>
        </w:rPr>
        <w:t>月</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06</w:t>
      </w:r>
      <w:r>
        <w:rPr>
          <w:rFonts w:hint="eastAsia" w:ascii="仿宋" w:hAnsi="仿宋" w:eastAsia="仿宋" w:cs="仿宋"/>
          <w:b/>
          <w:bCs/>
          <w:color w:val="000000" w:themeColor="text1"/>
          <w:spacing w:val="2"/>
          <w:sz w:val="21"/>
          <w:szCs w:val="21"/>
          <w:highlight w:val="none"/>
          <w14:textFill>
            <w14:solidFill>
              <w14:schemeClr w14:val="tx1"/>
            </w14:solidFill>
          </w14:textFill>
        </w:rPr>
        <w:t>日</w:t>
      </w:r>
      <w:r>
        <w:rPr>
          <w:rFonts w:hint="eastAsia" w:ascii="仿宋" w:hAnsi="仿宋" w:eastAsia="仿宋" w:cs="仿宋"/>
          <w:b/>
          <w:bCs/>
          <w:color w:val="000000" w:themeColor="text1"/>
          <w:spacing w:val="5"/>
          <w:sz w:val="21"/>
          <w:szCs w:val="21"/>
          <w:highlight w:val="none"/>
          <w14:textFill>
            <w14:solidFill>
              <w14:schemeClr w14:val="tx1"/>
            </w14:solidFill>
          </w14:textFill>
        </w:rPr>
        <w:t>上午11:00-12：00前）</w:t>
      </w:r>
      <w:r>
        <w:rPr>
          <w:rFonts w:hint="eastAsia" w:ascii="仿宋" w:hAnsi="仿宋" w:eastAsia="仿宋" w:cs="仿宋"/>
          <w:b/>
          <w:bCs/>
          <w:color w:val="000000" w:themeColor="text1"/>
          <w:spacing w:val="5"/>
          <w:sz w:val="21"/>
          <w:szCs w:val="21"/>
          <w:highlight w:val="none"/>
          <w:lang w:eastAsia="zh-CN"/>
          <w14:textFill>
            <w14:solidFill>
              <w14:schemeClr w14:val="tx1"/>
            </w14:solidFill>
          </w14:textFill>
        </w:rPr>
        <w:t>投标人</w:t>
      </w:r>
      <w:r>
        <w:rPr>
          <w:rFonts w:hint="eastAsia" w:ascii="仿宋" w:hAnsi="仿宋" w:eastAsia="仿宋" w:cs="仿宋"/>
          <w:b/>
          <w:bCs/>
          <w:color w:val="000000" w:themeColor="text1"/>
          <w:spacing w:val="5"/>
          <w:sz w:val="21"/>
          <w:szCs w:val="21"/>
          <w:highlight w:val="none"/>
          <w14:textFill>
            <w14:solidFill>
              <w14:schemeClr w14:val="tx1"/>
            </w14:solidFill>
          </w14:textFill>
        </w:rPr>
        <w:t>可以登录“政采云”平台，用“项目采购-开标评标”功能进行解密投标文件。若</w:t>
      </w:r>
      <w:r>
        <w:rPr>
          <w:rFonts w:hint="eastAsia" w:ascii="仿宋" w:hAnsi="仿宋" w:eastAsia="仿宋" w:cs="仿宋"/>
          <w:b/>
          <w:bCs/>
          <w:color w:val="000000" w:themeColor="text1"/>
          <w:spacing w:val="5"/>
          <w:sz w:val="21"/>
          <w:szCs w:val="21"/>
          <w:highlight w:val="none"/>
          <w:lang w:eastAsia="zh-CN"/>
          <w14:textFill>
            <w14:solidFill>
              <w14:schemeClr w14:val="tx1"/>
            </w14:solidFill>
          </w14:textFill>
        </w:rPr>
        <w:t>投标人</w:t>
      </w:r>
      <w:r>
        <w:rPr>
          <w:rFonts w:hint="eastAsia" w:ascii="仿宋" w:hAnsi="仿宋" w:eastAsia="仿宋" w:cs="仿宋"/>
          <w:b/>
          <w:bCs/>
          <w:color w:val="000000" w:themeColor="text1"/>
          <w:spacing w:val="5"/>
          <w:sz w:val="21"/>
          <w:szCs w:val="21"/>
          <w:highlight w:val="none"/>
          <w14:textFill>
            <w14:solidFill>
              <w14:schemeClr w14:val="tx1"/>
            </w14:solidFill>
          </w14:textFill>
        </w:rPr>
        <w:t>在规定时间内（</w:t>
      </w:r>
      <w:r>
        <w:rPr>
          <w:rFonts w:hint="eastAsia" w:ascii="仿宋" w:hAnsi="仿宋" w:eastAsia="仿宋" w:cs="仿宋"/>
          <w:b/>
          <w:bCs/>
          <w:color w:val="000000" w:themeColor="text1"/>
          <w:spacing w:val="2"/>
          <w:sz w:val="21"/>
          <w:szCs w:val="21"/>
          <w:highlight w:val="none"/>
          <w14:textFill>
            <w14:solidFill>
              <w14:schemeClr w14:val="tx1"/>
            </w14:solidFill>
          </w14:textFill>
        </w:rPr>
        <w:t>202</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6</w:t>
      </w:r>
      <w:r>
        <w:rPr>
          <w:rFonts w:hint="eastAsia" w:ascii="仿宋" w:hAnsi="仿宋" w:eastAsia="仿宋" w:cs="仿宋"/>
          <w:b/>
          <w:bCs/>
          <w:color w:val="000000" w:themeColor="text1"/>
          <w:spacing w:val="2"/>
          <w:sz w:val="21"/>
          <w:szCs w:val="21"/>
          <w:highlight w:val="none"/>
          <w14:textFill>
            <w14:solidFill>
              <w14:schemeClr w14:val="tx1"/>
            </w14:solidFill>
          </w14:textFill>
        </w:rPr>
        <w:t>年</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spacing w:val="2"/>
          <w:sz w:val="21"/>
          <w:szCs w:val="21"/>
          <w:highlight w:val="none"/>
          <w14:textFill>
            <w14:solidFill>
              <w14:schemeClr w14:val="tx1"/>
            </w14:solidFill>
          </w14:textFill>
        </w:rPr>
        <w:t>月</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06</w:t>
      </w:r>
      <w:r>
        <w:rPr>
          <w:rFonts w:hint="eastAsia" w:ascii="仿宋" w:hAnsi="仿宋" w:eastAsia="仿宋" w:cs="仿宋"/>
          <w:b/>
          <w:bCs/>
          <w:color w:val="000000" w:themeColor="text1"/>
          <w:spacing w:val="2"/>
          <w:sz w:val="21"/>
          <w:szCs w:val="21"/>
          <w:highlight w:val="none"/>
          <w14:textFill>
            <w14:solidFill>
              <w14:schemeClr w14:val="tx1"/>
            </w14:solidFill>
          </w14:textFill>
        </w:rPr>
        <w:t>日</w:t>
      </w:r>
      <w:r>
        <w:rPr>
          <w:rFonts w:hint="eastAsia" w:ascii="仿宋" w:hAnsi="仿宋" w:eastAsia="仿宋" w:cs="仿宋"/>
          <w:b/>
          <w:bCs/>
          <w:color w:val="000000" w:themeColor="text1"/>
          <w:spacing w:val="5"/>
          <w:sz w:val="21"/>
          <w:szCs w:val="21"/>
          <w:highlight w:val="none"/>
          <w14:textFill>
            <w14:solidFill>
              <w14:schemeClr w14:val="tx1"/>
            </w14:solidFill>
          </w14:textFill>
        </w:rPr>
        <w:t>上午12:00前）未按时解密的，视为投标文件撤回。</w:t>
      </w:r>
    </w:p>
    <w:p w14:paraId="165F14D4">
      <w:pPr>
        <w:keepNext w:val="0"/>
        <w:keepLines w:val="0"/>
        <w:pageBreakBefore w:val="0"/>
        <w:widowControl/>
        <w:wordWrap/>
        <w:overflowPunct/>
        <w:topLinePunct w:val="0"/>
        <w:autoSpaceDE w:val="0"/>
        <w:autoSpaceDN w:val="0"/>
        <w:bidi w:val="0"/>
        <w:adjustRightInd w:val="0"/>
        <w:snapToGrid w:val="0"/>
        <w:spacing w:line="360" w:lineRule="auto"/>
        <w:ind w:left="17" w:right="214" w:firstLine="473"/>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17.1.6因系统（非投标</w:t>
      </w:r>
      <w:r>
        <w:rPr>
          <w:rFonts w:hint="eastAsia" w:ascii="仿宋" w:hAnsi="仿宋" w:eastAsia="仿宋" w:cs="仿宋"/>
          <w:b/>
          <w:bCs/>
          <w:spacing w:val="4"/>
          <w:sz w:val="21"/>
          <w:szCs w:val="21"/>
          <w:highlight w:val="none"/>
          <w:lang w:eastAsia="zh-CN"/>
        </w:rPr>
        <w:t>投标人</w:t>
      </w:r>
      <w:r>
        <w:rPr>
          <w:rFonts w:hint="eastAsia" w:ascii="仿宋" w:hAnsi="仿宋" w:eastAsia="仿宋" w:cs="仿宋"/>
          <w:b/>
          <w:bCs/>
          <w:spacing w:val="4"/>
          <w:sz w:val="21"/>
          <w:szCs w:val="21"/>
          <w:highlight w:val="none"/>
        </w:rPr>
        <w:t>行为）的原因，造成</w:t>
      </w:r>
      <w:r>
        <w:rPr>
          <w:rFonts w:hint="eastAsia" w:ascii="仿宋" w:hAnsi="仿宋" w:eastAsia="仿宋" w:cs="仿宋"/>
          <w:b/>
          <w:bCs/>
          <w:spacing w:val="3"/>
          <w:sz w:val="21"/>
          <w:szCs w:val="21"/>
          <w:highlight w:val="none"/>
        </w:rPr>
        <w:t>投标</w:t>
      </w:r>
      <w:r>
        <w:rPr>
          <w:rFonts w:hint="eastAsia" w:ascii="仿宋" w:hAnsi="仿宋" w:eastAsia="仿宋" w:cs="仿宋"/>
          <w:b/>
          <w:bCs/>
          <w:spacing w:val="3"/>
          <w:sz w:val="21"/>
          <w:szCs w:val="21"/>
          <w:highlight w:val="none"/>
          <w:lang w:eastAsia="zh-CN"/>
        </w:rPr>
        <w:t>投标人</w:t>
      </w:r>
      <w:r>
        <w:rPr>
          <w:rFonts w:hint="eastAsia" w:ascii="仿宋" w:hAnsi="仿宋" w:eastAsia="仿宋" w:cs="仿宋"/>
          <w:b/>
          <w:bCs/>
          <w:spacing w:val="3"/>
          <w:sz w:val="21"/>
          <w:szCs w:val="21"/>
          <w:highlight w:val="none"/>
        </w:rPr>
        <w:t>未能在规定的解密</w:t>
      </w:r>
      <w:r>
        <w:rPr>
          <w:rFonts w:hint="eastAsia" w:ascii="仿宋" w:hAnsi="仿宋" w:eastAsia="仿宋" w:cs="仿宋"/>
          <w:b/>
          <w:bCs/>
          <w:spacing w:val="6"/>
          <w:sz w:val="21"/>
          <w:szCs w:val="21"/>
          <w:highlight w:val="none"/>
        </w:rPr>
        <w:t>时限内解密的，请及时与招标代理机构或与新疆政府采购网投标客</w:t>
      </w:r>
      <w:r>
        <w:rPr>
          <w:rFonts w:hint="eastAsia" w:ascii="仿宋" w:hAnsi="仿宋" w:eastAsia="仿宋" w:cs="仿宋"/>
          <w:b/>
          <w:bCs/>
          <w:spacing w:val="5"/>
          <w:sz w:val="21"/>
          <w:szCs w:val="21"/>
          <w:highlight w:val="none"/>
        </w:rPr>
        <w:t>户端进行联系。</w:t>
      </w:r>
    </w:p>
    <w:p w14:paraId="1284EE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17.1.7投标文件未按规定上传的，</w:t>
      </w:r>
      <w:r>
        <w:rPr>
          <w:rFonts w:hint="eastAsia" w:ascii="仿宋" w:hAnsi="仿宋" w:eastAsia="仿宋" w:cs="仿宋"/>
          <w:spacing w:val="-57"/>
          <w:sz w:val="21"/>
          <w:szCs w:val="21"/>
          <w:highlight w:val="none"/>
        </w:rPr>
        <w:t xml:space="preserve"> </w:t>
      </w:r>
      <w:r>
        <w:rPr>
          <w:rFonts w:hint="eastAsia" w:ascii="仿宋" w:hAnsi="仿宋" w:eastAsia="仿宋" w:cs="仿宋"/>
          <w:b/>
          <w:bCs/>
          <w:spacing w:val="3"/>
          <w:sz w:val="21"/>
          <w:szCs w:val="21"/>
          <w:highlight w:val="none"/>
        </w:rPr>
        <w:t>视为其自动放弃投标。</w:t>
      </w:r>
      <w:r>
        <w:rPr>
          <w:rFonts w:hint="eastAsia" w:ascii="仿宋" w:hAnsi="仿宋" w:eastAsia="仿宋" w:cs="仿宋"/>
          <w:sz w:val="21"/>
          <w:szCs w:val="21"/>
          <w:highlight w:val="none"/>
        </w:rPr>
        <w:t xml:space="preserve"> </w:t>
      </w:r>
    </w:p>
    <w:p w14:paraId="77EB63AD">
      <w:pPr>
        <w:keepNext w:val="0"/>
        <w:keepLines w:val="0"/>
        <w:pageBreakBefore w:val="0"/>
        <w:widowControl/>
        <w:wordWrap/>
        <w:overflowPunct/>
        <w:topLinePunct w:val="0"/>
        <w:autoSpaceDE w:val="0"/>
        <w:autoSpaceDN w:val="0"/>
        <w:bidi w:val="0"/>
        <w:adjustRightInd w:val="0"/>
        <w:snapToGrid w:val="0"/>
        <w:spacing w:line="360" w:lineRule="auto"/>
        <w:ind w:left="491" w:right="2720"/>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17.2.投标文件的修改与撤回</w:t>
      </w:r>
    </w:p>
    <w:p w14:paraId="6C0A1787">
      <w:pPr>
        <w:keepNext w:val="0"/>
        <w:keepLines w:val="0"/>
        <w:pageBreakBefore w:val="0"/>
        <w:widowControl/>
        <w:wordWrap/>
        <w:overflowPunct/>
        <w:topLinePunct w:val="0"/>
        <w:autoSpaceDE w:val="0"/>
        <w:autoSpaceDN w:val="0"/>
        <w:bidi w:val="0"/>
        <w:adjustRightInd w:val="0"/>
        <w:snapToGrid w:val="0"/>
        <w:spacing w:line="360" w:lineRule="auto"/>
        <w:ind w:right="115" w:firstLine="491"/>
        <w:jc w:val="both"/>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17.2.1投标人在投标截止时间前，可以对所递交的投标文件进行补充、修改或者撤</w:t>
      </w:r>
      <w:r>
        <w:rPr>
          <w:rFonts w:hint="eastAsia" w:ascii="仿宋" w:hAnsi="仿宋" w:eastAsia="仿宋" w:cs="仿宋"/>
          <w:spacing w:val="8"/>
          <w:sz w:val="21"/>
          <w:szCs w:val="21"/>
          <w:highlight w:val="none"/>
        </w:rPr>
        <w:t>回，并书面通知</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或者采购代理机构。补充、修改的内容应当按照招标文件要求签</w:t>
      </w:r>
      <w:r>
        <w:rPr>
          <w:rFonts w:hint="eastAsia" w:ascii="仿宋" w:hAnsi="仿宋" w:eastAsia="仿宋" w:cs="仿宋"/>
          <w:spacing w:val="7"/>
          <w:sz w:val="21"/>
          <w:szCs w:val="21"/>
          <w:highlight w:val="none"/>
        </w:rPr>
        <w:t>署、盖章后，作为投标文件的组成部分。</w:t>
      </w:r>
    </w:p>
    <w:p w14:paraId="37A06453">
      <w:pPr>
        <w:keepNext w:val="0"/>
        <w:keepLines w:val="0"/>
        <w:pageBreakBefore w:val="0"/>
        <w:widowControl/>
        <w:wordWrap/>
        <w:overflowPunct/>
        <w:topLinePunct w:val="0"/>
        <w:autoSpaceDE w:val="0"/>
        <w:autoSpaceDN w:val="0"/>
        <w:bidi w:val="0"/>
        <w:adjustRightInd w:val="0"/>
        <w:snapToGrid w:val="0"/>
        <w:spacing w:line="360" w:lineRule="auto"/>
        <w:ind w:left="13" w:right="115" w:firstLine="477"/>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17.2.2投标人在投标截止期后不得修改、撤回投</w:t>
      </w:r>
      <w:r>
        <w:rPr>
          <w:rFonts w:hint="eastAsia" w:ascii="仿宋" w:hAnsi="仿宋" w:eastAsia="仿宋" w:cs="仿宋"/>
          <w:spacing w:val="4"/>
          <w:sz w:val="21"/>
          <w:szCs w:val="21"/>
          <w:highlight w:val="none"/>
        </w:rPr>
        <w:t>标文件。</w:t>
      </w:r>
      <w:r>
        <w:rPr>
          <w:rFonts w:hint="eastAsia" w:ascii="仿宋" w:hAnsi="仿宋" w:eastAsia="仿宋" w:cs="仿宋"/>
          <w:b/>
          <w:bCs/>
          <w:spacing w:val="4"/>
          <w:sz w:val="21"/>
          <w:szCs w:val="21"/>
          <w:highlight w:val="none"/>
        </w:rPr>
        <w:t>投标人在投标截止期后修</w:t>
      </w:r>
      <w:r>
        <w:rPr>
          <w:rFonts w:hint="eastAsia" w:ascii="仿宋" w:hAnsi="仿宋" w:eastAsia="仿宋" w:cs="仿宋"/>
          <w:b/>
          <w:bCs/>
          <w:spacing w:val="1"/>
          <w:sz w:val="21"/>
          <w:szCs w:val="21"/>
          <w:highlight w:val="none"/>
        </w:rPr>
        <w:t>改投标文件的，其投标无效。</w:t>
      </w:r>
    </w:p>
    <w:p w14:paraId="53DACAED">
      <w:pPr>
        <w:keepNext w:val="0"/>
        <w:keepLines w:val="0"/>
        <w:pageBreakBefore w:val="0"/>
        <w:widowControl/>
        <w:kinsoku/>
        <w:wordWrap/>
        <w:overflowPunct/>
        <w:topLinePunct w:val="0"/>
        <w:autoSpaceDE w:val="0"/>
        <w:autoSpaceDN w:val="0"/>
        <w:bidi w:val="0"/>
        <w:adjustRightInd w:val="0"/>
        <w:snapToGrid w:val="0"/>
        <w:spacing w:line="360" w:lineRule="auto"/>
        <w:ind w:left="13" w:leftChars="0" w:right="23" w:rightChars="0" w:firstLine="374" w:firstLineChars="171"/>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17.2.3若</w:t>
      </w:r>
      <w:r>
        <w:rPr>
          <w:rFonts w:hint="eastAsia" w:ascii="仿宋" w:hAnsi="仿宋" w:eastAsia="仿宋" w:cs="仿宋"/>
          <w:b/>
          <w:bCs/>
          <w:spacing w:val="4"/>
          <w:sz w:val="21"/>
          <w:szCs w:val="21"/>
          <w:highlight w:val="none"/>
          <w:lang w:eastAsia="zh-CN"/>
        </w:rPr>
        <w:t>投标人</w:t>
      </w:r>
      <w:r>
        <w:rPr>
          <w:rFonts w:hint="eastAsia" w:ascii="仿宋" w:hAnsi="仿宋" w:eastAsia="仿宋" w:cs="仿宋"/>
          <w:b/>
          <w:bCs/>
          <w:spacing w:val="4"/>
          <w:sz w:val="21"/>
          <w:szCs w:val="21"/>
          <w:highlight w:val="none"/>
        </w:rPr>
        <w:t>在规定的时间内（</w:t>
      </w:r>
      <w:r>
        <w:rPr>
          <w:rFonts w:hint="eastAsia" w:ascii="仿宋" w:hAnsi="仿宋" w:eastAsia="仿宋" w:cs="仿宋"/>
          <w:spacing w:val="-50"/>
          <w:sz w:val="21"/>
          <w:szCs w:val="21"/>
          <w:highlight w:val="none"/>
        </w:rPr>
        <w:t xml:space="preserve"> </w:t>
      </w:r>
      <w:r>
        <w:rPr>
          <w:rFonts w:hint="eastAsia" w:ascii="仿宋" w:hAnsi="仿宋" w:eastAsia="仿宋" w:cs="仿宋"/>
          <w:b/>
          <w:bCs/>
          <w:spacing w:val="4"/>
          <w:sz w:val="21"/>
          <w:szCs w:val="21"/>
          <w:highlight w:val="none"/>
        </w:rPr>
        <w:t>“投标人须知前附表</w:t>
      </w:r>
      <w:r>
        <w:rPr>
          <w:rFonts w:hint="eastAsia" w:ascii="仿宋" w:hAnsi="仿宋" w:eastAsia="仿宋" w:cs="仿宋"/>
          <w:spacing w:val="-81"/>
          <w:sz w:val="21"/>
          <w:szCs w:val="21"/>
          <w:highlight w:val="none"/>
        </w:rPr>
        <w:t xml:space="preserve"> </w:t>
      </w:r>
      <w:r>
        <w:rPr>
          <w:rFonts w:hint="eastAsia" w:ascii="仿宋" w:hAnsi="仿宋" w:eastAsia="仿宋" w:cs="仿宋"/>
          <w:b/>
          <w:bCs/>
          <w:spacing w:val="4"/>
          <w:sz w:val="21"/>
          <w:szCs w:val="21"/>
          <w:highlight w:val="none"/>
        </w:rPr>
        <w:t>”的中规定）未能解密的，</w:t>
      </w:r>
      <w:r>
        <w:rPr>
          <w:rFonts w:hint="eastAsia" w:ascii="仿宋" w:hAnsi="仿宋" w:eastAsia="仿宋" w:cs="仿宋"/>
          <w:b/>
          <w:bCs/>
          <w:spacing w:val="6"/>
          <w:sz w:val="21"/>
          <w:szCs w:val="21"/>
          <w:highlight w:val="none"/>
        </w:rPr>
        <w:t>也将被视为</w:t>
      </w:r>
      <w:r>
        <w:rPr>
          <w:rFonts w:hint="eastAsia" w:ascii="仿宋" w:hAnsi="仿宋" w:eastAsia="仿宋" w:cs="仿宋"/>
          <w:b/>
          <w:bCs/>
          <w:spacing w:val="6"/>
          <w:sz w:val="21"/>
          <w:szCs w:val="21"/>
          <w:highlight w:val="none"/>
          <w:lang w:eastAsia="zh-CN"/>
        </w:rPr>
        <w:t>投标人</w:t>
      </w:r>
      <w:r>
        <w:rPr>
          <w:rFonts w:hint="eastAsia" w:ascii="仿宋" w:hAnsi="仿宋" w:eastAsia="仿宋" w:cs="仿宋"/>
          <w:b/>
          <w:bCs/>
          <w:spacing w:val="6"/>
          <w:sz w:val="21"/>
          <w:szCs w:val="21"/>
          <w:highlight w:val="none"/>
        </w:rPr>
        <w:t>对其投标文件的撤回。</w:t>
      </w:r>
    </w:p>
    <w:p w14:paraId="2D60CA8A">
      <w:pPr>
        <w:spacing w:before="45" w:line="223" w:lineRule="auto"/>
        <w:ind w:left="3773"/>
        <w:outlineLvl w:val="2"/>
        <w:rPr>
          <w:rFonts w:hint="eastAsia" w:ascii="仿宋" w:hAnsi="仿宋" w:eastAsia="仿宋" w:cs="仿宋"/>
          <w:sz w:val="21"/>
          <w:szCs w:val="21"/>
          <w:highlight w:val="none"/>
        </w:rPr>
      </w:pPr>
      <w:bookmarkStart w:id="20" w:name="_Toc10015"/>
      <w:r>
        <w:rPr>
          <w:rFonts w:hint="eastAsia" w:ascii="仿宋" w:hAnsi="仿宋" w:eastAsia="仿宋" w:cs="仿宋"/>
          <w:b/>
          <w:bCs/>
          <w:spacing w:val="-9"/>
          <w:sz w:val="21"/>
          <w:szCs w:val="21"/>
          <w:highlight w:val="none"/>
        </w:rPr>
        <w:t>五、开</w:t>
      </w:r>
      <w:r>
        <w:rPr>
          <w:rFonts w:hint="eastAsia" w:ascii="仿宋" w:hAnsi="仿宋" w:eastAsia="仿宋" w:cs="仿宋"/>
          <w:spacing w:val="6"/>
          <w:sz w:val="21"/>
          <w:szCs w:val="21"/>
          <w:highlight w:val="none"/>
        </w:rPr>
        <w:t xml:space="preserve">   </w:t>
      </w:r>
      <w:r>
        <w:rPr>
          <w:rFonts w:hint="eastAsia" w:ascii="仿宋" w:hAnsi="仿宋" w:eastAsia="仿宋" w:cs="仿宋"/>
          <w:b/>
          <w:bCs/>
          <w:spacing w:val="-9"/>
          <w:sz w:val="21"/>
          <w:szCs w:val="21"/>
          <w:highlight w:val="none"/>
        </w:rPr>
        <w:t>标</w:t>
      </w:r>
      <w:bookmarkEnd w:id="20"/>
    </w:p>
    <w:p w14:paraId="23B2E5F7">
      <w:pPr>
        <w:keepNext w:val="0"/>
        <w:keepLines w:val="0"/>
        <w:pageBreakBefore w:val="0"/>
        <w:widowControl/>
        <w:kinsoku/>
        <w:wordWrap/>
        <w:overflowPunct/>
        <w:topLinePunct w:val="0"/>
        <w:autoSpaceDE w:val="0"/>
        <w:autoSpaceDN w:val="0"/>
        <w:bidi w:val="0"/>
        <w:adjustRightInd w:val="0"/>
        <w:snapToGrid w:val="0"/>
        <w:spacing w:line="360" w:lineRule="auto"/>
        <w:ind w:left="11"/>
        <w:textAlignment w:val="baseline"/>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18.开标</w:t>
      </w:r>
    </w:p>
    <w:p w14:paraId="7793EE38">
      <w:pPr>
        <w:keepNext w:val="0"/>
        <w:keepLines w:val="0"/>
        <w:pageBreakBefore w:val="0"/>
        <w:widowControl/>
        <w:kinsoku/>
        <w:wordWrap/>
        <w:overflowPunct/>
        <w:topLinePunct w:val="0"/>
        <w:autoSpaceDE w:val="0"/>
        <w:autoSpaceDN w:val="0"/>
        <w:bidi w:val="0"/>
        <w:adjustRightInd w:val="0"/>
        <w:snapToGrid w:val="0"/>
        <w:spacing w:line="360" w:lineRule="auto"/>
        <w:ind w:left="10" w:leftChars="5" w:firstLine="372" w:firstLineChars="180"/>
        <w:textAlignment w:val="baseline"/>
        <w:rPr>
          <w:rFonts w:hint="eastAsia" w:ascii="仿宋" w:hAnsi="仿宋" w:eastAsia="仿宋" w:cs="仿宋"/>
          <w:sz w:val="21"/>
          <w:szCs w:val="21"/>
          <w:highlight w:val="none"/>
        </w:rPr>
      </w:pPr>
      <w:r>
        <w:rPr>
          <w:rFonts w:hint="eastAsia" w:ascii="仿宋" w:hAnsi="仿宋" w:eastAsia="仿宋" w:cs="仿宋"/>
          <w:b/>
          <w:bCs/>
          <w:spacing w:val="-2"/>
          <w:sz w:val="21"/>
          <w:szCs w:val="21"/>
          <w:highlight w:val="none"/>
        </w:rPr>
        <w:t>18.1.</w:t>
      </w:r>
      <w:r>
        <w:rPr>
          <w:rFonts w:hint="eastAsia" w:ascii="仿宋" w:hAnsi="仿宋" w:eastAsia="仿宋" w:cs="仿宋"/>
          <w:spacing w:val="24"/>
          <w:sz w:val="21"/>
          <w:szCs w:val="21"/>
          <w:highlight w:val="none"/>
        </w:rPr>
        <w:t xml:space="preserve"> </w:t>
      </w:r>
      <w:r>
        <w:rPr>
          <w:rFonts w:hint="eastAsia" w:ascii="仿宋" w:hAnsi="仿宋" w:eastAsia="仿宋" w:cs="仿宋"/>
          <w:b/>
          <w:bCs/>
          <w:spacing w:val="-2"/>
          <w:sz w:val="21"/>
          <w:szCs w:val="21"/>
          <w:highlight w:val="none"/>
        </w:rPr>
        <w:t>开标</w:t>
      </w:r>
    </w:p>
    <w:p w14:paraId="1A088739">
      <w:pPr>
        <w:keepNext w:val="0"/>
        <w:keepLines w:val="0"/>
        <w:pageBreakBefore w:val="0"/>
        <w:widowControl/>
        <w:kinsoku/>
        <w:wordWrap/>
        <w:overflowPunct/>
        <w:topLinePunct w:val="0"/>
        <w:autoSpaceDE w:val="0"/>
        <w:autoSpaceDN w:val="0"/>
        <w:bidi w:val="0"/>
        <w:adjustRightInd w:val="0"/>
        <w:snapToGrid w:val="0"/>
        <w:spacing w:line="360" w:lineRule="auto"/>
        <w:ind w:left="10" w:leftChars="5" w:firstLine="394" w:firstLineChars="180"/>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18.1.1</w:t>
      </w:r>
      <w:r>
        <w:rPr>
          <w:rFonts w:hint="eastAsia" w:ascii="仿宋" w:hAnsi="仿宋" w:eastAsia="仿宋" w:cs="仿宋"/>
          <w:spacing w:val="4"/>
          <w:sz w:val="21"/>
          <w:szCs w:val="21"/>
          <w:highlight w:val="none"/>
        </w:rPr>
        <w:t xml:space="preserve"> </w:t>
      </w:r>
      <w:r>
        <w:rPr>
          <w:rFonts w:hint="eastAsia" w:ascii="仿宋" w:hAnsi="仿宋" w:eastAsia="仿宋" w:cs="仿宋"/>
          <w:b/>
          <w:bCs/>
          <w:spacing w:val="4"/>
          <w:sz w:val="21"/>
          <w:szCs w:val="21"/>
          <w:highlight w:val="none"/>
        </w:rPr>
        <w:t>本次采用不见面方式网上开标。</w:t>
      </w:r>
    </w:p>
    <w:p w14:paraId="44C1FC95">
      <w:pPr>
        <w:keepNext w:val="0"/>
        <w:keepLines w:val="0"/>
        <w:pageBreakBefore w:val="0"/>
        <w:widowControl/>
        <w:kinsoku/>
        <w:wordWrap/>
        <w:overflowPunct/>
        <w:topLinePunct w:val="0"/>
        <w:autoSpaceDE w:val="0"/>
        <w:autoSpaceDN w:val="0"/>
        <w:bidi w:val="0"/>
        <w:adjustRightInd w:val="0"/>
        <w:snapToGrid w:val="0"/>
        <w:spacing w:line="360" w:lineRule="auto"/>
        <w:ind w:left="10" w:leftChars="5" w:firstLine="394" w:firstLineChars="180"/>
        <w:textAlignment w:val="baseline"/>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18.1.2</w:t>
      </w:r>
      <w:r>
        <w:rPr>
          <w:rFonts w:hint="eastAsia" w:ascii="仿宋" w:hAnsi="仿宋" w:eastAsia="仿宋" w:cs="仿宋"/>
          <w:spacing w:val="-36"/>
          <w:sz w:val="21"/>
          <w:szCs w:val="21"/>
          <w:highlight w:val="none"/>
        </w:rPr>
        <w:t xml:space="preserve"> </w:t>
      </w:r>
      <w:r>
        <w:rPr>
          <w:rFonts w:hint="eastAsia" w:ascii="仿宋" w:hAnsi="仿宋" w:eastAsia="仿宋" w:cs="仿宋"/>
          <w:b/>
          <w:bCs/>
          <w:spacing w:val="4"/>
          <w:sz w:val="21"/>
          <w:szCs w:val="21"/>
          <w:highlight w:val="none"/>
        </w:rPr>
        <w:t>开标由招标代理机构主持，</w:t>
      </w:r>
      <w:r>
        <w:rPr>
          <w:rFonts w:hint="eastAsia" w:ascii="仿宋" w:hAnsi="仿宋" w:eastAsia="仿宋" w:cs="仿宋"/>
          <w:spacing w:val="-65"/>
          <w:sz w:val="21"/>
          <w:szCs w:val="21"/>
          <w:highlight w:val="none"/>
        </w:rPr>
        <w:t xml:space="preserve"> </w:t>
      </w:r>
      <w:r>
        <w:rPr>
          <w:rFonts w:hint="eastAsia" w:ascii="仿宋" w:hAnsi="仿宋" w:eastAsia="仿宋" w:cs="仿宋"/>
          <w:b/>
          <w:bCs/>
          <w:spacing w:val="4"/>
          <w:sz w:val="21"/>
          <w:szCs w:val="21"/>
          <w:highlight w:val="none"/>
        </w:rPr>
        <w:t>招标人、投标人和有关方面代表参加。</w:t>
      </w:r>
    </w:p>
    <w:p w14:paraId="4B372C02">
      <w:pPr>
        <w:keepNext w:val="0"/>
        <w:keepLines w:val="0"/>
        <w:pageBreakBefore w:val="0"/>
        <w:widowControl/>
        <w:kinsoku/>
        <w:wordWrap/>
        <w:overflowPunct/>
        <w:topLinePunct w:val="0"/>
        <w:autoSpaceDE w:val="0"/>
        <w:autoSpaceDN w:val="0"/>
        <w:bidi w:val="0"/>
        <w:adjustRightInd w:val="0"/>
        <w:snapToGrid w:val="0"/>
        <w:spacing w:line="360" w:lineRule="auto"/>
        <w:ind w:left="10" w:leftChars="5" w:right="68" w:firstLine="405" w:firstLineChars="180"/>
        <w:jc w:val="both"/>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18.1.3</w:t>
      </w:r>
      <w:r>
        <w:rPr>
          <w:rFonts w:hint="eastAsia" w:ascii="仿宋" w:hAnsi="仿宋" w:eastAsia="仿宋" w:cs="仿宋"/>
          <w:spacing w:val="-32"/>
          <w:sz w:val="21"/>
          <w:szCs w:val="21"/>
          <w:highlight w:val="none"/>
        </w:rPr>
        <w:t xml:space="preserve"> </w:t>
      </w:r>
      <w:r>
        <w:rPr>
          <w:rFonts w:hint="eastAsia" w:ascii="仿宋" w:hAnsi="仿宋" w:eastAsia="仿宋" w:cs="仿宋"/>
          <w:b/>
          <w:bCs/>
          <w:spacing w:val="7"/>
          <w:sz w:val="21"/>
          <w:szCs w:val="21"/>
          <w:highlight w:val="none"/>
        </w:rPr>
        <w:t>开标时，由采购代理机构工作人员当众在不见面开标大厅解密，</w:t>
      </w:r>
      <w:r>
        <w:rPr>
          <w:rFonts w:hint="eastAsia" w:ascii="仿宋" w:hAnsi="仿宋" w:eastAsia="仿宋" w:cs="仿宋"/>
          <w:b/>
          <w:bCs/>
          <w:spacing w:val="6"/>
          <w:sz w:val="21"/>
          <w:szCs w:val="21"/>
          <w:highlight w:val="none"/>
        </w:rPr>
        <w:t>宣布投标人名称、投标价格和招标文件规定的需要宣布的其他内容。投标人不足3家的，不得开标。</w:t>
      </w:r>
      <w:r>
        <w:rPr>
          <w:rFonts w:hint="eastAsia" w:ascii="仿宋" w:hAnsi="仿宋" w:eastAsia="仿宋" w:cs="仿宋"/>
          <w:b/>
          <w:bCs/>
          <w:spacing w:val="4"/>
          <w:sz w:val="21"/>
          <w:szCs w:val="21"/>
          <w:highlight w:val="none"/>
        </w:rPr>
        <w:t>18.1.4开标时，投标报价以系统显示投标报价为准。</w:t>
      </w:r>
    </w:p>
    <w:p w14:paraId="13446985">
      <w:pPr>
        <w:keepNext w:val="0"/>
        <w:keepLines w:val="0"/>
        <w:pageBreakBefore w:val="0"/>
        <w:widowControl/>
        <w:kinsoku/>
        <w:wordWrap/>
        <w:overflowPunct/>
        <w:topLinePunct w:val="0"/>
        <w:autoSpaceDE w:val="0"/>
        <w:autoSpaceDN w:val="0"/>
        <w:bidi w:val="0"/>
        <w:adjustRightInd w:val="0"/>
        <w:snapToGrid w:val="0"/>
        <w:spacing w:line="360" w:lineRule="auto"/>
        <w:ind w:left="10" w:leftChars="5" w:firstLine="408" w:firstLineChars="180"/>
        <w:textAlignment w:val="baseline"/>
        <w:rPr>
          <w:rFonts w:hint="eastAsia" w:ascii="仿宋" w:hAnsi="仿宋" w:eastAsia="仿宋" w:cs="仿宋"/>
          <w:sz w:val="21"/>
          <w:szCs w:val="21"/>
          <w:highlight w:val="none"/>
        </w:rPr>
      </w:pPr>
      <w:r>
        <w:rPr>
          <w:rFonts w:hint="eastAsia" w:ascii="仿宋" w:hAnsi="仿宋" w:eastAsia="仿宋" w:cs="仿宋"/>
          <w:b/>
          <w:bCs/>
          <w:spacing w:val="8"/>
          <w:sz w:val="21"/>
          <w:szCs w:val="21"/>
          <w:highlight w:val="none"/>
        </w:rPr>
        <w:t>18.1.5</w:t>
      </w:r>
      <w:r>
        <w:rPr>
          <w:rFonts w:hint="eastAsia" w:ascii="仿宋" w:hAnsi="仿宋" w:eastAsia="仿宋" w:cs="仿宋"/>
          <w:spacing w:val="-21"/>
          <w:sz w:val="21"/>
          <w:szCs w:val="21"/>
          <w:highlight w:val="none"/>
        </w:rPr>
        <w:t xml:space="preserve"> </w:t>
      </w:r>
      <w:r>
        <w:rPr>
          <w:rFonts w:hint="eastAsia" w:ascii="仿宋" w:hAnsi="仿宋" w:eastAsia="仿宋" w:cs="仿宋"/>
          <w:b/>
          <w:bCs/>
          <w:spacing w:val="8"/>
          <w:sz w:val="21"/>
          <w:szCs w:val="21"/>
          <w:highlight w:val="none"/>
        </w:rPr>
        <w:t>投标人代表对开标过程和开标记录有疑义，</w:t>
      </w:r>
      <w:r>
        <w:rPr>
          <w:rFonts w:hint="eastAsia" w:ascii="仿宋" w:hAnsi="仿宋" w:eastAsia="仿宋" w:cs="仿宋"/>
          <w:spacing w:val="-55"/>
          <w:sz w:val="21"/>
          <w:szCs w:val="21"/>
          <w:highlight w:val="none"/>
        </w:rPr>
        <w:t xml:space="preserve"> </w:t>
      </w:r>
      <w:r>
        <w:rPr>
          <w:rFonts w:hint="eastAsia" w:ascii="仿宋" w:hAnsi="仿宋" w:eastAsia="仿宋" w:cs="仿宋"/>
          <w:b/>
          <w:bCs/>
          <w:spacing w:val="8"/>
          <w:sz w:val="21"/>
          <w:szCs w:val="21"/>
          <w:highlight w:val="none"/>
        </w:rPr>
        <w:t>以及认为</w:t>
      </w:r>
      <w:r>
        <w:rPr>
          <w:rFonts w:hint="eastAsia" w:ascii="仿宋" w:hAnsi="仿宋" w:eastAsia="仿宋" w:cs="仿宋"/>
          <w:b/>
          <w:bCs/>
          <w:spacing w:val="8"/>
          <w:sz w:val="21"/>
          <w:szCs w:val="21"/>
          <w:highlight w:val="none"/>
          <w:lang w:eastAsia="zh-CN"/>
        </w:rPr>
        <w:t>招标人</w:t>
      </w:r>
      <w:r>
        <w:rPr>
          <w:rFonts w:hint="eastAsia" w:ascii="仿宋" w:hAnsi="仿宋" w:eastAsia="仿宋" w:cs="仿宋"/>
          <w:b/>
          <w:bCs/>
          <w:spacing w:val="8"/>
          <w:sz w:val="21"/>
          <w:szCs w:val="21"/>
          <w:highlight w:val="none"/>
        </w:rPr>
        <w:t>、采购代理机构相</w:t>
      </w:r>
      <w:r>
        <w:rPr>
          <w:rFonts w:hint="eastAsia" w:ascii="仿宋" w:hAnsi="仿宋" w:eastAsia="仿宋" w:cs="仿宋"/>
          <w:b/>
          <w:bCs/>
          <w:spacing w:val="7"/>
          <w:sz w:val="21"/>
          <w:szCs w:val="21"/>
          <w:highlight w:val="none"/>
        </w:rPr>
        <w:t>关工作人员有需要回避的情形的，应当场提</w:t>
      </w:r>
      <w:r>
        <w:rPr>
          <w:rFonts w:hint="eastAsia" w:ascii="仿宋" w:hAnsi="仿宋" w:eastAsia="仿宋" w:cs="仿宋"/>
          <w:b/>
          <w:bCs/>
          <w:spacing w:val="6"/>
          <w:sz w:val="21"/>
          <w:szCs w:val="21"/>
          <w:highlight w:val="none"/>
        </w:rPr>
        <w:t>出询问或者回避申请。</w:t>
      </w:r>
      <w:r>
        <w:rPr>
          <w:rFonts w:hint="eastAsia" w:ascii="仿宋" w:hAnsi="仿宋" w:eastAsia="仿宋" w:cs="仿宋"/>
          <w:b/>
          <w:bCs/>
          <w:spacing w:val="6"/>
          <w:sz w:val="21"/>
          <w:szCs w:val="21"/>
          <w:highlight w:val="none"/>
          <w:lang w:eastAsia="zh-CN"/>
        </w:rPr>
        <w:t>招标人</w:t>
      </w:r>
      <w:r>
        <w:rPr>
          <w:rFonts w:hint="eastAsia" w:ascii="仿宋" w:hAnsi="仿宋" w:eastAsia="仿宋" w:cs="仿宋"/>
          <w:b/>
          <w:bCs/>
          <w:spacing w:val="6"/>
          <w:sz w:val="21"/>
          <w:szCs w:val="21"/>
          <w:highlight w:val="none"/>
        </w:rPr>
        <w:t>、采购代理机构对投标人代表提出的询问或者回避申请应当及时处理。</w:t>
      </w:r>
    </w:p>
    <w:p w14:paraId="0998664B">
      <w:pPr>
        <w:keepNext w:val="0"/>
        <w:keepLines w:val="0"/>
        <w:pageBreakBefore w:val="0"/>
        <w:widowControl/>
        <w:kinsoku/>
        <w:wordWrap/>
        <w:overflowPunct/>
        <w:topLinePunct w:val="0"/>
        <w:autoSpaceDE w:val="0"/>
        <w:autoSpaceDN w:val="0"/>
        <w:bidi w:val="0"/>
        <w:adjustRightInd w:val="0"/>
        <w:snapToGrid w:val="0"/>
        <w:spacing w:line="360" w:lineRule="auto"/>
        <w:ind w:left="10" w:leftChars="5" w:firstLine="415" w:firstLineChars="180"/>
        <w:textAlignment w:val="baseline"/>
        <w:rPr>
          <w:rFonts w:hint="eastAsia" w:ascii="仿宋" w:hAnsi="仿宋" w:eastAsia="仿宋" w:cs="仿宋"/>
          <w:sz w:val="21"/>
          <w:szCs w:val="21"/>
          <w:highlight w:val="none"/>
        </w:rPr>
      </w:pPr>
      <w:r>
        <w:rPr>
          <w:rFonts w:hint="eastAsia" w:ascii="仿宋" w:hAnsi="仿宋" w:eastAsia="仿宋" w:cs="仿宋"/>
          <w:b/>
          <w:bCs/>
          <w:spacing w:val="10"/>
          <w:sz w:val="21"/>
          <w:szCs w:val="21"/>
          <w:highlight w:val="none"/>
        </w:rPr>
        <w:t>18.1.6</w:t>
      </w:r>
      <w:r>
        <w:rPr>
          <w:rFonts w:hint="eastAsia" w:ascii="仿宋" w:hAnsi="仿宋" w:eastAsia="仿宋" w:cs="仿宋"/>
          <w:spacing w:val="-32"/>
          <w:sz w:val="21"/>
          <w:szCs w:val="21"/>
          <w:highlight w:val="none"/>
        </w:rPr>
        <w:t xml:space="preserve"> </w:t>
      </w:r>
      <w:r>
        <w:rPr>
          <w:rFonts w:hint="eastAsia" w:ascii="仿宋" w:hAnsi="仿宋" w:eastAsia="仿宋" w:cs="仿宋"/>
          <w:b/>
          <w:bCs/>
          <w:spacing w:val="10"/>
          <w:sz w:val="21"/>
          <w:szCs w:val="21"/>
          <w:highlight w:val="none"/>
        </w:rPr>
        <w:t>投标人代表在开标过程中未提出异议的，视为认可本次开</w:t>
      </w:r>
      <w:r>
        <w:rPr>
          <w:rFonts w:hint="eastAsia" w:ascii="仿宋" w:hAnsi="仿宋" w:eastAsia="仿宋" w:cs="仿宋"/>
          <w:b/>
          <w:bCs/>
          <w:spacing w:val="9"/>
          <w:sz w:val="21"/>
          <w:szCs w:val="21"/>
          <w:highlight w:val="none"/>
        </w:rPr>
        <w:t>标及开标过程的全部</w:t>
      </w:r>
      <w:r>
        <w:rPr>
          <w:rFonts w:hint="eastAsia" w:ascii="仿宋" w:hAnsi="仿宋" w:eastAsia="仿宋" w:cs="仿宋"/>
          <w:b/>
          <w:bCs/>
          <w:spacing w:val="-2"/>
          <w:sz w:val="21"/>
          <w:szCs w:val="21"/>
          <w:highlight w:val="none"/>
        </w:rPr>
        <w:t>事宜。</w:t>
      </w:r>
    </w:p>
    <w:p w14:paraId="121F1DEF">
      <w:pPr>
        <w:spacing w:before="44" w:line="223" w:lineRule="auto"/>
        <w:ind w:left="3557"/>
        <w:outlineLvl w:val="2"/>
        <w:rPr>
          <w:rFonts w:hint="eastAsia" w:ascii="仿宋" w:hAnsi="仿宋" w:eastAsia="仿宋" w:cs="仿宋"/>
          <w:sz w:val="21"/>
          <w:szCs w:val="21"/>
          <w:highlight w:val="none"/>
        </w:rPr>
      </w:pPr>
      <w:bookmarkStart w:id="21" w:name="_Toc24743"/>
      <w:r>
        <w:rPr>
          <w:rFonts w:hint="eastAsia" w:ascii="仿宋" w:hAnsi="仿宋" w:eastAsia="仿宋" w:cs="仿宋"/>
          <w:b/>
          <w:bCs/>
          <w:spacing w:val="-5"/>
          <w:sz w:val="21"/>
          <w:szCs w:val="21"/>
          <w:highlight w:val="none"/>
        </w:rPr>
        <w:t>六、评标、定标</w:t>
      </w:r>
      <w:bookmarkEnd w:id="21"/>
    </w:p>
    <w:p w14:paraId="6924F00D">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b/>
          <w:bCs/>
          <w:spacing w:val="-2"/>
          <w:sz w:val="21"/>
          <w:szCs w:val="21"/>
          <w:highlight w:val="none"/>
        </w:rPr>
        <w:t>19、评标</w:t>
      </w:r>
    </w:p>
    <w:p w14:paraId="4F46E5C1">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19.1</w:t>
      </w:r>
      <w:r>
        <w:rPr>
          <w:rFonts w:hint="eastAsia" w:ascii="仿宋" w:hAnsi="仿宋" w:eastAsia="仿宋" w:cs="仿宋"/>
          <w:spacing w:val="17"/>
          <w:sz w:val="21"/>
          <w:szCs w:val="21"/>
          <w:highlight w:val="none"/>
        </w:rPr>
        <w:t xml:space="preserve">  </w:t>
      </w:r>
      <w:r>
        <w:rPr>
          <w:rFonts w:hint="eastAsia" w:ascii="仿宋" w:hAnsi="仿宋" w:eastAsia="仿宋" w:cs="仿宋"/>
          <w:spacing w:val="2"/>
          <w:sz w:val="21"/>
          <w:szCs w:val="21"/>
          <w:highlight w:val="none"/>
        </w:rPr>
        <w:t>评标委员会</w:t>
      </w:r>
    </w:p>
    <w:p w14:paraId="56DE71AC">
      <w:pPr>
        <w:keepNext w:val="0"/>
        <w:keepLines w:val="0"/>
        <w:pageBreakBefore w:val="0"/>
        <w:widowControl/>
        <w:kinsoku/>
        <w:wordWrap/>
        <w:overflowPunct/>
        <w:topLinePunct w:val="0"/>
        <w:autoSpaceDE w:val="0"/>
        <w:autoSpaceDN w:val="0"/>
        <w:bidi w:val="0"/>
        <w:adjustRightInd w:val="0"/>
        <w:snapToGrid w:val="0"/>
        <w:spacing w:line="360" w:lineRule="auto"/>
        <w:ind w:right="34" w:firstLine="448" w:firstLineChars="20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19.1.1 评标委员会或评标小组（以下简称评标委员会）的评标工作由招标单位负</w:t>
      </w:r>
      <w:r>
        <w:rPr>
          <w:rFonts w:hint="eastAsia" w:ascii="仿宋" w:hAnsi="仿宋" w:eastAsia="仿宋" w:cs="仿宋"/>
          <w:spacing w:val="6"/>
          <w:sz w:val="21"/>
          <w:szCs w:val="21"/>
          <w:highlight w:val="none"/>
        </w:rPr>
        <w:t xml:space="preserve"> </w:t>
      </w:r>
      <w:r>
        <w:rPr>
          <w:rFonts w:hint="eastAsia" w:ascii="仿宋" w:hAnsi="仿宋" w:eastAsia="仿宋" w:cs="仿宋"/>
          <w:spacing w:val="8"/>
          <w:sz w:val="21"/>
          <w:szCs w:val="21"/>
          <w:highlight w:val="none"/>
        </w:rPr>
        <w:t>责组织，具体评标事务由评标委员会负责，并独立履行其法规规定的职责。</w:t>
      </w:r>
    </w:p>
    <w:p w14:paraId="11250BF3">
      <w:pPr>
        <w:keepNext w:val="0"/>
        <w:keepLines w:val="0"/>
        <w:pageBreakBefore w:val="0"/>
        <w:widowControl/>
        <w:kinsoku/>
        <w:wordWrap/>
        <w:overflowPunct/>
        <w:topLinePunct w:val="0"/>
        <w:autoSpaceDE w:val="0"/>
        <w:autoSpaceDN w:val="0"/>
        <w:bidi w:val="0"/>
        <w:adjustRightInd w:val="0"/>
        <w:snapToGrid w:val="0"/>
        <w:spacing w:line="360" w:lineRule="auto"/>
        <w:ind w:left="0" w:right="23" w:firstLine="488"/>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19.1.2 评标委员会由招标人和专家库中熟悉相关技术的专家组成，成员人数为</w:t>
      </w:r>
      <w:r>
        <w:rPr>
          <w:rFonts w:hint="eastAsia" w:ascii="仿宋" w:hAnsi="仿宋" w:eastAsia="仿宋" w:cs="仿宋"/>
          <w:spacing w:val="-30"/>
          <w:sz w:val="21"/>
          <w:szCs w:val="21"/>
          <w:highlight w:val="none"/>
          <w:lang w:val="en-US" w:eastAsia="zh-CN"/>
        </w:rPr>
        <w:t>5</w:t>
      </w:r>
      <w:r>
        <w:rPr>
          <w:rFonts w:hint="eastAsia" w:ascii="仿宋" w:hAnsi="仿宋" w:eastAsia="仿宋" w:cs="仿宋"/>
          <w:spacing w:val="8"/>
          <w:sz w:val="21"/>
          <w:szCs w:val="21"/>
          <w:highlight w:val="none"/>
        </w:rPr>
        <w:t>人以上（含5人）的单数，其中熟悉相关技术方</w:t>
      </w:r>
      <w:r>
        <w:rPr>
          <w:rFonts w:hint="eastAsia" w:ascii="仿宋" w:hAnsi="仿宋" w:eastAsia="仿宋" w:cs="仿宋"/>
          <w:spacing w:val="7"/>
          <w:sz w:val="21"/>
          <w:szCs w:val="21"/>
          <w:highlight w:val="none"/>
        </w:rPr>
        <w:t>面的专家不得少于成员总数的三</w:t>
      </w:r>
      <w:r>
        <w:rPr>
          <w:rFonts w:hint="eastAsia" w:ascii="仿宋" w:hAnsi="仿宋" w:eastAsia="仿宋" w:cs="仿宋"/>
          <w:spacing w:val="7"/>
          <w:sz w:val="21"/>
          <w:szCs w:val="21"/>
          <w:highlight w:val="none"/>
          <w:lang w:val="en-US" w:eastAsia="zh-CN"/>
        </w:rPr>
        <w:t>分</w:t>
      </w:r>
      <w:r>
        <w:rPr>
          <w:rFonts w:hint="eastAsia" w:ascii="仿宋" w:hAnsi="仿宋" w:eastAsia="仿宋" w:cs="仿宋"/>
          <w:spacing w:val="7"/>
          <w:sz w:val="21"/>
          <w:szCs w:val="21"/>
          <w:highlight w:val="none"/>
        </w:rPr>
        <w:t>之二。</w:t>
      </w:r>
      <w:r>
        <w:rPr>
          <w:rFonts w:hint="eastAsia" w:ascii="仿宋" w:hAnsi="仿宋" w:eastAsia="仿宋" w:cs="仿宋"/>
          <w:spacing w:val="9"/>
          <w:sz w:val="21"/>
          <w:szCs w:val="21"/>
          <w:highlight w:val="none"/>
        </w:rPr>
        <w:t>评标委员会设负责人的，评标委员会负责人由评</w:t>
      </w:r>
      <w:r>
        <w:rPr>
          <w:rFonts w:hint="eastAsia" w:ascii="仿宋" w:hAnsi="仿宋" w:eastAsia="仿宋" w:cs="仿宋"/>
          <w:spacing w:val="8"/>
          <w:sz w:val="21"/>
          <w:szCs w:val="21"/>
          <w:highlight w:val="none"/>
        </w:rPr>
        <w:t>标委员会推举产生或者由招标人确定。评标委员会负责人与评标委员会的其他成员有同等的表决权。开标前随机抽取确定，并</w:t>
      </w:r>
      <w:r>
        <w:rPr>
          <w:rFonts w:hint="eastAsia" w:ascii="仿宋" w:hAnsi="仿宋" w:eastAsia="仿宋" w:cs="仿宋"/>
          <w:spacing w:val="5"/>
          <w:sz w:val="21"/>
          <w:szCs w:val="21"/>
          <w:highlight w:val="none"/>
        </w:rPr>
        <w:t>在招标结果确定前保密。</w:t>
      </w:r>
    </w:p>
    <w:p w14:paraId="3D72A337">
      <w:pPr>
        <w:keepNext w:val="0"/>
        <w:keepLines w:val="0"/>
        <w:pageBreakBefore w:val="0"/>
        <w:widowControl/>
        <w:wordWrap/>
        <w:overflowPunct/>
        <w:topLinePunct w:val="0"/>
        <w:autoSpaceDE w:val="0"/>
        <w:autoSpaceDN w:val="0"/>
        <w:bidi w:val="0"/>
        <w:adjustRightInd w:val="0"/>
        <w:snapToGrid w:val="0"/>
        <w:spacing w:line="360" w:lineRule="auto"/>
        <w:ind w:left="491" w:right="526"/>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19.1.3 评标委员会或评标小组负责具体的评标事</w:t>
      </w:r>
      <w:r>
        <w:rPr>
          <w:rFonts w:hint="eastAsia" w:ascii="仿宋" w:hAnsi="仿宋" w:eastAsia="仿宋" w:cs="仿宋"/>
          <w:spacing w:val="6"/>
          <w:sz w:val="21"/>
          <w:szCs w:val="21"/>
          <w:highlight w:val="none"/>
        </w:rPr>
        <w:t>务，并独立履行以下职责：</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"19.1.3.1" </w:instrText>
      </w:r>
      <w:r>
        <w:rPr>
          <w:rFonts w:hint="eastAsia" w:ascii="仿宋" w:hAnsi="仿宋" w:eastAsia="仿宋" w:cs="仿宋"/>
          <w:sz w:val="21"/>
          <w:szCs w:val="21"/>
          <w:highlight w:val="none"/>
        </w:rPr>
        <w:fldChar w:fldCharType="separate"/>
      </w:r>
      <w:r>
        <w:rPr>
          <w:rFonts w:hint="eastAsia" w:ascii="仿宋" w:hAnsi="仿宋" w:eastAsia="仿宋" w:cs="仿宋"/>
          <w:spacing w:val="5"/>
          <w:sz w:val="21"/>
          <w:szCs w:val="21"/>
          <w:highlight w:val="none"/>
        </w:rPr>
        <w:t>19.1.3.1</w:t>
      </w:r>
      <w:r>
        <w:rPr>
          <w:rFonts w:hint="eastAsia" w:ascii="仿宋" w:hAnsi="仿宋" w:eastAsia="仿宋" w:cs="仿宋"/>
          <w:spacing w:val="5"/>
          <w:sz w:val="21"/>
          <w:szCs w:val="21"/>
          <w:highlight w:val="none"/>
        </w:rPr>
        <w:fldChar w:fldCharType="end"/>
      </w:r>
      <w:r>
        <w:rPr>
          <w:rFonts w:hint="eastAsia" w:ascii="仿宋" w:hAnsi="仿宋" w:eastAsia="仿宋" w:cs="仿宋"/>
          <w:spacing w:val="43"/>
          <w:sz w:val="21"/>
          <w:szCs w:val="21"/>
          <w:highlight w:val="none"/>
        </w:rPr>
        <w:t xml:space="preserve"> </w:t>
      </w:r>
      <w:r>
        <w:rPr>
          <w:rFonts w:hint="eastAsia" w:ascii="仿宋" w:hAnsi="仿宋" w:eastAsia="仿宋" w:cs="仿宋"/>
          <w:spacing w:val="5"/>
          <w:sz w:val="21"/>
          <w:szCs w:val="21"/>
          <w:highlight w:val="none"/>
        </w:rPr>
        <w:t>审查投标文件是否符合招标文件的要求，并作出</w:t>
      </w:r>
      <w:r>
        <w:rPr>
          <w:rFonts w:hint="eastAsia" w:ascii="仿宋" w:hAnsi="仿宋" w:eastAsia="仿宋" w:cs="仿宋"/>
          <w:spacing w:val="4"/>
          <w:sz w:val="21"/>
          <w:szCs w:val="21"/>
          <w:highlight w:val="none"/>
        </w:rPr>
        <w:t>评价；</w:t>
      </w:r>
    </w:p>
    <w:p w14:paraId="2F0DD962">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"19.1.3.2" </w:instrText>
      </w:r>
      <w:r>
        <w:rPr>
          <w:rFonts w:hint="eastAsia" w:ascii="仿宋" w:hAnsi="仿宋" w:eastAsia="仿宋" w:cs="仿宋"/>
          <w:sz w:val="21"/>
          <w:szCs w:val="21"/>
          <w:highlight w:val="none"/>
        </w:rPr>
        <w:fldChar w:fldCharType="separate"/>
      </w:r>
      <w:r>
        <w:rPr>
          <w:rFonts w:hint="eastAsia" w:ascii="仿宋" w:hAnsi="仿宋" w:eastAsia="仿宋" w:cs="仿宋"/>
          <w:spacing w:val="6"/>
          <w:sz w:val="21"/>
          <w:szCs w:val="21"/>
          <w:highlight w:val="none"/>
        </w:rPr>
        <w:t>19.1.3.2</w:t>
      </w:r>
      <w:r>
        <w:rPr>
          <w:rFonts w:hint="eastAsia" w:ascii="仿宋" w:hAnsi="仿宋" w:eastAsia="仿宋" w:cs="仿宋"/>
          <w:spacing w:val="6"/>
          <w:sz w:val="21"/>
          <w:szCs w:val="21"/>
          <w:highlight w:val="none"/>
        </w:rPr>
        <w:fldChar w:fldCharType="end"/>
      </w:r>
      <w:r>
        <w:rPr>
          <w:rFonts w:hint="eastAsia" w:ascii="仿宋" w:hAnsi="仿宋" w:eastAsia="仿宋" w:cs="仿宋"/>
          <w:spacing w:val="6"/>
          <w:sz w:val="21"/>
          <w:szCs w:val="21"/>
          <w:highlight w:val="none"/>
        </w:rPr>
        <w:t xml:space="preserve"> 可以要求投标</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对投标文件有关事项作出解释或澄清；</w:t>
      </w:r>
    </w:p>
    <w:p w14:paraId="48785338">
      <w:pPr>
        <w:keepNext w:val="0"/>
        <w:keepLines w:val="0"/>
        <w:pageBreakBefore w:val="0"/>
        <w:widowControl/>
        <w:wordWrap/>
        <w:overflowPunct/>
        <w:topLinePunct w:val="0"/>
        <w:autoSpaceDE w:val="0"/>
        <w:autoSpaceDN w:val="0"/>
        <w:bidi w:val="0"/>
        <w:adjustRightInd w:val="0"/>
        <w:snapToGrid w:val="0"/>
        <w:spacing w:line="360" w:lineRule="auto"/>
        <w:ind w:left="1" w:right="35" w:firstLine="489"/>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"19.1.3.3" </w:instrText>
      </w:r>
      <w:r>
        <w:rPr>
          <w:rFonts w:hint="eastAsia" w:ascii="仿宋" w:hAnsi="仿宋" w:eastAsia="仿宋" w:cs="仿宋"/>
          <w:sz w:val="21"/>
          <w:szCs w:val="21"/>
          <w:highlight w:val="none"/>
        </w:rPr>
        <w:fldChar w:fldCharType="separate"/>
      </w:r>
      <w:r>
        <w:rPr>
          <w:rFonts w:hint="eastAsia" w:ascii="仿宋" w:hAnsi="仿宋" w:eastAsia="仿宋" w:cs="仿宋"/>
          <w:spacing w:val="10"/>
          <w:sz w:val="21"/>
          <w:szCs w:val="21"/>
          <w:highlight w:val="none"/>
        </w:rPr>
        <w:t>19.1.3.3</w:t>
      </w:r>
      <w:r>
        <w:rPr>
          <w:rFonts w:hint="eastAsia" w:ascii="仿宋" w:hAnsi="仿宋" w:eastAsia="仿宋" w:cs="仿宋"/>
          <w:spacing w:val="10"/>
          <w:sz w:val="21"/>
          <w:szCs w:val="21"/>
          <w:highlight w:val="none"/>
        </w:rPr>
        <w:fldChar w:fldCharType="end"/>
      </w:r>
      <w:r>
        <w:rPr>
          <w:rFonts w:hint="eastAsia" w:ascii="仿宋" w:hAnsi="仿宋" w:eastAsia="仿宋" w:cs="仿宋"/>
          <w:spacing w:val="10"/>
          <w:sz w:val="21"/>
          <w:szCs w:val="21"/>
          <w:highlight w:val="none"/>
        </w:rPr>
        <w:t xml:space="preserve"> 推荐中标候选</w:t>
      </w:r>
      <w:r>
        <w:rPr>
          <w:rFonts w:hint="eastAsia" w:ascii="仿宋" w:hAnsi="仿宋" w:eastAsia="仿宋" w:cs="仿宋"/>
          <w:spacing w:val="10"/>
          <w:sz w:val="21"/>
          <w:szCs w:val="21"/>
          <w:highlight w:val="none"/>
          <w:lang w:eastAsia="zh-CN"/>
        </w:rPr>
        <w:t>投标人</w:t>
      </w:r>
      <w:r>
        <w:rPr>
          <w:rFonts w:hint="eastAsia" w:ascii="仿宋" w:hAnsi="仿宋" w:eastAsia="仿宋" w:cs="仿宋"/>
          <w:spacing w:val="10"/>
          <w:sz w:val="21"/>
          <w:szCs w:val="21"/>
          <w:highlight w:val="none"/>
        </w:rPr>
        <w:t>名单，或者受招标人委托按照事先确定的最低价的</w:t>
      </w:r>
      <w:r>
        <w:rPr>
          <w:rFonts w:hint="eastAsia" w:ascii="仿宋" w:hAnsi="仿宋" w:eastAsia="仿宋" w:cs="仿宋"/>
          <w:sz w:val="21"/>
          <w:szCs w:val="21"/>
          <w:highlight w:val="none"/>
        </w:rPr>
        <w:t xml:space="preserve"> </w:t>
      </w:r>
      <w:r>
        <w:rPr>
          <w:rFonts w:hint="eastAsia" w:ascii="仿宋" w:hAnsi="仿宋" w:eastAsia="仿宋" w:cs="仿宋"/>
          <w:spacing w:val="3"/>
          <w:sz w:val="21"/>
          <w:szCs w:val="21"/>
          <w:highlight w:val="none"/>
        </w:rPr>
        <w:t>评标办法直接确定中标人；</w:t>
      </w:r>
    </w:p>
    <w:p w14:paraId="3553E7C9">
      <w:pPr>
        <w:keepNext w:val="0"/>
        <w:keepLines w:val="0"/>
        <w:pageBreakBefore w:val="0"/>
        <w:widowControl/>
        <w:wordWrap/>
        <w:overflowPunct/>
        <w:topLinePunct w:val="0"/>
        <w:autoSpaceDE w:val="0"/>
        <w:autoSpaceDN w:val="0"/>
        <w:bidi w:val="0"/>
        <w:adjustRightInd w:val="0"/>
        <w:snapToGrid w:val="0"/>
        <w:spacing w:line="360" w:lineRule="auto"/>
        <w:ind w:left="491" w:right="22" w:rightChars="0"/>
        <w:textAlignment w:val="baseline"/>
        <w:rPr>
          <w:rFonts w:hint="eastAsia" w:ascii="仿宋" w:hAnsi="仿宋" w:eastAsia="仿宋" w:cs="仿宋"/>
          <w:spacing w:val="5"/>
          <w:sz w:val="21"/>
          <w:szCs w:val="21"/>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"19.1.3.4" </w:instrText>
      </w:r>
      <w:r>
        <w:rPr>
          <w:rFonts w:hint="eastAsia" w:ascii="仿宋" w:hAnsi="仿宋" w:eastAsia="仿宋" w:cs="仿宋"/>
          <w:sz w:val="21"/>
          <w:szCs w:val="21"/>
          <w:highlight w:val="none"/>
        </w:rPr>
        <w:fldChar w:fldCharType="separate"/>
      </w:r>
      <w:r>
        <w:rPr>
          <w:rFonts w:hint="eastAsia" w:ascii="仿宋" w:hAnsi="仿宋" w:eastAsia="仿宋" w:cs="仿宋"/>
          <w:spacing w:val="5"/>
          <w:sz w:val="21"/>
          <w:szCs w:val="21"/>
          <w:highlight w:val="none"/>
        </w:rPr>
        <w:t>19.1.3.4</w:t>
      </w:r>
      <w:r>
        <w:rPr>
          <w:rFonts w:hint="eastAsia" w:ascii="仿宋" w:hAnsi="仿宋" w:eastAsia="仿宋" w:cs="仿宋"/>
          <w:spacing w:val="5"/>
          <w:sz w:val="21"/>
          <w:szCs w:val="21"/>
          <w:highlight w:val="none"/>
        </w:rPr>
        <w:fldChar w:fldCharType="end"/>
      </w:r>
      <w:r>
        <w:rPr>
          <w:rFonts w:hint="eastAsia" w:ascii="仿宋" w:hAnsi="仿宋" w:eastAsia="仿宋" w:cs="仿宋"/>
          <w:spacing w:val="65"/>
          <w:sz w:val="21"/>
          <w:szCs w:val="21"/>
          <w:highlight w:val="none"/>
        </w:rPr>
        <w:t xml:space="preserve"> </w:t>
      </w:r>
      <w:r>
        <w:rPr>
          <w:rFonts w:hint="eastAsia" w:ascii="仿宋" w:hAnsi="仿宋" w:eastAsia="仿宋" w:cs="仿宋"/>
          <w:spacing w:val="5"/>
          <w:sz w:val="21"/>
          <w:szCs w:val="21"/>
          <w:highlight w:val="none"/>
        </w:rPr>
        <w:t>向招标单位或者有关部门报告非法干预评标工作的行为。</w:t>
      </w:r>
    </w:p>
    <w:p w14:paraId="5ECC18CF">
      <w:pPr>
        <w:keepNext w:val="0"/>
        <w:keepLines w:val="0"/>
        <w:pageBreakBefore w:val="0"/>
        <w:widowControl/>
        <w:wordWrap/>
        <w:overflowPunct/>
        <w:topLinePunct w:val="0"/>
        <w:autoSpaceDE w:val="0"/>
        <w:autoSpaceDN w:val="0"/>
        <w:bidi w:val="0"/>
        <w:adjustRightInd w:val="0"/>
        <w:snapToGrid w:val="0"/>
        <w:spacing w:line="360" w:lineRule="auto"/>
        <w:ind w:left="491" w:right="22" w:rightChars="0"/>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19.1.4 评标委员会成员应当履行下列义务：</w:t>
      </w:r>
    </w:p>
    <w:p w14:paraId="394544C3">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19.1.4 .1 遵纪守法，客观、公正、廉洁地履行职责；</w:t>
      </w:r>
    </w:p>
    <w:p w14:paraId="2C63267D">
      <w:pPr>
        <w:keepNext w:val="0"/>
        <w:keepLines w:val="0"/>
        <w:pageBreakBefore w:val="0"/>
        <w:widowControl/>
        <w:wordWrap/>
        <w:overflowPunct/>
        <w:topLinePunct w:val="0"/>
        <w:autoSpaceDE w:val="0"/>
        <w:autoSpaceDN w:val="0"/>
        <w:bidi w:val="0"/>
        <w:adjustRightInd w:val="0"/>
        <w:snapToGrid w:val="0"/>
        <w:spacing w:line="360" w:lineRule="auto"/>
        <w:ind w:left="4" w:right="35" w:firstLine="486"/>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19.1.4</w:t>
      </w:r>
      <w:r>
        <w:rPr>
          <w:rFonts w:hint="eastAsia" w:ascii="仿宋" w:hAnsi="仿宋" w:eastAsia="仿宋" w:cs="仿宋"/>
          <w:spacing w:val="-25"/>
          <w:sz w:val="21"/>
          <w:szCs w:val="21"/>
          <w:highlight w:val="none"/>
        </w:rPr>
        <w:t xml:space="preserve"> </w:t>
      </w:r>
      <w:r>
        <w:rPr>
          <w:rFonts w:hint="eastAsia" w:ascii="仿宋" w:hAnsi="仿宋" w:eastAsia="仿宋" w:cs="仿宋"/>
          <w:spacing w:val="8"/>
          <w:sz w:val="21"/>
          <w:szCs w:val="21"/>
          <w:highlight w:val="none"/>
        </w:rPr>
        <w:t>.2 按照招标文件规定的评标办法和评标标准进行</w:t>
      </w:r>
      <w:r>
        <w:rPr>
          <w:rFonts w:hint="eastAsia" w:ascii="仿宋" w:hAnsi="仿宋" w:eastAsia="仿宋" w:cs="仿宋"/>
          <w:spacing w:val="7"/>
          <w:sz w:val="21"/>
          <w:szCs w:val="21"/>
          <w:highlight w:val="none"/>
        </w:rPr>
        <w:t>评标，对评审意见承担个</w:t>
      </w:r>
      <w:r>
        <w:rPr>
          <w:rFonts w:hint="eastAsia" w:ascii="仿宋" w:hAnsi="仿宋" w:eastAsia="仿宋" w:cs="仿宋"/>
          <w:spacing w:val="-7"/>
          <w:sz w:val="21"/>
          <w:szCs w:val="21"/>
          <w:highlight w:val="none"/>
        </w:rPr>
        <w:t>人责任；</w:t>
      </w:r>
    </w:p>
    <w:p w14:paraId="1773BEF8">
      <w:pPr>
        <w:keepNext w:val="0"/>
        <w:keepLines w:val="0"/>
        <w:pageBreakBefore w:val="0"/>
        <w:widowControl/>
        <w:wordWrap/>
        <w:overflowPunct/>
        <w:topLinePunct w:val="0"/>
        <w:autoSpaceDE w:val="0"/>
        <w:autoSpaceDN w:val="0"/>
        <w:bidi w:val="0"/>
        <w:adjustRightInd w:val="0"/>
        <w:snapToGrid w:val="0"/>
        <w:spacing w:line="360" w:lineRule="auto"/>
        <w:ind w:left="491" w:right="2205"/>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19.1.4 .3 对评标过程和结果，以及投标人的</w:t>
      </w:r>
      <w:r>
        <w:rPr>
          <w:rFonts w:hint="eastAsia" w:ascii="仿宋" w:hAnsi="仿宋" w:eastAsia="仿宋" w:cs="仿宋"/>
          <w:spacing w:val="5"/>
          <w:sz w:val="21"/>
          <w:szCs w:val="21"/>
          <w:highlight w:val="none"/>
        </w:rPr>
        <w:t>商业秘密保；</w:t>
      </w:r>
      <w:r>
        <w:rPr>
          <w:rFonts w:hint="eastAsia" w:ascii="仿宋" w:hAnsi="仿宋" w:eastAsia="仿宋" w:cs="仿宋"/>
          <w:sz w:val="21"/>
          <w:szCs w:val="21"/>
          <w:highlight w:val="none"/>
        </w:rPr>
        <w:t xml:space="preserve"> </w:t>
      </w:r>
      <w:r>
        <w:rPr>
          <w:rFonts w:hint="eastAsia" w:ascii="仿宋" w:hAnsi="仿宋" w:eastAsia="仿宋" w:cs="仿宋"/>
          <w:spacing w:val="2"/>
          <w:sz w:val="21"/>
          <w:szCs w:val="21"/>
          <w:highlight w:val="none"/>
        </w:rPr>
        <w:t>19.1.4 .4</w:t>
      </w:r>
      <w:r>
        <w:rPr>
          <w:rFonts w:hint="eastAsia" w:ascii="仿宋" w:hAnsi="仿宋" w:eastAsia="仿宋" w:cs="仿宋"/>
          <w:spacing w:val="27"/>
          <w:sz w:val="21"/>
          <w:szCs w:val="21"/>
          <w:highlight w:val="none"/>
        </w:rPr>
        <w:t xml:space="preserve"> </w:t>
      </w:r>
      <w:r>
        <w:rPr>
          <w:rFonts w:hint="eastAsia" w:ascii="仿宋" w:hAnsi="仿宋" w:eastAsia="仿宋" w:cs="仿宋"/>
          <w:spacing w:val="2"/>
          <w:sz w:val="21"/>
          <w:szCs w:val="21"/>
          <w:highlight w:val="none"/>
        </w:rPr>
        <w:t>参与评标报告的起草；</w:t>
      </w:r>
    </w:p>
    <w:p w14:paraId="1ABF2C2A">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19.1.4 .5</w:t>
      </w:r>
      <w:r>
        <w:rPr>
          <w:rFonts w:hint="eastAsia" w:ascii="仿宋" w:hAnsi="仿宋" w:eastAsia="仿宋" w:cs="仿宋"/>
          <w:spacing w:val="36"/>
          <w:sz w:val="21"/>
          <w:szCs w:val="21"/>
          <w:highlight w:val="none"/>
        </w:rPr>
        <w:t xml:space="preserve"> </w:t>
      </w:r>
      <w:r>
        <w:rPr>
          <w:rFonts w:hint="eastAsia" w:ascii="仿宋" w:hAnsi="仿宋" w:eastAsia="仿宋" w:cs="仿宋"/>
          <w:spacing w:val="3"/>
          <w:sz w:val="21"/>
          <w:szCs w:val="21"/>
          <w:highlight w:val="none"/>
        </w:rPr>
        <w:t>配合财政部门的投诉处理工作；</w:t>
      </w:r>
    </w:p>
    <w:p w14:paraId="02114217">
      <w:pPr>
        <w:keepNext w:val="0"/>
        <w:keepLines w:val="0"/>
        <w:pageBreakBefore w:val="0"/>
        <w:widowControl/>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19.1.4 .6 配合招标单位答复投标</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提出的质疑。</w:t>
      </w:r>
    </w:p>
    <w:p w14:paraId="193C902D">
      <w:pPr>
        <w:keepNext w:val="0"/>
        <w:keepLines w:val="0"/>
        <w:pageBreakBefore w:val="0"/>
        <w:widowControl/>
        <w:kinsoku/>
        <w:wordWrap/>
        <w:overflowPunct/>
        <w:topLinePunct w:val="0"/>
        <w:autoSpaceDE w:val="0"/>
        <w:autoSpaceDN w:val="0"/>
        <w:bidi w:val="0"/>
        <w:adjustRightInd w:val="0"/>
        <w:snapToGrid w:val="0"/>
        <w:spacing w:line="360" w:lineRule="auto"/>
        <w:ind w:right="2" w:firstLine="491"/>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19.2</w:t>
      </w:r>
      <w:r>
        <w:rPr>
          <w:rFonts w:hint="eastAsia" w:ascii="仿宋" w:hAnsi="仿宋" w:eastAsia="仿宋" w:cs="仿宋"/>
          <w:spacing w:val="-21"/>
          <w:sz w:val="21"/>
          <w:szCs w:val="21"/>
          <w:highlight w:val="none"/>
        </w:rPr>
        <w:t xml:space="preserve"> </w:t>
      </w:r>
      <w:r>
        <w:rPr>
          <w:rFonts w:hint="eastAsia" w:ascii="仿宋" w:hAnsi="仿宋" w:eastAsia="仿宋" w:cs="仿宋"/>
          <w:spacing w:val="5"/>
          <w:sz w:val="21"/>
          <w:szCs w:val="21"/>
          <w:highlight w:val="none"/>
        </w:rPr>
        <w:t>按国家计委等七部委颁发的《评标委员会和评标方法暂行规定》，结合本项目</w:t>
      </w:r>
      <w:r>
        <w:rPr>
          <w:rFonts w:hint="eastAsia" w:ascii="仿宋" w:hAnsi="仿宋" w:eastAsia="仿宋" w:cs="仿宋"/>
          <w:sz w:val="21"/>
          <w:szCs w:val="21"/>
          <w:highlight w:val="none"/>
        </w:rPr>
        <w:t xml:space="preserve"> </w:t>
      </w:r>
      <w:r>
        <w:rPr>
          <w:rFonts w:hint="eastAsia" w:ascii="仿宋" w:hAnsi="仿宋" w:eastAsia="仿宋" w:cs="仿宋"/>
          <w:spacing w:val="7"/>
          <w:sz w:val="21"/>
          <w:szCs w:val="21"/>
          <w:highlight w:val="none"/>
        </w:rPr>
        <w:t>特点，</w:t>
      </w:r>
      <w:r>
        <w:rPr>
          <w:rFonts w:hint="eastAsia" w:ascii="仿宋" w:hAnsi="仿宋" w:eastAsia="仿宋" w:cs="仿宋"/>
          <w:b/>
          <w:bCs/>
          <w:spacing w:val="7"/>
          <w:sz w:val="21"/>
          <w:szCs w:val="21"/>
          <w:highlight w:val="none"/>
        </w:rPr>
        <w:t>本项目采用综合评分法，综合评分因素的主要因素为价格、</w:t>
      </w:r>
      <w:r>
        <w:rPr>
          <w:rFonts w:hint="eastAsia" w:ascii="仿宋" w:hAnsi="仿宋" w:eastAsia="仿宋" w:cs="仿宋"/>
          <w:b/>
          <w:bCs/>
          <w:spacing w:val="7"/>
          <w:sz w:val="21"/>
          <w:szCs w:val="21"/>
          <w:highlight w:val="none"/>
          <w:lang w:val="en-US" w:eastAsia="zh-CN"/>
        </w:rPr>
        <w:t>以往服务业绩、服务方案</w:t>
      </w:r>
      <w:r>
        <w:rPr>
          <w:rFonts w:hint="eastAsia" w:ascii="仿宋" w:hAnsi="仿宋" w:eastAsia="仿宋" w:cs="仿宋"/>
          <w:b/>
          <w:bCs/>
          <w:spacing w:val="7"/>
          <w:sz w:val="21"/>
          <w:szCs w:val="21"/>
          <w:highlight w:val="none"/>
        </w:rPr>
        <w:t>、</w:t>
      </w:r>
      <w:r>
        <w:rPr>
          <w:rFonts w:hint="eastAsia" w:ascii="仿宋" w:hAnsi="仿宋" w:eastAsia="仿宋" w:cs="仿宋"/>
          <w:b/>
          <w:bCs/>
          <w:spacing w:val="13"/>
          <w:sz w:val="21"/>
          <w:szCs w:val="21"/>
          <w:highlight w:val="none"/>
        </w:rPr>
        <w:t>以及对招标文件的响应程度等。每一投标人的最终得分为所有评委评分的算数平均</w:t>
      </w:r>
    </w:p>
    <w:p w14:paraId="1BA0AB62">
      <w:pPr>
        <w:keepNext w:val="0"/>
        <w:keepLines w:val="0"/>
        <w:pageBreakBefore w:val="0"/>
        <w:widowControl/>
        <w:kinsoku/>
        <w:wordWrap/>
        <w:overflowPunct/>
        <w:topLinePunct w:val="0"/>
        <w:autoSpaceDE w:val="0"/>
        <w:autoSpaceDN w:val="0"/>
        <w:bidi w:val="0"/>
        <w:adjustRightInd w:val="0"/>
        <w:snapToGrid w:val="0"/>
        <w:spacing w:line="360" w:lineRule="auto"/>
        <w:ind w:left="6" w:right="47" w:hanging="3"/>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值。</w:t>
      </w:r>
      <w:r>
        <w:rPr>
          <w:rFonts w:hint="eastAsia" w:ascii="仿宋" w:hAnsi="仿宋" w:eastAsia="仿宋" w:cs="仿宋"/>
          <w:b/>
          <w:bCs/>
          <w:color w:val="000000" w:themeColor="text1"/>
          <w:spacing w:val="3"/>
          <w:sz w:val="21"/>
          <w:szCs w:val="21"/>
          <w:highlight w:val="none"/>
          <w14:textFill>
            <w14:solidFill>
              <w14:schemeClr w14:val="tx1"/>
            </w14:solidFill>
          </w14:textFill>
        </w:rPr>
        <w:t>（总分100分：其中商务部分和技术部分占</w:t>
      </w:r>
      <w:r>
        <w:rPr>
          <w:rFonts w:hint="eastAsia" w:ascii="仿宋" w:hAnsi="仿宋" w:eastAsia="仿宋" w:cs="仿宋"/>
          <w:b/>
          <w:bCs/>
          <w:color w:val="000000" w:themeColor="text1"/>
          <w:spacing w:val="-43"/>
          <w:sz w:val="21"/>
          <w:szCs w:val="21"/>
          <w:highlight w:val="none"/>
          <w:lang w:val="en-US" w:eastAsia="zh-CN"/>
          <w14:textFill>
            <w14:solidFill>
              <w14:schemeClr w14:val="tx1"/>
            </w14:solidFill>
          </w14:textFill>
        </w:rPr>
        <w:t>70</w:t>
      </w:r>
      <w:r>
        <w:rPr>
          <w:rFonts w:hint="eastAsia" w:ascii="仿宋" w:hAnsi="仿宋" w:eastAsia="仿宋" w:cs="仿宋"/>
          <w:b/>
          <w:bCs/>
          <w:color w:val="000000" w:themeColor="text1"/>
          <w:spacing w:val="3"/>
          <w:sz w:val="21"/>
          <w:szCs w:val="21"/>
          <w:highlight w:val="none"/>
          <w14:textFill>
            <w14:solidFill>
              <w14:schemeClr w14:val="tx1"/>
            </w14:solidFill>
          </w14:textFill>
        </w:rPr>
        <w:t>分，投标报价</w:t>
      </w:r>
      <w:r>
        <w:rPr>
          <w:rFonts w:hint="eastAsia" w:ascii="仿宋" w:hAnsi="仿宋" w:eastAsia="仿宋" w:cs="仿宋"/>
          <w:b/>
          <w:bCs/>
          <w:color w:val="000000" w:themeColor="text1"/>
          <w:spacing w:val="2"/>
          <w:sz w:val="21"/>
          <w:szCs w:val="21"/>
          <w:highlight w:val="none"/>
          <w:lang w:val="en-US" w:eastAsia="zh-CN"/>
          <w14:textFill>
            <w14:solidFill>
              <w14:schemeClr w14:val="tx1"/>
            </w14:solidFill>
          </w14:textFill>
        </w:rPr>
        <w:t>30</w:t>
      </w:r>
      <w:r>
        <w:rPr>
          <w:rFonts w:hint="eastAsia" w:ascii="仿宋" w:hAnsi="仿宋" w:eastAsia="仿宋" w:cs="仿宋"/>
          <w:b/>
          <w:bCs/>
          <w:color w:val="000000" w:themeColor="text1"/>
          <w:spacing w:val="2"/>
          <w:sz w:val="21"/>
          <w:szCs w:val="21"/>
          <w:highlight w:val="none"/>
          <w14:textFill>
            <w14:solidFill>
              <w14:schemeClr w14:val="tx1"/>
            </w14:solidFill>
          </w14:textFill>
        </w:rPr>
        <w:t>分</w:t>
      </w:r>
      <w:r>
        <w:rPr>
          <w:rFonts w:hint="eastAsia" w:ascii="仿宋" w:hAnsi="仿宋" w:eastAsia="仿宋" w:cs="仿宋"/>
          <w:b/>
          <w:bCs/>
          <w:color w:val="000000" w:themeColor="text1"/>
          <w:spacing w:val="8"/>
          <w:sz w:val="21"/>
          <w:szCs w:val="21"/>
          <w:highlight w:val="none"/>
          <w14:textFill>
            <w14:solidFill>
              <w14:schemeClr w14:val="tx1"/>
            </w14:solidFill>
          </w14:textFill>
        </w:rPr>
        <w:t>）</w:t>
      </w:r>
      <w:r>
        <w:rPr>
          <w:rFonts w:hint="eastAsia" w:ascii="仿宋" w:hAnsi="仿宋" w:eastAsia="仿宋" w:cs="仿宋"/>
          <w:b/>
          <w:bCs/>
          <w:spacing w:val="8"/>
          <w:sz w:val="21"/>
          <w:szCs w:val="21"/>
          <w:highlight w:val="none"/>
        </w:rPr>
        <w:t>，</w:t>
      </w:r>
      <w:r>
        <w:rPr>
          <w:rFonts w:hint="eastAsia" w:ascii="仿宋" w:hAnsi="仿宋" w:eastAsia="仿宋" w:cs="仿宋"/>
          <w:b/>
          <w:bCs/>
          <w:spacing w:val="2"/>
          <w:sz w:val="21"/>
          <w:szCs w:val="21"/>
          <w:highlight w:val="none"/>
        </w:rPr>
        <w:t>最终合计得</w:t>
      </w:r>
      <w:r>
        <w:rPr>
          <w:rFonts w:hint="eastAsia" w:ascii="仿宋" w:hAnsi="仿宋" w:eastAsia="仿宋" w:cs="仿宋"/>
          <w:b/>
          <w:bCs/>
          <w:spacing w:val="6"/>
          <w:sz w:val="21"/>
          <w:szCs w:val="21"/>
          <w:highlight w:val="none"/>
        </w:rPr>
        <w:t>分最高的投标人作为第一中标候选人，</w:t>
      </w:r>
      <w:r>
        <w:rPr>
          <w:rFonts w:hint="eastAsia" w:ascii="仿宋" w:hAnsi="仿宋" w:eastAsia="仿宋" w:cs="仿宋"/>
          <w:spacing w:val="-50"/>
          <w:sz w:val="21"/>
          <w:szCs w:val="21"/>
          <w:highlight w:val="none"/>
        </w:rPr>
        <w:t xml:space="preserve"> </w:t>
      </w:r>
      <w:r>
        <w:rPr>
          <w:rFonts w:hint="eastAsia" w:ascii="仿宋" w:hAnsi="仿宋" w:eastAsia="仿宋" w:cs="仿宋"/>
          <w:b/>
          <w:bCs/>
          <w:spacing w:val="6"/>
          <w:sz w:val="21"/>
          <w:szCs w:val="21"/>
          <w:highlight w:val="none"/>
        </w:rPr>
        <w:t>以此类推</w:t>
      </w:r>
      <w:r>
        <w:rPr>
          <w:rFonts w:hint="eastAsia" w:ascii="仿宋" w:hAnsi="仿宋" w:eastAsia="仿宋" w:cs="仿宋"/>
          <w:b/>
          <w:bCs/>
          <w:spacing w:val="5"/>
          <w:sz w:val="21"/>
          <w:szCs w:val="21"/>
          <w:highlight w:val="none"/>
        </w:rPr>
        <w:t>确定第二、第三中标候选人。</w:t>
      </w:r>
    </w:p>
    <w:p w14:paraId="2BCA562E">
      <w:pPr>
        <w:keepNext w:val="0"/>
        <w:keepLines w:val="0"/>
        <w:pageBreakBefore w:val="0"/>
        <w:widowControl/>
        <w:wordWrap/>
        <w:overflowPunct/>
        <w:topLinePunct w:val="0"/>
        <w:autoSpaceDE w:val="0"/>
        <w:autoSpaceDN w:val="0"/>
        <w:bidi w:val="0"/>
        <w:adjustRightInd w:val="0"/>
        <w:snapToGrid w:val="0"/>
        <w:spacing w:line="360" w:lineRule="auto"/>
        <w:ind w:left="494"/>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19.3 评标的依据为招标文件和投标文件。</w:t>
      </w:r>
    </w:p>
    <w:p w14:paraId="18DEE4D9">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88"/>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19.4 评标过程的保密性。开标后，直</w:t>
      </w:r>
      <w:r>
        <w:rPr>
          <w:rFonts w:hint="eastAsia" w:ascii="仿宋" w:hAnsi="仿宋" w:eastAsia="仿宋" w:cs="仿宋"/>
          <w:spacing w:val="10"/>
          <w:sz w:val="21"/>
          <w:szCs w:val="21"/>
          <w:highlight w:val="none"/>
        </w:rPr>
        <w:t>到授予投标人合同为止，凡是属于审查、澄</w:t>
      </w:r>
      <w:r>
        <w:rPr>
          <w:rFonts w:hint="eastAsia" w:ascii="仿宋" w:hAnsi="仿宋" w:eastAsia="仿宋" w:cs="仿宋"/>
          <w:spacing w:val="8"/>
          <w:sz w:val="21"/>
          <w:szCs w:val="21"/>
          <w:highlight w:val="none"/>
        </w:rPr>
        <w:t>清、评价和比较的有关资料以及授标建议等均不得向投标人或其他无关的人员透露。</w:t>
      </w:r>
    </w:p>
    <w:p w14:paraId="0C6AE0D7">
      <w:pPr>
        <w:keepNext w:val="0"/>
        <w:keepLines w:val="0"/>
        <w:pageBreakBefore w:val="0"/>
        <w:widowControl/>
        <w:kinsoku/>
        <w:wordWrap/>
        <w:overflowPunct/>
        <w:topLinePunct w:val="0"/>
        <w:autoSpaceDE w:val="0"/>
        <w:autoSpaceDN w:val="0"/>
        <w:bidi w:val="0"/>
        <w:adjustRightInd w:val="0"/>
        <w:snapToGrid w:val="0"/>
        <w:spacing w:line="360" w:lineRule="auto"/>
        <w:ind w:left="6" w:right="22" w:rightChars="0" w:firstLine="488"/>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19.5 投标人在评标过程中所进行的试图影响评标结果、有悖于招标规则的活动，</w:t>
      </w:r>
      <w:r>
        <w:rPr>
          <w:rFonts w:hint="eastAsia" w:ascii="仿宋" w:hAnsi="仿宋" w:eastAsia="仿宋" w:cs="仿宋"/>
          <w:spacing w:val="2"/>
          <w:sz w:val="21"/>
          <w:szCs w:val="21"/>
          <w:highlight w:val="none"/>
        </w:rPr>
        <w:t xml:space="preserve"> </w:t>
      </w:r>
      <w:r>
        <w:rPr>
          <w:rFonts w:hint="eastAsia" w:ascii="仿宋" w:hAnsi="仿宋" w:eastAsia="仿宋" w:cs="仿宋"/>
          <w:spacing w:val="5"/>
          <w:sz w:val="21"/>
          <w:szCs w:val="21"/>
          <w:highlight w:val="none"/>
        </w:rPr>
        <w:t>可能导致取消其中标资格。</w:t>
      </w:r>
    </w:p>
    <w:p w14:paraId="7149F31F">
      <w:pPr>
        <w:keepNext w:val="0"/>
        <w:keepLines w:val="0"/>
        <w:pageBreakBefore w:val="0"/>
        <w:widowControl/>
        <w:wordWrap/>
        <w:overflowPunct/>
        <w:topLinePunct w:val="0"/>
        <w:autoSpaceDE w:val="0"/>
        <w:autoSpaceDN w:val="0"/>
        <w:bidi w:val="0"/>
        <w:adjustRightInd w:val="0"/>
        <w:snapToGrid w:val="0"/>
        <w:spacing w:line="360" w:lineRule="auto"/>
        <w:ind w:left="17" w:right="83" w:firstLine="477"/>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19.6 与招标文件有重大偏离的投标文</w:t>
      </w:r>
      <w:r>
        <w:rPr>
          <w:rFonts w:hint="eastAsia" w:ascii="仿宋" w:hAnsi="仿宋" w:eastAsia="仿宋" w:cs="仿宋"/>
          <w:spacing w:val="10"/>
          <w:sz w:val="21"/>
          <w:szCs w:val="21"/>
          <w:highlight w:val="none"/>
        </w:rPr>
        <w:t>件将被拒绝。且此重大偏离在开标后不许修</w:t>
      </w:r>
      <w:r>
        <w:rPr>
          <w:rFonts w:hint="eastAsia" w:ascii="仿宋" w:hAnsi="仿宋" w:eastAsia="仿宋" w:cs="仿宋"/>
          <w:spacing w:val="-12"/>
          <w:sz w:val="21"/>
          <w:szCs w:val="21"/>
          <w:highlight w:val="none"/>
        </w:rPr>
        <w:t>改。</w:t>
      </w:r>
    </w:p>
    <w:p w14:paraId="45C26335">
      <w:pPr>
        <w:keepNext w:val="0"/>
        <w:keepLines w:val="0"/>
        <w:pageBreakBefore w:val="0"/>
        <w:widowControl/>
        <w:wordWrap/>
        <w:overflowPunct/>
        <w:topLinePunct w:val="0"/>
        <w:autoSpaceDE w:val="0"/>
        <w:autoSpaceDN w:val="0"/>
        <w:bidi w:val="0"/>
        <w:adjustRightInd w:val="0"/>
        <w:snapToGrid w:val="0"/>
        <w:spacing w:line="360" w:lineRule="auto"/>
        <w:ind w:left="8" w:right="83" w:firstLine="477"/>
        <w:textAlignment w:val="baseline"/>
        <w:rPr>
          <w:rFonts w:hint="eastAsia" w:ascii="仿宋" w:hAnsi="仿宋" w:eastAsia="仿宋" w:cs="仿宋"/>
          <w:sz w:val="21"/>
          <w:szCs w:val="21"/>
          <w:highlight w:val="none"/>
        </w:rPr>
      </w:pPr>
      <w:r>
        <w:rPr>
          <w:rFonts w:hint="eastAsia" w:ascii="仿宋" w:hAnsi="仿宋" w:eastAsia="仿宋" w:cs="仿宋"/>
          <w:spacing w:val="15"/>
          <w:sz w:val="21"/>
          <w:szCs w:val="21"/>
          <w:highlight w:val="none"/>
        </w:rPr>
        <w:t>评标委员会应当审查每一投标文件是否对招标文件提出的所有实质性要求和</w:t>
      </w:r>
      <w:r>
        <w:rPr>
          <w:rFonts w:hint="eastAsia" w:ascii="仿宋" w:hAnsi="仿宋" w:eastAsia="仿宋" w:cs="仿宋"/>
          <w:spacing w:val="14"/>
          <w:sz w:val="21"/>
          <w:szCs w:val="21"/>
          <w:highlight w:val="none"/>
        </w:rPr>
        <w:t>条件</w:t>
      </w:r>
      <w:r>
        <w:rPr>
          <w:rFonts w:hint="eastAsia" w:ascii="仿宋" w:hAnsi="仿宋" w:eastAsia="仿宋" w:cs="仿宋"/>
          <w:spacing w:val="8"/>
          <w:sz w:val="21"/>
          <w:szCs w:val="21"/>
          <w:highlight w:val="none"/>
        </w:rPr>
        <w:t>作出响应。未能在实质上响应招标的投标，将</w:t>
      </w:r>
      <w:r>
        <w:rPr>
          <w:rFonts w:hint="eastAsia" w:ascii="仿宋" w:hAnsi="仿宋" w:eastAsia="仿宋" w:cs="仿宋"/>
          <w:spacing w:val="7"/>
          <w:sz w:val="21"/>
          <w:szCs w:val="21"/>
          <w:highlight w:val="none"/>
        </w:rPr>
        <w:t>作废标处理。</w:t>
      </w:r>
    </w:p>
    <w:p w14:paraId="37E63B4E">
      <w:pPr>
        <w:keepNext w:val="0"/>
        <w:keepLines w:val="0"/>
        <w:pageBreakBefore w:val="0"/>
        <w:widowControl/>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20、投标人资格审查和投标文件符合性审查</w:t>
      </w:r>
    </w:p>
    <w:p w14:paraId="5704DC0E">
      <w:pPr>
        <w:keepNext w:val="0"/>
        <w:keepLines w:val="0"/>
        <w:pageBreakBefore w:val="0"/>
        <w:widowControl/>
        <w:kinsoku/>
        <w:wordWrap/>
        <w:overflowPunct/>
        <w:topLinePunct w:val="0"/>
        <w:autoSpaceDE w:val="0"/>
        <w:autoSpaceDN w:val="0"/>
        <w:bidi w:val="0"/>
        <w:adjustRightInd w:val="0"/>
        <w:snapToGrid w:val="0"/>
        <w:spacing w:line="360" w:lineRule="auto"/>
        <w:ind w:left="6" w:right="17" w:firstLine="476"/>
        <w:jc w:val="both"/>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20.1</w:t>
      </w:r>
      <w:r>
        <w:rPr>
          <w:rFonts w:hint="eastAsia" w:ascii="仿宋" w:hAnsi="仿宋" w:eastAsia="仿宋" w:cs="仿宋"/>
          <w:spacing w:val="-37"/>
          <w:sz w:val="21"/>
          <w:szCs w:val="21"/>
          <w:highlight w:val="none"/>
        </w:rPr>
        <w:t xml:space="preserve"> </w:t>
      </w:r>
      <w:r>
        <w:rPr>
          <w:rFonts w:hint="eastAsia" w:ascii="仿宋" w:hAnsi="仿宋" w:eastAsia="仿宋" w:cs="仿宋"/>
          <w:spacing w:val="8"/>
          <w:sz w:val="21"/>
          <w:szCs w:val="21"/>
          <w:highlight w:val="none"/>
        </w:rPr>
        <w:t>投标人资格审查指依据法律、法规和</w:t>
      </w:r>
      <w:r>
        <w:rPr>
          <w:rFonts w:hint="eastAsia" w:ascii="仿宋" w:hAnsi="仿宋" w:eastAsia="仿宋" w:cs="仿宋"/>
          <w:spacing w:val="7"/>
          <w:sz w:val="21"/>
          <w:szCs w:val="21"/>
          <w:highlight w:val="none"/>
        </w:rPr>
        <w:t>招标文件的规定，对投标文件中的资格、</w:t>
      </w:r>
      <w:r>
        <w:rPr>
          <w:rFonts w:hint="eastAsia" w:ascii="仿宋" w:hAnsi="仿宋" w:eastAsia="仿宋" w:cs="仿宋"/>
          <w:spacing w:val="8"/>
          <w:sz w:val="21"/>
          <w:szCs w:val="21"/>
          <w:highlight w:val="none"/>
        </w:rPr>
        <w:t>资信证明等进行审查，以确定投标人是否具备投标资格；投标文件符合性审查指依据招标文件的规定，从投标文件的有效性、完整性和对招标文件的响应程度进行审查，以确</w:t>
      </w:r>
      <w:r>
        <w:rPr>
          <w:rFonts w:hint="eastAsia" w:ascii="仿宋" w:hAnsi="仿宋" w:eastAsia="仿宋" w:cs="仿宋"/>
          <w:spacing w:val="7"/>
          <w:sz w:val="21"/>
          <w:szCs w:val="21"/>
          <w:highlight w:val="none"/>
        </w:rPr>
        <w:t>定是否对招标文件的实质性要求作出响应。</w:t>
      </w:r>
    </w:p>
    <w:p w14:paraId="6BD0749A">
      <w:pPr>
        <w:keepNext w:val="0"/>
        <w:keepLines w:val="0"/>
        <w:pageBreakBefore w:val="0"/>
        <w:widowControl/>
        <w:wordWrap/>
        <w:overflowPunct/>
        <w:topLinePunct w:val="0"/>
        <w:autoSpaceDE w:val="0"/>
        <w:autoSpaceDN w:val="0"/>
        <w:bidi w:val="0"/>
        <w:adjustRightInd w:val="0"/>
        <w:snapToGrid w:val="0"/>
        <w:spacing w:line="360" w:lineRule="auto"/>
        <w:ind w:left="23" w:right="22" w:rightChars="0" w:firstLine="456"/>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20.2</w:t>
      </w:r>
      <w:r>
        <w:rPr>
          <w:rFonts w:hint="eastAsia" w:ascii="仿宋" w:hAnsi="仿宋" w:eastAsia="仿宋" w:cs="仿宋"/>
          <w:spacing w:val="-38"/>
          <w:sz w:val="21"/>
          <w:szCs w:val="21"/>
          <w:highlight w:val="none"/>
        </w:rPr>
        <w:t xml:space="preserve"> </w:t>
      </w:r>
      <w:r>
        <w:rPr>
          <w:rFonts w:hint="eastAsia" w:ascii="仿宋" w:hAnsi="仿宋" w:eastAsia="仿宋" w:cs="仿宋"/>
          <w:spacing w:val="6"/>
          <w:sz w:val="21"/>
          <w:szCs w:val="21"/>
          <w:highlight w:val="none"/>
        </w:rPr>
        <w:t>投标人未通过资格审查的不得进入投标文件符合性审查；投标人</w:t>
      </w:r>
      <w:r>
        <w:rPr>
          <w:rFonts w:hint="eastAsia" w:ascii="仿宋" w:hAnsi="仿宋" w:eastAsia="仿宋" w:cs="仿宋"/>
          <w:spacing w:val="5"/>
          <w:sz w:val="21"/>
          <w:szCs w:val="21"/>
          <w:highlight w:val="none"/>
        </w:rPr>
        <w:t>未通过符合性</w:t>
      </w:r>
      <w:r>
        <w:rPr>
          <w:rFonts w:hint="eastAsia" w:ascii="仿宋" w:hAnsi="仿宋" w:eastAsia="仿宋" w:cs="仿宋"/>
          <w:spacing w:val="6"/>
          <w:sz w:val="21"/>
          <w:szCs w:val="21"/>
          <w:highlight w:val="none"/>
        </w:rPr>
        <w:t>审查的，不得进入投标文件的综合比较与评价。</w:t>
      </w:r>
    </w:p>
    <w:p w14:paraId="1700FCCC">
      <w:pPr>
        <w:keepNext w:val="0"/>
        <w:keepLines w:val="0"/>
        <w:pageBreakBefore w:val="0"/>
        <w:widowControl/>
        <w:wordWrap/>
        <w:overflowPunct/>
        <w:topLinePunct w:val="0"/>
        <w:autoSpaceDE w:val="0"/>
        <w:autoSpaceDN w:val="0"/>
        <w:bidi w:val="0"/>
        <w:adjustRightInd w:val="0"/>
        <w:snapToGrid w:val="0"/>
        <w:spacing w:line="360" w:lineRule="auto"/>
        <w:ind w:left="4" w:right="83" w:firstLine="475"/>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20.3</w:t>
      </w:r>
      <w:r>
        <w:rPr>
          <w:rFonts w:hint="eastAsia" w:ascii="仿宋" w:hAnsi="仿宋" w:eastAsia="仿宋" w:cs="仿宋"/>
          <w:spacing w:val="-35"/>
          <w:sz w:val="21"/>
          <w:szCs w:val="21"/>
          <w:highlight w:val="none"/>
        </w:rPr>
        <w:t xml:space="preserve"> </w:t>
      </w:r>
      <w:r>
        <w:rPr>
          <w:rFonts w:hint="eastAsia" w:ascii="仿宋" w:hAnsi="仿宋" w:eastAsia="仿宋" w:cs="仿宋"/>
          <w:spacing w:val="6"/>
          <w:sz w:val="21"/>
          <w:szCs w:val="21"/>
          <w:highlight w:val="none"/>
        </w:rPr>
        <w:t>如本项目使用最低评标价法，提供相同品牌相同规格类型</w:t>
      </w:r>
      <w:r>
        <w:rPr>
          <w:rFonts w:hint="eastAsia" w:ascii="仿宋" w:hAnsi="仿宋" w:eastAsia="仿宋" w:cs="仿宋"/>
          <w:spacing w:val="5"/>
          <w:sz w:val="21"/>
          <w:szCs w:val="21"/>
          <w:highlight w:val="none"/>
        </w:rPr>
        <w:t>产品的不同投标人以</w:t>
      </w:r>
      <w:r>
        <w:rPr>
          <w:rFonts w:hint="eastAsia" w:ascii="仿宋" w:hAnsi="仿宋" w:eastAsia="仿宋" w:cs="仿宋"/>
          <w:sz w:val="21"/>
          <w:szCs w:val="21"/>
          <w:highlight w:val="none"/>
        </w:rPr>
        <w:t xml:space="preserve"> </w:t>
      </w:r>
      <w:r>
        <w:rPr>
          <w:rFonts w:hint="eastAsia" w:ascii="仿宋" w:hAnsi="仿宋" w:eastAsia="仿宋" w:cs="仿宋"/>
          <w:spacing w:val="8"/>
          <w:sz w:val="21"/>
          <w:szCs w:val="21"/>
          <w:highlight w:val="none"/>
        </w:rPr>
        <w:t>其中通过资格审查、符合性审查且报价最低的参加评标；报价相同的，由</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或者</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17"/>
          <w:sz w:val="21"/>
          <w:szCs w:val="21"/>
          <w:highlight w:val="none"/>
        </w:rPr>
        <w:t>委托评标委员会按照招标文件中评标办法规定的方式确定一个参加评标的投标</w:t>
      </w:r>
      <w:r>
        <w:rPr>
          <w:rFonts w:hint="eastAsia" w:ascii="仿宋" w:hAnsi="仿宋" w:eastAsia="仿宋" w:cs="仿宋"/>
          <w:sz w:val="21"/>
          <w:szCs w:val="21"/>
          <w:highlight w:val="none"/>
        </w:rPr>
        <w:t>人；未规定的采取随机抽取方式确定，</w:t>
      </w:r>
      <w:r>
        <w:rPr>
          <w:rFonts w:hint="eastAsia" w:ascii="仿宋" w:hAnsi="仿宋" w:eastAsia="仿宋" w:cs="仿宋"/>
          <w:b/>
          <w:bCs/>
          <w:sz w:val="21"/>
          <w:szCs w:val="21"/>
          <w:highlight w:val="none"/>
        </w:rPr>
        <w:t>其他投标无效</w:t>
      </w:r>
      <w:r>
        <w:rPr>
          <w:rFonts w:hint="eastAsia" w:ascii="仿宋" w:hAnsi="仿宋" w:eastAsia="仿宋" w:cs="仿宋"/>
          <w:sz w:val="21"/>
          <w:szCs w:val="21"/>
          <w:highlight w:val="none"/>
        </w:rPr>
        <w:t>。</w:t>
      </w:r>
    </w:p>
    <w:p w14:paraId="692DAFAE">
      <w:pPr>
        <w:keepNext w:val="0"/>
        <w:keepLines w:val="0"/>
        <w:pageBreakBefore w:val="0"/>
        <w:widowControl/>
        <w:kinsoku/>
        <w:wordWrap/>
        <w:overflowPunct/>
        <w:topLinePunct w:val="0"/>
        <w:autoSpaceDE w:val="0"/>
        <w:autoSpaceDN w:val="0"/>
        <w:bidi w:val="0"/>
        <w:adjustRightInd w:val="0"/>
        <w:snapToGrid w:val="0"/>
        <w:spacing w:line="360" w:lineRule="auto"/>
        <w:ind w:left="6" w:right="17" w:firstLine="476"/>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20.4</w:t>
      </w:r>
      <w:r>
        <w:rPr>
          <w:rFonts w:hint="eastAsia" w:ascii="仿宋" w:hAnsi="仿宋" w:eastAsia="仿宋" w:cs="仿宋"/>
          <w:spacing w:val="-17"/>
          <w:sz w:val="21"/>
          <w:szCs w:val="21"/>
          <w:highlight w:val="none"/>
        </w:rPr>
        <w:t xml:space="preserve"> </w:t>
      </w:r>
      <w:r>
        <w:rPr>
          <w:rFonts w:hint="eastAsia" w:ascii="仿宋" w:hAnsi="仿宋" w:eastAsia="仿宋" w:cs="仿宋"/>
          <w:spacing w:val="7"/>
          <w:sz w:val="21"/>
          <w:szCs w:val="21"/>
          <w:highlight w:val="none"/>
        </w:rPr>
        <w:t>如本项目使用综合评分法，提供相同品牌相同规格类型产品且通过资格审查、</w:t>
      </w:r>
      <w:r>
        <w:rPr>
          <w:rFonts w:hint="eastAsia" w:ascii="仿宋" w:hAnsi="仿宋" w:eastAsia="仿宋" w:cs="仿宋"/>
          <w:spacing w:val="8"/>
          <w:sz w:val="21"/>
          <w:szCs w:val="21"/>
          <w:highlight w:val="none"/>
        </w:rPr>
        <w:t>符合性审查的不同投标人，按一家投标人计算，评审后得分最高的同品牌同规格类型投标人获得中标人推荐资格；评审得分相同的，由</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或者</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委托评标委员会按照招标文件中评标办法规定的方式确定一个投标人获得中标人推荐资格；未规定的采取随</w:t>
      </w:r>
      <w:r>
        <w:rPr>
          <w:rFonts w:hint="eastAsia" w:ascii="仿宋" w:hAnsi="仿宋" w:eastAsia="仿宋" w:cs="仿宋"/>
          <w:spacing w:val="11"/>
          <w:sz w:val="21"/>
          <w:szCs w:val="21"/>
          <w:highlight w:val="none"/>
        </w:rPr>
        <w:t xml:space="preserve"> </w:t>
      </w:r>
      <w:r>
        <w:rPr>
          <w:rFonts w:hint="eastAsia" w:ascii="仿宋" w:hAnsi="仿宋" w:eastAsia="仿宋" w:cs="仿宋"/>
          <w:spacing w:val="8"/>
          <w:sz w:val="21"/>
          <w:szCs w:val="21"/>
          <w:highlight w:val="none"/>
        </w:rPr>
        <w:t>机抽取方式确定，其他同品牌投标人不作为中标</w:t>
      </w:r>
      <w:r>
        <w:rPr>
          <w:rFonts w:hint="eastAsia" w:ascii="仿宋" w:hAnsi="仿宋" w:eastAsia="仿宋" w:cs="仿宋"/>
          <w:spacing w:val="7"/>
          <w:sz w:val="21"/>
          <w:szCs w:val="21"/>
          <w:highlight w:val="none"/>
        </w:rPr>
        <w:t>候选人。</w:t>
      </w:r>
    </w:p>
    <w:p w14:paraId="743B9A93">
      <w:pPr>
        <w:keepNext w:val="0"/>
        <w:keepLines w:val="0"/>
        <w:pageBreakBefore w:val="0"/>
        <w:widowControl/>
        <w:kinsoku/>
        <w:wordWrap/>
        <w:overflowPunct/>
        <w:topLinePunct w:val="0"/>
        <w:autoSpaceDE w:val="0"/>
        <w:autoSpaceDN w:val="0"/>
        <w:bidi w:val="0"/>
        <w:adjustRightInd w:val="0"/>
        <w:snapToGrid w:val="0"/>
        <w:spacing w:line="360" w:lineRule="auto"/>
        <w:ind w:left="34" w:firstLine="442"/>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20.5</w:t>
      </w:r>
      <w:r>
        <w:rPr>
          <w:rFonts w:hint="eastAsia" w:ascii="仿宋" w:hAnsi="仿宋" w:eastAsia="仿宋" w:cs="仿宋"/>
          <w:spacing w:val="-35"/>
          <w:sz w:val="21"/>
          <w:szCs w:val="21"/>
          <w:highlight w:val="none"/>
        </w:rPr>
        <w:t xml:space="preserve"> </w:t>
      </w:r>
      <w:r>
        <w:rPr>
          <w:rFonts w:hint="eastAsia" w:ascii="仿宋" w:hAnsi="仿宋" w:eastAsia="仿宋" w:cs="仿宋"/>
          <w:spacing w:val="6"/>
          <w:sz w:val="21"/>
          <w:szCs w:val="21"/>
          <w:highlight w:val="none"/>
        </w:rPr>
        <w:t>如一个分包内包含多种</w:t>
      </w:r>
      <w:r>
        <w:rPr>
          <w:rFonts w:hint="eastAsia" w:ascii="仿宋" w:hAnsi="仿宋" w:eastAsia="仿宋" w:cs="仿宋"/>
          <w:spacing w:val="6"/>
          <w:sz w:val="21"/>
          <w:szCs w:val="21"/>
          <w:highlight w:val="none"/>
          <w:lang w:val="en-US" w:eastAsia="zh-CN"/>
        </w:rPr>
        <w:t>服务</w:t>
      </w:r>
      <w:r>
        <w:rPr>
          <w:rFonts w:hint="eastAsia" w:ascii="仿宋" w:hAnsi="仿宋" w:eastAsia="仿宋" w:cs="仿宋"/>
          <w:spacing w:val="6"/>
          <w:sz w:val="21"/>
          <w:szCs w:val="21"/>
          <w:highlight w:val="none"/>
        </w:rPr>
        <w:t>的，</w:t>
      </w:r>
      <w:r>
        <w:rPr>
          <w:rFonts w:hint="eastAsia" w:ascii="仿宋" w:hAnsi="仿宋" w:eastAsia="仿宋" w:cs="仿宋"/>
          <w:spacing w:val="6"/>
          <w:sz w:val="21"/>
          <w:szCs w:val="21"/>
          <w:highlight w:val="none"/>
          <w:lang w:eastAsia="zh-CN"/>
        </w:rPr>
        <w:t>招标人</w:t>
      </w:r>
      <w:r>
        <w:rPr>
          <w:rFonts w:hint="eastAsia" w:ascii="仿宋" w:hAnsi="仿宋" w:eastAsia="仿宋" w:cs="仿宋"/>
          <w:spacing w:val="6"/>
          <w:sz w:val="21"/>
          <w:szCs w:val="21"/>
          <w:highlight w:val="none"/>
        </w:rPr>
        <w:t>或采购代理机构将</w:t>
      </w:r>
      <w:r>
        <w:rPr>
          <w:rFonts w:hint="eastAsia" w:ascii="仿宋" w:hAnsi="仿宋" w:eastAsia="仿宋" w:cs="仿宋"/>
          <w:spacing w:val="5"/>
          <w:sz w:val="21"/>
          <w:szCs w:val="21"/>
          <w:highlight w:val="none"/>
        </w:rPr>
        <w:t>在</w:t>
      </w:r>
      <w:r>
        <w:rPr>
          <w:rFonts w:hint="eastAsia" w:ascii="仿宋" w:hAnsi="仿宋" w:eastAsia="仿宋" w:cs="仿宋"/>
          <w:spacing w:val="5"/>
          <w:sz w:val="21"/>
          <w:szCs w:val="21"/>
          <w:highlight w:val="none"/>
          <w:u w:val="none" w:color="auto"/>
        </w:rPr>
        <w:t>招标文件</w:t>
      </w:r>
      <w:r>
        <w:rPr>
          <w:rFonts w:hint="eastAsia" w:ascii="仿宋" w:hAnsi="仿宋" w:eastAsia="仿宋" w:cs="仿宋"/>
          <w:spacing w:val="5"/>
          <w:sz w:val="21"/>
          <w:szCs w:val="21"/>
          <w:highlight w:val="none"/>
          <w:u w:val="none" w:color="auto"/>
          <w:lang w:val="en-US" w:eastAsia="zh-CN"/>
        </w:rPr>
        <w:t>采购需求</w:t>
      </w:r>
      <w:r>
        <w:rPr>
          <w:rFonts w:hint="eastAsia" w:ascii="仿宋" w:hAnsi="仿宋" w:eastAsia="仿宋" w:cs="仿宋"/>
          <w:spacing w:val="6"/>
          <w:sz w:val="21"/>
          <w:szCs w:val="21"/>
          <w:highlight w:val="none"/>
        </w:rPr>
        <w:t>中载明</w:t>
      </w:r>
      <w:r>
        <w:rPr>
          <w:rFonts w:hint="eastAsia" w:ascii="仿宋" w:hAnsi="仿宋" w:eastAsia="仿宋" w:cs="仿宋"/>
          <w:spacing w:val="6"/>
          <w:sz w:val="21"/>
          <w:szCs w:val="21"/>
          <w:highlight w:val="none"/>
          <w:lang w:val="en-US" w:eastAsia="zh-CN"/>
        </w:rPr>
        <w:t>具体服务要求</w:t>
      </w:r>
      <w:r>
        <w:rPr>
          <w:rFonts w:hint="eastAsia" w:ascii="仿宋" w:hAnsi="仿宋" w:eastAsia="仿宋" w:cs="仿宋"/>
          <w:spacing w:val="6"/>
          <w:sz w:val="21"/>
          <w:szCs w:val="21"/>
          <w:highlight w:val="none"/>
        </w:rPr>
        <w:t>。</w:t>
      </w:r>
    </w:p>
    <w:p w14:paraId="25DD9F70">
      <w:pPr>
        <w:keepNext w:val="0"/>
        <w:keepLines w:val="0"/>
        <w:pageBreakBefore w:val="0"/>
        <w:widowControl/>
        <w:wordWrap/>
        <w:overflowPunct/>
        <w:topLinePunct w:val="0"/>
        <w:autoSpaceDE w:val="0"/>
        <w:autoSpaceDN w:val="0"/>
        <w:bidi w:val="0"/>
        <w:adjustRightInd w:val="0"/>
        <w:snapToGrid w:val="0"/>
        <w:spacing w:line="360" w:lineRule="auto"/>
        <w:ind w:left="3" w:right="83" w:firstLine="476"/>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20.6</w:t>
      </w:r>
      <w:r>
        <w:rPr>
          <w:rFonts w:hint="eastAsia" w:ascii="仿宋" w:hAnsi="仿宋" w:eastAsia="仿宋" w:cs="仿宋"/>
          <w:spacing w:val="-30"/>
          <w:sz w:val="21"/>
          <w:szCs w:val="21"/>
          <w:highlight w:val="none"/>
        </w:rPr>
        <w:t xml:space="preserve"> </w:t>
      </w:r>
      <w:r>
        <w:rPr>
          <w:rFonts w:hint="eastAsia" w:ascii="仿宋" w:hAnsi="仿宋" w:eastAsia="仿宋" w:cs="仿宋"/>
          <w:spacing w:val="12"/>
          <w:sz w:val="21"/>
          <w:szCs w:val="21"/>
          <w:highlight w:val="none"/>
        </w:rPr>
        <w:t>投标人所投产品如被列入财政部与国家主管部门颁发的节能产品目录或环境</w:t>
      </w:r>
      <w:r>
        <w:rPr>
          <w:rFonts w:hint="eastAsia" w:ascii="仿宋" w:hAnsi="仿宋" w:eastAsia="仿宋" w:cs="仿宋"/>
          <w:spacing w:val="8"/>
          <w:sz w:val="21"/>
          <w:szCs w:val="21"/>
          <w:highlight w:val="none"/>
        </w:rPr>
        <w:t>标志产品目录，应提供相关证明，在评标时予以优先采购，具体优先采购办法见第五章评标方法和标准。如</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所采购产品为政府强制采购的节能产品，投标人所投产品的品牌及型号必须为清单中有效期内产品并提供证明文件，否则其投标将作为</w:t>
      </w:r>
      <w:r>
        <w:rPr>
          <w:rFonts w:hint="eastAsia" w:ascii="仿宋" w:hAnsi="仿宋" w:eastAsia="仿宋" w:cs="仿宋"/>
          <w:b/>
          <w:bCs/>
          <w:spacing w:val="8"/>
          <w:sz w:val="21"/>
          <w:szCs w:val="21"/>
          <w:highlight w:val="none"/>
        </w:rPr>
        <w:t>无效投标</w:t>
      </w:r>
      <w:r>
        <w:rPr>
          <w:rFonts w:hint="eastAsia" w:ascii="仿宋" w:hAnsi="仿宋" w:eastAsia="仿宋" w:cs="仿宋"/>
          <w:spacing w:val="8"/>
          <w:sz w:val="21"/>
          <w:szCs w:val="21"/>
          <w:highlight w:val="none"/>
        </w:rPr>
        <w:t>被</w:t>
      </w:r>
      <w:r>
        <w:rPr>
          <w:rFonts w:hint="eastAsia" w:ascii="仿宋" w:hAnsi="仿宋" w:eastAsia="仿宋" w:cs="仿宋"/>
          <w:spacing w:val="-5"/>
          <w:sz w:val="21"/>
          <w:szCs w:val="21"/>
          <w:highlight w:val="none"/>
        </w:rPr>
        <w:t>拒绝。</w:t>
      </w:r>
    </w:p>
    <w:p w14:paraId="4CE275B1">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20.7</w:t>
      </w:r>
      <w:r>
        <w:rPr>
          <w:rFonts w:hint="eastAsia" w:ascii="仿宋" w:hAnsi="仿宋" w:eastAsia="仿宋" w:cs="仿宋"/>
          <w:spacing w:val="-32"/>
          <w:sz w:val="21"/>
          <w:szCs w:val="21"/>
          <w:highlight w:val="none"/>
        </w:rPr>
        <w:t xml:space="preserve"> </w:t>
      </w:r>
      <w:r>
        <w:rPr>
          <w:rFonts w:hint="eastAsia" w:ascii="仿宋" w:hAnsi="仿宋" w:eastAsia="仿宋" w:cs="仿宋"/>
          <w:spacing w:val="7"/>
          <w:sz w:val="21"/>
          <w:szCs w:val="21"/>
          <w:highlight w:val="none"/>
        </w:rPr>
        <w:t>投标人不良信用记录以</w:t>
      </w:r>
      <w:r>
        <w:rPr>
          <w:rFonts w:hint="eastAsia" w:ascii="仿宋" w:hAnsi="仿宋" w:eastAsia="仿宋" w:cs="仿宋"/>
          <w:spacing w:val="7"/>
          <w:sz w:val="21"/>
          <w:szCs w:val="21"/>
          <w:highlight w:val="none"/>
          <w:lang w:eastAsia="zh-CN"/>
        </w:rPr>
        <w:t>招标人</w:t>
      </w:r>
      <w:r>
        <w:rPr>
          <w:rFonts w:hint="eastAsia" w:ascii="仿宋" w:hAnsi="仿宋" w:eastAsia="仿宋" w:cs="仿宋"/>
          <w:spacing w:val="7"/>
          <w:sz w:val="21"/>
          <w:szCs w:val="21"/>
          <w:highlight w:val="none"/>
        </w:rPr>
        <w:t>或采购代理机构查询结果为准。</w:t>
      </w:r>
    </w:p>
    <w:p w14:paraId="7C393753">
      <w:pPr>
        <w:keepNext w:val="0"/>
        <w:keepLines w:val="0"/>
        <w:pageBreakBefore w:val="0"/>
        <w:widowControl/>
        <w:wordWrap/>
        <w:overflowPunct/>
        <w:topLinePunct w:val="0"/>
        <w:autoSpaceDE w:val="0"/>
        <w:autoSpaceDN w:val="0"/>
        <w:bidi w:val="0"/>
        <w:adjustRightInd w:val="0"/>
        <w:snapToGrid w:val="0"/>
        <w:spacing w:line="360" w:lineRule="auto"/>
        <w:ind w:left="5" w:right="51" w:firstLine="472"/>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20.8</w:t>
      </w:r>
      <w:r>
        <w:rPr>
          <w:rFonts w:hint="eastAsia" w:ascii="仿宋" w:hAnsi="仿宋" w:eastAsia="仿宋" w:cs="仿宋"/>
          <w:spacing w:val="-4"/>
          <w:sz w:val="21"/>
          <w:szCs w:val="21"/>
          <w:highlight w:val="none"/>
        </w:rPr>
        <w:t xml:space="preserve"> </w:t>
      </w:r>
      <w:r>
        <w:rPr>
          <w:rFonts w:hint="eastAsia" w:ascii="仿宋" w:hAnsi="仿宋" w:eastAsia="仿宋" w:cs="仿宋"/>
          <w:b/>
          <w:bCs/>
          <w:spacing w:val="10"/>
          <w:sz w:val="21"/>
          <w:szCs w:val="21"/>
          <w:highlight w:val="none"/>
        </w:rPr>
        <w:t>资格审查详见投标人须知前附表载明的投标人资格证明文件、符合性审查标</w:t>
      </w:r>
      <w:r>
        <w:rPr>
          <w:rFonts w:hint="eastAsia" w:ascii="仿宋" w:hAnsi="仿宋" w:eastAsia="仿宋" w:cs="仿宋"/>
          <w:b/>
          <w:bCs/>
          <w:spacing w:val="6"/>
          <w:sz w:val="21"/>
          <w:szCs w:val="21"/>
          <w:highlight w:val="none"/>
        </w:rPr>
        <w:t>准详见第二章评标办法及标准。</w:t>
      </w:r>
    </w:p>
    <w:p w14:paraId="26631EF4">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21、投标文件的澄清</w:t>
      </w:r>
    </w:p>
    <w:p w14:paraId="6075C9A1">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71"/>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21.1 评标委员会在评标过程中有权随时请投标人就投标文件中含混之处</w:t>
      </w:r>
      <w:r>
        <w:rPr>
          <w:rFonts w:hint="eastAsia" w:ascii="仿宋" w:hAnsi="仿宋" w:eastAsia="仿宋" w:cs="仿宋"/>
          <w:spacing w:val="10"/>
          <w:sz w:val="21"/>
          <w:szCs w:val="21"/>
          <w:highlight w:val="none"/>
        </w:rPr>
        <w:t>加以澄清</w:t>
      </w:r>
      <w:r>
        <w:rPr>
          <w:rFonts w:hint="eastAsia" w:ascii="仿宋" w:hAnsi="仿宋" w:eastAsia="仿宋" w:cs="仿宋"/>
          <w:spacing w:val="-4"/>
          <w:sz w:val="21"/>
          <w:szCs w:val="21"/>
          <w:highlight w:val="none"/>
        </w:rPr>
        <w:t>或答疑。</w:t>
      </w:r>
    </w:p>
    <w:p w14:paraId="6EA478FF">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71"/>
        <w:textAlignment w:val="baseline"/>
        <w:rPr>
          <w:rFonts w:hint="eastAsia" w:ascii="仿宋" w:hAnsi="仿宋" w:eastAsia="仿宋" w:cs="仿宋"/>
          <w:spacing w:val="11"/>
          <w:sz w:val="21"/>
          <w:szCs w:val="21"/>
          <w:highlight w:val="none"/>
        </w:rPr>
      </w:pPr>
      <w:r>
        <w:rPr>
          <w:rFonts w:hint="eastAsia" w:ascii="仿宋" w:hAnsi="仿宋" w:eastAsia="仿宋" w:cs="仿宋"/>
          <w:spacing w:val="11"/>
          <w:sz w:val="21"/>
          <w:szCs w:val="21"/>
          <w:highlight w:val="none"/>
        </w:rPr>
        <w:t>21.2 投标人对要求澄清的问题应以书面形式明确答复，并应有法人授权代表的签署。</w:t>
      </w:r>
    </w:p>
    <w:p w14:paraId="13543E2B">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71"/>
        <w:textAlignment w:val="baseline"/>
        <w:rPr>
          <w:rFonts w:hint="eastAsia" w:ascii="仿宋" w:hAnsi="仿宋" w:eastAsia="仿宋" w:cs="仿宋"/>
          <w:spacing w:val="11"/>
          <w:sz w:val="21"/>
          <w:szCs w:val="21"/>
          <w:highlight w:val="none"/>
        </w:rPr>
      </w:pPr>
      <w:r>
        <w:rPr>
          <w:rFonts w:hint="eastAsia" w:ascii="仿宋" w:hAnsi="仿宋" w:eastAsia="仿宋" w:cs="仿宋"/>
          <w:spacing w:val="11"/>
          <w:sz w:val="21"/>
          <w:szCs w:val="21"/>
          <w:highlight w:val="none"/>
        </w:rPr>
        <w:t xml:space="preserve">21.3 投标人的澄清文件是投标文件的组成部分，并取代投标文件中被澄清的部分。 </w:t>
      </w:r>
    </w:p>
    <w:p w14:paraId="2ACEE395">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71"/>
        <w:textAlignment w:val="baseline"/>
        <w:rPr>
          <w:rFonts w:hint="eastAsia" w:ascii="仿宋" w:hAnsi="仿宋" w:eastAsia="仿宋" w:cs="仿宋"/>
          <w:spacing w:val="11"/>
          <w:sz w:val="21"/>
          <w:szCs w:val="21"/>
          <w:highlight w:val="none"/>
        </w:rPr>
      </w:pPr>
      <w:r>
        <w:rPr>
          <w:rFonts w:hint="eastAsia" w:ascii="仿宋" w:hAnsi="仿宋" w:eastAsia="仿宋" w:cs="仿宋"/>
          <w:spacing w:val="11"/>
          <w:sz w:val="21"/>
          <w:szCs w:val="21"/>
          <w:highlight w:val="none"/>
        </w:rPr>
        <w:t>21.4 投标文件的澄清不得改变投标的实质内容。</w:t>
      </w:r>
    </w:p>
    <w:p w14:paraId="2337D911">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71"/>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21.5 如果投标人在投标文件中未对招标文件中的条款或参数要求提出偏</w:t>
      </w:r>
      <w:r>
        <w:rPr>
          <w:rFonts w:hint="eastAsia" w:ascii="仿宋" w:hAnsi="仿宋" w:eastAsia="仿宋" w:cs="仿宋"/>
          <w:spacing w:val="10"/>
          <w:sz w:val="21"/>
          <w:szCs w:val="21"/>
          <w:highlight w:val="none"/>
        </w:rPr>
        <w:t>离意见或</w:t>
      </w:r>
      <w:r>
        <w:rPr>
          <w:rFonts w:hint="eastAsia" w:ascii="仿宋" w:hAnsi="仿宋" w:eastAsia="仿宋" w:cs="仿宋"/>
          <w:spacing w:val="7"/>
          <w:sz w:val="21"/>
          <w:szCs w:val="21"/>
          <w:highlight w:val="none"/>
        </w:rPr>
        <w:t>澄清将视同投标人同意招标文件的全部或部分要求。</w:t>
      </w:r>
    </w:p>
    <w:p w14:paraId="6565F401">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22、定标</w:t>
      </w:r>
    </w:p>
    <w:p w14:paraId="7B95D0F6">
      <w:pPr>
        <w:keepNext w:val="0"/>
        <w:keepLines w:val="0"/>
        <w:pageBreakBefore w:val="0"/>
        <w:widowControl/>
        <w:kinsoku/>
        <w:wordWrap/>
        <w:overflowPunct/>
        <w:topLinePunct w:val="0"/>
        <w:autoSpaceDE w:val="0"/>
        <w:autoSpaceDN w:val="0"/>
        <w:bidi w:val="0"/>
        <w:adjustRightInd w:val="0"/>
        <w:snapToGrid w:val="0"/>
        <w:spacing w:line="360" w:lineRule="auto"/>
        <w:ind w:left="6" w:right="85" w:firstLine="476"/>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22.1 评标委员会有权选择和拒绝投标人中标，且无需向投标人进行任何</w:t>
      </w:r>
      <w:r>
        <w:rPr>
          <w:rFonts w:hint="eastAsia" w:ascii="仿宋" w:hAnsi="仿宋" w:eastAsia="仿宋" w:cs="仿宋"/>
          <w:spacing w:val="10"/>
          <w:sz w:val="21"/>
          <w:szCs w:val="21"/>
          <w:highlight w:val="none"/>
        </w:rPr>
        <w:t>有关评标</w:t>
      </w:r>
      <w:r>
        <w:rPr>
          <w:rFonts w:hint="eastAsia" w:ascii="仿宋" w:hAnsi="仿宋" w:eastAsia="仿宋" w:cs="仿宋"/>
          <w:spacing w:val="8"/>
          <w:sz w:val="21"/>
          <w:szCs w:val="21"/>
          <w:highlight w:val="none"/>
        </w:rPr>
        <w:t>的解释工作。在确定中标人之前，</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试图在投标文件审查、澄清、比较和评标时对评标委员会、</w:t>
      </w:r>
      <w:r>
        <w:rPr>
          <w:rFonts w:hint="eastAsia" w:ascii="仿宋" w:hAnsi="仿宋" w:eastAsia="仿宋" w:cs="仿宋"/>
          <w:spacing w:val="8"/>
          <w:sz w:val="21"/>
          <w:szCs w:val="21"/>
          <w:highlight w:val="none"/>
          <w:lang w:eastAsia="zh-CN"/>
        </w:rPr>
        <w:t>招标人</w:t>
      </w:r>
      <w:r>
        <w:rPr>
          <w:rFonts w:hint="eastAsia" w:ascii="仿宋" w:hAnsi="仿宋" w:eastAsia="仿宋" w:cs="仿宋"/>
          <w:spacing w:val="8"/>
          <w:sz w:val="21"/>
          <w:szCs w:val="21"/>
          <w:highlight w:val="none"/>
        </w:rPr>
        <w:t>和采购代理机构施加任何影响都可能导致其投标无效。</w:t>
      </w:r>
    </w:p>
    <w:p w14:paraId="0F44C4B0">
      <w:pPr>
        <w:keepNext w:val="0"/>
        <w:keepLines w:val="0"/>
        <w:pageBreakBefore w:val="0"/>
        <w:widowControl/>
        <w:kinsoku/>
        <w:wordWrap/>
        <w:overflowPunct/>
        <w:topLinePunct w:val="0"/>
        <w:autoSpaceDE w:val="0"/>
        <w:autoSpaceDN w:val="0"/>
        <w:bidi w:val="0"/>
        <w:adjustRightInd w:val="0"/>
        <w:snapToGrid w:val="0"/>
        <w:spacing w:line="360" w:lineRule="auto"/>
        <w:ind w:right="22" w:rightChars="0" w:firstLine="476"/>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22.2 招标人根据评标委员会的评标报告，应以排名第一的中标候选人为中</w:t>
      </w:r>
      <w:r>
        <w:rPr>
          <w:rFonts w:hint="eastAsia" w:ascii="仿宋" w:hAnsi="仿宋" w:eastAsia="仿宋" w:cs="仿宋"/>
          <w:spacing w:val="9"/>
          <w:sz w:val="21"/>
          <w:szCs w:val="21"/>
          <w:highlight w:val="none"/>
        </w:rPr>
        <w:t>标人。</w:t>
      </w:r>
      <w:r>
        <w:rPr>
          <w:rFonts w:hint="eastAsia" w:ascii="仿宋" w:hAnsi="仿宋" w:eastAsia="仿宋" w:cs="仿宋"/>
          <w:spacing w:val="8"/>
          <w:sz w:val="21"/>
          <w:szCs w:val="21"/>
          <w:highlight w:val="none"/>
        </w:rPr>
        <w:t>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w:t>
      </w:r>
      <w:r>
        <w:rPr>
          <w:rFonts w:hint="eastAsia" w:ascii="仿宋" w:hAnsi="仿宋" w:eastAsia="仿宋" w:cs="仿宋"/>
          <w:spacing w:val="7"/>
          <w:sz w:val="21"/>
          <w:szCs w:val="21"/>
          <w:highlight w:val="none"/>
        </w:rPr>
        <w:t>以确定排名第三的中标候选人为中标人。</w:t>
      </w:r>
    </w:p>
    <w:p w14:paraId="241F29D1">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23、中标的标准</w:t>
      </w:r>
    </w:p>
    <w:p w14:paraId="269A6034">
      <w:pPr>
        <w:keepNext w:val="0"/>
        <w:keepLines w:val="0"/>
        <w:pageBreakBefore w:val="0"/>
        <w:widowControl/>
        <w:wordWrap/>
        <w:overflowPunct/>
        <w:topLinePunct w:val="0"/>
        <w:autoSpaceDE w:val="0"/>
        <w:autoSpaceDN w:val="0"/>
        <w:bidi w:val="0"/>
        <w:adjustRightInd w:val="0"/>
        <w:snapToGrid w:val="0"/>
        <w:spacing w:line="360" w:lineRule="auto"/>
        <w:ind w:right="83" w:firstLine="478"/>
        <w:textAlignment w:val="baseline"/>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23.1 资格审查文件完整；</w:t>
      </w:r>
    </w:p>
    <w:p w14:paraId="7F60F106">
      <w:pPr>
        <w:keepNext w:val="0"/>
        <w:keepLines w:val="0"/>
        <w:pageBreakBefore w:val="0"/>
        <w:widowControl/>
        <w:wordWrap/>
        <w:overflowPunct/>
        <w:topLinePunct w:val="0"/>
        <w:autoSpaceDE w:val="0"/>
        <w:autoSpaceDN w:val="0"/>
        <w:bidi w:val="0"/>
        <w:adjustRightInd w:val="0"/>
        <w:snapToGrid w:val="0"/>
        <w:spacing w:line="360" w:lineRule="auto"/>
        <w:ind w:right="83" w:firstLine="478"/>
        <w:textAlignment w:val="baseline"/>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23.2 已交纳投标保证金；</w:t>
      </w:r>
    </w:p>
    <w:p w14:paraId="568914C4">
      <w:pPr>
        <w:keepNext w:val="0"/>
        <w:keepLines w:val="0"/>
        <w:pageBreakBefore w:val="0"/>
        <w:widowControl/>
        <w:wordWrap/>
        <w:overflowPunct/>
        <w:topLinePunct w:val="0"/>
        <w:autoSpaceDE w:val="0"/>
        <w:autoSpaceDN w:val="0"/>
        <w:bidi w:val="0"/>
        <w:adjustRightInd w:val="0"/>
        <w:snapToGrid w:val="0"/>
        <w:spacing w:line="360" w:lineRule="auto"/>
        <w:ind w:right="83" w:firstLine="478"/>
        <w:textAlignment w:val="baseline"/>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23.3 报价合理，承诺条件优惠；</w:t>
      </w:r>
    </w:p>
    <w:p w14:paraId="369C1CAB">
      <w:pPr>
        <w:keepNext w:val="0"/>
        <w:keepLines w:val="0"/>
        <w:pageBreakBefore w:val="0"/>
        <w:widowControl/>
        <w:wordWrap/>
        <w:overflowPunct/>
        <w:topLinePunct w:val="0"/>
        <w:autoSpaceDE w:val="0"/>
        <w:autoSpaceDN w:val="0"/>
        <w:bidi w:val="0"/>
        <w:adjustRightInd w:val="0"/>
        <w:snapToGrid w:val="0"/>
        <w:spacing w:line="360" w:lineRule="auto"/>
        <w:ind w:right="83" w:firstLine="478"/>
        <w:textAlignment w:val="baseline"/>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23.4 投标文件与招标文件无重大偏离；</w:t>
      </w:r>
    </w:p>
    <w:p w14:paraId="2BA9CD16">
      <w:pPr>
        <w:keepNext w:val="0"/>
        <w:keepLines w:val="0"/>
        <w:pageBreakBefore w:val="0"/>
        <w:widowControl/>
        <w:wordWrap/>
        <w:overflowPunct/>
        <w:topLinePunct w:val="0"/>
        <w:autoSpaceDE w:val="0"/>
        <w:autoSpaceDN w:val="0"/>
        <w:bidi w:val="0"/>
        <w:adjustRightInd w:val="0"/>
        <w:snapToGrid w:val="0"/>
        <w:spacing w:line="360" w:lineRule="auto"/>
        <w:ind w:right="83" w:firstLine="478"/>
        <w:textAlignment w:val="baseline"/>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 xml:space="preserve">23.5 有较强的技术力量，能提供完善的技术服务； </w:t>
      </w:r>
    </w:p>
    <w:p w14:paraId="217B5AA5">
      <w:pPr>
        <w:keepNext w:val="0"/>
        <w:keepLines w:val="0"/>
        <w:pageBreakBefore w:val="0"/>
        <w:widowControl/>
        <w:wordWrap/>
        <w:overflowPunct/>
        <w:topLinePunct w:val="0"/>
        <w:autoSpaceDE w:val="0"/>
        <w:autoSpaceDN w:val="0"/>
        <w:bidi w:val="0"/>
        <w:adjustRightInd w:val="0"/>
        <w:snapToGrid w:val="0"/>
        <w:spacing w:line="360" w:lineRule="auto"/>
        <w:ind w:right="83" w:firstLine="478"/>
        <w:textAlignment w:val="baseline"/>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23.6 其他；</w:t>
      </w:r>
    </w:p>
    <w:p w14:paraId="3D56326E">
      <w:pPr>
        <w:keepNext w:val="0"/>
        <w:keepLines w:val="0"/>
        <w:pageBreakBefore w:val="0"/>
        <w:widowControl/>
        <w:kinsoku/>
        <w:wordWrap/>
        <w:overflowPunct/>
        <w:topLinePunct w:val="0"/>
        <w:autoSpaceDE w:val="0"/>
        <w:autoSpaceDN w:val="0"/>
        <w:bidi w:val="0"/>
        <w:adjustRightInd w:val="0"/>
        <w:snapToGrid w:val="0"/>
        <w:spacing w:line="360" w:lineRule="auto"/>
        <w:ind w:left="11" w:right="85" w:firstLine="471"/>
        <w:jc w:val="both"/>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23.7 在合同签订之前，招标人和招标代理人有权对中标单位的履约能力</w:t>
      </w:r>
      <w:r>
        <w:rPr>
          <w:rFonts w:hint="eastAsia" w:ascii="仿宋" w:hAnsi="仿宋" w:eastAsia="仿宋" w:cs="仿宋"/>
          <w:spacing w:val="10"/>
          <w:sz w:val="21"/>
          <w:szCs w:val="21"/>
          <w:highlight w:val="none"/>
        </w:rPr>
        <w:t>进行最后</w:t>
      </w:r>
      <w:r>
        <w:rPr>
          <w:rFonts w:hint="eastAsia" w:ascii="仿宋" w:hAnsi="仿宋" w:eastAsia="仿宋" w:cs="仿宋"/>
          <w:sz w:val="21"/>
          <w:szCs w:val="21"/>
          <w:highlight w:val="none"/>
        </w:rPr>
        <w:t xml:space="preserve"> </w:t>
      </w:r>
      <w:r>
        <w:rPr>
          <w:rFonts w:hint="eastAsia" w:ascii="仿宋" w:hAnsi="仿宋" w:eastAsia="仿宋" w:cs="仿宋"/>
          <w:spacing w:val="8"/>
          <w:sz w:val="21"/>
          <w:szCs w:val="21"/>
          <w:highlight w:val="none"/>
        </w:rPr>
        <w:t>审查，审查方式包括询问、调查和实地考察，如发现中标单位提供的投标文件中有虚假</w:t>
      </w:r>
      <w:r>
        <w:rPr>
          <w:rFonts w:hint="eastAsia" w:ascii="仿宋" w:hAnsi="仿宋" w:eastAsia="仿宋" w:cs="仿宋"/>
          <w:spacing w:val="7"/>
          <w:sz w:val="21"/>
          <w:szCs w:val="21"/>
          <w:highlight w:val="none"/>
        </w:rPr>
        <w:t xml:space="preserve"> </w:t>
      </w:r>
      <w:r>
        <w:rPr>
          <w:rFonts w:hint="eastAsia" w:ascii="仿宋" w:hAnsi="仿宋" w:eastAsia="仿宋" w:cs="仿宋"/>
          <w:spacing w:val="8"/>
          <w:sz w:val="21"/>
          <w:szCs w:val="21"/>
          <w:highlight w:val="none"/>
        </w:rPr>
        <w:t>或对招标书所要求说明的情况故意隐瞒或虚报，则有权取消其中标资格，其投标保证金</w:t>
      </w:r>
      <w:r>
        <w:rPr>
          <w:rFonts w:hint="eastAsia" w:ascii="仿宋" w:hAnsi="仿宋" w:eastAsia="仿宋" w:cs="仿宋"/>
          <w:spacing w:val="7"/>
          <w:sz w:val="21"/>
          <w:szCs w:val="21"/>
          <w:highlight w:val="none"/>
        </w:rPr>
        <w:t xml:space="preserve"> 不予退回，并在有效期内另行评定中标者。</w:t>
      </w:r>
    </w:p>
    <w:p w14:paraId="6629655B">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24、中标通知</w:t>
      </w:r>
    </w:p>
    <w:p w14:paraId="4044DCDA">
      <w:pPr>
        <w:keepNext w:val="0"/>
        <w:keepLines w:val="0"/>
        <w:pageBreakBefore w:val="0"/>
        <w:widowControl/>
        <w:kinsoku/>
        <w:wordWrap/>
        <w:overflowPunct/>
        <w:topLinePunct w:val="0"/>
        <w:autoSpaceDE w:val="0"/>
        <w:autoSpaceDN w:val="0"/>
        <w:bidi w:val="0"/>
        <w:adjustRightInd w:val="0"/>
        <w:snapToGrid w:val="0"/>
        <w:spacing w:line="360" w:lineRule="auto"/>
        <w:ind w:right="17" w:firstLine="488"/>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24.1 评标结束后，招标人将当众宣布评标</w:t>
      </w:r>
      <w:r>
        <w:rPr>
          <w:rFonts w:hint="eastAsia" w:ascii="仿宋" w:hAnsi="仿宋" w:eastAsia="仿宋" w:cs="仿宋"/>
          <w:spacing w:val="5"/>
          <w:sz w:val="21"/>
          <w:szCs w:val="21"/>
          <w:highlight w:val="none"/>
        </w:rPr>
        <w:t>结果，并在“新疆政府采购网</w:t>
      </w:r>
      <w:r>
        <w:rPr>
          <w:rFonts w:hint="eastAsia" w:ascii="仿宋" w:hAnsi="仿宋" w:eastAsia="仿宋" w:cs="仿宋"/>
          <w:spacing w:val="-83"/>
          <w:sz w:val="21"/>
          <w:szCs w:val="21"/>
          <w:highlight w:val="none"/>
        </w:rPr>
        <w:t xml:space="preserve"> </w:t>
      </w:r>
      <w:r>
        <w:rPr>
          <w:rFonts w:hint="eastAsia" w:ascii="仿宋" w:hAnsi="仿宋" w:eastAsia="仿宋" w:cs="仿宋"/>
          <w:spacing w:val="5"/>
          <w:sz w:val="21"/>
          <w:szCs w:val="21"/>
          <w:highlight w:val="none"/>
        </w:rPr>
        <w:t>”（网址：</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"http://www.ccgp-xinjiang.gov.cn/"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http</w:t>
      </w:r>
      <w:r>
        <w:rPr>
          <w:rFonts w:hint="eastAsia" w:ascii="仿宋" w:hAnsi="仿宋" w:eastAsia="仿宋" w:cs="仿宋"/>
          <w:spacing w:val="7"/>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7"/>
          <w:sz w:val="21"/>
          <w:szCs w:val="21"/>
          <w:highlight w:val="none"/>
        </w:rPr>
        <w:t>.</w:t>
      </w:r>
      <w:r>
        <w:rPr>
          <w:rFonts w:hint="eastAsia" w:ascii="仿宋" w:hAnsi="仿宋" w:eastAsia="仿宋" w:cs="仿宋"/>
          <w:sz w:val="21"/>
          <w:szCs w:val="21"/>
          <w:highlight w:val="none"/>
        </w:rPr>
        <w:t>ccgp</w:t>
      </w:r>
      <w:r>
        <w:rPr>
          <w:rFonts w:hint="eastAsia" w:ascii="仿宋" w:hAnsi="仿宋" w:eastAsia="仿宋" w:cs="仿宋"/>
          <w:spacing w:val="7"/>
          <w:sz w:val="21"/>
          <w:szCs w:val="21"/>
          <w:highlight w:val="none"/>
        </w:rPr>
        <w:t>-</w:t>
      </w:r>
      <w:r>
        <w:rPr>
          <w:rFonts w:hint="eastAsia" w:ascii="仿宋" w:hAnsi="仿宋" w:eastAsia="仿宋" w:cs="仿宋"/>
          <w:sz w:val="21"/>
          <w:szCs w:val="21"/>
          <w:highlight w:val="none"/>
        </w:rPr>
        <w:t>xinjiang</w:t>
      </w:r>
      <w:r>
        <w:rPr>
          <w:rFonts w:hint="eastAsia" w:ascii="仿宋" w:hAnsi="仿宋" w:eastAsia="仿宋" w:cs="仿宋"/>
          <w:spacing w:val="7"/>
          <w:sz w:val="21"/>
          <w:szCs w:val="21"/>
          <w:highlight w:val="none"/>
        </w:rPr>
        <w:t>.</w:t>
      </w:r>
      <w:r>
        <w:rPr>
          <w:rFonts w:hint="eastAsia" w:ascii="仿宋" w:hAnsi="仿宋" w:eastAsia="仿宋" w:cs="仿宋"/>
          <w:sz w:val="21"/>
          <w:szCs w:val="21"/>
          <w:highlight w:val="none"/>
        </w:rPr>
        <w:t>gov</w:t>
      </w:r>
      <w:r>
        <w:rPr>
          <w:rFonts w:hint="eastAsia" w:ascii="仿宋" w:hAnsi="仿宋" w:eastAsia="仿宋" w:cs="仿宋"/>
          <w:spacing w:val="7"/>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7"/>
          <w:sz w:val="21"/>
          <w:szCs w:val="21"/>
          <w:highlight w:val="none"/>
        </w:rPr>
        <w:t>/</w:t>
      </w:r>
      <w:r>
        <w:rPr>
          <w:rFonts w:hint="eastAsia" w:ascii="仿宋" w:hAnsi="仿宋" w:eastAsia="仿宋" w:cs="仿宋"/>
          <w:spacing w:val="7"/>
          <w:sz w:val="21"/>
          <w:szCs w:val="21"/>
          <w:highlight w:val="none"/>
        </w:rPr>
        <w:fldChar w:fldCharType="end"/>
      </w:r>
      <w:r>
        <w:rPr>
          <w:rFonts w:hint="eastAsia" w:ascii="仿宋" w:hAnsi="仿宋" w:eastAsia="仿宋" w:cs="仿宋"/>
          <w:spacing w:val="7"/>
          <w:sz w:val="21"/>
          <w:szCs w:val="21"/>
          <w:highlight w:val="none"/>
        </w:rPr>
        <w:t>）上予以公告。公告有效期1个工作日；</w:t>
      </w:r>
    </w:p>
    <w:p w14:paraId="246D9BD2">
      <w:pPr>
        <w:keepNext w:val="0"/>
        <w:keepLines w:val="0"/>
        <w:pageBreakBefore w:val="0"/>
        <w:widowControl/>
        <w:wordWrap/>
        <w:overflowPunct/>
        <w:topLinePunct w:val="0"/>
        <w:autoSpaceDE w:val="0"/>
        <w:autoSpaceDN w:val="0"/>
        <w:bidi w:val="0"/>
        <w:adjustRightInd w:val="0"/>
        <w:snapToGrid w:val="0"/>
        <w:spacing w:line="360" w:lineRule="auto"/>
        <w:ind w:left="17" w:right="83" w:firstLine="468"/>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24.2 招标代理机构根据定标结果，在投标有效期届满前，</w:t>
      </w:r>
      <w:r>
        <w:rPr>
          <w:rFonts w:hint="eastAsia" w:ascii="仿宋" w:hAnsi="仿宋" w:eastAsia="仿宋" w:cs="仿宋"/>
          <w:spacing w:val="-43"/>
          <w:sz w:val="21"/>
          <w:szCs w:val="21"/>
          <w:highlight w:val="none"/>
        </w:rPr>
        <w:t xml:space="preserve"> </w:t>
      </w:r>
      <w:r>
        <w:rPr>
          <w:rFonts w:hint="eastAsia" w:ascii="仿宋" w:hAnsi="仿宋" w:eastAsia="仿宋" w:cs="仿宋"/>
          <w:spacing w:val="9"/>
          <w:sz w:val="21"/>
          <w:szCs w:val="21"/>
          <w:highlight w:val="none"/>
        </w:rPr>
        <w:t>以书面形式向中标单位</w:t>
      </w:r>
      <w:r>
        <w:rPr>
          <w:rFonts w:hint="eastAsia" w:ascii="仿宋" w:hAnsi="仿宋" w:eastAsia="仿宋" w:cs="仿宋"/>
          <w:spacing w:val="2"/>
          <w:sz w:val="21"/>
          <w:szCs w:val="21"/>
          <w:highlight w:val="none"/>
        </w:rPr>
        <w:t>发出中标通知书。</w:t>
      </w:r>
    </w:p>
    <w:p w14:paraId="58CCDAC4">
      <w:pPr>
        <w:keepNext w:val="0"/>
        <w:keepLines w:val="0"/>
        <w:pageBreakBefore w:val="0"/>
        <w:widowControl/>
        <w:wordWrap/>
        <w:overflowPunct/>
        <w:topLinePunct w:val="0"/>
        <w:autoSpaceDE w:val="0"/>
        <w:autoSpaceDN w:val="0"/>
        <w:bidi w:val="0"/>
        <w:adjustRightInd w:val="0"/>
        <w:snapToGrid w:val="0"/>
        <w:spacing w:line="360" w:lineRule="auto"/>
        <w:ind w:left="21" w:right="83" w:firstLine="464"/>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24.3 招标代理机构将定标结果及时通知未中标单位并退还投标保证金。</w:t>
      </w:r>
      <w:r>
        <w:rPr>
          <w:rFonts w:hint="eastAsia" w:ascii="仿宋" w:hAnsi="仿宋" w:eastAsia="仿宋" w:cs="仿宋"/>
          <w:spacing w:val="10"/>
          <w:sz w:val="21"/>
          <w:szCs w:val="21"/>
          <w:highlight w:val="none"/>
        </w:rPr>
        <w:t>无需解释</w:t>
      </w:r>
      <w:r>
        <w:rPr>
          <w:rFonts w:hint="eastAsia" w:ascii="仿宋" w:hAnsi="仿宋" w:eastAsia="仿宋" w:cs="仿宋"/>
          <w:spacing w:val="-3"/>
          <w:sz w:val="21"/>
          <w:szCs w:val="21"/>
          <w:highlight w:val="none"/>
        </w:rPr>
        <w:t>落标原因。</w:t>
      </w:r>
    </w:p>
    <w:p w14:paraId="4E4281B5">
      <w:pPr>
        <w:keepNext w:val="0"/>
        <w:keepLines w:val="0"/>
        <w:pageBreakBefore w:val="0"/>
        <w:widowControl/>
        <w:wordWrap/>
        <w:overflowPunct/>
        <w:topLinePunct w:val="0"/>
        <w:autoSpaceDE w:val="0"/>
        <w:autoSpaceDN w:val="0"/>
        <w:bidi w:val="0"/>
        <w:adjustRightInd w:val="0"/>
        <w:snapToGrid w:val="0"/>
        <w:spacing w:line="360" w:lineRule="auto"/>
        <w:ind w:left="14" w:right="82" w:firstLine="471"/>
        <w:textAlignment w:val="baseline"/>
        <w:rPr>
          <w:rFonts w:hint="eastAsia" w:ascii="仿宋" w:hAnsi="仿宋" w:eastAsia="仿宋" w:cs="仿宋"/>
          <w:sz w:val="21"/>
          <w:szCs w:val="21"/>
          <w:highlight w:val="none"/>
        </w:rPr>
      </w:pPr>
      <w:r>
        <w:rPr>
          <w:rFonts w:hint="eastAsia" w:ascii="仿宋" w:hAnsi="仿宋" w:eastAsia="仿宋" w:cs="仿宋"/>
          <w:spacing w:val="17"/>
          <w:sz w:val="21"/>
          <w:szCs w:val="21"/>
          <w:highlight w:val="none"/>
        </w:rPr>
        <w:t>24.1 招标人有权在定标之前拒绝任何有不正当行为或扰乱正常招标工作的投标</w:t>
      </w:r>
      <w:r>
        <w:rPr>
          <w:rFonts w:hint="eastAsia" w:ascii="仿宋" w:hAnsi="仿宋" w:eastAsia="仿宋" w:cs="仿宋"/>
          <w:spacing w:val="8"/>
          <w:sz w:val="21"/>
          <w:szCs w:val="21"/>
          <w:highlight w:val="none"/>
        </w:rPr>
        <w:t>人，由此对投标人造成的损失不负任何责任，同时对此无需做任何解释。</w:t>
      </w:r>
    </w:p>
    <w:p w14:paraId="56D8C63E">
      <w:pPr>
        <w:keepNext w:val="0"/>
        <w:keepLines w:val="0"/>
        <w:pageBreakBefore w:val="0"/>
        <w:widowControl/>
        <w:wordWrap/>
        <w:overflowPunct/>
        <w:topLinePunct w:val="0"/>
        <w:autoSpaceDE w:val="0"/>
        <w:autoSpaceDN w:val="0"/>
        <w:bidi w:val="0"/>
        <w:adjustRightInd w:val="0"/>
        <w:snapToGrid w:val="0"/>
        <w:spacing w:line="360" w:lineRule="auto"/>
        <w:ind w:left="14" w:right="82" w:firstLine="471"/>
        <w:textAlignment w:val="baseline"/>
        <w:rPr>
          <w:rFonts w:hint="eastAsia" w:ascii="仿宋" w:hAnsi="仿宋" w:eastAsia="仿宋" w:cs="仿宋"/>
          <w:b/>
          <w:bCs/>
          <w:spacing w:val="10"/>
          <w:sz w:val="21"/>
          <w:szCs w:val="21"/>
          <w:highlight w:val="none"/>
          <w:lang w:val="en-US" w:eastAsia="zh-CN"/>
        </w:rPr>
      </w:pPr>
      <w:bookmarkStart w:id="22" w:name="_Toc20788"/>
      <w:r>
        <w:rPr>
          <w:rFonts w:hint="eastAsia" w:ascii="仿宋" w:hAnsi="仿宋" w:eastAsia="仿宋" w:cs="仿宋"/>
          <w:spacing w:val="17"/>
          <w:sz w:val="21"/>
          <w:szCs w:val="21"/>
          <w:highlight w:val="none"/>
        </w:rPr>
        <w:t>25</w:t>
      </w:r>
      <w:r>
        <w:rPr>
          <w:rFonts w:hint="eastAsia" w:ascii="仿宋" w:hAnsi="仿宋" w:eastAsia="仿宋" w:cs="仿宋"/>
          <w:spacing w:val="8"/>
          <w:sz w:val="21"/>
          <w:szCs w:val="21"/>
          <w:highlight w:val="none"/>
        </w:rPr>
        <w:t>、付款方式：</w:t>
      </w:r>
      <w:bookmarkEnd w:id="22"/>
      <w:r>
        <w:rPr>
          <w:rFonts w:hint="eastAsia" w:ascii="仿宋" w:hAnsi="仿宋" w:eastAsia="仿宋" w:cs="仿宋"/>
          <w:spacing w:val="8"/>
          <w:sz w:val="21"/>
          <w:szCs w:val="21"/>
          <w:highlight w:val="none"/>
          <w:lang w:val="en-US" w:eastAsia="zh-CN"/>
        </w:rPr>
        <w:t>分三期支付，具体以签订合同时为准。</w:t>
      </w:r>
    </w:p>
    <w:p w14:paraId="57DB3D3A">
      <w:pPr>
        <w:spacing w:before="49" w:line="224" w:lineRule="auto"/>
        <w:jc w:val="center"/>
        <w:outlineLvl w:val="2"/>
        <w:rPr>
          <w:rFonts w:hint="eastAsia" w:ascii="仿宋" w:hAnsi="仿宋" w:eastAsia="仿宋" w:cs="仿宋"/>
          <w:sz w:val="21"/>
          <w:szCs w:val="21"/>
          <w:highlight w:val="none"/>
        </w:rPr>
      </w:pPr>
      <w:bookmarkStart w:id="23" w:name="_Toc31118"/>
      <w:r>
        <w:rPr>
          <w:rFonts w:hint="eastAsia" w:ascii="仿宋" w:hAnsi="仿宋" w:eastAsia="仿宋" w:cs="仿宋"/>
          <w:b/>
          <w:bCs/>
          <w:spacing w:val="-6"/>
          <w:sz w:val="21"/>
          <w:szCs w:val="21"/>
          <w:highlight w:val="none"/>
        </w:rPr>
        <w:t>七、签定合同</w:t>
      </w:r>
      <w:bookmarkEnd w:id="23"/>
    </w:p>
    <w:p w14:paraId="22C57451">
      <w:pPr>
        <w:keepNext w:val="0"/>
        <w:keepLines w:val="0"/>
        <w:pageBreakBefore w:val="0"/>
        <w:widowControl/>
        <w:kinsoku/>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26、签定合同</w:t>
      </w:r>
    </w:p>
    <w:p w14:paraId="2A03F5F7">
      <w:pPr>
        <w:keepNext w:val="0"/>
        <w:keepLines w:val="0"/>
        <w:pageBreakBefore w:val="0"/>
        <w:widowControl/>
        <w:kinsoku/>
        <w:wordWrap/>
        <w:overflowPunct/>
        <w:topLinePunct w:val="0"/>
        <w:autoSpaceDE w:val="0"/>
        <w:autoSpaceDN w:val="0"/>
        <w:bidi w:val="0"/>
        <w:adjustRightInd w:val="0"/>
        <w:snapToGrid w:val="0"/>
        <w:spacing w:line="360" w:lineRule="auto"/>
        <w:ind w:left="21" w:right="83" w:firstLine="464"/>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26.1中标人依据《中标通知书》与</w:t>
      </w:r>
      <w:r>
        <w:rPr>
          <w:rFonts w:hint="eastAsia" w:ascii="仿宋" w:hAnsi="仿宋" w:eastAsia="仿宋" w:cs="仿宋"/>
          <w:spacing w:val="10"/>
          <w:sz w:val="21"/>
          <w:szCs w:val="21"/>
          <w:highlight w:val="none"/>
          <w:lang w:eastAsia="zh-CN"/>
        </w:rPr>
        <w:t>招标人</w:t>
      </w:r>
      <w:r>
        <w:rPr>
          <w:rFonts w:hint="eastAsia" w:ascii="仿宋" w:hAnsi="仿宋" w:eastAsia="仿宋" w:cs="仿宋"/>
          <w:spacing w:val="10"/>
          <w:sz w:val="21"/>
          <w:szCs w:val="21"/>
          <w:highlight w:val="none"/>
        </w:rPr>
        <w:t>签订采购</w:t>
      </w:r>
      <w:r>
        <w:rPr>
          <w:rFonts w:hint="eastAsia" w:ascii="仿宋" w:hAnsi="仿宋" w:eastAsia="仿宋" w:cs="仿宋"/>
          <w:spacing w:val="9"/>
          <w:sz w:val="21"/>
          <w:szCs w:val="21"/>
          <w:highlight w:val="none"/>
        </w:rPr>
        <w:t>合同，签订时间为《中标通知</w:t>
      </w:r>
      <w:r>
        <w:rPr>
          <w:rFonts w:hint="eastAsia" w:ascii="仿宋" w:hAnsi="仿宋" w:eastAsia="仿宋" w:cs="仿宋"/>
          <w:spacing w:val="-1"/>
          <w:sz w:val="21"/>
          <w:szCs w:val="21"/>
          <w:highlight w:val="none"/>
        </w:rPr>
        <w:t>书》发出之日起30日内；</w:t>
      </w:r>
    </w:p>
    <w:p w14:paraId="4A749E24">
      <w:pPr>
        <w:keepNext w:val="0"/>
        <w:keepLines w:val="0"/>
        <w:pageBreakBefore w:val="0"/>
        <w:widowControl/>
        <w:kinsoku/>
        <w:wordWrap/>
        <w:overflowPunct/>
        <w:topLinePunct w:val="0"/>
        <w:autoSpaceDE w:val="0"/>
        <w:autoSpaceDN w:val="0"/>
        <w:bidi w:val="0"/>
        <w:adjustRightInd w:val="0"/>
        <w:snapToGrid w:val="0"/>
        <w:spacing w:line="360" w:lineRule="auto"/>
        <w:ind w:left="16" w:firstLine="469"/>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26.2中标合同不得转让。合同分包需在投标文件</w:t>
      </w:r>
      <w:r>
        <w:rPr>
          <w:rFonts w:hint="eastAsia" w:ascii="仿宋" w:hAnsi="仿宋" w:eastAsia="仿宋" w:cs="仿宋"/>
          <w:spacing w:val="5"/>
          <w:sz w:val="21"/>
          <w:szCs w:val="21"/>
          <w:highlight w:val="none"/>
        </w:rPr>
        <w:t>中予以说明，并需经招标人同意。</w:t>
      </w:r>
      <w:r>
        <w:rPr>
          <w:rFonts w:hint="eastAsia" w:ascii="仿宋" w:hAnsi="仿宋" w:eastAsia="仿宋" w:cs="仿宋"/>
          <w:spacing w:val="6"/>
          <w:sz w:val="21"/>
          <w:szCs w:val="21"/>
          <w:highlight w:val="none"/>
        </w:rPr>
        <w:t>否则，招标人有权取消中标人的中标资格。</w:t>
      </w:r>
    </w:p>
    <w:p w14:paraId="7695DFAF">
      <w:pPr>
        <w:keepNext w:val="0"/>
        <w:keepLines w:val="0"/>
        <w:pageBreakBefore w:val="0"/>
        <w:widowControl/>
        <w:kinsoku/>
        <w:wordWrap/>
        <w:overflowPunct/>
        <w:topLinePunct w:val="0"/>
        <w:autoSpaceDE w:val="0"/>
        <w:autoSpaceDN w:val="0"/>
        <w:bidi w:val="0"/>
        <w:adjustRightInd w:val="0"/>
        <w:snapToGrid w:val="0"/>
        <w:spacing w:line="360" w:lineRule="auto"/>
        <w:ind w:left="38" w:right="83" w:firstLine="447"/>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26.3招标人如遇中标人违约，可从侯选中标人中重新选定中标人，并签</w:t>
      </w:r>
      <w:r>
        <w:rPr>
          <w:rFonts w:hint="eastAsia" w:ascii="仿宋" w:hAnsi="仿宋" w:eastAsia="仿宋" w:cs="仿宋"/>
          <w:spacing w:val="10"/>
          <w:sz w:val="21"/>
          <w:szCs w:val="21"/>
          <w:highlight w:val="none"/>
        </w:rPr>
        <w:t>定经济合</w:t>
      </w:r>
      <w:r>
        <w:rPr>
          <w:rFonts w:hint="eastAsia" w:ascii="仿宋" w:hAnsi="仿宋" w:eastAsia="仿宋" w:cs="仿宋"/>
          <w:spacing w:val="-16"/>
          <w:sz w:val="21"/>
          <w:szCs w:val="21"/>
          <w:highlight w:val="none"/>
        </w:rPr>
        <w:t>同。</w:t>
      </w:r>
    </w:p>
    <w:p w14:paraId="63DC3F13">
      <w:pPr>
        <w:keepNext w:val="0"/>
        <w:keepLines w:val="0"/>
        <w:pageBreakBefore w:val="0"/>
        <w:widowControl/>
        <w:kinsoku/>
        <w:wordWrap/>
        <w:overflowPunct/>
        <w:topLinePunct w:val="0"/>
        <w:autoSpaceDE w:val="0"/>
        <w:autoSpaceDN w:val="0"/>
        <w:bidi w:val="0"/>
        <w:adjustRightInd w:val="0"/>
        <w:snapToGrid w:val="0"/>
        <w:spacing w:line="360" w:lineRule="auto"/>
        <w:ind w:left="9" w:right="83" w:firstLine="476"/>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26.4合同的制订由招标人、中标人、招标代理机构三方参加，为确保合</w:t>
      </w:r>
      <w:r>
        <w:rPr>
          <w:rFonts w:hint="eastAsia" w:ascii="仿宋" w:hAnsi="仿宋" w:eastAsia="仿宋" w:cs="仿宋"/>
          <w:spacing w:val="10"/>
          <w:sz w:val="21"/>
          <w:szCs w:val="21"/>
          <w:highlight w:val="none"/>
        </w:rPr>
        <w:t>同双方的</w:t>
      </w:r>
      <w:r>
        <w:rPr>
          <w:rFonts w:hint="eastAsia" w:ascii="仿宋" w:hAnsi="仿宋" w:eastAsia="仿宋" w:cs="仿宋"/>
          <w:spacing w:val="8"/>
          <w:sz w:val="21"/>
          <w:szCs w:val="21"/>
          <w:highlight w:val="none"/>
        </w:rPr>
        <w:t>利益均等，由招标代理机构在合同制订过程中进</w:t>
      </w:r>
      <w:r>
        <w:rPr>
          <w:rFonts w:hint="eastAsia" w:ascii="仿宋" w:hAnsi="仿宋" w:eastAsia="仿宋" w:cs="仿宋"/>
          <w:spacing w:val="7"/>
          <w:sz w:val="21"/>
          <w:szCs w:val="21"/>
          <w:highlight w:val="none"/>
        </w:rPr>
        <w:t>行协调。</w:t>
      </w:r>
    </w:p>
    <w:p w14:paraId="696EA390">
      <w:pPr>
        <w:keepNext w:val="0"/>
        <w:keepLines w:val="0"/>
        <w:pageBreakBefore w:val="0"/>
        <w:widowControl/>
        <w:kinsoku/>
        <w:wordWrap/>
        <w:overflowPunct/>
        <w:topLinePunct w:val="0"/>
        <w:autoSpaceDE w:val="0"/>
        <w:autoSpaceDN w:val="0"/>
        <w:bidi w:val="0"/>
        <w:adjustRightInd w:val="0"/>
        <w:snapToGrid w:val="0"/>
        <w:spacing w:line="360" w:lineRule="auto"/>
        <w:ind w:left="44" w:right="47" w:firstLine="441"/>
        <w:textAlignment w:val="baseline"/>
        <w:rPr>
          <w:rFonts w:hint="eastAsia" w:ascii="仿宋" w:hAnsi="仿宋" w:eastAsia="仿宋" w:cs="仿宋"/>
          <w:sz w:val="21"/>
          <w:szCs w:val="21"/>
          <w:highlight w:val="none"/>
        </w:rPr>
      </w:pPr>
      <w:r>
        <w:rPr>
          <w:rFonts w:hint="eastAsia" w:ascii="仿宋" w:hAnsi="仿宋" w:eastAsia="仿宋" w:cs="仿宋"/>
          <w:b/>
          <w:bCs/>
          <w:spacing w:val="10"/>
          <w:sz w:val="21"/>
          <w:szCs w:val="21"/>
          <w:highlight w:val="none"/>
        </w:rPr>
        <w:t>26.5合同需经招标人、中标人双方签</w:t>
      </w:r>
      <w:r>
        <w:rPr>
          <w:rFonts w:hint="eastAsia" w:ascii="仿宋" w:hAnsi="仿宋" w:eastAsia="仿宋" w:cs="仿宋"/>
          <w:b/>
          <w:bCs/>
          <w:spacing w:val="9"/>
          <w:sz w:val="21"/>
          <w:szCs w:val="21"/>
          <w:highlight w:val="none"/>
        </w:rPr>
        <w:t>字盖章后即生效。招标人、中标人亦可自愿</w:t>
      </w:r>
      <w:r>
        <w:rPr>
          <w:rFonts w:hint="eastAsia" w:ascii="仿宋" w:hAnsi="仿宋" w:eastAsia="仿宋" w:cs="仿宋"/>
          <w:b/>
          <w:bCs/>
          <w:spacing w:val="-4"/>
          <w:sz w:val="21"/>
          <w:szCs w:val="21"/>
          <w:highlight w:val="none"/>
        </w:rPr>
        <w:t>申请公证。</w:t>
      </w:r>
    </w:p>
    <w:p w14:paraId="066F84FA">
      <w:pPr>
        <w:keepNext w:val="0"/>
        <w:keepLines w:val="0"/>
        <w:pageBreakBefore w:val="0"/>
        <w:widowControl/>
        <w:kinsoku/>
        <w:wordWrap/>
        <w:overflowPunct/>
        <w:topLinePunct w:val="0"/>
        <w:autoSpaceDE w:val="0"/>
        <w:autoSpaceDN w:val="0"/>
        <w:bidi w:val="0"/>
        <w:adjustRightInd w:val="0"/>
        <w:snapToGrid w:val="0"/>
        <w:spacing w:line="360" w:lineRule="auto"/>
        <w:ind w:left="477"/>
        <w:textAlignment w:val="baseline"/>
        <w:rPr>
          <w:rFonts w:hint="eastAsia" w:ascii="仿宋" w:hAnsi="仿宋" w:eastAsia="仿宋" w:cs="仿宋"/>
          <w:sz w:val="21"/>
          <w:szCs w:val="21"/>
          <w:highlight w:val="none"/>
        </w:rPr>
      </w:pPr>
      <w:r>
        <w:rPr>
          <w:rFonts w:hint="eastAsia" w:ascii="仿宋" w:hAnsi="仿宋" w:eastAsia="仿宋" w:cs="仿宋"/>
          <w:b/>
          <w:bCs/>
          <w:spacing w:val="2"/>
          <w:sz w:val="21"/>
          <w:szCs w:val="21"/>
          <w:highlight w:val="none"/>
        </w:rPr>
        <w:t>27、合同的组成</w:t>
      </w:r>
    </w:p>
    <w:p w14:paraId="6EC66B8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22" w:rightChars="0" w:firstLine="418" w:firstLineChars="190"/>
        <w:textAlignment w:val="baseline"/>
        <w:rPr>
          <w:rFonts w:hint="eastAsia" w:ascii="仿宋" w:hAnsi="仿宋" w:eastAsia="仿宋" w:cs="仿宋"/>
          <w:spacing w:val="4"/>
          <w:sz w:val="21"/>
          <w:szCs w:val="21"/>
          <w:highlight w:val="none"/>
        </w:rPr>
      </w:pPr>
      <w:r>
        <w:rPr>
          <w:rFonts w:hint="eastAsia" w:ascii="仿宋" w:hAnsi="仿宋" w:eastAsia="仿宋" w:cs="仿宋"/>
          <w:spacing w:val="5"/>
          <w:sz w:val="21"/>
          <w:szCs w:val="21"/>
          <w:highlight w:val="none"/>
        </w:rPr>
        <w:t>27.1 下列文件均为合同不可分割部分：</w:t>
      </w:r>
      <w:r>
        <w:rPr>
          <w:rFonts w:hint="eastAsia" w:ascii="仿宋" w:hAnsi="仿宋" w:eastAsia="仿宋" w:cs="仿宋"/>
          <w:spacing w:val="4"/>
          <w:sz w:val="21"/>
          <w:szCs w:val="21"/>
          <w:highlight w:val="none"/>
        </w:rPr>
        <w:t xml:space="preserve"> </w:t>
      </w:r>
    </w:p>
    <w:p w14:paraId="7E469EC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22" w:rightChars="0" w:firstLine="395" w:firstLineChars="190"/>
        <w:textAlignment w:val="baseline"/>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27.1.1</w:t>
      </w:r>
      <w:r>
        <w:rPr>
          <w:rFonts w:hint="eastAsia" w:ascii="仿宋" w:hAnsi="仿宋" w:eastAsia="仿宋" w:cs="仿宋"/>
          <w:spacing w:val="31"/>
          <w:sz w:val="21"/>
          <w:szCs w:val="21"/>
          <w:highlight w:val="none"/>
        </w:rPr>
        <w:t xml:space="preserve"> </w:t>
      </w:r>
      <w:r>
        <w:rPr>
          <w:rFonts w:hint="eastAsia" w:ascii="仿宋" w:hAnsi="仿宋" w:eastAsia="仿宋" w:cs="仿宋"/>
          <w:spacing w:val="-1"/>
          <w:sz w:val="21"/>
          <w:szCs w:val="21"/>
          <w:highlight w:val="none"/>
        </w:rPr>
        <w:t>专用合同；</w:t>
      </w:r>
    </w:p>
    <w:p w14:paraId="484D32C3">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395" w:firstLineChars="190"/>
        <w:textAlignment w:val="baseline"/>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27.1.2</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合同条款；</w:t>
      </w:r>
    </w:p>
    <w:p w14:paraId="64D32AB0">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391" w:firstLineChars="190"/>
        <w:textAlignment w:val="baseline"/>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27.1.3</w:t>
      </w:r>
      <w:r>
        <w:rPr>
          <w:rFonts w:hint="eastAsia" w:ascii="仿宋" w:hAnsi="仿宋" w:eastAsia="仿宋" w:cs="仿宋"/>
          <w:spacing w:val="56"/>
          <w:sz w:val="21"/>
          <w:szCs w:val="21"/>
          <w:highlight w:val="none"/>
        </w:rPr>
        <w:t xml:space="preserve"> </w:t>
      </w:r>
      <w:r>
        <w:rPr>
          <w:rFonts w:hint="eastAsia" w:ascii="仿宋" w:hAnsi="仿宋" w:eastAsia="仿宋" w:cs="仿宋"/>
          <w:spacing w:val="-2"/>
          <w:sz w:val="21"/>
          <w:szCs w:val="21"/>
          <w:highlight w:val="none"/>
        </w:rPr>
        <w:t>中标通知书；</w:t>
      </w:r>
    </w:p>
    <w:p w14:paraId="59D9C2C3">
      <w:pPr>
        <w:spacing w:before="186" w:line="223" w:lineRule="auto"/>
        <w:ind w:left="3697"/>
        <w:outlineLvl w:val="2"/>
        <w:rPr>
          <w:rFonts w:hint="eastAsia" w:ascii="仿宋" w:hAnsi="仿宋" w:eastAsia="仿宋" w:cs="仿宋"/>
          <w:sz w:val="21"/>
          <w:szCs w:val="21"/>
          <w:highlight w:val="none"/>
        </w:rPr>
      </w:pPr>
      <w:bookmarkStart w:id="24" w:name="_Toc24113"/>
      <w:r>
        <w:rPr>
          <w:rFonts w:hint="eastAsia" w:ascii="仿宋" w:hAnsi="仿宋" w:eastAsia="仿宋" w:cs="仿宋"/>
          <w:b/>
          <w:bCs/>
          <w:spacing w:val="-4"/>
          <w:sz w:val="21"/>
          <w:szCs w:val="21"/>
          <w:highlight w:val="none"/>
        </w:rPr>
        <w:t>八、法律责任</w:t>
      </w:r>
      <w:bookmarkEnd w:id="24"/>
    </w:p>
    <w:p w14:paraId="318CE2B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z w:val="21"/>
          <w:szCs w:val="21"/>
          <w:highlight w:val="none"/>
        </w:rPr>
        <w:t>29．</w:t>
      </w:r>
      <w:r>
        <w:rPr>
          <w:rFonts w:hint="eastAsia" w:ascii="仿宋" w:hAnsi="仿宋" w:eastAsia="仿宋" w:cs="仿宋"/>
          <w:spacing w:val="17"/>
          <w:sz w:val="21"/>
          <w:szCs w:val="21"/>
          <w:highlight w:val="none"/>
        </w:rPr>
        <w:t xml:space="preserve">  </w:t>
      </w:r>
      <w:r>
        <w:rPr>
          <w:rFonts w:hint="eastAsia" w:ascii="仿宋" w:hAnsi="仿宋" w:eastAsia="仿宋" w:cs="仿宋"/>
          <w:b/>
          <w:bCs/>
          <w:sz w:val="21"/>
          <w:szCs w:val="21"/>
          <w:highlight w:val="none"/>
        </w:rPr>
        <w:t>法律责任</w:t>
      </w:r>
    </w:p>
    <w:p w14:paraId="6AD53A07">
      <w:pPr>
        <w:keepNext w:val="0"/>
        <w:keepLines w:val="0"/>
        <w:pageBreakBefore w:val="0"/>
        <w:widowControl/>
        <w:kinsoku/>
        <w:wordWrap/>
        <w:overflowPunct/>
        <w:topLinePunct w:val="0"/>
        <w:autoSpaceDE w:val="0"/>
        <w:autoSpaceDN w:val="0"/>
        <w:bidi w:val="0"/>
        <w:adjustRightInd w:val="0"/>
        <w:snapToGrid w:val="0"/>
        <w:spacing w:line="360" w:lineRule="auto"/>
        <w:ind w:left="2" w:right="29" w:firstLine="475"/>
        <w:jc w:val="both"/>
        <w:textAlignment w:val="baseline"/>
        <w:rPr>
          <w:rFonts w:hint="eastAsia" w:ascii="仿宋" w:hAnsi="仿宋" w:eastAsia="仿宋" w:cs="仿宋"/>
          <w:sz w:val="21"/>
          <w:szCs w:val="21"/>
          <w:highlight w:val="none"/>
        </w:rPr>
      </w:pPr>
      <w:r>
        <w:rPr>
          <w:rFonts w:hint="eastAsia" w:ascii="仿宋" w:hAnsi="仿宋" w:eastAsia="仿宋" w:cs="仿宋"/>
          <w:b/>
          <w:bCs/>
          <w:spacing w:val="11"/>
          <w:sz w:val="21"/>
          <w:szCs w:val="21"/>
          <w:highlight w:val="none"/>
        </w:rPr>
        <w:t>29.1</w:t>
      </w:r>
      <w:r>
        <w:rPr>
          <w:rFonts w:hint="eastAsia" w:ascii="仿宋" w:hAnsi="仿宋" w:eastAsia="仿宋" w:cs="仿宋"/>
          <w:spacing w:val="41"/>
          <w:sz w:val="21"/>
          <w:szCs w:val="21"/>
          <w:highlight w:val="none"/>
        </w:rPr>
        <w:t xml:space="preserve"> </w:t>
      </w:r>
      <w:r>
        <w:rPr>
          <w:rFonts w:hint="eastAsia" w:ascii="仿宋" w:hAnsi="仿宋" w:eastAsia="仿宋" w:cs="仿宋"/>
          <w:b/>
          <w:bCs/>
          <w:spacing w:val="11"/>
          <w:sz w:val="21"/>
          <w:szCs w:val="21"/>
          <w:highlight w:val="none"/>
        </w:rPr>
        <w:t>投标人有下列情形之一的，处以政府采购项目采购金额千分之五以</w:t>
      </w:r>
      <w:r>
        <w:rPr>
          <w:rFonts w:hint="eastAsia" w:ascii="仿宋" w:hAnsi="仿宋" w:eastAsia="仿宋" w:cs="仿宋"/>
          <w:b/>
          <w:bCs/>
          <w:spacing w:val="10"/>
          <w:sz w:val="21"/>
          <w:szCs w:val="21"/>
          <w:highlight w:val="none"/>
        </w:rPr>
        <w:t>上千分</w:t>
      </w:r>
      <w:r>
        <w:rPr>
          <w:rFonts w:hint="eastAsia" w:ascii="仿宋" w:hAnsi="仿宋" w:eastAsia="仿宋" w:cs="仿宋"/>
          <w:spacing w:val="1"/>
          <w:sz w:val="21"/>
          <w:szCs w:val="21"/>
          <w:highlight w:val="none"/>
        </w:rPr>
        <w:t xml:space="preserve"> </w:t>
      </w:r>
      <w:r>
        <w:rPr>
          <w:rFonts w:hint="eastAsia" w:ascii="仿宋" w:hAnsi="仿宋" w:eastAsia="仿宋" w:cs="仿宋"/>
          <w:b/>
          <w:bCs/>
          <w:spacing w:val="7"/>
          <w:sz w:val="21"/>
          <w:szCs w:val="21"/>
          <w:highlight w:val="none"/>
        </w:rPr>
        <w:t>之十以下的罚款，列入不良行为记录名单，在一至三年内禁止参</w:t>
      </w:r>
      <w:r>
        <w:rPr>
          <w:rFonts w:hint="eastAsia" w:ascii="仿宋" w:hAnsi="仿宋" w:eastAsia="仿宋" w:cs="仿宋"/>
          <w:b/>
          <w:bCs/>
          <w:spacing w:val="6"/>
          <w:sz w:val="21"/>
          <w:szCs w:val="21"/>
          <w:highlight w:val="none"/>
        </w:rPr>
        <w:t>加政府采购活动，并予</w:t>
      </w:r>
      <w:r>
        <w:rPr>
          <w:rFonts w:hint="eastAsia" w:ascii="仿宋" w:hAnsi="仿宋" w:eastAsia="仿宋" w:cs="仿宋"/>
          <w:sz w:val="21"/>
          <w:szCs w:val="21"/>
          <w:highlight w:val="none"/>
        </w:rPr>
        <w:t xml:space="preserve"> </w:t>
      </w:r>
      <w:r>
        <w:rPr>
          <w:rFonts w:hint="eastAsia" w:ascii="仿宋" w:hAnsi="仿宋" w:eastAsia="仿宋" w:cs="仿宋"/>
          <w:b/>
          <w:bCs/>
          <w:spacing w:val="7"/>
          <w:sz w:val="21"/>
          <w:szCs w:val="21"/>
          <w:highlight w:val="none"/>
        </w:rPr>
        <w:t>以公告，有违法所得的，并处没收违法所得，情节严重的，</w:t>
      </w:r>
      <w:r>
        <w:rPr>
          <w:rFonts w:hint="eastAsia" w:ascii="仿宋" w:hAnsi="仿宋" w:eastAsia="仿宋" w:cs="仿宋"/>
          <w:b/>
          <w:bCs/>
          <w:spacing w:val="6"/>
          <w:sz w:val="21"/>
          <w:szCs w:val="21"/>
          <w:highlight w:val="none"/>
        </w:rPr>
        <w:t>由工商行政管理机关吊销营</w:t>
      </w:r>
      <w:r>
        <w:rPr>
          <w:rFonts w:hint="eastAsia" w:ascii="仿宋" w:hAnsi="仿宋" w:eastAsia="仿宋" w:cs="仿宋"/>
          <w:sz w:val="21"/>
          <w:szCs w:val="21"/>
          <w:highlight w:val="none"/>
        </w:rPr>
        <w:t xml:space="preserve"> </w:t>
      </w:r>
      <w:r>
        <w:rPr>
          <w:rFonts w:hint="eastAsia" w:ascii="仿宋" w:hAnsi="仿宋" w:eastAsia="仿宋" w:cs="仿宋"/>
          <w:b/>
          <w:bCs/>
          <w:spacing w:val="5"/>
          <w:sz w:val="21"/>
          <w:szCs w:val="21"/>
          <w:highlight w:val="none"/>
        </w:rPr>
        <w:t>业执照；构成犯罪的，依法追究刑事责任：</w:t>
      </w:r>
    </w:p>
    <w:p w14:paraId="67390CA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（一）提供虚假材料谋取中标的；</w:t>
      </w:r>
    </w:p>
    <w:p w14:paraId="0C6A3D0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（二）采取不正当手段诋毁、排挤其他投标人的；</w:t>
      </w:r>
    </w:p>
    <w:p w14:paraId="1DFD22B5">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（三）与招标人、</w:t>
      </w:r>
      <w:r>
        <w:rPr>
          <w:rFonts w:hint="eastAsia" w:ascii="仿宋" w:hAnsi="仿宋" w:eastAsia="仿宋" w:cs="仿宋"/>
          <w:b/>
          <w:bCs/>
          <w:spacing w:val="7"/>
          <w:sz w:val="21"/>
          <w:szCs w:val="21"/>
          <w:highlight w:val="none"/>
          <w:lang w:eastAsia="zh-CN"/>
        </w:rPr>
        <w:t>招标人</w:t>
      </w:r>
      <w:r>
        <w:rPr>
          <w:rFonts w:hint="eastAsia" w:ascii="仿宋" w:hAnsi="仿宋" w:eastAsia="仿宋" w:cs="仿宋"/>
          <w:b/>
          <w:bCs/>
          <w:spacing w:val="7"/>
          <w:sz w:val="21"/>
          <w:szCs w:val="21"/>
          <w:highlight w:val="none"/>
        </w:rPr>
        <w:t>、其他投标人恶意串通的；</w:t>
      </w:r>
    </w:p>
    <w:p w14:paraId="4EA979E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（四）向招标人、</w:t>
      </w:r>
      <w:r>
        <w:rPr>
          <w:rFonts w:hint="eastAsia" w:ascii="仿宋" w:hAnsi="仿宋" w:eastAsia="仿宋" w:cs="仿宋"/>
          <w:b/>
          <w:bCs/>
          <w:spacing w:val="7"/>
          <w:sz w:val="21"/>
          <w:szCs w:val="21"/>
          <w:highlight w:val="none"/>
          <w:lang w:eastAsia="zh-CN"/>
        </w:rPr>
        <w:t>招标人</w:t>
      </w:r>
      <w:r>
        <w:rPr>
          <w:rFonts w:hint="eastAsia" w:ascii="仿宋" w:hAnsi="仿宋" w:eastAsia="仿宋" w:cs="仿宋"/>
          <w:b/>
          <w:bCs/>
          <w:spacing w:val="7"/>
          <w:sz w:val="21"/>
          <w:szCs w:val="21"/>
          <w:highlight w:val="none"/>
        </w:rPr>
        <w:t>行贿或者提供其他不正当利益的；</w:t>
      </w:r>
    </w:p>
    <w:p w14:paraId="08C313FB">
      <w:pPr>
        <w:keepNext w:val="0"/>
        <w:keepLines w:val="0"/>
        <w:pageBreakBefore w:val="0"/>
        <w:widowControl/>
        <w:kinsoku/>
        <w:wordWrap/>
        <w:overflowPunct/>
        <w:topLinePunct w:val="0"/>
        <w:autoSpaceDE w:val="0"/>
        <w:autoSpaceDN w:val="0"/>
        <w:bidi w:val="0"/>
        <w:adjustRightInd w:val="0"/>
        <w:snapToGrid w:val="0"/>
        <w:spacing w:line="360" w:lineRule="auto"/>
        <w:ind w:right="31"/>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（五）在招标过程中与招标人、</w:t>
      </w:r>
      <w:r>
        <w:rPr>
          <w:rFonts w:hint="eastAsia" w:ascii="仿宋" w:hAnsi="仿宋" w:eastAsia="仿宋" w:cs="仿宋"/>
          <w:b/>
          <w:bCs/>
          <w:spacing w:val="7"/>
          <w:sz w:val="21"/>
          <w:szCs w:val="21"/>
          <w:highlight w:val="none"/>
          <w:lang w:eastAsia="zh-CN"/>
        </w:rPr>
        <w:t>招标人</w:t>
      </w:r>
      <w:r>
        <w:rPr>
          <w:rFonts w:hint="eastAsia" w:ascii="仿宋" w:hAnsi="仿宋" w:eastAsia="仿宋" w:cs="仿宋"/>
          <w:b/>
          <w:bCs/>
          <w:spacing w:val="7"/>
          <w:sz w:val="21"/>
          <w:szCs w:val="21"/>
          <w:highlight w:val="none"/>
        </w:rPr>
        <w:t>进行协商谈判、不按照招标文件、投标</w:t>
      </w:r>
      <w:r>
        <w:rPr>
          <w:rFonts w:hint="eastAsia" w:ascii="仿宋" w:hAnsi="仿宋" w:eastAsia="仿宋" w:cs="仿宋"/>
          <w:b/>
          <w:bCs/>
          <w:spacing w:val="6"/>
          <w:sz w:val="21"/>
          <w:szCs w:val="21"/>
          <w:highlight w:val="none"/>
        </w:rPr>
        <w:t>文件订</w:t>
      </w:r>
      <w:r>
        <w:rPr>
          <w:rFonts w:hint="eastAsia" w:ascii="仿宋" w:hAnsi="仿宋" w:eastAsia="仿宋" w:cs="仿宋"/>
          <w:sz w:val="21"/>
          <w:szCs w:val="21"/>
          <w:highlight w:val="none"/>
        </w:rPr>
        <w:t xml:space="preserve"> </w:t>
      </w:r>
      <w:r>
        <w:rPr>
          <w:rFonts w:hint="eastAsia" w:ascii="仿宋" w:hAnsi="仿宋" w:eastAsia="仿宋" w:cs="仿宋"/>
          <w:b/>
          <w:bCs/>
          <w:spacing w:val="7"/>
          <w:sz w:val="21"/>
          <w:szCs w:val="21"/>
          <w:highlight w:val="none"/>
        </w:rPr>
        <w:t>立合同，或者与</w:t>
      </w:r>
      <w:r>
        <w:rPr>
          <w:rFonts w:hint="eastAsia" w:ascii="仿宋" w:hAnsi="仿宋" w:eastAsia="仿宋" w:cs="仿宋"/>
          <w:b/>
          <w:bCs/>
          <w:spacing w:val="7"/>
          <w:sz w:val="21"/>
          <w:szCs w:val="21"/>
          <w:highlight w:val="none"/>
          <w:lang w:eastAsia="zh-CN"/>
        </w:rPr>
        <w:t>招标人</w:t>
      </w:r>
      <w:r>
        <w:rPr>
          <w:rFonts w:hint="eastAsia" w:ascii="仿宋" w:hAnsi="仿宋" w:eastAsia="仿宋" w:cs="仿宋"/>
          <w:b/>
          <w:bCs/>
          <w:spacing w:val="7"/>
          <w:sz w:val="21"/>
          <w:szCs w:val="21"/>
          <w:highlight w:val="none"/>
        </w:rPr>
        <w:t>另行订立背离合同实质性内容的协议的；</w:t>
      </w:r>
    </w:p>
    <w:p w14:paraId="65B9992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（六）拒绝有关部门监督检查或者提供虚假情况的。</w:t>
      </w:r>
    </w:p>
    <w:p w14:paraId="0AA8DCE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投标人有前款第（一）至（五）项情形之一的，中标无效。</w:t>
      </w:r>
    </w:p>
    <w:p w14:paraId="135DC593">
      <w:pPr>
        <w:keepNext w:val="0"/>
        <w:keepLines w:val="0"/>
        <w:pageBreakBefore w:val="0"/>
        <w:widowControl/>
        <w:kinsoku/>
        <w:wordWrap/>
        <w:overflowPunct/>
        <w:topLinePunct w:val="0"/>
        <w:autoSpaceDE w:val="0"/>
        <w:autoSpaceDN w:val="0"/>
        <w:bidi w:val="0"/>
        <w:adjustRightInd w:val="0"/>
        <w:snapToGrid w:val="0"/>
        <w:spacing w:line="360" w:lineRule="auto"/>
        <w:ind w:left="5" w:firstLine="472"/>
        <w:textAlignment w:val="baseline"/>
        <w:rPr>
          <w:rFonts w:hint="eastAsia" w:ascii="仿宋" w:hAnsi="仿宋" w:eastAsia="仿宋" w:cs="仿宋"/>
          <w:sz w:val="21"/>
          <w:szCs w:val="21"/>
          <w:highlight w:val="none"/>
        </w:rPr>
      </w:pPr>
      <w:r>
        <w:rPr>
          <w:rFonts w:hint="eastAsia" w:ascii="仿宋" w:hAnsi="仿宋" w:eastAsia="仿宋" w:cs="仿宋"/>
          <w:b/>
          <w:bCs/>
          <w:spacing w:val="10"/>
          <w:sz w:val="21"/>
          <w:szCs w:val="21"/>
          <w:highlight w:val="none"/>
        </w:rPr>
        <w:t>29.2</w:t>
      </w:r>
      <w:r>
        <w:rPr>
          <w:rFonts w:hint="eastAsia" w:ascii="仿宋" w:hAnsi="仿宋" w:eastAsia="仿宋" w:cs="仿宋"/>
          <w:spacing w:val="58"/>
          <w:sz w:val="21"/>
          <w:szCs w:val="21"/>
          <w:highlight w:val="none"/>
        </w:rPr>
        <w:t xml:space="preserve"> </w:t>
      </w:r>
      <w:r>
        <w:rPr>
          <w:rFonts w:hint="eastAsia" w:ascii="仿宋" w:hAnsi="仿宋" w:eastAsia="仿宋" w:cs="仿宋"/>
          <w:b/>
          <w:bCs/>
          <w:spacing w:val="10"/>
          <w:sz w:val="21"/>
          <w:szCs w:val="21"/>
          <w:highlight w:val="none"/>
        </w:rPr>
        <w:t>中标人有下列情形之一的，招标人不予退还其交纳的投标保证金；情节严</w:t>
      </w:r>
      <w:r>
        <w:rPr>
          <w:rFonts w:hint="eastAsia" w:ascii="仿宋" w:hAnsi="仿宋" w:eastAsia="仿宋" w:cs="仿宋"/>
          <w:b/>
          <w:bCs/>
          <w:spacing w:val="7"/>
          <w:sz w:val="21"/>
          <w:szCs w:val="21"/>
          <w:highlight w:val="none"/>
        </w:rPr>
        <w:t>重的，由财政部门将其列入不良行为记录名单，在一至三年内禁止参加政府采购活动，</w:t>
      </w:r>
      <w:r>
        <w:rPr>
          <w:rFonts w:hint="eastAsia" w:ascii="仿宋" w:hAnsi="仿宋" w:eastAsia="仿宋" w:cs="仿宋"/>
          <w:b/>
          <w:bCs/>
          <w:spacing w:val="-2"/>
          <w:sz w:val="21"/>
          <w:szCs w:val="21"/>
          <w:highlight w:val="none"/>
        </w:rPr>
        <w:t>并予以通报：</w:t>
      </w:r>
    </w:p>
    <w:p w14:paraId="02EB4EA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（一）中标后无正当理由不与</w:t>
      </w:r>
      <w:r>
        <w:rPr>
          <w:rFonts w:hint="eastAsia" w:ascii="仿宋" w:hAnsi="仿宋" w:eastAsia="仿宋" w:cs="仿宋"/>
          <w:b/>
          <w:bCs/>
          <w:spacing w:val="5"/>
          <w:sz w:val="21"/>
          <w:szCs w:val="21"/>
          <w:highlight w:val="none"/>
          <w:lang w:eastAsia="zh-CN"/>
        </w:rPr>
        <w:t>招标人</w:t>
      </w:r>
      <w:r>
        <w:rPr>
          <w:rFonts w:hint="eastAsia" w:ascii="仿宋" w:hAnsi="仿宋" w:eastAsia="仿宋" w:cs="仿宋"/>
          <w:b/>
          <w:bCs/>
          <w:spacing w:val="5"/>
          <w:sz w:val="21"/>
          <w:szCs w:val="21"/>
          <w:highlight w:val="none"/>
        </w:rPr>
        <w:t>签订合同的；</w:t>
      </w:r>
    </w:p>
    <w:p w14:paraId="28D545C5">
      <w:pPr>
        <w:keepNext w:val="0"/>
        <w:keepLines w:val="0"/>
        <w:pageBreakBefore w:val="0"/>
        <w:widowControl/>
        <w:kinsoku/>
        <w:wordWrap/>
        <w:overflowPunct/>
        <w:topLinePunct w:val="0"/>
        <w:autoSpaceDE w:val="0"/>
        <w:autoSpaceDN w:val="0"/>
        <w:bidi w:val="0"/>
        <w:adjustRightInd w:val="0"/>
        <w:snapToGrid w:val="0"/>
        <w:spacing w:line="360" w:lineRule="auto"/>
        <w:ind w:right="31"/>
        <w:textAlignment w:val="baseline"/>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（二）将中标项目转让给他人，或者在投标</w:t>
      </w:r>
      <w:r>
        <w:rPr>
          <w:rFonts w:hint="eastAsia" w:ascii="仿宋" w:hAnsi="仿宋" w:eastAsia="仿宋" w:cs="仿宋"/>
          <w:b/>
          <w:bCs/>
          <w:spacing w:val="6"/>
          <w:sz w:val="21"/>
          <w:szCs w:val="21"/>
          <w:highlight w:val="none"/>
        </w:rPr>
        <w:t>文件中未说明，且未经招标人同意，将中</w:t>
      </w:r>
      <w:r>
        <w:rPr>
          <w:rFonts w:hint="eastAsia" w:ascii="仿宋" w:hAnsi="仿宋" w:eastAsia="仿宋" w:cs="仿宋"/>
          <w:b/>
          <w:bCs/>
          <w:spacing w:val="5"/>
          <w:sz w:val="21"/>
          <w:szCs w:val="21"/>
          <w:highlight w:val="none"/>
        </w:rPr>
        <w:t>标项目分包给他人的；</w:t>
      </w:r>
    </w:p>
    <w:p w14:paraId="0224522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（三）拒绝履行合同义务的。</w:t>
      </w:r>
    </w:p>
    <w:p w14:paraId="30B58812">
      <w:pPr>
        <w:spacing w:before="57" w:line="224" w:lineRule="auto"/>
        <w:ind w:left="3707"/>
        <w:outlineLvl w:val="2"/>
        <w:rPr>
          <w:rFonts w:hint="eastAsia" w:ascii="仿宋" w:hAnsi="仿宋" w:eastAsia="仿宋" w:cs="仿宋"/>
          <w:sz w:val="21"/>
          <w:szCs w:val="21"/>
          <w:highlight w:val="none"/>
        </w:rPr>
      </w:pPr>
      <w:bookmarkStart w:id="25" w:name="_Toc29728"/>
      <w:r>
        <w:rPr>
          <w:rFonts w:hint="eastAsia" w:ascii="仿宋" w:hAnsi="仿宋" w:eastAsia="仿宋" w:cs="仿宋"/>
          <w:b/>
          <w:bCs/>
          <w:spacing w:val="-7"/>
          <w:sz w:val="21"/>
          <w:szCs w:val="21"/>
          <w:highlight w:val="none"/>
        </w:rPr>
        <w:t>九、特别提示</w:t>
      </w:r>
      <w:bookmarkEnd w:id="25"/>
    </w:p>
    <w:p w14:paraId="781146CB">
      <w:pPr>
        <w:keepNext w:val="0"/>
        <w:keepLines w:val="0"/>
        <w:pageBreakBefore w:val="0"/>
        <w:widowControl/>
        <w:kinsoku/>
        <w:wordWrap/>
        <w:overflowPunct/>
        <w:topLinePunct w:val="0"/>
        <w:autoSpaceDE w:val="0"/>
        <w:autoSpaceDN w:val="0"/>
        <w:bidi w:val="0"/>
        <w:adjustRightInd w:val="0"/>
        <w:snapToGrid w:val="0"/>
        <w:spacing w:line="360" w:lineRule="auto"/>
        <w:ind w:left="1" w:right="53" w:firstLine="476"/>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30、投标人应认真研读招标文件，充分考虑招标文件中的技术要求和合同条款后编</w:t>
      </w:r>
      <w:r>
        <w:rPr>
          <w:rFonts w:hint="eastAsia" w:ascii="仿宋" w:hAnsi="仿宋" w:eastAsia="仿宋" w:cs="仿宋"/>
          <w:spacing w:val="1"/>
          <w:sz w:val="21"/>
          <w:szCs w:val="21"/>
          <w:highlight w:val="none"/>
        </w:rPr>
        <w:t>制投标文件。</w:t>
      </w:r>
    </w:p>
    <w:p w14:paraId="6B3BEE13">
      <w:pPr>
        <w:keepNext w:val="0"/>
        <w:keepLines w:val="0"/>
        <w:pageBreakBefore w:val="0"/>
        <w:widowControl/>
        <w:kinsoku/>
        <w:wordWrap/>
        <w:overflowPunct/>
        <w:topLinePunct w:val="0"/>
        <w:autoSpaceDE w:val="0"/>
        <w:autoSpaceDN w:val="0"/>
        <w:bidi w:val="0"/>
        <w:adjustRightInd w:val="0"/>
        <w:snapToGrid w:val="0"/>
        <w:spacing w:line="360" w:lineRule="auto"/>
        <w:ind w:left="3" w:right="53" w:firstLine="474"/>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31、如招标文件中未提供的各类表格样式，投标人可另行设计表格样式，但力求内</w:t>
      </w:r>
      <w:r>
        <w:rPr>
          <w:rFonts w:hint="eastAsia" w:ascii="仿宋" w:hAnsi="仿宋" w:eastAsia="仿宋" w:cs="仿宋"/>
          <w:spacing w:val="5"/>
          <w:sz w:val="21"/>
          <w:szCs w:val="21"/>
          <w:highlight w:val="none"/>
        </w:rPr>
        <w:t>容完整，表达清晰、准确。</w:t>
      </w:r>
    </w:p>
    <w:p w14:paraId="5E1FB59F">
      <w:pPr>
        <w:keepNext w:val="0"/>
        <w:keepLines w:val="0"/>
        <w:pageBreakBefore w:val="0"/>
        <w:widowControl/>
        <w:kinsoku/>
        <w:wordWrap/>
        <w:overflowPunct/>
        <w:topLinePunct w:val="0"/>
        <w:autoSpaceDE w:val="0"/>
        <w:autoSpaceDN w:val="0"/>
        <w:bidi w:val="0"/>
        <w:adjustRightInd w:val="0"/>
        <w:snapToGrid w:val="0"/>
        <w:spacing w:line="360" w:lineRule="auto"/>
        <w:ind w:left="4" w:right="53" w:firstLine="473"/>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32、本项目实行网上投标，采用电子投标</w:t>
      </w:r>
      <w:r>
        <w:rPr>
          <w:rFonts w:hint="eastAsia" w:ascii="仿宋" w:hAnsi="仿宋" w:eastAsia="仿宋" w:cs="仿宋"/>
          <w:spacing w:val="6"/>
          <w:sz w:val="21"/>
          <w:szCs w:val="21"/>
          <w:highlight w:val="none"/>
        </w:rPr>
        <w:t>文件。若</w:t>
      </w:r>
      <w:r>
        <w:rPr>
          <w:rFonts w:hint="eastAsia" w:ascii="仿宋" w:hAnsi="仿宋" w:eastAsia="仿宋" w:cs="仿宋"/>
          <w:spacing w:val="6"/>
          <w:sz w:val="21"/>
          <w:szCs w:val="21"/>
          <w:highlight w:val="none"/>
          <w:lang w:eastAsia="zh-CN"/>
        </w:rPr>
        <w:t>投标人</w:t>
      </w:r>
      <w:r>
        <w:rPr>
          <w:rFonts w:hint="eastAsia" w:ascii="仿宋" w:hAnsi="仿宋" w:eastAsia="仿宋" w:cs="仿宋"/>
          <w:spacing w:val="6"/>
          <w:sz w:val="21"/>
          <w:szCs w:val="21"/>
          <w:highlight w:val="none"/>
        </w:rPr>
        <w:t>参与投标，自行承担投标</w:t>
      </w:r>
      <w:r>
        <w:rPr>
          <w:rFonts w:hint="eastAsia" w:ascii="仿宋" w:hAnsi="仿宋" w:eastAsia="仿宋" w:cs="仿宋"/>
          <w:spacing w:val="-2"/>
          <w:sz w:val="21"/>
          <w:szCs w:val="21"/>
          <w:highlight w:val="none"/>
        </w:rPr>
        <w:t>一切费用。</w:t>
      </w:r>
    </w:p>
    <w:p w14:paraId="03D7555C">
      <w:pPr>
        <w:keepNext w:val="0"/>
        <w:keepLines w:val="0"/>
        <w:pageBreakBefore w:val="0"/>
        <w:widowControl/>
        <w:kinsoku/>
        <w:wordWrap/>
        <w:overflowPunct/>
        <w:topLinePunct w:val="0"/>
        <w:autoSpaceDE w:val="0"/>
        <w:autoSpaceDN w:val="0"/>
        <w:bidi w:val="0"/>
        <w:adjustRightInd w:val="0"/>
        <w:snapToGrid w:val="0"/>
        <w:spacing w:line="360" w:lineRule="auto"/>
        <w:ind w:right="53" w:firstLine="478"/>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33、各</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8"/>
          <w:sz w:val="21"/>
          <w:szCs w:val="21"/>
          <w:highlight w:val="none"/>
        </w:rPr>
        <w:t>应在开标前应确保成为新疆维吾尔自治区政府采购网正式注册入库</w:t>
      </w:r>
      <w:r>
        <w:rPr>
          <w:rFonts w:hint="eastAsia" w:ascii="仿宋" w:hAnsi="仿宋" w:eastAsia="仿宋" w:cs="仿宋"/>
          <w:spacing w:val="8"/>
          <w:sz w:val="21"/>
          <w:szCs w:val="21"/>
          <w:highlight w:val="none"/>
          <w:lang w:eastAsia="zh-CN"/>
        </w:rPr>
        <w:t>投标人</w:t>
      </w:r>
      <w:r>
        <w:rPr>
          <w:rFonts w:hint="eastAsia" w:ascii="仿宋" w:hAnsi="仿宋" w:eastAsia="仿宋" w:cs="仿宋"/>
          <w:spacing w:val="7"/>
          <w:sz w:val="21"/>
          <w:szCs w:val="21"/>
          <w:highlight w:val="none"/>
        </w:rPr>
        <w:t>，并完成</w:t>
      </w:r>
      <w:r>
        <w:rPr>
          <w:rFonts w:hint="eastAsia" w:ascii="仿宋" w:hAnsi="仿宋" w:eastAsia="仿宋" w:cs="仿宋"/>
          <w:sz w:val="21"/>
          <w:szCs w:val="21"/>
          <w:highlight w:val="none"/>
        </w:rPr>
        <w:t>CA</w:t>
      </w:r>
      <w:r>
        <w:rPr>
          <w:rFonts w:hint="eastAsia" w:ascii="仿宋" w:hAnsi="仿宋" w:eastAsia="仿宋" w:cs="仿宋"/>
          <w:spacing w:val="7"/>
          <w:sz w:val="21"/>
          <w:szCs w:val="21"/>
          <w:highlight w:val="none"/>
        </w:rPr>
        <w:t>数字证书申领。因未注册入库、未办理</w:t>
      </w:r>
      <w:r>
        <w:rPr>
          <w:rFonts w:hint="eastAsia" w:ascii="仿宋" w:hAnsi="仿宋" w:eastAsia="仿宋" w:cs="仿宋"/>
          <w:sz w:val="21"/>
          <w:szCs w:val="21"/>
          <w:highlight w:val="none"/>
        </w:rPr>
        <w:t>CA</w:t>
      </w:r>
      <w:r>
        <w:rPr>
          <w:rFonts w:hint="eastAsia" w:ascii="仿宋" w:hAnsi="仿宋" w:eastAsia="仿宋" w:cs="仿宋"/>
          <w:spacing w:val="7"/>
          <w:sz w:val="21"/>
          <w:szCs w:val="21"/>
          <w:highlight w:val="none"/>
        </w:rPr>
        <w:t>数字证书等原因造成无法投标或投标失败等后果由</w:t>
      </w:r>
      <w:r>
        <w:rPr>
          <w:rFonts w:hint="eastAsia" w:ascii="仿宋" w:hAnsi="仿宋" w:eastAsia="仿宋" w:cs="仿宋"/>
          <w:spacing w:val="7"/>
          <w:sz w:val="21"/>
          <w:szCs w:val="21"/>
          <w:highlight w:val="none"/>
          <w:lang w:eastAsia="zh-CN"/>
        </w:rPr>
        <w:t>投标人</w:t>
      </w:r>
      <w:r>
        <w:rPr>
          <w:rFonts w:hint="eastAsia" w:ascii="仿宋" w:hAnsi="仿宋" w:eastAsia="仿宋" w:cs="仿宋"/>
          <w:spacing w:val="7"/>
          <w:sz w:val="21"/>
          <w:szCs w:val="21"/>
          <w:highlight w:val="none"/>
        </w:rPr>
        <w:t>自行承担。</w:t>
      </w:r>
    </w:p>
    <w:p w14:paraId="27650292">
      <w:pPr>
        <w:keepNext w:val="0"/>
        <w:keepLines w:val="0"/>
        <w:pageBreakBefore w:val="0"/>
        <w:widowControl/>
        <w:kinsoku/>
        <w:wordWrap/>
        <w:overflowPunct/>
        <w:topLinePunct w:val="0"/>
        <w:autoSpaceDE w:val="0"/>
        <w:autoSpaceDN w:val="0"/>
        <w:bidi w:val="0"/>
        <w:adjustRightInd w:val="0"/>
        <w:snapToGrid w:val="0"/>
        <w:spacing w:line="360" w:lineRule="auto"/>
        <w:ind w:firstLine="477"/>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34、本项目为电子招投标，投标人需要使用</w:t>
      </w:r>
      <w:r>
        <w:rPr>
          <w:rFonts w:hint="eastAsia" w:ascii="仿宋" w:hAnsi="仿宋" w:eastAsia="仿宋" w:cs="仿宋"/>
          <w:sz w:val="21"/>
          <w:szCs w:val="21"/>
          <w:highlight w:val="none"/>
        </w:rPr>
        <w:t>CA</w:t>
      </w:r>
      <w:r>
        <w:rPr>
          <w:rFonts w:hint="eastAsia" w:ascii="仿宋" w:hAnsi="仿宋" w:eastAsia="仿宋" w:cs="仿宋"/>
          <w:spacing w:val="11"/>
          <w:sz w:val="21"/>
          <w:szCs w:val="21"/>
          <w:highlight w:val="none"/>
        </w:rPr>
        <w:t>加密设备，有意向</w:t>
      </w:r>
      <w:r>
        <w:rPr>
          <w:rFonts w:hint="eastAsia" w:ascii="仿宋" w:hAnsi="仿宋" w:eastAsia="仿宋" w:cs="仿宋"/>
          <w:spacing w:val="10"/>
          <w:sz w:val="21"/>
          <w:szCs w:val="21"/>
          <w:highlight w:val="none"/>
        </w:rPr>
        <w:t>参与新疆区域电</w:t>
      </w:r>
      <w:r>
        <w:rPr>
          <w:rFonts w:hint="eastAsia" w:ascii="仿宋" w:hAnsi="仿宋" w:eastAsia="仿宋" w:cs="仿宋"/>
          <w:spacing w:val="-11"/>
          <w:sz w:val="21"/>
          <w:szCs w:val="21"/>
          <w:highlight w:val="none"/>
        </w:rPr>
        <w:t>子开评标的</w:t>
      </w:r>
      <w:r>
        <w:rPr>
          <w:rFonts w:hint="eastAsia" w:ascii="仿宋" w:hAnsi="仿宋" w:eastAsia="仿宋" w:cs="仿宋"/>
          <w:spacing w:val="-11"/>
          <w:sz w:val="21"/>
          <w:szCs w:val="21"/>
          <w:highlight w:val="none"/>
          <w:lang w:eastAsia="zh-CN"/>
        </w:rPr>
        <w:t>投标人</w:t>
      </w:r>
      <w:r>
        <w:rPr>
          <w:rFonts w:hint="eastAsia" w:ascii="仿宋" w:hAnsi="仿宋" w:eastAsia="仿宋" w:cs="仿宋"/>
          <w:spacing w:val="-11"/>
          <w:sz w:val="21"/>
          <w:szCs w:val="21"/>
          <w:highlight w:val="none"/>
        </w:rPr>
        <w:t>，请访问新疆数字证书认证中心官方网站</w:t>
      </w:r>
      <w:r>
        <w:rPr>
          <w:rFonts w:hint="eastAsia" w:ascii="仿宋" w:hAnsi="仿宋" w:eastAsia="仿宋" w:cs="仿宋"/>
          <w:spacing w:val="5"/>
          <w:sz w:val="21"/>
          <w:szCs w:val="21"/>
          <w:highlight w:val="none"/>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HYPERLINK"https://www.xjca.com.cn/"</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https</w:t>
      </w:r>
      <w:r>
        <w:rPr>
          <w:rFonts w:hint="eastAsia" w:ascii="仿宋" w:hAnsi="仿宋" w:eastAsia="仿宋" w:cs="仿宋"/>
          <w:spacing w:val="5"/>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5"/>
          <w:sz w:val="21"/>
          <w:szCs w:val="21"/>
          <w:highlight w:val="none"/>
        </w:rPr>
        <w:t>.</w:t>
      </w:r>
      <w:r>
        <w:rPr>
          <w:rFonts w:hint="eastAsia" w:ascii="仿宋" w:hAnsi="仿宋" w:eastAsia="仿宋" w:cs="仿宋"/>
          <w:sz w:val="21"/>
          <w:szCs w:val="21"/>
          <w:highlight w:val="none"/>
        </w:rPr>
        <w:t>xjca</w:t>
      </w:r>
      <w:r>
        <w:rPr>
          <w:rFonts w:hint="eastAsia" w:ascii="仿宋" w:hAnsi="仿宋" w:eastAsia="仿宋" w:cs="仿宋"/>
          <w:spacing w:val="5"/>
          <w:sz w:val="21"/>
          <w:szCs w:val="21"/>
          <w:highlight w:val="none"/>
        </w:rPr>
        <w:t>.</w:t>
      </w:r>
      <w:r>
        <w:rPr>
          <w:rFonts w:hint="eastAsia" w:ascii="仿宋" w:hAnsi="仿宋" w:eastAsia="仿宋" w:cs="仿宋"/>
          <w:sz w:val="21"/>
          <w:szCs w:val="21"/>
          <w:highlight w:val="none"/>
        </w:rPr>
        <w:t>com</w:t>
      </w:r>
      <w:r>
        <w:rPr>
          <w:rFonts w:hint="eastAsia" w:ascii="仿宋" w:hAnsi="仿宋" w:eastAsia="仿宋" w:cs="仿宋"/>
          <w:spacing w:val="5"/>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5"/>
          <w:sz w:val="21"/>
          <w:szCs w:val="21"/>
          <w:highlight w:val="none"/>
        </w:rPr>
        <w:t>/</w:t>
      </w:r>
      <w:r>
        <w:rPr>
          <w:rFonts w:hint="eastAsia" w:ascii="仿宋" w:hAnsi="仿宋" w:eastAsia="仿宋" w:cs="仿宋"/>
          <w:spacing w:val="5"/>
          <w:sz w:val="21"/>
          <w:szCs w:val="21"/>
          <w:highlight w:val="none"/>
        </w:rPr>
        <w:fldChar w:fldCharType="end"/>
      </w:r>
      <w:r>
        <w:rPr>
          <w:rFonts w:hint="eastAsia" w:ascii="仿宋" w:hAnsi="仿宋" w:eastAsia="仿宋" w:cs="仿宋"/>
          <w:spacing w:val="5"/>
          <w:sz w:val="21"/>
          <w:szCs w:val="21"/>
          <w:highlight w:val="none"/>
        </w:rPr>
        <w:t>）或下载;“新疆政务通”</w:t>
      </w:r>
      <w:r>
        <w:rPr>
          <w:rFonts w:hint="eastAsia" w:ascii="仿宋" w:hAnsi="仿宋" w:eastAsia="仿宋" w:cs="仿宋"/>
          <w:sz w:val="21"/>
          <w:szCs w:val="21"/>
          <w:highlight w:val="none"/>
        </w:rPr>
        <w:t>APP</w:t>
      </w:r>
      <w:r>
        <w:rPr>
          <w:rFonts w:hint="eastAsia" w:ascii="仿宋" w:hAnsi="仿宋" w:eastAsia="仿宋" w:cs="仿宋"/>
          <w:spacing w:val="5"/>
          <w:sz w:val="21"/>
          <w:szCs w:val="21"/>
          <w:highlight w:val="none"/>
        </w:rPr>
        <w:t>自行进行申领。如需咨询，</w:t>
      </w:r>
      <w:r>
        <w:rPr>
          <w:rFonts w:hint="eastAsia" w:ascii="仿宋" w:hAnsi="仿宋" w:eastAsia="仿宋" w:cs="仿宋"/>
          <w:spacing w:val="4"/>
          <w:sz w:val="21"/>
          <w:szCs w:val="21"/>
          <w:highlight w:val="none"/>
        </w:rPr>
        <w:t>请联系新疆</w:t>
      </w:r>
      <w:r>
        <w:rPr>
          <w:rFonts w:hint="eastAsia" w:ascii="仿宋" w:hAnsi="仿宋" w:eastAsia="仿宋" w:cs="仿宋"/>
          <w:sz w:val="21"/>
          <w:szCs w:val="21"/>
          <w:highlight w:val="none"/>
        </w:rPr>
        <w:t>CA</w:t>
      </w:r>
      <w:r>
        <w:rPr>
          <w:rFonts w:hint="eastAsia" w:ascii="仿宋" w:hAnsi="仿宋" w:eastAsia="仿宋" w:cs="仿宋"/>
          <w:spacing w:val="4"/>
          <w:sz w:val="21"/>
          <w:szCs w:val="21"/>
          <w:highlight w:val="none"/>
        </w:rPr>
        <w:t>服务热线0991-2819290。</w:t>
      </w:r>
    </w:p>
    <w:p w14:paraId="39620A6C">
      <w:pPr>
        <w:keepNext w:val="0"/>
        <w:keepLines w:val="0"/>
        <w:pageBreakBefore w:val="0"/>
        <w:widowControl/>
        <w:kinsoku/>
        <w:wordWrap/>
        <w:overflowPunct/>
        <w:topLinePunct w:val="0"/>
        <w:autoSpaceDE w:val="0"/>
        <w:autoSpaceDN w:val="0"/>
        <w:bidi w:val="0"/>
        <w:adjustRightInd w:val="0"/>
        <w:snapToGrid w:val="0"/>
        <w:spacing w:line="360" w:lineRule="auto"/>
        <w:ind w:right="53" w:firstLine="448" w:firstLineChars="20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35、</w:t>
      </w:r>
      <w:r>
        <w:rPr>
          <w:rFonts w:hint="eastAsia" w:ascii="仿宋" w:hAnsi="仿宋" w:eastAsia="仿宋" w:cs="仿宋"/>
          <w:spacing w:val="7"/>
          <w:sz w:val="21"/>
          <w:szCs w:val="21"/>
          <w:highlight w:val="none"/>
          <w:lang w:eastAsia="zh-CN"/>
        </w:rPr>
        <w:t>投标人</w:t>
      </w:r>
      <w:r>
        <w:rPr>
          <w:rFonts w:hint="eastAsia" w:ascii="仿宋" w:hAnsi="仿宋" w:eastAsia="仿宋" w:cs="仿宋"/>
          <w:spacing w:val="7"/>
          <w:sz w:val="21"/>
          <w:szCs w:val="21"/>
          <w:highlight w:val="none"/>
        </w:rPr>
        <w:t>将政采云电子交易客户端下载、安装完成后，可通过账号密码或</w:t>
      </w:r>
      <w:r>
        <w:rPr>
          <w:rFonts w:hint="eastAsia" w:ascii="仿宋" w:hAnsi="仿宋" w:eastAsia="仿宋" w:cs="仿宋"/>
          <w:sz w:val="21"/>
          <w:szCs w:val="21"/>
          <w:highlight w:val="none"/>
        </w:rPr>
        <w:t>CA</w:t>
      </w:r>
      <w:r>
        <w:rPr>
          <w:rFonts w:hint="eastAsia" w:ascii="仿宋" w:hAnsi="仿宋" w:eastAsia="仿宋" w:cs="仿宋"/>
          <w:spacing w:val="7"/>
          <w:sz w:val="21"/>
          <w:szCs w:val="21"/>
          <w:highlight w:val="none"/>
        </w:rPr>
        <w:t>登</w:t>
      </w:r>
      <w:r>
        <w:rPr>
          <w:rFonts w:hint="eastAsia" w:ascii="仿宋" w:hAnsi="仿宋" w:eastAsia="仿宋" w:cs="仿宋"/>
          <w:spacing w:val="11"/>
          <w:sz w:val="21"/>
          <w:szCs w:val="21"/>
          <w:highlight w:val="none"/>
        </w:rPr>
        <w:t>录客户端进行投标文件制作。在使用政采云投标客户端时，建议使用</w:t>
      </w:r>
      <w:r>
        <w:rPr>
          <w:rFonts w:hint="eastAsia" w:ascii="仿宋" w:hAnsi="仿宋" w:eastAsia="仿宋" w:cs="仿宋"/>
          <w:sz w:val="21"/>
          <w:szCs w:val="21"/>
          <w:highlight w:val="none"/>
        </w:rPr>
        <w:t>WIN</w:t>
      </w:r>
      <w:r>
        <w:rPr>
          <w:rFonts w:hint="eastAsia" w:ascii="仿宋" w:hAnsi="仿宋" w:eastAsia="仿宋" w:cs="仿宋"/>
          <w:spacing w:val="11"/>
          <w:sz w:val="21"/>
          <w:szCs w:val="21"/>
          <w:highlight w:val="none"/>
        </w:rPr>
        <w:t>7及以上操作</w:t>
      </w:r>
      <w:r>
        <w:rPr>
          <w:rFonts w:hint="eastAsia" w:ascii="仿宋" w:hAnsi="仿宋" w:eastAsia="仿宋" w:cs="仿宋"/>
          <w:spacing w:val="10"/>
          <w:sz w:val="21"/>
          <w:szCs w:val="21"/>
          <w:highlight w:val="none"/>
        </w:rPr>
        <w:t>系统。客户端请至新疆政府采购网（</w:t>
      </w:r>
      <w:r>
        <w:rPr>
          <w:rFonts w:hint="eastAsia" w:ascii="仿宋" w:hAnsi="仿宋" w:eastAsia="仿宋" w:cs="仿宋"/>
          <w:sz w:val="21"/>
          <w:szCs w:val="21"/>
          <w:highlight w:val="none"/>
        </w:rPr>
        <w:t>http</w:t>
      </w:r>
      <w:r>
        <w:rPr>
          <w:rFonts w:hint="eastAsia" w:ascii="仿宋" w:hAnsi="仿宋" w:eastAsia="仿宋" w:cs="仿宋"/>
          <w:spacing w:val="10"/>
          <w:sz w:val="21"/>
          <w:szCs w:val="21"/>
          <w:highlight w:val="none"/>
        </w:rPr>
        <w:t>://</w:t>
      </w:r>
      <w:r>
        <w:rPr>
          <w:rFonts w:hint="eastAsia" w:ascii="仿宋" w:hAnsi="仿宋" w:eastAsia="仿宋" w:cs="仿宋"/>
          <w:sz w:val="21"/>
          <w:szCs w:val="21"/>
          <w:highlight w:val="none"/>
        </w:rPr>
        <w:t>www</w:t>
      </w:r>
      <w:r>
        <w:rPr>
          <w:rFonts w:hint="eastAsia" w:ascii="仿宋" w:hAnsi="仿宋" w:eastAsia="仿宋" w:cs="仿宋"/>
          <w:spacing w:val="10"/>
          <w:sz w:val="21"/>
          <w:szCs w:val="21"/>
          <w:highlight w:val="none"/>
        </w:rPr>
        <w:t>.</w:t>
      </w:r>
      <w:r>
        <w:rPr>
          <w:rFonts w:hint="eastAsia" w:ascii="仿宋" w:hAnsi="仿宋" w:eastAsia="仿宋" w:cs="仿宋"/>
          <w:sz w:val="21"/>
          <w:szCs w:val="21"/>
          <w:highlight w:val="none"/>
        </w:rPr>
        <w:t>ccgp</w:t>
      </w:r>
      <w:r>
        <w:rPr>
          <w:rFonts w:hint="eastAsia" w:ascii="仿宋" w:hAnsi="仿宋" w:eastAsia="仿宋" w:cs="仿宋"/>
          <w:spacing w:val="10"/>
          <w:sz w:val="21"/>
          <w:szCs w:val="21"/>
          <w:highlight w:val="none"/>
        </w:rPr>
        <w:t>-</w:t>
      </w:r>
      <w:r>
        <w:rPr>
          <w:rFonts w:hint="eastAsia" w:ascii="仿宋" w:hAnsi="仿宋" w:eastAsia="仿宋" w:cs="仿宋"/>
          <w:sz w:val="21"/>
          <w:szCs w:val="21"/>
          <w:highlight w:val="none"/>
        </w:rPr>
        <w:t>xinjiang</w:t>
      </w:r>
      <w:r>
        <w:rPr>
          <w:rFonts w:hint="eastAsia" w:ascii="仿宋" w:hAnsi="仿宋" w:eastAsia="仿宋" w:cs="仿宋"/>
          <w:spacing w:val="10"/>
          <w:sz w:val="21"/>
          <w:szCs w:val="21"/>
          <w:highlight w:val="none"/>
        </w:rPr>
        <w:t>.</w:t>
      </w:r>
      <w:r>
        <w:rPr>
          <w:rFonts w:hint="eastAsia" w:ascii="仿宋" w:hAnsi="仿宋" w:eastAsia="仿宋" w:cs="仿宋"/>
          <w:sz w:val="21"/>
          <w:szCs w:val="21"/>
          <w:highlight w:val="none"/>
        </w:rPr>
        <w:t>gov</w:t>
      </w:r>
      <w:r>
        <w:rPr>
          <w:rFonts w:hint="eastAsia" w:ascii="仿宋" w:hAnsi="仿宋" w:eastAsia="仿宋" w:cs="仿宋"/>
          <w:spacing w:val="10"/>
          <w:sz w:val="21"/>
          <w:szCs w:val="21"/>
          <w:highlight w:val="none"/>
        </w:rPr>
        <w:t>.</w:t>
      </w:r>
      <w:r>
        <w:rPr>
          <w:rFonts w:hint="eastAsia" w:ascii="仿宋" w:hAnsi="仿宋" w:eastAsia="仿宋" w:cs="仿宋"/>
          <w:sz w:val="21"/>
          <w:szCs w:val="21"/>
          <w:highlight w:val="none"/>
        </w:rPr>
        <w:t>cn</w:t>
      </w:r>
      <w:r>
        <w:rPr>
          <w:rFonts w:hint="eastAsia" w:ascii="仿宋" w:hAnsi="仿宋" w:eastAsia="仿宋" w:cs="仿宋"/>
          <w:spacing w:val="10"/>
          <w:sz w:val="21"/>
          <w:szCs w:val="21"/>
          <w:highlight w:val="none"/>
        </w:rPr>
        <w:t>/）下载专区查</w:t>
      </w:r>
      <w:r>
        <w:rPr>
          <w:rFonts w:hint="eastAsia" w:ascii="仿宋" w:hAnsi="仿宋" w:eastAsia="仿宋" w:cs="仿宋"/>
          <w:spacing w:val="6"/>
          <w:sz w:val="21"/>
          <w:szCs w:val="21"/>
          <w:highlight w:val="none"/>
        </w:rPr>
        <w:t>看，如有问题可拨打政采云客户服务热线95763进行咨询。</w:t>
      </w:r>
    </w:p>
    <w:p w14:paraId="38D1A48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仿宋" w:hAnsi="仿宋" w:eastAsia="仿宋" w:cs="仿宋"/>
          <w:spacing w:val="10"/>
          <w:sz w:val="21"/>
          <w:szCs w:val="21"/>
          <w:highlight w:val="none"/>
          <w:lang w:val="en-US" w:eastAsia="zh-CN"/>
        </w:rPr>
      </w:pPr>
      <w:r>
        <w:rPr>
          <w:rFonts w:hint="eastAsia" w:ascii="仿宋" w:hAnsi="仿宋" w:eastAsia="仿宋" w:cs="仿宋"/>
          <w:spacing w:val="8"/>
          <w:sz w:val="21"/>
          <w:szCs w:val="21"/>
          <w:highlight w:val="none"/>
        </w:rPr>
        <w:t>36、</w:t>
      </w:r>
      <w:r>
        <w:rPr>
          <w:rFonts w:hint="eastAsia" w:ascii="仿宋" w:hAnsi="仿宋" w:eastAsia="仿宋" w:cs="仿宋"/>
          <w:spacing w:val="10"/>
          <w:sz w:val="21"/>
          <w:szCs w:val="21"/>
          <w:highlight w:val="none"/>
        </w:rPr>
        <w:t>本招标文件是根据《中华人民共和国招标投标法》规定编制的，解释权属</w:t>
      </w:r>
      <w:r>
        <w:rPr>
          <w:rFonts w:hint="eastAsia" w:ascii="仿宋" w:hAnsi="仿宋" w:eastAsia="仿宋" w:cs="仿宋"/>
          <w:spacing w:val="10"/>
          <w:sz w:val="21"/>
          <w:szCs w:val="21"/>
          <w:highlight w:val="none"/>
          <w:lang w:val="en-US" w:eastAsia="zh-CN"/>
        </w:rPr>
        <w:t>新疆正宇工程项目有限公司</w:t>
      </w:r>
    </w:p>
    <w:p w14:paraId="2F96B37F">
      <w:pPr>
        <w:spacing w:line="240" w:lineRule="auto"/>
        <w:ind w:left="0" w:right="0" w:firstLine="0"/>
        <w:jc w:val="center"/>
        <w:rPr>
          <w:rFonts w:hint="eastAsia" w:ascii="仿宋" w:hAnsi="仿宋" w:eastAsia="仿宋" w:cs="仿宋"/>
          <w:b/>
          <w:bCs/>
          <w:spacing w:val="-5"/>
          <w:sz w:val="21"/>
          <w:szCs w:val="21"/>
          <w:highlight w:val="none"/>
        </w:rPr>
      </w:pPr>
    </w:p>
    <w:p w14:paraId="7FE57748">
      <w:pPr>
        <w:spacing w:line="240" w:lineRule="auto"/>
        <w:ind w:left="0" w:right="0" w:firstLine="0"/>
        <w:jc w:val="center"/>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十、招标失败条件</w:t>
      </w:r>
    </w:p>
    <w:p w14:paraId="441BADC4">
      <w:pPr>
        <w:keepNext w:val="0"/>
        <w:keepLines w:val="0"/>
        <w:pageBreakBefore w:val="0"/>
        <w:widowControl/>
        <w:kinsoku/>
        <w:wordWrap/>
        <w:overflowPunct/>
        <w:topLinePunct w:val="0"/>
        <w:autoSpaceDE w:val="0"/>
        <w:autoSpaceDN w:val="0"/>
        <w:bidi w:val="0"/>
        <w:adjustRightInd w:val="0"/>
        <w:snapToGrid w:val="0"/>
        <w:spacing w:line="360" w:lineRule="auto"/>
        <w:ind w:left="0" w:right="242" w:rightChars="0"/>
        <w:textAlignment w:val="baseline"/>
        <w:rPr>
          <w:rFonts w:hint="eastAsia" w:ascii="仿宋" w:hAnsi="仿宋" w:eastAsia="仿宋" w:cs="仿宋"/>
          <w:spacing w:val="5"/>
          <w:sz w:val="21"/>
          <w:szCs w:val="21"/>
          <w:highlight w:val="none"/>
        </w:rPr>
      </w:pPr>
      <w:r>
        <w:rPr>
          <w:rFonts w:hint="eastAsia" w:ascii="仿宋" w:hAnsi="仿宋" w:eastAsia="仿宋" w:cs="仿宋"/>
          <w:spacing w:val="5"/>
          <w:sz w:val="21"/>
          <w:szCs w:val="21"/>
          <w:highlight w:val="none"/>
        </w:rPr>
        <w:t>3</w:t>
      </w:r>
      <w:r>
        <w:rPr>
          <w:rFonts w:hint="eastAsia" w:ascii="仿宋" w:hAnsi="仿宋" w:eastAsia="仿宋" w:cs="仿宋"/>
          <w:spacing w:val="5"/>
          <w:sz w:val="21"/>
          <w:szCs w:val="21"/>
          <w:highlight w:val="none"/>
          <w:lang w:val="en-US" w:eastAsia="zh-CN"/>
        </w:rPr>
        <w:t>7</w:t>
      </w:r>
      <w:r>
        <w:rPr>
          <w:rFonts w:hint="eastAsia" w:ascii="仿宋" w:hAnsi="仿宋" w:eastAsia="仿宋" w:cs="仿宋"/>
          <w:spacing w:val="5"/>
          <w:sz w:val="21"/>
          <w:szCs w:val="21"/>
          <w:highlight w:val="none"/>
        </w:rPr>
        <w:t>.出现影响采购公正的违法、违规行为</w:t>
      </w:r>
      <w:r>
        <w:rPr>
          <w:rFonts w:hint="eastAsia" w:ascii="仿宋" w:hAnsi="仿宋" w:eastAsia="仿宋" w:cs="仿宋"/>
          <w:spacing w:val="5"/>
          <w:sz w:val="21"/>
          <w:szCs w:val="21"/>
          <w:highlight w:val="none"/>
          <w:lang w:val="en-US" w:eastAsia="zh-CN"/>
        </w:rPr>
        <w:t>的</w:t>
      </w:r>
      <w:r>
        <w:rPr>
          <w:rFonts w:hint="eastAsia" w:ascii="仿宋" w:hAnsi="仿宋" w:eastAsia="仿宋" w:cs="仿宋"/>
          <w:spacing w:val="5"/>
          <w:sz w:val="21"/>
          <w:szCs w:val="21"/>
          <w:highlight w:val="none"/>
        </w:rPr>
        <w:t>；</w:t>
      </w:r>
    </w:p>
    <w:p w14:paraId="0447F9D6">
      <w:pPr>
        <w:keepNext w:val="0"/>
        <w:keepLines w:val="0"/>
        <w:pageBreakBefore w:val="0"/>
        <w:widowControl/>
        <w:kinsoku/>
        <w:wordWrap/>
        <w:overflowPunct/>
        <w:topLinePunct w:val="0"/>
        <w:autoSpaceDE w:val="0"/>
        <w:autoSpaceDN w:val="0"/>
        <w:bidi w:val="0"/>
        <w:adjustRightInd w:val="0"/>
        <w:snapToGrid w:val="0"/>
        <w:spacing w:line="360" w:lineRule="auto"/>
        <w:ind w:left="0" w:right="4022"/>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w:t>
      </w:r>
      <w:r>
        <w:rPr>
          <w:rFonts w:hint="eastAsia" w:ascii="仿宋" w:hAnsi="仿宋" w:eastAsia="仿宋" w:cs="仿宋"/>
          <w:spacing w:val="4"/>
          <w:sz w:val="21"/>
          <w:szCs w:val="21"/>
          <w:highlight w:val="none"/>
          <w:lang w:val="en-US" w:eastAsia="zh-CN"/>
        </w:rPr>
        <w:t>7.1</w:t>
      </w:r>
      <w:r>
        <w:rPr>
          <w:rFonts w:hint="eastAsia" w:ascii="仿宋" w:hAnsi="仿宋" w:eastAsia="仿宋" w:cs="仿宋"/>
          <w:spacing w:val="4"/>
          <w:sz w:val="21"/>
          <w:szCs w:val="21"/>
          <w:highlight w:val="none"/>
        </w:rPr>
        <w:t>.因重大变故，采购任务取消的；</w:t>
      </w:r>
    </w:p>
    <w:p w14:paraId="745B637C">
      <w:pPr>
        <w:keepNext w:val="0"/>
        <w:keepLines w:val="0"/>
        <w:pageBreakBefore w:val="0"/>
        <w:widowControl/>
        <w:tabs>
          <w:tab w:val="left" w:pos="8820"/>
        </w:tabs>
        <w:kinsoku/>
        <w:wordWrap/>
        <w:overflowPunct/>
        <w:topLinePunct w:val="0"/>
        <w:autoSpaceDE w:val="0"/>
        <w:autoSpaceDN w:val="0"/>
        <w:bidi w:val="0"/>
        <w:adjustRightInd w:val="0"/>
        <w:snapToGrid w:val="0"/>
        <w:spacing w:line="360" w:lineRule="auto"/>
        <w:ind w:left="0" w:right="242" w:rightChars="0"/>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3</w:t>
      </w:r>
      <w:r>
        <w:rPr>
          <w:rFonts w:hint="eastAsia" w:ascii="仿宋" w:hAnsi="仿宋" w:eastAsia="仿宋" w:cs="仿宋"/>
          <w:spacing w:val="7"/>
          <w:sz w:val="21"/>
          <w:szCs w:val="21"/>
          <w:highlight w:val="none"/>
          <w:lang w:val="en-US" w:eastAsia="zh-CN"/>
        </w:rPr>
        <w:t>7.2.</w:t>
      </w:r>
      <w:r>
        <w:rPr>
          <w:rFonts w:hint="eastAsia" w:ascii="仿宋" w:hAnsi="仿宋" w:eastAsia="仿宋" w:cs="仿宋"/>
          <w:spacing w:val="7"/>
          <w:sz w:val="21"/>
          <w:szCs w:val="21"/>
          <w:highlight w:val="none"/>
        </w:rPr>
        <w:t>招标响应文件截止时间后，实际参与的</w:t>
      </w:r>
      <w:r>
        <w:rPr>
          <w:rFonts w:hint="eastAsia" w:ascii="仿宋" w:hAnsi="仿宋" w:eastAsia="仿宋" w:cs="仿宋"/>
          <w:spacing w:val="7"/>
          <w:sz w:val="21"/>
          <w:szCs w:val="21"/>
          <w:highlight w:val="none"/>
          <w:lang w:eastAsia="zh-CN"/>
        </w:rPr>
        <w:t>投标人</w:t>
      </w:r>
      <w:r>
        <w:rPr>
          <w:rFonts w:hint="eastAsia" w:ascii="仿宋" w:hAnsi="仿宋" w:eastAsia="仿宋" w:cs="仿宋"/>
          <w:spacing w:val="7"/>
          <w:sz w:val="21"/>
          <w:szCs w:val="21"/>
          <w:highlight w:val="none"/>
        </w:rPr>
        <w:t>不足法定家数的；</w:t>
      </w:r>
    </w:p>
    <w:p w14:paraId="7149489E">
      <w:pPr>
        <w:keepNext w:val="0"/>
        <w:keepLines w:val="0"/>
        <w:pageBreakBefore w:val="0"/>
        <w:widowControl/>
        <w:kinsoku/>
        <w:wordWrap/>
        <w:overflowPunct/>
        <w:topLinePunct w:val="0"/>
        <w:autoSpaceDE w:val="0"/>
        <w:autoSpaceDN w:val="0"/>
        <w:bidi w:val="0"/>
        <w:adjustRightInd w:val="0"/>
        <w:snapToGrid w:val="0"/>
        <w:spacing w:line="360" w:lineRule="auto"/>
        <w:ind w:left="0" w:right="1622"/>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37.</w:t>
      </w:r>
      <w:r>
        <w:rPr>
          <w:rFonts w:hint="eastAsia" w:ascii="仿宋" w:hAnsi="仿宋" w:eastAsia="仿宋" w:cs="仿宋"/>
          <w:spacing w:val="4"/>
          <w:sz w:val="21"/>
          <w:szCs w:val="21"/>
          <w:highlight w:val="none"/>
          <w:lang w:val="en-US" w:eastAsia="zh-CN"/>
        </w:rPr>
        <w:t>3.</w:t>
      </w:r>
      <w:r>
        <w:rPr>
          <w:rFonts w:hint="eastAsia" w:ascii="仿宋" w:hAnsi="仿宋" w:eastAsia="仿宋" w:cs="仿宋"/>
          <w:spacing w:val="4"/>
          <w:sz w:val="21"/>
          <w:szCs w:val="21"/>
          <w:highlight w:val="none"/>
        </w:rPr>
        <w:t>最终报价均超过采购预算的；</w:t>
      </w:r>
    </w:p>
    <w:p w14:paraId="03A3FFF8">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38.对招标文件作出实质性响应的</w:t>
      </w:r>
      <w:r>
        <w:rPr>
          <w:rFonts w:hint="eastAsia" w:ascii="仿宋" w:hAnsi="仿宋" w:eastAsia="仿宋" w:cs="仿宋"/>
          <w:spacing w:val="7"/>
          <w:sz w:val="21"/>
          <w:szCs w:val="21"/>
          <w:highlight w:val="none"/>
          <w:lang w:eastAsia="zh-CN"/>
        </w:rPr>
        <w:t>投标人</w:t>
      </w:r>
      <w:r>
        <w:rPr>
          <w:rFonts w:hint="eastAsia" w:ascii="仿宋" w:hAnsi="仿宋" w:eastAsia="仿宋" w:cs="仿宋"/>
          <w:spacing w:val="7"/>
          <w:sz w:val="21"/>
          <w:szCs w:val="21"/>
          <w:highlight w:val="none"/>
        </w:rPr>
        <w:t>不足</w:t>
      </w:r>
      <w:r>
        <w:rPr>
          <w:rFonts w:hint="eastAsia" w:ascii="仿宋" w:hAnsi="仿宋" w:eastAsia="仿宋" w:cs="仿宋"/>
          <w:spacing w:val="6"/>
          <w:sz w:val="21"/>
          <w:szCs w:val="21"/>
          <w:highlight w:val="none"/>
        </w:rPr>
        <w:t>法定家数的；</w:t>
      </w:r>
    </w:p>
    <w:p w14:paraId="7AF57E7A">
      <w:pPr>
        <w:spacing w:before="91" w:line="223" w:lineRule="auto"/>
        <w:ind w:left="3784"/>
        <w:outlineLvl w:val="2"/>
        <w:rPr>
          <w:rFonts w:hint="eastAsia" w:ascii="仿宋" w:hAnsi="仿宋" w:eastAsia="仿宋" w:cs="仿宋"/>
          <w:sz w:val="21"/>
          <w:szCs w:val="21"/>
          <w:highlight w:val="none"/>
        </w:rPr>
      </w:pPr>
      <w:bookmarkStart w:id="26" w:name="_Toc4089"/>
      <w:r>
        <w:rPr>
          <w:rFonts w:hint="eastAsia" w:ascii="仿宋" w:hAnsi="仿宋" w:eastAsia="仿宋" w:cs="仿宋"/>
          <w:b/>
          <w:bCs/>
          <w:spacing w:val="-5"/>
          <w:sz w:val="21"/>
          <w:szCs w:val="21"/>
          <w:highlight w:val="none"/>
        </w:rPr>
        <w:t>十一、质疑及答复</w:t>
      </w:r>
      <w:bookmarkEnd w:id="26"/>
    </w:p>
    <w:p w14:paraId="37510B6B">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b/>
          <w:bCs/>
          <w:spacing w:val="2"/>
          <w:sz w:val="21"/>
          <w:szCs w:val="21"/>
          <w:highlight w:val="none"/>
        </w:rPr>
        <w:t>39、质疑的提出</w:t>
      </w:r>
    </w:p>
    <w:p w14:paraId="6FA6C969">
      <w:pPr>
        <w:keepNext w:val="0"/>
        <w:keepLines w:val="0"/>
        <w:pageBreakBefore w:val="0"/>
        <w:widowControl/>
        <w:wordWrap/>
        <w:overflowPunct/>
        <w:topLinePunct w:val="0"/>
        <w:autoSpaceDE w:val="0"/>
        <w:autoSpaceDN w:val="0"/>
        <w:bidi w:val="0"/>
        <w:adjustRightInd w:val="0"/>
        <w:snapToGrid w:val="0"/>
        <w:spacing w:line="360" w:lineRule="auto"/>
        <w:ind w:left="7" w:right="71" w:firstLine="470"/>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39.1本</w:t>
      </w:r>
      <w:r>
        <w:rPr>
          <w:rFonts w:hint="eastAsia" w:ascii="仿宋" w:hAnsi="仿宋" w:eastAsia="仿宋" w:cs="仿宋"/>
          <w:spacing w:val="11"/>
          <w:sz w:val="21"/>
          <w:szCs w:val="21"/>
          <w:highlight w:val="none"/>
          <w:lang w:eastAsia="zh-CN"/>
        </w:rPr>
        <w:t>招标文件</w:t>
      </w:r>
      <w:r>
        <w:rPr>
          <w:rFonts w:hint="eastAsia" w:ascii="仿宋" w:hAnsi="仿宋" w:eastAsia="仿宋" w:cs="仿宋"/>
          <w:spacing w:val="11"/>
          <w:sz w:val="21"/>
          <w:szCs w:val="21"/>
          <w:highlight w:val="none"/>
        </w:rPr>
        <w:t>中所称质疑及答复，是指参加本次采购活动的</w:t>
      </w:r>
      <w:r>
        <w:rPr>
          <w:rFonts w:hint="eastAsia" w:ascii="仿宋" w:hAnsi="仿宋" w:eastAsia="仿宋" w:cs="仿宋"/>
          <w:spacing w:val="11"/>
          <w:sz w:val="21"/>
          <w:szCs w:val="21"/>
          <w:highlight w:val="none"/>
          <w:lang w:eastAsia="zh-CN"/>
        </w:rPr>
        <w:t>投标人</w:t>
      </w:r>
      <w:r>
        <w:rPr>
          <w:rFonts w:hint="eastAsia" w:ascii="仿宋" w:hAnsi="仿宋" w:eastAsia="仿宋" w:cs="仿宋"/>
          <w:spacing w:val="10"/>
          <w:sz w:val="21"/>
          <w:szCs w:val="21"/>
          <w:highlight w:val="none"/>
        </w:rPr>
        <w:t>对政府采购</w:t>
      </w:r>
      <w:r>
        <w:rPr>
          <w:rFonts w:hint="eastAsia" w:ascii="仿宋" w:hAnsi="仿宋" w:eastAsia="仿宋" w:cs="仿宋"/>
          <w:spacing w:val="8"/>
          <w:sz w:val="21"/>
          <w:szCs w:val="21"/>
          <w:highlight w:val="none"/>
        </w:rPr>
        <w:t>活动中的</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、采购过程和中标结果向采购方提出质疑，采购方答复质疑的行为。</w:t>
      </w:r>
    </w:p>
    <w:p w14:paraId="3B2E3676">
      <w:pPr>
        <w:keepNext w:val="0"/>
        <w:keepLines w:val="0"/>
        <w:pageBreakBefore w:val="0"/>
        <w:widowControl/>
        <w:wordWrap/>
        <w:overflowPunct/>
        <w:topLinePunct w:val="0"/>
        <w:autoSpaceDE w:val="0"/>
        <w:autoSpaceDN w:val="0"/>
        <w:bidi w:val="0"/>
        <w:adjustRightInd w:val="0"/>
        <w:snapToGrid w:val="0"/>
        <w:spacing w:line="360" w:lineRule="auto"/>
        <w:ind w:left="2" w:firstLine="475"/>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39.2</w:t>
      </w:r>
      <w:r>
        <w:rPr>
          <w:rFonts w:hint="eastAsia" w:ascii="仿宋" w:hAnsi="仿宋" w:eastAsia="仿宋" w:cs="仿宋"/>
          <w:spacing w:val="11"/>
          <w:sz w:val="21"/>
          <w:szCs w:val="21"/>
          <w:highlight w:val="none"/>
          <w:lang w:eastAsia="zh-CN"/>
        </w:rPr>
        <w:t>投标人</w:t>
      </w:r>
      <w:r>
        <w:rPr>
          <w:rFonts w:hint="eastAsia" w:ascii="仿宋" w:hAnsi="仿宋" w:eastAsia="仿宋" w:cs="仿宋"/>
          <w:spacing w:val="11"/>
          <w:sz w:val="21"/>
          <w:szCs w:val="21"/>
          <w:highlight w:val="none"/>
        </w:rPr>
        <w:t>认为</w:t>
      </w:r>
      <w:r>
        <w:rPr>
          <w:rFonts w:hint="eastAsia" w:ascii="仿宋" w:hAnsi="仿宋" w:eastAsia="仿宋" w:cs="仿宋"/>
          <w:spacing w:val="11"/>
          <w:sz w:val="21"/>
          <w:szCs w:val="21"/>
          <w:highlight w:val="none"/>
          <w:lang w:eastAsia="zh-CN"/>
        </w:rPr>
        <w:t>招标文件</w:t>
      </w:r>
      <w:r>
        <w:rPr>
          <w:rFonts w:hint="eastAsia" w:ascii="仿宋" w:hAnsi="仿宋" w:eastAsia="仿宋" w:cs="仿宋"/>
          <w:spacing w:val="11"/>
          <w:sz w:val="21"/>
          <w:szCs w:val="21"/>
          <w:highlight w:val="none"/>
        </w:rPr>
        <w:t>、采购过程和中标结果使自己的权益受到</w:t>
      </w:r>
      <w:r>
        <w:rPr>
          <w:rFonts w:hint="eastAsia" w:ascii="仿宋" w:hAnsi="仿宋" w:eastAsia="仿宋" w:cs="仿宋"/>
          <w:spacing w:val="10"/>
          <w:sz w:val="21"/>
          <w:szCs w:val="21"/>
          <w:highlight w:val="none"/>
        </w:rPr>
        <w:t>损害的，可以</w:t>
      </w:r>
      <w:r>
        <w:rPr>
          <w:rFonts w:hint="eastAsia" w:ascii="仿宋" w:hAnsi="仿宋" w:eastAsia="仿宋" w:cs="仿宋"/>
          <w:spacing w:val="7"/>
          <w:sz w:val="21"/>
          <w:szCs w:val="21"/>
          <w:highlight w:val="none"/>
        </w:rPr>
        <w:t>在知道或者应知其权益受到损害之日起7个工作日内，以书面形式向采购方提出质疑。</w:t>
      </w:r>
    </w:p>
    <w:p w14:paraId="62345841">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39.2.1</w:t>
      </w:r>
      <w:r>
        <w:rPr>
          <w:rFonts w:hint="eastAsia" w:ascii="仿宋" w:hAnsi="仿宋" w:eastAsia="仿宋" w:cs="仿宋"/>
          <w:spacing w:val="5"/>
          <w:sz w:val="21"/>
          <w:szCs w:val="21"/>
          <w:highlight w:val="none"/>
          <w:lang w:eastAsia="zh-CN"/>
        </w:rPr>
        <w:t>投标人</w:t>
      </w:r>
      <w:r>
        <w:rPr>
          <w:rFonts w:hint="eastAsia" w:ascii="仿宋" w:hAnsi="仿宋" w:eastAsia="仿宋" w:cs="仿宋"/>
          <w:spacing w:val="5"/>
          <w:sz w:val="21"/>
          <w:szCs w:val="21"/>
          <w:highlight w:val="none"/>
        </w:rPr>
        <w:t>应知其权益受到损害之日，</w:t>
      </w:r>
      <w:r>
        <w:rPr>
          <w:rFonts w:hint="eastAsia" w:ascii="仿宋" w:hAnsi="仿宋" w:eastAsia="仿宋" w:cs="仿宋"/>
          <w:spacing w:val="4"/>
          <w:sz w:val="21"/>
          <w:szCs w:val="21"/>
          <w:highlight w:val="none"/>
        </w:rPr>
        <w:t>是指：</w:t>
      </w:r>
    </w:p>
    <w:p w14:paraId="23ED4DF1">
      <w:pPr>
        <w:keepNext w:val="0"/>
        <w:keepLines w:val="0"/>
        <w:pageBreakBefore w:val="0"/>
        <w:widowControl/>
        <w:wordWrap/>
        <w:overflowPunct/>
        <w:topLinePunct w:val="0"/>
        <w:autoSpaceDE w:val="0"/>
        <w:autoSpaceDN w:val="0"/>
        <w:bidi w:val="0"/>
        <w:adjustRightInd w:val="0"/>
        <w:snapToGrid w:val="0"/>
        <w:spacing w:line="360" w:lineRule="auto"/>
        <w:ind w:right="83" w:firstLine="484"/>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（一）对可以质疑的</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提出质疑的，为收到</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之日或者</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公告</w:t>
      </w:r>
      <w:r>
        <w:rPr>
          <w:rFonts w:hint="eastAsia" w:ascii="仿宋" w:hAnsi="仿宋" w:eastAsia="仿宋" w:cs="仿宋"/>
          <w:spacing w:val="-1"/>
          <w:sz w:val="21"/>
          <w:szCs w:val="21"/>
          <w:highlight w:val="none"/>
        </w:rPr>
        <w:t>期限届满之日；</w:t>
      </w:r>
    </w:p>
    <w:p w14:paraId="111CCDC2">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（二）对采购过程提出质疑的，为各采购程序环节结束之日；</w:t>
      </w:r>
    </w:p>
    <w:p w14:paraId="318C8196">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（三）对中标结果提出质疑的，为中标结果公告期限届满</w:t>
      </w:r>
      <w:r>
        <w:rPr>
          <w:rFonts w:hint="eastAsia" w:ascii="仿宋" w:hAnsi="仿宋" w:eastAsia="仿宋" w:cs="仿宋"/>
          <w:spacing w:val="7"/>
          <w:sz w:val="21"/>
          <w:szCs w:val="21"/>
          <w:highlight w:val="none"/>
        </w:rPr>
        <w:t>之日。</w:t>
      </w:r>
    </w:p>
    <w:p w14:paraId="1E524702">
      <w:pPr>
        <w:keepNext w:val="0"/>
        <w:keepLines w:val="0"/>
        <w:pageBreakBefore w:val="0"/>
        <w:widowControl/>
        <w:wordWrap/>
        <w:overflowPunct/>
        <w:topLinePunct w:val="0"/>
        <w:autoSpaceDE w:val="0"/>
        <w:autoSpaceDN w:val="0"/>
        <w:bidi w:val="0"/>
        <w:adjustRightInd w:val="0"/>
        <w:snapToGrid w:val="0"/>
        <w:spacing w:line="360" w:lineRule="auto"/>
        <w:ind w:left="1" w:right="83" w:firstLine="476"/>
        <w:jc w:val="both"/>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39.3对可以质疑的</w:t>
      </w:r>
      <w:r>
        <w:rPr>
          <w:rFonts w:hint="eastAsia" w:ascii="仿宋" w:hAnsi="仿宋" w:eastAsia="仿宋" w:cs="仿宋"/>
          <w:spacing w:val="11"/>
          <w:sz w:val="21"/>
          <w:szCs w:val="21"/>
          <w:highlight w:val="none"/>
          <w:lang w:eastAsia="zh-CN"/>
        </w:rPr>
        <w:t>招标文件</w:t>
      </w:r>
      <w:r>
        <w:rPr>
          <w:rFonts w:hint="eastAsia" w:ascii="仿宋" w:hAnsi="仿宋" w:eastAsia="仿宋" w:cs="仿宋"/>
          <w:spacing w:val="11"/>
          <w:sz w:val="21"/>
          <w:szCs w:val="21"/>
          <w:highlight w:val="none"/>
        </w:rPr>
        <w:t>提出质疑的，质疑人为参与本项目的报</w:t>
      </w:r>
      <w:r>
        <w:rPr>
          <w:rFonts w:hint="eastAsia" w:ascii="仿宋" w:hAnsi="仿宋" w:eastAsia="仿宋" w:cs="仿宋"/>
          <w:spacing w:val="10"/>
          <w:sz w:val="21"/>
          <w:szCs w:val="21"/>
          <w:highlight w:val="none"/>
        </w:rPr>
        <w:t>价方或潜在报</w:t>
      </w:r>
      <w:r>
        <w:rPr>
          <w:rFonts w:hint="eastAsia" w:ascii="仿宋" w:hAnsi="仿宋" w:eastAsia="仿宋" w:cs="仿宋"/>
          <w:spacing w:val="8"/>
          <w:sz w:val="21"/>
          <w:szCs w:val="21"/>
          <w:highlight w:val="none"/>
        </w:rPr>
        <w:t>价方。可质疑的文件为</w:t>
      </w:r>
      <w:r>
        <w:rPr>
          <w:rFonts w:hint="eastAsia" w:ascii="仿宋" w:hAnsi="仿宋" w:eastAsia="仿宋" w:cs="仿宋"/>
          <w:spacing w:val="8"/>
          <w:sz w:val="21"/>
          <w:szCs w:val="21"/>
          <w:highlight w:val="none"/>
          <w:lang w:eastAsia="zh-CN"/>
        </w:rPr>
        <w:t>招标公告</w:t>
      </w:r>
      <w:r>
        <w:rPr>
          <w:rFonts w:hint="eastAsia" w:ascii="仿宋" w:hAnsi="仿宋" w:eastAsia="仿宋" w:cs="仿宋"/>
          <w:spacing w:val="8"/>
          <w:sz w:val="21"/>
          <w:szCs w:val="21"/>
          <w:highlight w:val="none"/>
        </w:rPr>
        <w:t>以及</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（包括属于其组成部分的澄清、修改、补</w:t>
      </w:r>
      <w:r>
        <w:rPr>
          <w:rFonts w:hint="eastAsia" w:ascii="仿宋" w:hAnsi="仿宋" w:eastAsia="仿宋" w:cs="仿宋"/>
          <w:spacing w:val="6"/>
          <w:sz w:val="21"/>
          <w:szCs w:val="21"/>
          <w:highlight w:val="none"/>
        </w:rPr>
        <w:t>充文件和评审标准、合同文本等）。</w:t>
      </w:r>
    </w:p>
    <w:p w14:paraId="48525104">
      <w:pPr>
        <w:keepNext w:val="0"/>
        <w:keepLines w:val="0"/>
        <w:pageBreakBefore w:val="0"/>
        <w:widowControl/>
        <w:wordWrap/>
        <w:overflowPunct/>
        <w:topLinePunct w:val="0"/>
        <w:autoSpaceDE w:val="0"/>
        <w:autoSpaceDN w:val="0"/>
        <w:bidi w:val="0"/>
        <w:adjustRightInd w:val="0"/>
        <w:snapToGrid w:val="0"/>
        <w:spacing w:line="360" w:lineRule="auto"/>
        <w:ind w:right="83" w:firstLine="478"/>
        <w:jc w:val="both"/>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39.4对采购过程和中标结果提出质疑的，质疑人为直接参与本项目</w:t>
      </w:r>
      <w:r>
        <w:rPr>
          <w:rFonts w:hint="eastAsia" w:ascii="仿宋" w:hAnsi="仿宋" w:eastAsia="仿宋" w:cs="仿宋"/>
          <w:spacing w:val="10"/>
          <w:sz w:val="21"/>
          <w:szCs w:val="21"/>
          <w:highlight w:val="none"/>
        </w:rPr>
        <w:t>的报价方。采</w:t>
      </w:r>
      <w:r>
        <w:rPr>
          <w:rFonts w:hint="eastAsia" w:ascii="仿宋" w:hAnsi="仿宋" w:eastAsia="仿宋" w:cs="仿宋"/>
          <w:spacing w:val="11"/>
          <w:sz w:val="21"/>
          <w:szCs w:val="21"/>
          <w:highlight w:val="none"/>
        </w:rPr>
        <w:t>购过程,即从采购项目信息公告发布起到中标结果公告止，包括</w:t>
      </w:r>
      <w:r>
        <w:rPr>
          <w:rFonts w:hint="eastAsia" w:ascii="仿宋" w:hAnsi="仿宋" w:eastAsia="仿宋" w:cs="仿宋"/>
          <w:spacing w:val="11"/>
          <w:sz w:val="21"/>
          <w:szCs w:val="21"/>
          <w:highlight w:val="none"/>
          <w:lang w:eastAsia="zh-CN"/>
        </w:rPr>
        <w:t>招标文件</w:t>
      </w:r>
      <w:r>
        <w:rPr>
          <w:rFonts w:hint="eastAsia" w:ascii="仿宋" w:hAnsi="仿宋" w:eastAsia="仿宋" w:cs="仿宋"/>
          <w:spacing w:val="11"/>
          <w:sz w:val="21"/>
          <w:szCs w:val="21"/>
          <w:highlight w:val="none"/>
        </w:rPr>
        <w:t>的发出、提交</w:t>
      </w:r>
      <w:r>
        <w:rPr>
          <w:rFonts w:hint="eastAsia" w:ascii="仿宋" w:hAnsi="仿宋" w:eastAsia="仿宋" w:cs="仿宋"/>
          <w:spacing w:val="7"/>
          <w:sz w:val="21"/>
          <w:szCs w:val="21"/>
          <w:highlight w:val="none"/>
        </w:rPr>
        <w:t>投标文件、投标文件开启、评审等各个采购程序环节。</w:t>
      </w:r>
    </w:p>
    <w:p w14:paraId="7CD6801F">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39.5提出质疑应当符合下列条件：</w:t>
      </w:r>
    </w:p>
    <w:p w14:paraId="33233384">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（一）质疑主体应当符合有关规定；</w:t>
      </w:r>
    </w:p>
    <w:p w14:paraId="63271151">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（二）在质疑法定期限内提出；</w:t>
      </w:r>
    </w:p>
    <w:p w14:paraId="372AE7B1">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（三）属于可以提出质疑的政府采购事项受理范围和本项目</w:t>
      </w:r>
      <w:r>
        <w:rPr>
          <w:rFonts w:hint="eastAsia" w:ascii="仿宋" w:hAnsi="仿宋" w:eastAsia="仿宋" w:cs="仿宋"/>
          <w:spacing w:val="9"/>
          <w:sz w:val="21"/>
          <w:szCs w:val="21"/>
          <w:highlight w:val="none"/>
          <w:lang w:eastAsia="zh-CN"/>
        </w:rPr>
        <w:t>招标人</w:t>
      </w:r>
      <w:r>
        <w:rPr>
          <w:rFonts w:hint="eastAsia" w:ascii="仿宋" w:hAnsi="仿宋" w:eastAsia="仿宋" w:cs="仿宋"/>
          <w:spacing w:val="9"/>
          <w:sz w:val="21"/>
          <w:szCs w:val="21"/>
          <w:highlight w:val="none"/>
        </w:rPr>
        <w:t>的管辖权范围；</w:t>
      </w:r>
    </w:p>
    <w:p w14:paraId="2C53362F">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（四）政府采购法律、法规、规章规定的其他条件。</w:t>
      </w:r>
    </w:p>
    <w:p w14:paraId="2D9D2F69">
      <w:pPr>
        <w:keepNext w:val="0"/>
        <w:keepLines w:val="0"/>
        <w:pageBreakBefore w:val="0"/>
        <w:widowControl/>
        <w:wordWrap/>
        <w:overflowPunct/>
        <w:topLinePunct w:val="0"/>
        <w:autoSpaceDE w:val="0"/>
        <w:autoSpaceDN w:val="0"/>
        <w:bidi w:val="0"/>
        <w:adjustRightInd w:val="0"/>
        <w:snapToGrid w:val="0"/>
        <w:spacing w:line="360" w:lineRule="auto"/>
        <w:ind w:left="2" w:right="83" w:firstLine="475"/>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39.6提出质疑应当具有明确的请求和提供必要的</w:t>
      </w:r>
      <w:r>
        <w:rPr>
          <w:rFonts w:hint="eastAsia" w:ascii="仿宋" w:hAnsi="仿宋" w:eastAsia="仿宋" w:cs="仿宋"/>
          <w:spacing w:val="7"/>
          <w:sz w:val="21"/>
          <w:szCs w:val="21"/>
          <w:highlight w:val="none"/>
        </w:rPr>
        <w:t>证明材料。明确的请求,即质疑人</w:t>
      </w:r>
      <w:r>
        <w:rPr>
          <w:rFonts w:hint="eastAsia" w:ascii="仿宋" w:hAnsi="仿宋" w:eastAsia="仿宋" w:cs="仿宋"/>
          <w:spacing w:val="11"/>
          <w:sz w:val="21"/>
          <w:szCs w:val="21"/>
          <w:highlight w:val="none"/>
        </w:rPr>
        <w:t>在质疑函中提出的，要求采购方对其予以支持的主张。必要的证明材料,即能够证明质</w:t>
      </w:r>
      <w:r>
        <w:rPr>
          <w:rFonts w:hint="eastAsia" w:ascii="仿宋" w:hAnsi="仿宋" w:eastAsia="仿宋" w:cs="仿宋"/>
          <w:spacing w:val="8"/>
          <w:sz w:val="21"/>
          <w:szCs w:val="21"/>
          <w:highlight w:val="none"/>
        </w:rPr>
        <w:t>疑人的质疑请求成立的必要材料，包括相关证据、依据和其他有关材料。</w:t>
      </w:r>
    </w:p>
    <w:p w14:paraId="3B269947">
      <w:pPr>
        <w:keepNext w:val="0"/>
        <w:keepLines w:val="0"/>
        <w:pageBreakBefore w:val="0"/>
        <w:widowControl/>
        <w:wordWrap/>
        <w:overflowPunct/>
        <w:topLinePunct w:val="0"/>
        <w:autoSpaceDE w:val="0"/>
        <w:autoSpaceDN w:val="0"/>
        <w:bidi w:val="0"/>
        <w:adjustRightInd w:val="0"/>
        <w:snapToGrid w:val="0"/>
        <w:spacing w:line="360" w:lineRule="auto"/>
        <w:ind w:right="83" w:firstLine="477"/>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39.7质疑人所提供的证明材料应当具有真实性、合法性以及与质疑</w:t>
      </w:r>
      <w:r>
        <w:rPr>
          <w:rFonts w:hint="eastAsia" w:ascii="仿宋" w:hAnsi="仿宋" w:eastAsia="仿宋" w:cs="仿宋"/>
          <w:spacing w:val="10"/>
          <w:sz w:val="21"/>
          <w:szCs w:val="21"/>
          <w:highlight w:val="none"/>
        </w:rPr>
        <w:t>事项的关联性</w:t>
      </w:r>
      <w:r>
        <w:rPr>
          <w:rFonts w:hint="eastAsia" w:ascii="仿宋" w:hAnsi="仿宋" w:eastAsia="仿宋" w:cs="仿宋"/>
          <w:spacing w:val="7"/>
          <w:sz w:val="21"/>
          <w:szCs w:val="21"/>
          <w:highlight w:val="none"/>
        </w:rPr>
        <w:t>和证明力，否则不能作为认定该质疑事项成立的依据。</w:t>
      </w:r>
    </w:p>
    <w:p w14:paraId="3859BBAA">
      <w:pPr>
        <w:keepNext w:val="0"/>
        <w:keepLines w:val="0"/>
        <w:pageBreakBefore w:val="0"/>
        <w:widowControl/>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39.8质疑人提出质疑时应当提交质疑函。质疑函包括</w:t>
      </w:r>
      <w:r>
        <w:rPr>
          <w:rFonts w:hint="eastAsia" w:ascii="仿宋" w:hAnsi="仿宋" w:eastAsia="仿宋" w:cs="仿宋"/>
          <w:spacing w:val="6"/>
          <w:sz w:val="21"/>
          <w:szCs w:val="21"/>
          <w:highlight w:val="none"/>
        </w:rPr>
        <w:t>下列内容：</w:t>
      </w:r>
    </w:p>
    <w:p w14:paraId="051E950E">
      <w:pPr>
        <w:keepNext w:val="0"/>
        <w:keepLines w:val="0"/>
        <w:pageBreakBefore w:val="0"/>
        <w:widowControl/>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（一）提出质疑的质疑人的名称、地址、邮编、联系人及联系电话等；</w:t>
      </w:r>
    </w:p>
    <w:p w14:paraId="13E0C29C">
      <w:pPr>
        <w:keepNext w:val="0"/>
        <w:keepLines w:val="0"/>
        <w:pageBreakBefore w:val="0"/>
        <w:widowControl/>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（二）质疑项目的名称、编号；</w:t>
      </w:r>
    </w:p>
    <w:p w14:paraId="2F33BF58">
      <w:pPr>
        <w:keepNext w:val="0"/>
        <w:keepLines w:val="0"/>
        <w:pageBreakBefore w:val="0"/>
        <w:widowControl/>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（三）质疑事项；</w:t>
      </w:r>
    </w:p>
    <w:p w14:paraId="307CEA19">
      <w:pPr>
        <w:keepNext w:val="0"/>
        <w:keepLines w:val="0"/>
        <w:pageBreakBefore w:val="0"/>
        <w:widowControl/>
        <w:wordWrap/>
        <w:overflowPunct/>
        <w:topLinePunct w:val="0"/>
        <w:autoSpaceDE w:val="0"/>
        <w:autoSpaceDN w:val="0"/>
        <w:bidi w:val="0"/>
        <w:adjustRightInd w:val="0"/>
        <w:snapToGrid w:val="0"/>
        <w:spacing w:line="360" w:lineRule="auto"/>
        <w:ind w:left="4"/>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（四）事实依据和证明材料；</w:t>
      </w:r>
    </w:p>
    <w:p w14:paraId="64FB39F4">
      <w:pPr>
        <w:keepNext w:val="0"/>
        <w:keepLines w:val="0"/>
        <w:pageBreakBefore w:val="0"/>
        <w:widowControl/>
        <w:wordWrap/>
        <w:overflowPunct/>
        <w:topLinePunct w:val="0"/>
        <w:autoSpaceDE w:val="0"/>
        <w:autoSpaceDN w:val="0"/>
        <w:bidi w:val="0"/>
        <w:adjustRightInd w:val="0"/>
        <w:snapToGrid w:val="0"/>
        <w:spacing w:line="360" w:lineRule="auto"/>
        <w:ind w:left="4"/>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（五）法律依据；</w:t>
      </w:r>
    </w:p>
    <w:p w14:paraId="3BAC02BD">
      <w:pPr>
        <w:keepNext w:val="0"/>
        <w:keepLines w:val="0"/>
        <w:pageBreakBefore w:val="0"/>
        <w:widowControl/>
        <w:wordWrap/>
        <w:overflowPunct/>
        <w:topLinePunct w:val="0"/>
        <w:autoSpaceDE w:val="0"/>
        <w:autoSpaceDN w:val="0"/>
        <w:bidi w:val="0"/>
        <w:adjustRightInd w:val="0"/>
        <w:snapToGrid w:val="0"/>
        <w:spacing w:line="360" w:lineRule="auto"/>
        <w:ind w:left="4"/>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（六）提出质疑的日期。</w:t>
      </w:r>
    </w:p>
    <w:p w14:paraId="68370173">
      <w:pPr>
        <w:keepNext w:val="0"/>
        <w:keepLines w:val="0"/>
        <w:pageBreakBefore w:val="0"/>
        <w:widowControl/>
        <w:wordWrap/>
        <w:overflowPunct/>
        <w:topLinePunct w:val="0"/>
        <w:autoSpaceDE w:val="0"/>
        <w:autoSpaceDN w:val="0"/>
        <w:bidi w:val="0"/>
        <w:adjustRightInd w:val="0"/>
        <w:snapToGrid w:val="0"/>
        <w:spacing w:line="360" w:lineRule="auto"/>
        <w:ind w:right="62" w:firstLine="477"/>
        <w:jc w:val="both"/>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39.9质疑函采用实名制。质疑人为自然人的应</w:t>
      </w:r>
      <w:r>
        <w:rPr>
          <w:rFonts w:hint="eastAsia" w:ascii="仿宋" w:hAnsi="仿宋" w:eastAsia="仿宋" w:cs="仿宋"/>
          <w:spacing w:val="7"/>
          <w:sz w:val="21"/>
          <w:szCs w:val="21"/>
          <w:highlight w:val="none"/>
        </w:rPr>
        <w:t>当由本人签字，并附有效身份证明</w:t>
      </w:r>
      <w:r>
        <w:rPr>
          <w:rFonts w:hint="eastAsia" w:ascii="仿宋" w:hAnsi="仿宋" w:eastAsia="仿宋" w:cs="仿宋"/>
          <w:spacing w:val="8"/>
          <w:sz w:val="21"/>
          <w:szCs w:val="21"/>
          <w:highlight w:val="none"/>
        </w:rPr>
        <w:t>文件；质疑人为法人或者非法人组织的应当由法定代表人或者负责人签字并加盖公章，</w:t>
      </w:r>
      <w:r>
        <w:rPr>
          <w:rFonts w:hint="eastAsia" w:ascii="仿宋" w:hAnsi="仿宋" w:eastAsia="仿宋" w:cs="仿宋"/>
          <w:spacing w:val="5"/>
          <w:sz w:val="21"/>
          <w:szCs w:val="21"/>
          <w:highlight w:val="none"/>
        </w:rPr>
        <w:t>并附有效身份证明文件。</w:t>
      </w:r>
    </w:p>
    <w:p w14:paraId="472E398A">
      <w:pPr>
        <w:keepNext w:val="0"/>
        <w:keepLines w:val="0"/>
        <w:pageBreakBefore w:val="0"/>
        <w:widowControl/>
        <w:wordWrap/>
        <w:overflowPunct/>
        <w:topLinePunct w:val="0"/>
        <w:autoSpaceDE w:val="0"/>
        <w:autoSpaceDN w:val="0"/>
        <w:bidi w:val="0"/>
        <w:adjustRightInd w:val="0"/>
        <w:snapToGrid w:val="0"/>
        <w:spacing w:line="360" w:lineRule="auto"/>
        <w:ind w:right="62" w:firstLine="477"/>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39.10质疑人可以委托代理人进行质疑。代理人</w:t>
      </w:r>
      <w:r>
        <w:rPr>
          <w:rFonts w:hint="eastAsia" w:ascii="仿宋" w:hAnsi="仿宋" w:eastAsia="仿宋" w:cs="仿宋"/>
          <w:spacing w:val="7"/>
          <w:sz w:val="21"/>
          <w:szCs w:val="21"/>
          <w:highlight w:val="none"/>
        </w:rPr>
        <w:t>应当提交授权委托书。授权委托书应当载明委托代理的具体权限、期限和相关事项。</w:t>
      </w:r>
    </w:p>
    <w:p w14:paraId="01451CD7">
      <w:pPr>
        <w:keepNext w:val="0"/>
        <w:keepLines w:val="0"/>
        <w:pageBreakBefore w:val="0"/>
        <w:widowControl/>
        <w:wordWrap/>
        <w:overflowPunct/>
        <w:topLinePunct w:val="0"/>
        <w:autoSpaceDE w:val="0"/>
        <w:autoSpaceDN w:val="0"/>
        <w:bidi w:val="0"/>
        <w:adjustRightInd w:val="0"/>
        <w:snapToGrid w:val="0"/>
        <w:spacing w:line="360" w:lineRule="auto"/>
        <w:ind w:left="471"/>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40、质疑的审查和受理</w:t>
      </w:r>
    </w:p>
    <w:p w14:paraId="26DD0DEA">
      <w:pPr>
        <w:keepNext w:val="0"/>
        <w:keepLines w:val="0"/>
        <w:pageBreakBefore w:val="0"/>
        <w:widowControl/>
        <w:wordWrap/>
        <w:overflowPunct/>
        <w:topLinePunct w:val="0"/>
        <w:autoSpaceDE w:val="0"/>
        <w:autoSpaceDN w:val="0"/>
        <w:bidi w:val="0"/>
        <w:adjustRightInd w:val="0"/>
        <w:snapToGrid w:val="0"/>
        <w:spacing w:line="360" w:lineRule="auto"/>
        <w:ind w:left="1" w:right="62" w:firstLine="469"/>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40.1采购方在收到质疑函后应当及时审查是否符合质疑受理条件，对符合质疑受</w:t>
      </w:r>
      <w:r>
        <w:rPr>
          <w:rFonts w:hint="eastAsia" w:ascii="仿宋" w:hAnsi="仿宋" w:eastAsia="仿宋" w:cs="仿宋"/>
          <w:spacing w:val="5"/>
          <w:sz w:val="21"/>
          <w:szCs w:val="21"/>
          <w:highlight w:val="none"/>
        </w:rPr>
        <w:t>理条件的，及时予以受理。</w:t>
      </w:r>
    </w:p>
    <w:p w14:paraId="28F1542F">
      <w:pPr>
        <w:keepNext w:val="0"/>
        <w:keepLines w:val="0"/>
        <w:pageBreakBefore w:val="0"/>
        <w:widowControl/>
        <w:wordWrap/>
        <w:overflowPunct/>
        <w:topLinePunct w:val="0"/>
        <w:autoSpaceDE w:val="0"/>
        <w:autoSpaceDN w:val="0"/>
        <w:bidi w:val="0"/>
        <w:adjustRightInd w:val="0"/>
        <w:snapToGrid w:val="0"/>
        <w:spacing w:line="360" w:lineRule="auto"/>
        <w:ind w:left="47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40.2对不符合质疑受理条件的，分别按照下列不同情形予以处理：</w:t>
      </w:r>
    </w:p>
    <w:p w14:paraId="40A6B014">
      <w:pPr>
        <w:keepNext w:val="0"/>
        <w:keepLines w:val="0"/>
        <w:pageBreakBefore w:val="0"/>
        <w:widowControl/>
        <w:wordWrap/>
        <w:overflowPunct/>
        <w:topLinePunct w:val="0"/>
        <w:autoSpaceDE w:val="0"/>
        <w:autoSpaceDN w:val="0"/>
        <w:bidi w:val="0"/>
        <w:adjustRightInd w:val="0"/>
        <w:snapToGrid w:val="0"/>
        <w:spacing w:line="360" w:lineRule="auto"/>
        <w:ind w:right="62" w:firstLine="452" w:firstLineChars="200"/>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（一）质疑函内容不符合规定的，告知质疑人进行修改并重新提出质疑。修改后质疑事项仍不具体、不明确或者最终递交质疑函的时间超过质疑法定期限的，不予受理；</w:t>
      </w:r>
    </w:p>
    <w:p w14:paraId="7F0703ED">
      <w:pPr>
        <w:keepNext w:val="0"/>
        <w:keepLines w:val="0"/>
        <w:pageBreakBefore w:val="0"/>
        <w:widowControl/>
        <w:wordWrap/>
        <w:overflowPunct/>
        <w:topLinePunct w:val="0"/>
        <w:autoSpaceDE w:val="0"/>
        <w:autoSpaceDN w:val="0"/>
        <w:bidi w:val="0"/>
        <w:adjustRightInd w:val="0"/>
        <w:snapToGrid w:val="0"/>
        <w:spacing w:line="360" w:lineRule="auto"/>
        <w:ind w:firstLine="448" w:firstLineChars="20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（二）质疑主体不符合有关规定的，告知质疑人不予受</w:t>
      </w:r>
      <w:r>
        <w:rPr>
          <w:rFonts w:hint="eastAsia" w:ascii="仿宋" w:hAnsi="仿宋" w:eastAsia="仿宋" w:cs="仿宋"/>
          <w:spacing w:val="6"/>
          <w:sz w:val="21"/>
          <w:szCs w:val="21"/>
          <w:highlight w:val="none"/>
        </w:rPr>
        <w:t>理；</w:t>
      </w:r>
    </w:p>
    <w:p w14:paraId="6C3EDA3B">
      <w:pPr>
        <w:keepNext w:val="0"/>
        <w:keepLines w:val="0"/>
        <w:pageBreakBefore w:val="0"/>
        <w:widowControl/>
        <w:wordWrap/>
        <w:overflowPunct/>
        <w:topLinePunct w:val="0"/>
        <w:autoSpaceDE w:val="0"/>
        <w:autoSpaceDN w:val="0"/>
        <w:bidi w:val="0"/>
        <w:adjustRightInd w:val="0"/>
        <w:snapToGrid w:val="0"/>
        <w:spacing w:line="360" w:lineRule="auto"/>
        <w:ind w:firstLine="448" w:firstLineChars="20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（三）超过质疑法定期限提出质疑的，告知质疑人不予受理；</w:t>
      </w:r>
    </w:p>
    <w:p w14:paraId="7628F8C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both"/>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（四）对不属于可以提出质疑的政府采购事项提出质疑的</w:t>
      </w:r>
      <w:r>
        <w:rPr>
          <w:rFonts w:hint="eastAsia" w:ascii="仿宋" w:hAnsi="仿宋" w:eastAsia="仿宋" w:cs="仿宋"/>
          <w:spacing w:val="8"/>
          <w:sz w:val="21"/>
          <w:szCs w:val="21"/>
          <w:highlight w:val="none"/>
        </w:rPr>
        <w:t>，告知质疑人不予受理；</w:t>
      </w:r>
    </w:p>
    <w:p w14:paraId="1CB5422F">
      <w:pPr>
        <w:keepNext w:val="0"/>
        <w:keepLines w:val="0"/>
        <w:pageBreakBefore w:val="0"/>
        <w:widowControl/>
        <w:kinsoku/>
        <w:wordWrap/>
        <w:overflowPunct/>
        <w:topLinePunct w:val="0"/>
        <w:autoSpaceDE w:val="0"/>
        <w:autoSpaceDN w:val="0"/>
        <w:bidi w:val="0"/>
        <w:adjustRightInd w:val="0"/>
        <w:snapToGrid w:val="0"/>
        <w:spacing w:line="360" w:lineRule="auto"/>
        <w:ind w:firstLine="432" w:firstLineChars="200"/>
        <w:jc w:val="both"/>
        <w:textAlignment w:val="baseline"/>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（五）质疑不属于本项目采购方管辖的，告知质疑人向有管辖权的</w:t>
      </w:r>
      <w:r>
        <w:rPr>
          <w:rFonts w:hint="eastAsia" w:ascii="仿宋" w:hAnsi="仿宋" w:eastAsia="仿宋" w:cs="仿宋"/>
          <w:spacing w:val="3"/>
          <w:sz w:val="21"/>
          <w:szCs w:val="21"/>
          <w:highlight w:val="none"/>
          <w:lang w:eastAsia="zh-CN"/>
        </w:rPr>
        <w:t>招标人</w:t>
      </w:r>
      <w:r>
        <w:rPr>
          <w:rFonts w:hint="eastAsia" w:ascii="仿宋" w:hAnsi="仿宋" w:eastAsia="仿宋" w:cs="仿宋"/>
          <w:spacing w:val="3"/>
          <w:sz w:val="21"/>
          <w:szCs w:val="21"/>
          <w:highlight w:val="none"/>
        </w:rPr>
        <w:t>提出质疑；</w:t>
      </w:r>
    </w:p>
    <w:p w14:paraId="6BEADE7D">
      <w:pPr>
        <w:keepNext w:val="0"/>
        <w:keepLines w:val="0"/>
        <w:pageBreakBefore w:val="0"/>
        <w:widowControl/>
        <w:wordWrap/>
        <w:overflowPunct/>
        <w:topLinePunct w:val="0"/>
        <w:autoSpaceDE w:val="0"/>
        <w:autoSpaceDN w:val="0"/>
        <w:bidi w:val="0"/>
        <w:adjustRightInd w:val="0"/>
        <w:snapToGrid w:val="0"/>
        <w:spacing w:line="360" w:lineRule="auto"/>
        <w:ind w:firstLine="448" w:firstLineChars="20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（六）质疑不符合其他条件的，告知质疑人不予受理。</w:t>
      </w:r>
    </w:p>
    <w:p w14:paraId="597BAA45">
      <w:pPr>
        <w:keepNext w:val="0"/>
        <w:keepLines w:val="0"/>
        <w:pageBreakBefore w:val="0"/>
        <w:widowControl/>
        <w:wordWrap/>
        <w:overflowPunct/>
        <w:topLinePunct w:val="0"/>
        <w:autoSpaceDE w:val="0"/>
        <w:autoSpaceDN w:val="0"/>
        <w:bidi w:val="0"/>
        <w:adjustRightInd w:val="0"/>
        <w:snapToGrid w:val="0"/>
        <w:spacing w:line="360" w:lineRule="auto"/>
        <w:ind w:left="471"/>
        <w:textAlignment w:val="baseline"/>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41、质疑的处理和答复</w:t>
      </w:r>
    </w:p>
    <w:p w14:paraId="6B9A8B7A">
      <w:pPr>
        <w:keepNext w:val="0"/>
        <w:keepLines w:val="0"/>
        <w:pageBreakBefore w:val="0"/>
        <w:widowControl/>
        <w:wordWrap/>
        <w:overflowPunct/>
        <w:topLinePunct w:val="0"/>
        <w:autoSpaceDE w:val="0"/>
        <w:autoSpaceDN w:val="0"/>
        <w:bidi w:val="0"/>
        <w:adjustRightInd w:val="0"/>
        <w:snapToGrid w:val="0"/>
        <w:spacing w:line="360" w:lineRule="auto"/>
        <w:ind w:left="47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41.1按照《政府采购质疑和投诉办法（财政部94号令）》处理及答复</w:t>
      </w:r>
      <w:r>
        <w:rPr>
          <w:rFonts w:hint="eastAsia" w:ascii="仿宋" w:hAnsi="仿宋" w:eastAsia="仿宋" w:cs="仿宋"/>
          <w:spacing w:val="6"/>
          <w:sz w:val="21"/>
          <w:szCs w:val="21"/>
          <w:highlight w:val="none"/>
        </w:rPr>
        <w:t>质疑。</w:t>
      </w:r>
    </w:p>
    <w:p w14:paraId="2335366D">
      <w:pPr>
        <w:keepNext w:val="0"/>
        <w:keepLines w:val="0"/>
        <w:pageBreakBefore w:val="0"/>
        <w:widowControl/>
        <w:wordWrap/>
        <w:overflowPunct/>
        <w:topLinePunct w:val="0"/>
        <w:autoSpaceDE w:val="0"/>
        <w:autoSpaceDN w:val="0"/>
        <w:bidi w:val="0"/>
        <w:adjustRightInd w:val="0"/>
        <w:snapToGrid w:val="0"/>
        <w:spacing w:line="360" w:lineRule="auto"/>
        <w:ind w:left="3" w:right="62" w:firstLine="467"/>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41.2采购方受理质疑后，将及时把质疑函发送给被质疑人，并要求其在一定限期</w:t>
      </w:r>
      <w:r>
        <w:rPr>
          <w:rFonts w:hint="eastAsia" w:ascii="仿宋" w:hAnsi="仿宋" w:eastAsia="仿宋" w:cs="仿宋"/>
          <w:spacing w:val="7"/>
          <w:sz w:val="21"/>
          <w:szCs w:val="21"/>
          <w:highlight w:val="none"/>
        </w:rPr>
        <w:t>人提交书面答复，同时提供有关证据、依据和相关材料。</w:t>
      </w:r>
    </w:p>
    <w:p w14:paraId="1A0A56DB">
      <w:pPr>
        <w:keepNext w:val="0"/>
        <w:keepLines w:val="0"/>
        <w:pageBreakBefore w:val="0"/>
        <w:widowControl/>
        <w:wordWrap/>
        <w:overflowPunct/>
        <w:topLinePunct w:val="0"/>
        <w:autoSpaceDE w:val="0"/>
        <w:autoSpaceDN w:val="0"/>
        <w:bidi w:val="0"/>
        <w:adjustRightInd w:val="0"/>
        <w:snapToGrid w:val="0"/>
        <w:spacing w:line="360" w:lineRule="auto"/>
        <w:ind w:right="62" w:firstLine="470"/>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41.3对于质疑事项中涉及的问题较多、情况比较复杂的，为了全面查清事实、取</w:t>
      </w:r>
      <w:r>
        <w:rPr>
          <w:rFonts w:hint="eastAsia" w:ascii="仿宋" w:hAnsi="仿宋" w:eastAsia="仿宋" w:cs="仿宋"/>
          <w:spacing w:val="8"/>
          <w:sz w:val="21"/>
          <w:szCs w:val="21"/>
          <w:highlight w:val="none"/>
        </w:rPr>
        <w:t>得充分的证据，采购方认为有必要时，可以进行调查取证或者组织质证。</w:t>
      </w:r>
    </w:p>
    <w:p w14:paraId="02FF2AF7">
      <w:pPr>
        <w:keepNext w:val="0"/>
        <w:keepLines w:val="0"/>
        <w:pageBreakBefore w:val="0"/>
        <w:widowControl/>
        <w:wordWrap/>
        <w:overflowPunct/>
        <w:topLinePunct w:val="0"/>
        <w:autoSpaceDE w:val="0"/>
        <w:autoSpaceDN w:val="0"/>
        <w:bidi w:val="0"/>
        <w:adjustRightInd w:val="0"/>
        <w:snapToGrid w:val="0"/>
        <w:spacing w:line="360" w:lineRule="auto"/>
        <w:ind w:left="1" w:right="62" w:firstLine="469"/>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41.4对评审过程、中标结果提出质疑的，采购方可以组织原评审委员会</w:t>
      </w:r>
      <w:r>
        <w:rPr>
          <w:rFonts w:hint="eastAsia" w:ascii="仿宋" w:hAnsi="仿宋" w:eastAsia="仿宋" w:cs="仿宋"/>
          <w:spacing w:val="5"/>
          <w:sz w:val="21"/>
          <w:szCs w:val="21"/>
          <w:highlight w:val="none"/>
        </w:rPr>
        <w:t>协助答复质</w:t>
      </w:r>
      <w:r>
        <w:rPr>
          <w:rFonts w:hint="eastAsia" w:ascii="仿宋" w:hAnsi="仿宋" w:eastAsia="仿宋" w:cs="仿宋"/>
          <w:spacing w:val="-9"/>
          <w:sz w:val="21"/>
          <w:szCs w:val="21"/>
          <w:highlight w:val="none"/>
        </w:rPr>
        <w:t>疑。</w:t>
      </w:r>
    </w:p>
    <w:p w14:paraId="66CA5736">
      <w:pPr>
        <w:keepNext w:val="0"/>
        <w:keepLines w:val="0"/>
        <w:pageBreakBefore w:val="0"/>
        <w:widowControl/>
        <w:wordWrap/>
        <w:overflowPunct/>
        <w:topLinePunct w:val="0"/>
        <w:autoSpaceDE w:val="0"/>
        <w:autoSpaceDN w:val="0"/>
        <w:bidi w:val="0"/>
        <w:adjustRightInd w:val="0"/>
        <w:snapToGrid w:val="0"/>
        <w:spacing w:line="360" w:lineRule="auto"/>
        <w:ind w:left="471"/>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41.5质疑处理过程中，质疑人书面申请撤回质疑的，将终止质疑处理程序。</w:t>
      </w:r>
    </w:p>
    <w:p w14:paraId="0877905E">
      <w:pPr>
        <w:keepNext w:val="0"/>
        <w:keepLines w:val="0"/>
        <w:pageBreakBefore w:val="0"/>
        <w:widowControl/>
        <w:wordWrap/>
        <w:overflowPunct/>
        <w:topLinePunct w:val="0"/>
        <w:autoSpaceDE w:val="0"/>
        <w:autoSpaceDN w:val="0"/>
        <w:bidi w:val="0"/>
        <w:adjustRightInd w:val="0"/>
        <w:snapToGrid w:val="0"/>
        <w:spacing w:line="360" w:lineRule="auto"/>
        <w:ind w:left="3" w:right="62" w:firstLine="467"/>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41.6质疑人拒绝配合采购方依法对质疑进行调查处理的，采购</w:t>
      </w:r>
      <w:r>
        <w:rPr>
          <w:rFonts w:hint="eastAsia" w:ascii="仿宋" w:hAnsi="仿宋" w:eastAsia="仿宋" w:cs="仿宋"/>
          <w:spacing w:val="5"/>
          <w:sz w:val="21"/>
          <w:szCs w:val="21"/>
          <w:highlight w:val="none"/>
        </w:rPr>
        <w:t>方将按质疑人自动撤</w:t>
      </w:r>
      <w:r>
        <w:rPr>
          <w:rFonts w:hint="eastAsia" w:ascii="仿宋" w:hAnsi="仿宋" w:eastAsia="仿宋" w:cs="仿宋"/>
          <w:spacing w:val="8"/>
          <w:sz w:val="21"/>
          <w:szCs w:val="21"/>
          <w:highlight w:val="none"/>
        </w:rPr>
        <w:t>回质疑处理；被质疑人拒绝配合采购方依法对质疑进行调查处理的，采购方将视同其认</w:t>
      </w:r>
      <w:r>
        <w:rPr>
          <w:rFonts w:hint="eastAsia" w:ascii="仿宋" w:hAnsi="仿宋" w:eastAsia="仿宋" w:cs="仿宋"/>
          <w:sz w:val="21"/>
          <w:szCs w:val="21"/>
          <w:highlight w:val="none"/>
        </w:rPr>
        <w:t>可质疑事项。</w:t>
      </w:r>
    </w:p>
    <w:p w14:paraId="4F9503E1">
      <w:pPr>
        <w:keepNext w:val="0"/>
        <w:keepLines w:val="0"/>
        <w:pageBreakBefore w:val="0"/>
        <w:widowControl/>
        <w:wordWrap/>
        <w:overflowPunct/>
        <w:topLinePunct w:val="0"/>
        <w:autoSpaceDE w:val="0"/>
        <w:autoSpaceDN w:val="0"/>
        <w:bidi w:val="0"/>
        <w:adjustRightInd w:val="0"/>
        <w:snapToGrid w:val="0"/>
        <w:spacing w:line="360" w:lineRule="auto"/>
        <w:ind w:left="1" w:right="2" w:firstLine="470"/>
        <w:jc w:val="both"/>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41.7采购方将在正式受理质疑后7个工作</w:t>
      </w:r>
      <w:r>
        <w:rPr>
          <w:rFonts w:hint="eastAsia" w:ascii="仿宋" w:hAnsi="仿宋" w:eastAsia="仿宋" w:cs="仿宋"/>
          <w:spacing w:val="7"/>
          <w:sz w:val="21"/>
          <w:szCs w:val="21"/>
          <w:highlight w:val="none"/>
        </w:rPr>
        <w:t>日内作出答复，但处理质疑需要进行调</w:t>
      </w:r>
      <w:r>
        <w:rPr>
          <w:rFonts w:hint="eastAsia" w:ascii="仿宋" w:hAnsi="仿宋" w:eastAsia="仿宋" w:cs="仿宋"/>
          <w:spacing w:val="8"/>
          <w:sz w:val="21"/>
          <w:szCs w:val="21"/>
          <w:highlight w:val="none"/>
        </w:rPr>
        <w:t>查取证、组织专家评审、质疑人及被质疑人提交或补正材料等所需时间，不计算在质疑</w:t>
      </w:r>
      <w:r>
        <w:rPr>
          <w:rFonts w:hint="eastAsia" w:ascii="仿宋" w:hAnsi="仿宋" w:eastAsia="仿宋" w:cs="仿宋"/>
          <w:spacing w:val="1"/>
          <w:sz w:val="21"/>
          <w:szCs w:val="21"/>
          <w:highlight w:val="none"/>
        </w:rPr>
        <w:t>处理期限内。</w:t>
      </w:r>
    </w:p>
    <w:p w14:paraId="67A7D5A8">
      <w:pPr>
        <w:keepNext w:val="0"/>
        <w:keepLines w:val="0"/>
        <w:pageBreakBefore w:val="0"/>
        <w:widowControl/>
        <w:wordWrap/>
        <w:overflowPunct/>
        <w:topLinePunct w:val="0"/>
        <w:autoSpaceDE w:val="0"/>
        <w:autoSpaceDN w:val="0"/>
        <w:bidi w:val="0"/>
        <w:adjustRightInd w:val="0"/>
        <w:snapToGrid w:val="0"/>
        <w:spacing w:line="360" w:lineRule="auto"/>
        <w:ind w:left="5" w:right="2" w:firstLine="466"/>
        <w:textAlignment w:val="baseline"/>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41.8采购方经调查、论证、核实，认定质疑不能成立的，继续开展采购活动；认</w:t>
      </w:r>
      <w:r>
        <w:rPr>
          <w:rFonts w:hint="eastAsia" w:ascii="仿宋" w:hAnsi="仿宋" w:eastAsia="仿宋" w:cs="仿宋"/>
          <w:spacing w:val="5"/>
          <w:sz w:val="21"/>
          <w:szCs w:val="21"/>
          <w:highlight w:val="none"/>
        </w:rPr>
        <w:t>定质疑成立的，按照以下情况处理：</w:t>
      </w:r>
    </w:p>
    <w:p w14:paraId="24974B55">
      <w:pPr>
        <w:keepNext w:val="0"/>
        <w:keepLines w:val="0"/>
        <w:pageBreakBefore w:val="0"/>
        <w:widowControl/>
        <w:wordWrap/>
        <w:overflowPunct/>
        <w:topLinePunct w:val="0"/>
        <w:autoSpaceDE w:val="0"/>
        <w:autoSpaceDN w:val="0"/>
        <w:bidi w:val="0"/>
        <w:adjustRightInd w:val="0"/>
        <w:snapToGrid w:val="0"/>
        <w:spacing w:line="360" w:lineRule="auto"/>
        <w:ind w:right="2" w:firstLine="485"/>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（一）对</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提出的质疑未对中标结果构成影响的，继续开展采购活动；对中标结果构成影响但依法通过澄清或者修改可以继续开展采购活动的，澄清或者修改</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后继续开展采购活动，否则应当修改</w:t>
      </w:r>
      <w:r>
        <w:rPr>
          <w:rFonts w:hint="eastAsia" w:ascii="仿宋" w:hAnsi="仿宋" w:eastAsia="仿宋" w:cs="仿宋"/>
          <w:spacing w:val="8"/>
          <w:sz w:val="21"/>
          <w:szCs w:val="21"/>
          <w:highlight w:val="none"/>
          <w:lang w:eastAsia="zh-CN"/>
        </w:rPr>
        <w:t>招标文件</w:t>
      </w:r>
      <w:r>
        <w:rPr>
          <w:rFonts w:hint="eastAsia" w:ascii="仿宋" w:hAnsi="仿宋" w:eastAsia="仿宋" w:cs="仿宋"/>
          <w:spacing w:val="8"/>
          <w:sz w:val="21"/>
          <w:szCs w:val="21"/>
          <w:highlight w:val="none"/>
        </w:rPr>
        <w:t>后重新开展采购活动。</w:t>
      </w:r>
    </w:p>
    <w:p w14:paraId="2FD5583A">
      <w:pPr>
        <w:keepNext w:val="0"/>
        <w:keepLines w:val="0"/>
        <w:pageBreakBefore w:val="0"/>
        <w:widowControl/>
        <w:wordWrap/>
        <w:overflowPunct/>
        <w:topLinePunct w:val="0"/>
        <w:autoSpaceDE w:val="0"/>
        <w:autoSpaceDN w:val="0"/>
        <w:bidi w:val="0"/>
        <w:adjustRightInd w:val="0"/>
        <w:snapToGrid w:val="0"/>
        <w:spacing w:line="360" w:lineRule="auto"/>
        <w:ind w:left="7" w:firstLine="478"/>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（二）对采购过程、中标结果提出的质疑未对中标结果构成影响的，继续开展采购</w:t>
      </w:r>
      <w:r>
        <w:rPr>
          <w:rFonts w:hint="eastAsia" w:ascii="仿宋" w:hAnsi="仿宋" w:eastAsia="仿宋" w:cs="仿宋"/>
          <w:spacing w:val="11"/>
          <w:sz w:val="21"/>
          <w:szCs w:val="21"/>
          <w:highlight w:val="none"/>
        </w:rPr>
        <w:t>活动；对中标结果构成影响但合格报价方仍不少于3家时，依法从合格的中</w:t>
      </w:r>
      <w:r>
        <w:rPr>
          <w:rFonts w:hint="eastAsia" w:ascii="仿宋" w:hAnsi="仿宋" w:eastAsia="仿宋" w:cs="仿宋"/>
          <w:spacing w:val="10"/>
          <w:sz w:val="21"/>
          <w:szCs w:val="21"/>
          <w:highlight w:val="none"/>
        </w:rPr>
        <w:t>标候选人</w:t>
      </w:r>
      <w:r>
        <w:rPr>
          <w:rFonts w:hint="eastAsia" w:ascii="仿宋" w:hAnsi="仿宋" w:eastAsia="仿宋" w:cs="仿宋"/>
          <w:spacing w:val="7"/>
          <w:sz w:val="21"/>
          <w:szCs w:val="21"/>
          <w:highlight w:val="none"/>
        </w:rPr>
        <w:t>中另行确定中标报价方，否则将重新开展采购活动。</w:t>
      </w:r>
    </w:p>
    <w:p w14:paraId="08758A4B">
      <w:pPr>
        <w:keepNext w:val="0"/>
        <w:keepLines w:val="0"/>
        <w:pageBreakBefore w:val="0"/>
        <w:widowControl/>
        <w:wordWrap/>
        <w:overflowPunct/>
        <w:topLinePunct w:val="0"/>
        <w:autoSpaceDE w:val="0"/>
        <w:autoSpaceDN w:val="0"/>
        <w:bidi w:val="0"/>
        <w:adjustRightInd w:val="0"/>
        <w:snapToGrid w:val="0"/>
        <w:spacing w:line="360" w:lineRule="auto"/>
        <w:ind w:left="472"/>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41.9采购方将书面答复质疑，质疑答复包括下列内容：</w:t>
      </w:r>
    </w:p>
    <w:p w14:paraId="69BC3B26">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（一）质疑人名称；</w:t>
      </w:r>
    </w:p>
    <w:p w14:paraId="49F18870">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（二）收到质疑函的日期、质疑项目名称及编号;</w:t>
      </w:r>
    </w:p>
    <w:p w14:paraId="7A4693AB">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（三）质疑事项、质疑答复的具体内容、事实依据和法律依据；</w:t>
      </w:r>
    </w:p>
    <w:p w14:paraId="5C2D4102">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（四）告知质疑人依法投诉的权利；</w:t>
      </w:r>
    </w:p>
    <w:p w14:paraId="55A43F1E">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（五）质疑答复日期。</w:t>
      </w:r>
    </w:p>
    <w:p w14:paraId="44CCEBB9">
      <w:pPr>
        <w:keepNext w:val="0"/>
        <w:keepLines w:val="0"/>
        <w:pageBreakBefore w:val="0"/>
        <w:widowControl/>
        <w:wordWrap/>
        <w:overflowPunct/>
        <w:topLinePunct w:val="0"/>
        <w:autoSpaceDE w:val="0"/>
        <w:autoSpaceDN w:val="0"/>
        <w:bidi w:val="0"/>
        <w:adjustRightInd w:val="0"/>
        <w:snapToGrid w:val="0"/>
        <w:spacing w:line="360" w:lineRule="auto"/>
        <w:ind w:left="1" w:right="2" w:firstLine="470"/>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41.10质疑人有下列行为之一的，属于虚假、恶意质疑，将由</w:t>
      </w:r>
      <w:r>
        <w:rPr>
          <w:rFonts w:hint="eastAsia" w:ascii="仿宋" w:hAnsi="仿宋" w:eastAsia="仿宋" w:cs="仿宋"/>
          <w:spacing w:val="7"/>
          <w:sz w:val="21"/>
          <w:szCs w:val="21"/>
          <w:highlight w:val="none"/>
        </w:rPr>
        <w:t>采购方建议财政部门</w:t>
      </w:r>
      <w:r>
        <w:rPr>
          <w:rFonts w:hint="eastAsia" w:ascii="仿宋" w:hAnsi="仿宋" w:eastAsia="仿宋" w:cs="仿宋"/>
          <w:spacing w:val="6"/>
          <w:sz w:val="21"/>
          <w:szCs w:val="21"/>
          <w:highlight w:val="none"/>
        </w:rPr>
        <w:t>将其列入不良行为记录名单，禁止其1至3年内参加政府采购</w:t>
      </w:r>
      <w:r>
        <w:rPr>
          <w:rFonts w:hint="eastAsia" w:ascii="仿宋" w:hAnsi="仿宋" w:eastAsia="仿宋" w:cs="仿宋"/>
          <w:spacing w:val="5"/>
          <w:sz w:val="21"/>
          <w:szCs w:val="21"/>
          <w:highlight w:val="none"/>
        </w:rPr>
        <w:t>活动：</w:t>
      </w:r>
    </w:p>
    <w:p w14:paraId="11F04D2E">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（一）受理后发现投诉不符合法定受理条件；</w:t>
      </w:r>
    </w:p>
    <w:p w14:paraId="1419D347">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（二）投诉事项缺乏事实依据，投诉事项不成立；</w:t>
      </w:r>
    </w:p>
    <w:p w14:paraId="0E02AEE9">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（三）投诉人捏造事实或者提供虚假材料；</w:t>
      </w:r>
    </w:p>
    <w:p w14:paraId="53239377">
      <w:pPr>
        <w:keepNext w:val="0"/>
        <w:keepLines w:val="0"/>
        <w:pageBreakBefore w:val="0"/>
        <w:widowControl/>
        <w:wordWrap/>
        <w:overflowPunct/>
        <w:topLinePunct w:val="0"/>
        <w:autoSpaceDE w:val="0"/>
        <w:autoSpaceDN w:val="0"/>
        <w:bidi w:val="0"/>
        <w:adjustRightInd w:val="0"/>
        <w:snapToGrid w:val="0"/>
        <w:spacing w:line="360" w:lineRule="auto"/>
        <w:ind w:left="3" w:right="2" w:firstLine="482"/>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（四）投诉人以非法手段取得证明材料。证据来源的合法性存在明显疑问，投诉人无法证明其取得方式合法的，视为以非法手段取得证明</w:t>
      </w:r>
      <w:r>
        <w:rPr>
          <w:rFonts w:hint="eastAsia" w:ascii="仿宋" w:hAnsi="仿宋" w:eastAsia="仿宋" w:cs="仿宋"/>
          <w:spacing w:val="7"/>
          <w:sz w:val="21"/>
          <w:szCs w:val="21"/>
          <w:highlight w:val="none"/>
        </w:rPr>
        <w:t>材料。</w:t>
      </w:r>
    </w:p>
    <w:p w14:paraId="5A42E6E6">
      <w:pPr>
        <w:keepNext w:val="0"/>
        <w:keepLines w:val="0"/>
        <w:pageBreakBefore w:val="0"/>
        <w:widowControl/>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（五）法律法规规定的其他违法情形。</w:t>
      </w:r>
    </w:p>
    <w:p w14:paraId="6AC5923D">
      <w:pPr>
        <w:rPr>
          <w:rFonts w:hint="eastAsia" w:ascii="仿宋" w:hAnsi="仿宋" w:eastAsia="仿宋" w:cs="仿宋"/>
          <w:b/>
          <w:bCs/>
          <w:spacing w:val="-8"/>
          <w:sz w:val="28"/>
          <w:szCs w:val="28"/>
          <w:highlight w:val="none"/>
        </w:rPr>
      </w:pPr>
      <w:r>
        <w:rPr>
          <w:rFonts w:hint="eastAsia" w:ascii="仿宋" w:hAnsi="仿宋" w:eastAsia="仿宋" w:cs="仿宋"/>
          <w:b/>
          <w:bCs/>
          <w:spacing w:val="-8"/>
          <w:sz w:val="28"/>
          <w:szCs w:val="28"/>
          <w:highlight w:val="none"/>
        </w:rPr>
        <w:br w:type="page"/>
      </w:r>
    </w:p>
    <w:p w14:paraId="61EC591E">
      <w:pPr>
        <w:pStyle w:val="8"/>
        <w:spacing w:line="266" w:lineRule="auto"/>
        <w:rPr>
          <w:rFonts w:hint="eastAsia" w:ascii="仿宋" w:hAnsi="仿宋" w:eastAsia="仿宋" w:cs="仿宋"/>
          <w:highlight w:val="none"/>
        </w:rPr>
      </w:pPr>
    </w:p>
    <w:p w14:paraId="288105B2">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质疑函范本</w:t>
      </w:r>
    </w:p>
    <w:p w14:paraId="1AFBDF17">
      <w:pPr>
        <w:adjustRightInd w:val="0"/>
        <w:snapToGrid w:val="0"/>
        <w:spacing w:beforeLines="100"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一、质疑</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基本信息</w:t>
      </w:r>
    </w:p>
    <w:p w14:paraId="2206D72E">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质疑</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w:t>
      </w:r>
      <w:r>
        <w:rPr>
          <w:rFonts w:hint="eastAsia" w:ascii="仿宋" w:hAnsi="仿宋" w:eastAsia="仿宋" w:cs="仿宋"/>
          <w:sz w:val="21"/>
          <w:szCs w:val="21"/>
          <w:highlight w:val="none"/>
          <w:u w:val="dotted"/>
        </w:rPr>
        <w:t xml:space="preserve">                                        </w:t>
      </w:r>
    </w:p>
    <w:p w14:paraId="6702FB78">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r>
        <w:rPr>
          <w:rFonts w:hint="eastAsia" w:ascii="仿宋" w:hAnsi="仿宋" w:eastAsia="仿宋" w:cs="仿宋"/>
          <w:sz w:val="21"/>
          <w:szCs w:val="21"/>
          <w:highlight w:val="none"/>
          <w:u w:val="dotted"/>
        </w:rPr>
        <w:t xml:space="preserve">                          </w:t>
      </w:r>
      <w:r>
        <w:rPr>
          <w:rFonts w:hint="eastAsia" w:ascii="仿宋" w:hAnsi="仿宋" w:eastAsia="仿宋" w:cs="仿宋"/>
          <w:sz w:val="21"/>
          <w:szCs w:val="21"/>
          <w:highlight w:val="none"/>
        </w:rPr>
        <w:t>邮编：</w:t>
      </w:r>
      <w:r>
        <w:rPr>
          <w:rFonts w:hint="eastAsia" w:ascii="仿宋" w:hAnsi="仿宋" w:eastAsia="仿宋" w:cs="仿宋"/>
          <w:sz w:val="21"/>
          <w:szCs w:val="21"/>
          <w:highlight w:val="none"/>
          <w:u w:val="dotted"/>
        </w:rPr>
        <w:t xml:space="preserve">                                                   </w:t>
      </w:r>
    </w:p>
    <w:p w14:paraId="0A774BBB">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联系人：</w:t>
      </w:r>
      <w:r>
        <w:rPr>
          <w:rFonts w:hint="eastAsia" w:ascii="仿宋" w:hAnsi="仿宋" w:eastAsia="仿宋" w:cs="仿宋"/>
          <w:sz w:val="21"/>
          <w:szCs w:val="21"/>
          <w:highlight w:val="none"/>
          <w:u w:val="dotted"/>
        </w:rPr>
        <w:t xml:space="preserve">                      </w:t>
      </w:r>
      <w:r>
        <w:rPr>
          <w:rFonts w:hint="eastAsia" w:ascii="仿宋" w:hAnsi="仿宋" w:eastAsia="仿宋" w:cs="仿宋"/>
          <w:sz w:val="21"/>
          <w:szCs w:val="21"/>
          <w:highlight w:val="none"/>
        </w:rPr>
        <w:t>联系电话：</w:t>
      </w:r>
      <w:r>
        <w:rPr>
          <w:rFonts w:hint="eastAsia" w:ascii="仿宋" w:hAnsi="仿宋" w:eastAsia="仿宋" w:cs="仿宋"/>
          <w:sz w:val="21"/>
          <w:szCs w:val="21"/>
          <w:highlight w:val="none"/>
          <w:u w:val="dotted"/>
        </w:rPr>
        <w:t xml:space="preserve">                              </w:t>
      </w:r>
    </w:p>
    <w:p w14:paraId="361699F2">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授权代表：</w:t>
      </w:r>
      <w:r>
        <w:rPr>
          <w:rFonts w:hint="eastAsia" w:ascii="仿宋" w:hAnsi="仿宋" w:eastAsia="仿宋" w:cs="仿宋"/>
          <w:sz w:val="21"/>
          <w:szCs w:val="21"/>
          <w:highlight w:val="none"/>
          <w:u w:val="dotted"/>
        </w:rPr>
        <w:t xml:space="preserve">                                          </w:t>
      </w:r>
    </w:p>
    <w:p w14:paraId="51C8C4C0">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r>
        <w:rPr>
          <w:rFonts w:hint="eastAsia" w:ascii="仿宋" w:hAnsi="仿宋" w:eastAsia="仿宋" w:cs="仿宋"/>
          <w:sz w:val="21"/>
          <w:szCs w:val="21"/>
          <w:highlight w:val="none"/>
          <w:u w:val="dotted"/>
        </w:rPr>
        <w:t xml:space="preserve">                                           </w:t>
      </w:r>
      <w:r>
        <w:rPr>
          <w:rFonts w:hint="eastAsia" w:ascii="仿宋" w:hAnsi="仿宋" w:eastAsia="仿宋" w:cs="仿宋"/>
          <w:sz w:val="21"/>
          <w:szCs w:val="21"/>
          <w:highlight w:val="none"/>
        </w:rPr>
        <w:t xml:space="preserve"> </w:t>
      </w:r>
    </w:p>
    <w:p w14:paraId="784209D3">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地址： </w:t>
      </w:r>
      <w:r>
        <w:rPr>
          <w:rFonts w:hint="eastAsia" w:ascii="仿宋" w:hAnsi="仿宋" w:eastAsia="仿宋" w:cs="仿宋"/>
          <w:sz w:val="21"/>
          <w:szCs w:val="21"/>
          <w:highlight w:val="none"/>
          <w:u w:val="dotted"/>
        </w:rPr>
        <w:t xml:space="preserve">                        </w:t>
      </w:r>
      <w:r>
        <w:rPr>
          <w:rFonts w:hint="eastAsia" w:ascii="仿宋" w:hAnsi="仿宋" w:eastAsia="仿宋" w:cs="仿宋"/>
          <w:sz w:val="21"/>
          <w:szCs w:val="21"/>
          <w:highlight w:val="none"/>
        </w:rPr>
        <w:t>邮编：</w:t>
      </w:r>
      <w:r>
        <w:rPr>
          <w:rFonts w:hint="eastAsia" w:ascii="仿宋" w:hAnsi="仿宋" w:eastAsia="仿宋" w:cs="仿宋"/>
          <w:sz w:val="21"/>
          <w:szCs w:val="21"/>
          <w:highlight w:val="none"/>
          <w:u w:val="dotted"/>
        </w:rPr>
        <w:t xml:space="preserve">                                                </w:t>
      </w:r>
    </w:p>
    <w:p w14:paraId="51B2DAA3">
      <w:pPr>
        <w:adjustRightInd w:val="0"/>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二、质疑项目基本情况</w:t>
      </w:r>
    </w:p>
    <w:p w14:paraId="30D93C32">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质疑项目的名称：</w:t>
      </w:r>
      <w:r>
        <w:rPr>
          <w:rFonts w:hint="eastAsia" w:ascii="仿宋" w:hAnsi="仿宋" w:eastAsia="仿宋" w:cs="仿宋"/>
          <w:sz w:val="21"/>
          <w:szCs w:val="21"/>
          <w:highlight w:val="none"/>
          <w:u w:val="dotted"/>
        </w:rPr>
        <w:t xml:space="preserve">                                      </w:t>
      </w:r>
    </w:p>
    <w:p w14:paraId="1E3DF29B">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质疑项目的编号：</w:t>
      </w:r>
      <w:r>
        <w:rPr>
          <w:rFonts w:hint="eastAsia" w:ascii="仿宋" w:hAnsi="仿宋" w:eastAsia="仿宋" w:cs="仿宋"/>
          <w:sz w:val="21"/>
          <w:szCs w:val="21"/>
          <w:highlight w:val="none"/>
          <w:u w:val="dotted"/>
        </w:rPr>
        <w:t xml:space="preserve">               </w:t>
      </w:r>
      <w:r>
        <w:rPr>
          <w:rFonts w:hint="eastAsia" w:ascii="仿宋" w:hAnsi="仿宋" w:eastAsia="仿宋" w:cs="仿宋"/>
          <w:sz w:val="21"/>
          <w:szCs w:val="21"/>
          <w:highlight w:val="none"/>
        </w:rPr>
        <w:t>包号：</w:t>
      </w:r>
      <w:r>
        <w:rPr>
          <w:rFonts w:hint="eastAsia" w:ascii="仿宋" w:hAnsi="仿宋" w:eastAsia="仿宋" w:cs="仿宋"/>
          <w:sz w:val="21"/>
          <w:szCs w:val="21"/>
          <w:highlight w:val="none"/>
          <w:u w:val="dotted"/>
        </w:rPr>
        <w:t xml:space="preserve">                 </w:t>
      </w:r>
    </w:p>
    <w:p w14:paraId="19FD13BA">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lang w:eastAsia="zh-CN"/>
        </w:rPr>
        <w:t>招标人</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dotted"/>
        </w:rPr>
        <w:t xml:space="preserve">                                         </w:t>
      </w:r>
    </w:p>
    <w:p w14:paraId="7EE5A460">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招标文件</w:t>
      </w:r>
      <w:r>
        <w:rPr>
          <w:rFonts w:hint="eastAsia" w:ascii="仿宋" w:hAnsi="仿宋" w:eastAsia="仿宋" w:cs="仿宋"/>
          <w:sz w:val="21"/>
          <w:szCs w:val="21"/>
          <w:highlight w:val="none"/>
        </w:rPr>
        <w:t>获取日期：</w:t>
      </w:r>
      <w:r>
        <w:rPr>
          <w:rFonts w:hint="eastAsia" w:ascii="仿宋" w:hAnsi="仿宋" w:eastAsia="仿宋" w:cs="仿宋"/>
          <w:sz w:val="21"/>
          <w:szCs w:val="21"/>
          <w:highlight w:val="none"/>
          <w:u w:val="dotted"/>
        </w:rPr>
        <w:t xml:space="preserve">                                           </w:t>
      </w:r>
    </w:p>
    <w:p w14:paraId="0C66CBB6">
      <w:pPr>
        <w:adjustRightInd w:val="0"/>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三、质疑事项具体内容</w:t>
      </w:r>
    </w:p>
    <w:p w14:paraId="45FD0AAE">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质疑事项1：</w:t>
      </w:r>
      <w:r>
        <w:rPr>
          <w:rFonts w:hint="eastAsia" w:ascii="仿宋" w:hAnsi="仿宋" w:eastAsia="仿宋" w:cs="仿宋"/>
          <w:sz w:val="21"/>
          <w:szCs w:val="21"/>
          <w:highlight w:val="none"/>
          <w:u w:val="dotted"/>
        </w:rPr>
        <w:t xml:space="preserve">                                         </w:t>
      </w:r>
    </w:p>
    <w:p w14:paraId="3DD3DE58">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事实依据：</w:t>
      </w:r>
      <w:r>
        <w:rPr>
          <w:rFonts w:hint="eastAsia" w:ascii="仿宋" w:hAnsi="仿宋" w:eastAsia="仿宋" w:cs="仿宋"/>
          <w:sz w:val="21"/>
          <w:szCs w:val="21"/>
          <w:highlight w:val="none"/>
          <w:u w:val="dotted"/>
        </w:rPr>
        <w:t xml:space="preserve">                                          </w:t>
      </w:r>
    </w:p>
    <w:p w14:paraId="73DC4213">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u w:val="dotted"/>
        </w:rPr>
        <w:t xml:space="preserve">                                                       </w:t>
      </w:r>
    </w:p>
    <w:p w14:paraId="24A8775B">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法律依据：</w:t>
      </w:r>
      <w:r>
        <w:rPr>
          <w:rFonts w:hint="eastAsia" w:ascii="仿宋" w:hAnsi="仿宋" w:eastAsia="仿宋" w:cs="仿宋"/>
          <w:sz w:val="21"/>
          <w:szCs w:val="21"/>
          <w:highlight w:val="none"/>
          <w:u w:val="dotted"/>
        </w:rPr>
        <w:t xml:space="preserve">                                          </w:t>
      </w:r>
    </w:p>
    <w:p w14:paraId="0529ED6C">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u w:val="dotted"/>
        </w:rPr>
        <w:t xml:space="preserve">                                                     </w:t>
      </w:r>
    </w:p>
    <w:p w14:paraId="0C2559E7">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质疑事项2</w:t>
      </w:r>
    </w:p>
    <w:p w14:paraId="2FE84AAA">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w:t>
      </w:r>
    </w:p>
    <w:p w14:paraId="1C67478A">
      <w:pPr>
        <w:adjustRightInd w:val="0"/>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四、与质疑事项相关的质疑请求</w:t>
      </w:r>
    </w:p>
    <w:p w14:paraId="18836E82">
      <w:pPr>
        <w:adjustRightInd w:val="0"/>
        <w:snapToGrid w:val="0"/>
        <w:spacing w:line="360" w:lineRule="auto"/>
        <w:rPr>
          <w:rFonts w:hint="eastAsia" w:ascii="仿宋" w:hAnsi="仿宋" w:eastAsia="仿宋" w:cs="仿宋"/>
          <w:sz w:val="21"/>
          <w:szCs w:val="21"/>
          <w:highlight w:val="none"/>
          <w:u w:val="dotted"/>
        </w:rPr>
      </w:pPr>
      <w:r>
        <w:rPr>
          <w:rFonts w:hint="eastAsia" w:ascii="仿宋" w:hAnsi="仿宋" w:eastAsia="仿宋" w:cs="仿宋"/>
          <w:sz w:val="21"/>
          <w:szCs w:val="21"/>
          <w:highlight w:val="none"/>
        </w:rPr>
        <w:t>请求：</w:t>
      </w:r>
      <w:r>
        <w:rPr>
          <w:rFonts w:hint="eastAsia" w:ascii="仿宋" w:hAnsi="仿宋" w:eastAsia="仿宋" w:cs="仿宋"/>
          <w:sz w:val="21"/>
          <w:szCs w:val="21"/>
          <w:highlight w:val="none"/>
          <w:u w:val="dotted"/>
        </w:rPr>
        <w:t xml:space="preserve">                                               </w:t>
      </w:r>
    </w:p>
    <w:p w14:paraId="515D8EF5">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签字(签章)：                   公章：                      </w:t>
      </w:r>
    </w:p>
    <w:p w14:paraId="751AC1C7">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日期：    </w:t>
      </w:r>
    </w:p>
    <w:p w14:paraId="326CBA88">
      <w:pPr>
        <w:adjustRightInd w:val="0"/>
        <w:snapToGrid w:val="0"/>
        <w:spacing w:line="360" w:lineRule="auto"/>
        <w:rPr>
          <w:rFonts w:hint="eastAsia" w:ascii="仿宋" w:hAnsi="仿宋" w:eastAsia="仿宋" w:cs="仿宋"/>
          <w:sz w:val="21"/>
          <w:szCs w:val="21"/>
          <w:highlight w:val="none"/>
        </w:rPr>
      </w:pPr>
    </w:p>
    <w:p w14:paraId="75A074ED">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25B0528D">
      <w:pPr>
        <w:rPr>
          <w:rFonts w:hint="eastAsia" w:ascii="仿宋" w:hAnsi="仿宋" w:eastAsia="仿宋" w:cs="仿宋"/>
          <w:b/>
          <w:sz w:val="24"/>
          <w:szCs w:val="24"/>
          <w:highlight w:val="none"/>
        </w:rPr>
      </w:pPr>
    </w:p>
    <w:p w14:paraId="3998C66D">
      <w:pPr>
        <w:rPr>
          <w:rFonts w:hint="eastAsia" w:ascii="仿宋" w:hAnsi="仿宋" w:eastAsia="仿宋" w:cs="仿宋"/>
          <w:b/>
          <w:sz w:val="24"/>
          <w:szCs w:val="24"/>
          <w:highlight w:val="none"/>
        </w:rPr>
      </w:pPr>
      <w:r>
        <w:rPr>
          <w:rFonts w:hint="eastAsia" w:ascii="仿宋" w:hAnsi="仿宋" w:eastAsia="仿宋" w:cs="仿宋"/>
          <w:b/>
          <w:sz w:val="24"/>
          <w:szCs w:val="24"/>
          <w:highlight w:val="none"/>
        </w:rPr>
        <w:t>质疑函制作说明：</w:t>
      </w:r>
    </w:p>
    <w:p w14:paraId="1A046B0E">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提出质疑时，应提交质疑函和必要的证明材料。</w:t>
      </w:r>
    </w:p>
    <w:p w14:paraId="5E0B9808">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Cs/>
          <w:sz w:val="21"/>
          <w:szCs w:val="21"/>
          <w:highlight w:val="none"/>
        </w:rPr>
      </w:pPr>
      <w:r>
        <w:rPr>
          <w:rFonts w:hint="eastAsia" w:ascii="仿宋" w:hAnsi="仿宋" w:eastAsia="仿宋" w:cs="仿宋"/>
          <w:bCs/>
          <w:sz w:val="21"/>
          <w:szCs w:val="21"/>
          <w:highlight w:val="none"/>
        </w:rPr>
        <w:t>2.质疑</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若委托代理人进行质疑的，质疑函应按要求列明“授权代表”的有关内容，并在附件中提交由质疑</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签署的授权委托书。授权委托书应载明代理人的姓名或者名称、代理事项、具体权限、期限和相关事项。</w:t>
      </w:r>
    </w:p>
    <w:p w14:paraId="49B238F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Cs/>
          <w:sz w:val="21"/>
          <w:szCs w:val="21"/>
          <w:highlight w:val="none"/>
        </w:rPr>
      </w:pPr>
      <w:r>
        <w:rPr>
          <w:rFonts w:hint="eastAsia" w:ascii="仿宋" w:hAnsi="仿宋" w:eastAsia="仿宋" w:cs="仿宋"/>
          <w:bCs/>
          <w:sz w:val="21"/>
          <w:szCs w:val="21"/>
          <w:highlight w:val="none"/>
        </w:rPr>
        <w:t>3.质疑</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若对项目的某一分包进行质疑，质疑函中应列明具体分包号。</w:t>
      </w:r>
    </w:p>
    <w:p w14:paraId="1AA10AB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Cs/>
          <w:sz w:val="21"/>
          <w:szCs w:val="21"/>
          <w:highlight w:val="none"/>
        </w:rPr>
      </w:pPr>
      <w:r>
        <w:rPr>
          <w:rFonts w:hint="eastAsia" w:ascii="仿宋" w:hAnsi="仿宋" w:eastAsia="仿宋" w:cs="仿宋"/>
          <w:bCs/>
          <w:sz w:val="21"/>
          <w:szCs w:val="21"/>
          <w:highlight w:val="none"/>
        </w:rPr>
        <w:t>4.质疑函的质疑事项应具体、明确，并有必要的事实依据和法律依据。</w:t>
      </w:r>
    </w:p>
    <w:p w14:paraId="364AF49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Cs/>
          <w:sz w:val="21"/>
          <w:szCs w:val="21"/>
          <w:highlight w:val="none"/>
        </w:rPr>
      </w:pPr>
      <w:r>
        <w:rPr>
          <w:rFonts w:hint="eastAsia" w:ascii="仿宋" w:hAnsi="仿宋" w:eastAsia="仿宋" w:cs="仿宋"/>
          <w:bCs/>
          <w:sz w:val="21"/>
          <w:szCs w:val="21"/>
          <w:highlight w:val="none"/>
        </w:rPr>
        <w:t>5.质疑函的质疑请求应与质疑事项相关。</w:t>
      </w:r>
    </w:p>
    <w:p w14:paraId="60BDD0C5">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Cs/>
          <w:sz w:val="21"/>
          <w:szCs w:val="21"/>
          <w:highlight w:val="none"/>
        </w:rPr>
      </w:pPr>
      <w:bookmarkStart w:id="27" w:name="_Toc26603"/>
      <w:r>
        <w:rPr>
          <w:rFonts w:hint="eastAsia" w:ascii="仿宋" w:hAnsi="仿宋" w:eastAsia="仿宋" w:cs="仿宋"/>
          <w:bCs/>
          <w:sz w:val="21"/>
          <w:szCs w:val="21"/>
          <w:highlight w:val="none"/>
        </w:rPr>
        <w:t>6.质疑</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为自然人的，质疑函应由本人签字；质疑</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为法人或者其他组织的，质疑函应由法定代表人、主要负责人，或者其授权代表签字或者盖章，并加盖公章。</w:t>
      </w:r>
      <w:bookmarkEnd w:id="27"/>
    </w:p>
    <w:p w14:paraId="33415C8E">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br w:type="page"/>
      </w:r>
    </w:p>
    <w:p w14:paraId="70A646BE">
      <w:pPr>
        <w:spacing w:before="306" w:line="231" w:lineRule="auto"/>
        <w:ind w:left="4402"/>
        <w:outlineLvl w:val="9"/>
        <w:rPr>
          <w:rFonts w:hint="eastAsia" w:ascii="仿宋" w:hAnsi="仿宋" w:eastAsia="仿宋" w:cs="仿宋"/>
          <w:sz w:val="23"/>
          <w:szCs w:val="23"/>
          <w:highlight w:val="none"/>
        </w:rPr>
      </w:pPr>
      <w:bookmarkStart w:id="28" w:name="_Toc20559"/>
      <w:r>
        <w:rPr>
          <w:rFonts w:hint="eastAsia" w:ascii="仿宋" w:hAnsi="仿宋" w:eastAsia="仿宋" w:cs="仿宋"/>
          <w:b/>
          <w:bCs/>
          <w:spacing w:val="2"/>
          <w:sz w:val="23"/>
          <w:szCs w:val="23"/>
          <w:highlight w:val="none"/>
        </w:rPr>
        <w:t>质疑内容</w:t>
      </w:r>
      <w:bookmarkEnd w:id="28"/>
    </w:p>
    <w:p w14:paraId="24B2429A">
      <w:pPr>
        <w:spacing w:before="188" w:line="335" w:lineRule="auto"/>
        <w:ind w:left="3" w:right="5736"/>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r>
        <w:rPr>
          <w:rFonts w:hint="eastAsia" w:ascii="仿宋" w:hAnsi="仿宋" w:eastAsia="仿宋" w:cs="仿宋"/>
          <w:spacing w:val="-83"/>
          <w:sz w:val="21"/>
          <w:szCs w:val="21"/>
          <w:highlight w:val="none"/>
        </w:rPr>
        <w:t xml:space="preserve"> </w:t>
      </w:r>
      <w:r>
        <w:rPr>
          <w:rFonts w:hint="eastAsia" w:ascii="仿宋" w:hAnsi="仿宋" w:eastAsia="仿宋" w:cs="仿宋"/>
          <w:sz w:val="21"/>
          <w:szCs w:val="21"/>
          <w:highlight w:val="none"/>
          <w:u w:val="single" w:color="auto"/>
        </w:rPr>
        <w:t xml:space="preserve">                         </w:t>
      </w:r>
      <w:r>
        <w:rPr>
          <w:rFonts w:hint="eastAsia" w:ascii="仿宋" w:hAnsi="仿宋" w:eastAsia="仿宋" w:cs="仿宋"/>
          <w:spacing w:val="4"/>
          <w:sz w:val="21"/>
          <w:szCs w:val="21"/>
          <w:highlight w:val="none"/>
        </w:rPr>
        <w:t xml:space="preserve"> </w:t>
      </w:r>
      <w:r>
        <w:rPr>
          <w:rFonts w:hint="eastAsia" w:ascii="仿宋" w:hAnsi="仿宋" w:eastAsia="仿宋" w:cs="仿宋"/>
          <w:sz w:val="21"/>
          <w:szCs w:val="21"/>
          <w:highlight w:val="none"/>
        </w:rPr>
        <w:t>项目编号：</w:t>
      </w:r>
      <w:r>
        <w:rPr>
          <w:rFonts w:hint="eastAsia" w:ascii="仿宋" w:hAnsi="仿宋" w:eastAsia="仿宋" w:cs="仿宋"/>
          <w:spacing w:val="-83"/>
          <w:sz w:val="21"/>
          <w:szCs w:val="21"/>
          <w:highlight w:val="none"/>
        </w:rPr>
        <w:t xml:space="preserve"> </w:t>
      </w:r>
      <w:r>
        <w:rPr>
          <w:rFonts w:hint="eastAsia" w:ascii="仿宋" w:hAnsi="仿宋" w:eastAsia="仿宋" w:cs="仿宋"/>
          <w:sz w:val="21"/>
          <w:szCs w:val="21"/>
          <w:highlight w:val="none"/>
          <w:u w:val="single" w:color="auto"/>
        </w:rPr>
        <w:t xml:space="preserve">                          </w:t>
      </w:r>
    </w:p>
    <w:tbl>
      <w:tblPr>
        <w:tblStyle w:val="21"/>
        <w:tblW w:w="8934"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7409"/>
      </w:tblGrid>
      <w:tr w14:paraId="2FEF3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525" w:type="dxa"/>
            <w:vMerge w:val="restart"/>
            <w:tcBorders>
              <w:bottom w:val="nil"/>
            </w:tcBorders>
            <w:vAlign w:val="top"/>
          </w:tcPr>
          <w:p w14:paraId="3FE2C8A3">
            <w:pPr>
              <w:spacing w:line="250" w:lineRule="auto"/>
              <w:rPr>
                <w:rFonts w:hint="eastAsia" w:ascii="仿宋" w:hAnsi="仿宋" w:eastAsia="仿宋" w:cs="仿宋"/>
                <w:sz w:val="21"/>
                <w:szCs w:val="21"/>
                <w:highlight w:val="none"/>
              </w:rPr>
            </w:pPr>
          </w:p>
          <w:p w14:paraId="3B696968">
            <w:pPr>
              <w:spacing w:line="251" w:lineRule="auto"/>
              <w:rPr>
                <w:rFonts w:hint="eastAsia" w:ascii="仿宋" w:hAnsi="仿宋" w:eastAsia="仿宋" w:cs="仿宋"/>
                <w:sz w:val="21"/>
                <w:szCs w:val="21"/>
                <w:highlight w:val="none"/>
              </w:rPr>
            </w:pPr>
          </w:p>
          <w:p w14:paraId="47E30455">
            <w:pPr>
              <w:spacing w:line="251" w:lineRule="auto"/>
              <w:rPr>
                <w:rFonts w:hint="eastAsia" w:ascii="仿宋" w:hAnsi="仿宋" w:eastAsia="仿宋" w:cs="仿宋"/>
                <w:sz w:val="21"/>
                <w:szCs w:val="21"/>
                <w:highlight w:val="none"/>
              </w:rPr>
            </w:pPr>
          </w:p>
          <w:p w14:paraId="1794BDAC">
            <w:pPr>
              <w:spacing w:line="251" w:lineRule="auto"/>
              <w:rPr>
                <w:rFonts w:hint="eastAsia" w:ascii="仿宋" w:hAnsi="仿宋" w:eastAsia="仿宋" w:cs="仿宋"/>
                <w:sz w:val="21"/>
                <w:szCs w:val="21"/>
                <w:highlight w:val="none"/>
              </w:rPr>
            </w:pPr>
          </w:p>
          <w:p w14:paraId="21E3ECDF">
            <w:pPr>
              <w:spacing w:line="251" w:lineRule="auto"/>
              <w:rPr>
                <w:rFonts w:hint="eastAsia" w:ascii="仿宋" w:hAnsi="仿宋" w:eastAsia="仿宋" w:cs="仿宋"/>
                <w:sz w:val="21"/>
                <w:szCs w:val="21"/>
                <w:highlight w:val="none"/>
              </w:rPr>
            </w:pPr>
          </w:p>
          <w:p w14:paraId="100F1A29">
            <w:pPr>
              <w:spacing w:line="251" w:lineRule="auto"/>
              <w:rPr>
                <w:rFonts w:hint="eastAsia" w:ascii="仿宋" w:hAnsi="仿宋" w:eastAsia="仿宋" w:cs="仿宋"/>
                <w:sz w:val="21"/>
                <w:szCs w:val="21"/>
                <w:highlight w:val="none"/>
              </w:rPr>
            </w:pPr>
          </w:p>
          <w:p w14:paraId="269D74ED">
            <w:pPr>
              <w:pStyle w:val="22"/>
              <w:spacing w:before="75" w:line="365" w:lineRule="auto"/>
              <w:ind w:left="216" w:right="170" w:hanging="26"/>
              <w:rPr>
                <w:rFonts w:hint="eastAsia" w:ascii="仿宋" w:hAnsi="仿宋" w:eastAsia="仿宋" w:cs="仿宋"/>
                <w:sz w:val="21"/>
                <w:szCs w:val="21"/>
                <w:highlight w:val="none"/>
              </w:rPr>
            </w:pPr>
            <w:r>
              <w:rPr>
                <w:rFonts w:hint="eastAsia" w:ascii="仿宋" w:hAnsi="仿宋" w:eastAsia="仿宋" w:cs="仿宋"/>
                <w:sz w:val="21"/>
                <w:szCs w:val="21"/>
                <w:highlight w:val="none"/>
              </w:rPr>
              <w:t>具体</w:t>
            </w:r>
            <w:r>
              <w:rPr>
                <w:rFonts w:hint="eastAsia" w:ascii="仿宋" w:hAnsi="仿宋" w:eastAsia="仿宋" w:cs="仿宋"/>
                <w:spacing w:val="-13"/>
                <w:sz w:val="21"/>
                <w:szCs w:val="21"/>
                <w:highlight w:val="none"/>
              </w:rPr>
              <w:t>内容</w:t>
            </w:r>
          </w:p>
        </w:tc>
        <w:tc>
          <w:tcPr>
            <w:tcW w:w="7409" w:type="dxa"/>
            <w:vAlign w:val="top"/>
          </w:tcPr>
          <w:p w14:paraId="04CEBF51">
            <w:pPr>
              <w:pStyle w:val="22"/>
              <w:spacing w:before="314" w:line="231" w:lineRule="auto"/>
              <w:ind w:left="124"/>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质疑事项：</w:t>
            </w:r>
          </w:p>
        </w:tc>
      </w:tr>
      <w:tr w14:paraId="6624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525" w:type="dxa"/>
            <w:vMerge w:val="continue"/>
            <w:tcBorders>
              <w:top w:val="nil"/>
              <w:bottom w:val="nil"/>
            </w:tcBorders>
            <w:vAlign w:val="top"/>
          </w:tcPr>
          <w:p w14:paraId="66F4DEFB">
            <w:pPr>
              <w:rPr>
                <w:rFonts w:hint="eastAsia" w:ascii="仿宋" w:hAnsi="仿宋" w:eastAsia="仿宋" w:cs="仿宋"/>
                <w:sz w:val="21"/>
                <w:szCs w:val="21"/>
                <w:highlight w:val="none"/>
              </w:rPr>
            </w:pPr>
          </w:p>
        </w:tc>
        <w:tc>
          <w:tcPr>
            <w:tcW w:w="7409" w:type="dxa"/>
            <w:vAlign w:val="top"/>
          </w:tcPr>
          <w:p w14:paraId="12993F17">
            <w:pPr>
              <w:pStyle w:val="22"/>
              <w:spacing w:before="309" w:line="231" w:lineRule="auto"/>
              <w:ind w:left="12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主要内容：</w:t>
            </w:r>
          </w:p>
        </w:tc>
      </w:tr>
      <w:tr w14:paraId="17C4C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525" w:type="dxa"/>
            <w:vMerge w:val="continue"/>
            <w:tcBorders>
              <w:top w:val="nil"/>
              <w:bottom w:val="nil"/>
            </w:tcBorders>
            <w:vAlign w:val="top"/>
          </w:tcPr>
          <w:p w14:paraId="72DDFF95">
            <w:pPr>
              <w:rPr>
                <w:rFonts w:hint="eastAsia" w:ascii="仿宋" w:hAnsi="仿宋" w:eastAsia="仿宋" w:cs="仿宋"/>
                <w:sz w:val="21"/>
                <w:szCs w:val="21"/>
                <w:highlight w:val="none"/>
              </w:rPr>
            </w:pPr>
          </w:p>
        </w:tc>
        <w:tc>
          <w:tcPr>
            <w:tcW w:w="7409" w:type="dxa"/>
            <w:vAlign w:val="top"/>
          </w:tcPr>
          <w:p w14:paraId="184D6823">
            <w:pPr>
              <w:pStyle w:val="22"/>
              <w:spacing w:before="276" w:line="231" w:lineRule="auto"/>
              <w:ind w:left="118"/>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事实依据：</w:t>
            </w:r>
          </w:p>
        </w:tc>
      </w:tr>
      <w:tr w14:paraId="2BA00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25" w:type="dxa"/>
            <w:vMerge w:val="continue"/>
            <w:tcBorders>
              <w:top w:val="nil"/>
              <w:bottom w:val="nil"/>
            </w:tcBorders>
            <w:vAlign w:val="top"/>
          </w:tcPr>
          <w:p w14:paraId="5EC45BFF">
            <w:pPr>
              <w:rPr>
                <w:rFonts w:hint="eastAsia" w:ascii="仿宋" w:hAnsi="仿宋" w:eastAsia="仿宋" w:cs="仿宋"/>
                <w:sz w:val="21"/>
                <w:szCs w:val="21"/>
                <w:highlight w:val="none"/>
              </w:rPr>
            </w:pPr>
          </w:p>
        </w:tc>
        <w:tc>
          <w:tcPr>
            <w:tcW w:w="7409" w:type="dxa"/>
            <w:vAlign w:val="top"/>
          </w:tcPr>
          <w:p w14:paraId="177B2252">
            <w:pPr>
              <w:pStyle w:val="22"/>
              <w:spacing w:before="238" w:line="231" w:lineRule="auto"/>
              <w:ind w:left="117"/>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适应法规条款：</w:t>
            </w:r>
          </w:p>
        </w:tc>
      </w:tr>
      <w:tr w14:paraId="2D545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25" w:type="dxa"/>
            <w:vMerge w:val="continue"/>
            <w:tcBorders>
              <w:top w:val="nil"/>
            </w:tcBorders>
            <w:vAlign w:val="top"/>
          </w:tcPr>
          <w:p w14:paraId="6E7A4875">
            <w:pPr>
              <w:rPr>
                <w:rFonts w:hint="eastAsia" w:ascii="仿宋" w:hAnsi="仿宋" w:eastAsia="仿宋" w:cs="仿宋"/>
                <w:sz w:val="21"/>
                <w:szCs w:val="21"/>
                <w:highlight w:val="none"/>
              </w:rPr>
            </w:pPr>
          </w:p>
        </w:tc>
        <w:tc>
          <w:tcPr>
            <w:tcW w:w="7409" w:type="dxa"/>
            <w:vAlign w:val="top"/>
          </w:tcPr>
          <w:p w14:paraId="3C238E24">
            <w:pPr>
              <w:pStyle w:val="22"/>
              <w:spacing w:before="122" w:line="228" w:lineRule="auto"/>
              <w:ind w:left="118"/>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佐证材料：</w:t>
            </w:r>
          </w:p>
        </w:tc>
      </w:tr>
    </w:tbl>
    <w:p w14:paraId="5A27313B">
      <w:pPr>
        <w:spacing w:before="116" w:line="233" w:lineRule="auto"/>
        <w:ind w:left="4"/>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备注：</w:t>
      </w:r>
    </w:p>
    <w:p w14:paraId="56C82DE4">
      <w:pPr>
        <w:spacing w:before="184" w:line="332" w:lineRule="auto"/>
        <w:ind w:left="2" w:firstLine="490"/>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1、质疑人的法定代表人办理质疑事务的，在提交质疑</w:t>
      </w:r>
      <w:r>
        <w:rPr>
          <w:rFonts w:hint="eastAsia" w:ascii="仿宋" w:hAnsi="仿宋" w:eastAsia="仿宋" w:cs="仿宋"/>
          <w:spacing w:val="5"/>
          <w:sz w:val="21"/>
          <w:szCs w:val="21"/>
          <w:highlight w:val="none"/>
        </w:rPr>
        <w:t>函（无需填写授权委托人）的同时，</w:t>
      </w:r>
      <w:r>
        <w:rPr>
          <w:rFonts w:hint="eastAsia" w:ascii="仿宋" w:hAnsi="仿宋" w:eastAsia="仿宋" w:cs="仿宋"/>
          <w:sz w:val="21"/>
          <w:szCs w:val="21"/>
          <w:highlight w:val="none"/>
        </w:rPr>
        <w:t xml:space="preserve"> </w:t>
      </w:r>
      <w:r>
        <w:rPr>
          <w:rFonts w:hint="eastAsia" w:ascii="仿宋" w:hAnsi="仿宋" w:eastAsia="仿宋" w:cs="仿宋"/>
          <w:spacing w:val="7"/>
          <w:sz w:val="21"/>
          <w:szCs w:val="21"/>
          <w:highlight w:val="none"/>
        </w:rPr>
        <w:t>还应提交加盖质疑人公章的营业执照副本复印件和法定代表人的身份证复印件。请持身份证原</w:t>
      </w:r>
      <w:r>
        <w:rPr>
          <w:rFonts w:hint="eastAsia" w:ascii="仿宋" w:hAnsi="仿宋" w:eastAsia="仿宋" w:cs="仿宋"/>
          <w:spacing w:val="17"/>
          <w:sz w:val="21"/>
          <w:szCs w:val="21"/>
          <w:highlight w:val="none"/>
        </w:rPr>
        <w:t xml:space="preserve"> </w:t>
      </w:r>
      <w:r>
        <w:rPr>
          <w:rFonts w:hint="eastAsia" w:ascii="仿宋" w:hAnsi="仿宋" w:eastAsia="仿宋" w:cs="仿宋"/>
          <w:spacing w:val="1"/>
          <w:sz w:val="21"/>
          <w:szCs w:val="21"/>
          <w:highlight w:val="none"/>
        </w:rPr>
        <w:t>件用于核对。</w:t>
      </w:r>
    </w:p>
    <w:p w14:paraId="1203653D">
      <w:pPr>
        <w:spacing w:before="187" w:line="331" w:lineRule="auto"/>
        <w:ind w:left="5" w:right="65" w:firstLine="472"/>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2、授权本项目评审委托人办理质疑事务的，除提交质疑书、加盖质疑人公章的营</w:t>
      </w:r>
      <w:r>
        <w:rPr>
          <w:rFonts w:hint="eastAsia" w:ascii="仿宋" w:hAnsi="仿宋" w:eastAsia="仿宋" w:cs="仿宋"/>
          <w:spacing w:val="8"/>
          <w:sz w:val="21"/>
          <w:szCs w:val="21"/>
          <w:highlight w:val="none"/>
        </w:rPr>
        <w:t>业执照</w:t>
      </w:r>
      <w:r>
        <w:rPr>
          <w:rFonts w:hint="eastAsia" w:ascii="仿宋" w:hAnsi="仿宋" w:eastAsia="仿宋" w:cs="仿宋"/>
          <w:sz w:val="21"/>
          <w:szCs w:val="21"/>
          <w:highlight w:val="none"/>
        </w:rPr>
        <w:t xml:space="preserve"> </w:t>
      </w:r>
      <w:r>
        <w:rPr>
          <w:rFonts w:hint="eastAsia" w:ascii="仿宋" w:hAnsi="仿宋" w:eastAsia="仿宋" w:cs="仿宋"/>
          <w:spacing w:val="7"/>
          <w:sz w:val="21"/>
          <w:szCs w:val="21"/>
          <w:highlight w:val="none"/>
        </w:rPr>
        <w:t>副本复印件和法定代表人的身份证复印件外，还应当提交由质疑人出具的明确载明授权委托的</w:t>
      </w:r>
      <w:r>
        <w:rPr>
          <w:rFonts w:hint="eastAsia" w:ascii="仿宋" w:hAnsi="仿宋" w:eastAsia="仿宋" w:cs="仿宋"/>
          <w:spacing w:val="14"/>
          <w:sz w:val="21"/>
          <w:szCs w:val="21"/>
          <w:highlight w:val="none"/>
        </w:rPr>
        <w:t xml:space="preserve"> </w:t>
      </w:r>
      <w:r>
        <w:rPr>
          <w:rFonts w:hint="eastAsia" w:ascii="仿宋" w:hAnsi="仿宋" w:eastAsia="仿宋" w:cs="仿宋"/>
          <w:spacing w:val="8"/>
          <w:sz w:val="21"/>
          <w:szCs w:val="21"/>
          <w:highlight w:val="none"/>
        </w:rPr>
        <w:t>具体权限和事项的法定代表人授权委托书以及授权委托人的身份证复印件。</w:t>
      </w:r>
    </w:p>
    <w:p w14:paraId="3CD7CF40">
      <w:pPr>
        <w:spacing w:before="188" w:line="306" w:lineRule="auto"/>
        <w:ind w:left="9" w:right="115" w:firstLine="470"/>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3、“具体的质疑事项及事实依据</w:t>
      </w:r>
      <w:r>
        <w:rPr>
          <w:rFonts w:hint="eastAsia" w:ascii="仿宋" w:hAnsi="仿宋" w:eastAsia="仿宋" w:cs="仿宋"/>
          <w:spacing w:val="-82"/>
          <w:sz w:val="21"/>
          <w:szCs w:val="21"/>
          <w:highlight w:val="none"/>
        </w:rPr>
        <w:t xml:space="preserve"> </w:t>
      </w:r>
      <w:r>
        <w:rPr>
          <w:rFonts w:hint="eastAsia" w:ascii="仿宋" w:hAnsi="仿宋" w:eastAsia="仿宋" w:cs="仿宋"/>
          <w:spacing w:val="8"/>
          <w:sz w:val="21"/>
          <w:szCs w:val="21"/>
          <w:highlight w:val="none"/>
        </w:rPr>
        <w:t>”一栏填写不下时，质疑人可另附页（A4</w:t>
      </w:r>
      <w:r>
        <w:rPr>
          <w:rFonts w:hint="eastAsia" w:ascii="仿宋" w:hAnsi="仿宋" w:eastAsia="仿宋" w:cs="仿宋"/>
          <w:spacing w:val="7"/>
          <w:sz w:val="21"/>
          <w:szCs w:val="21"/>
          <w:highlight w:val="none"/>
        </w:rPr>
        <w:t>），</w:t>
      </w:r>
      <w:r>
        <w:rPr>
          <w:rFonts w:hint="eastAsia" w:ascii="仿宋" w:hAnsi="仿宋" w:eastAsia="仿宋" w:cs="仿宋"/>
          <w:spacing w:val="8"/>
          <w:sz w:val="21"/>
          <w:szCs w:val="21"/>
          <w:highlight w:val="none"/>
        </w:rPr>
        <w:t>但附纸要</w:t>
      </w:r>
      <w:r>
        <w:rPr>
          <w:rFonts w:hint="eastAsia" w:ascii="仿宋" w:hAnsi="仿宋" w:eastAsia="仿宋" w:cs="仿宋"/>
          <w:sz w:val="21"/>
          <w:szCs w:val="21"/>
          <w:highlight w:val="none"/>
        </w:rPr>
        <w:t xml:space="preserve"> </w:t>
      </w:r>
      <w:r>
        <w:rPr>
          <w:rFonts w:hint="eastAsia" w:ascii="仿宋" w:hAnsi="仿宋" w:eastAsia="仿宋" w:cs="仿宋"/>
          <w:spacing w:val="3"/>
          <w:sz w:val="21"/>
          <w:szCs w:val="21"/>
          <w:highlight w:val="none"/>
        </w:rPr>
        <w:t>求加盖质疑人公章。</w:t>
      </w:r>
    </w:p>
    <w:p w14:paraId="1AC78345">
      <w:pPr>
        <w:spacing w:before="189" w:line="228" w:lineRule="auto"/>
        <w:ind w:left="47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4、与质疑事项有关的材料应与质疑函合并装订。</w:t>
      </w:r>
    </w:p>
    <w:p w14:paraId="5B804BA5">
      <w:pPr>
        <w:spacing w:before="188" w:line="231" w:lineRule="auto"/>
        <w:outlineLvl w:val="9"/>
        <w:rPr>
          <w:rFonts w:hint="eastAsia" w:ascii="仿宋" w:hAnsi="仿宋" w:eastAsia="仿宋" w:cs="仿宋"/>
          <w:spacing w:val="4"/>
          <w:sz w:val="21"/>
          <w:szCs w:val="21"/>
          <w:highlight w:val="none"/>
        </w:rPr>
      </w:pPr>
      <w:bookmarkStart w:id="29" w:name="_Toc11880"/>
      <w:r>
        <w:rPr>
          <w:rFonts w:hint="eastAsia" w:ascii="仿宋" w:hAnsi="仿宋" w:eastAsia="仿宋" w:cs="仿宋"/>
          <w:spacing w:val="4"/>
          <w:sz w:val="21"/>
          <w:szCs w:val="21"/>
          <w:highlight w:val="none"/>
        </w:rPr>
        <w:t>5、质疑函一式三份。</w:t>
      </w:r>
      <w:bookmarkEnd w:id="29"/>
    </w:p>
    <w:p w14:paraId="3D60C718">
      <w:pPr>
        <w:spacing w:before="62" w:line="223" w:lineRule="auto"/>
        <w:ind w:left="15"/>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pacing w:val="4"/>
          <w:sz w:val="23"/>
          <w:szCs w:val="23"/>
          <w:highlight w:val="none"/>
        </w:rPr>
        <w:br w:type="page"/>
      </w:r>
      <w:r>
        <w:rPr>
          <w:rFonts w:hint="eastAsia" w:ascii="仿宋" w:hAnsi="仿宋" w:eastAsia="仿宋" w:cs="仿宋"/>
          <w:b/>
          <w:bCs/>
          <w:snapToGrid w:val="0"/>
          <w:color w:val="000000"/>
          <w:spacing w:val="7"/>
          <w:kern w:val="0"/>
          <w:sz w:val="24"/>
          <w:szCs w:val="24"/>
          <w:highlight w:val="none"/>
          <w:lang w:val="en-US" w:eastAsia="en-US" w:bidi="ar-SA"/>
        </w:rPr>
        <w:t>附件：投诉书范本</w:t>
      </w:r>
    </w:p>
    <w:p w14:paraId="15317AF9">
      <w:pPr>
        <w:spacing w:before="62" w:line="223" w:lineRule="auto"/>
        <w:ind w:left="15"/>
        <w:rPr>
          <w:rFonts w:hint="eastAsia" w:ascii="仿宋" w:hAnsi="仿宋" w:eastAsia="仿宋" w:cs="仿宋"/>
          <w:snapToGrid w:val="0"/>
          <w:color w:val="000000"/>
          <w:spacing w:val="7"/>
          <w:kern w:val="0"/>
          <w:sz w:val="24"/>
          <w:szCs w:val="24"/>
          <w:highlight w:val="none"/>
          <w:lang w:val="en-US" w:eastAsia="en-US" w:bidi="ar-SA"/>
        </w:rPr>
      </w:pPr>
    </w:p>
    <w:p w14:paraId="5245F064">
      <w:pPr>
        <w:spacing w:before="26" w:line="223" w:lineRule="auto"/>
        <w:ind w:left="4118"/>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投诉书</w:t>
      </w:r>
    </w:p>
    <w:p w14:paraId="1FF63EDC">
      <w:pPr>
        <w:spacing w:before="204" w:line="360" w:lineRule="auto"/>
        <w:ind w:left="7"/>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一、投诉相关主体基本情况</w:t>
      </w:r>
    </w:p>
    <w:p w14:paraId="19228AAE">
      <w:pPr>
        <w:spacing w:before="207" w:line="360" w:lineRule="auto"/>
        <w:ind w:left="2"/>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投诉人：.........................</w:t>
      </w:r>
    </w:p>
    <w:p w14:paraId="4AADEF37">
      <w:pPr>
        <w:spacing w:before="207" w:line="360" w:lineRule="auto"/>
        <w:ind w:left="4"/>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地址：.........................邮编：.........................</w:t>
      </w:r>
    </w:p>
    <w:p w14:paraId="451ED5A7">
      <w:pPr>
        <w:spacing w:before="207" w:line="360" w:lineRule="auto"/>
        <w:ind w:left="12"/>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法定代表人/主要负责人：.........................</w:t>
      </w:r>
    </w:p>
    <w:p w14:paraId="1158BEA5">
      <w:pPr>
        <w:spacing w:before="205" w:line="360" w:lineRule="auto"/>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联系电话：.........................</w:t>
      </w:r>
    </w:p>
    <w:p w14:paraId="68591482">
      <w:pPr>
        <w:spacing w:before="206" w:line="360" w:lineRule="auto"/>
        <w:ind w:left="3"/>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授权代表：......................联系电话：.....................</w:t>
      </w:r>
    </w:p>
    <w:p w14:paraId="10C670CF">
      <w:pPr>
        <w:spacing w:before="207" w:line="360" w:lineRule="auto"/>
        <w:ind w:left="4"/>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地址：.........................邮编：.........................</w:t>
      </w:r>
    </w:p>
    <w:p w14:paraId="064B8128">
      <w:pPr>
        <w:spacing w:before="208" w:line="360" w:lineRule="auto"/>
        <w:ind w:left="3"/>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被投诉人 1：.........................</w:t>
      </w:r>
    </w:p>
    <w:p w14:paraId="562A9FD5">
      <w:pPr>
        <w:spacing w:before="207" w:line="360" w:lineRule="auto"/>
        <w:ind w:left="4"/>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地址：.........................邮编：.........................</w:t>
      </w:r>
    </w:p>
    <w:p w14:paraId="74B99FBF">
      <w:pPr>
        <w:spacing w:before="207" w:line="360" w:lineRule="auto"/>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联系人：.........................联系电话：....................</w:t>
      </w:r>
    </w:p>
    <w:p w14:paraId="6B8944A5">
      <w:pPr>
        <w:spacing w:before="205" w:line="360" w:lineRule="auto"/>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联系人：.........................联系电话：....................</w:t>
      </w:r>
    </w:p>
    <w:p w14:paraId="3DBC7660">
      <w:pPr>
        <w:spacing w:before="205" w:line="360" w:lineRule="auto"/>
        <w:ind w:left="12"/>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二、投诉项目基本情况</w:t>
      </w:r>
    </w:p>
    <w:p w14:paraId="4D54BEE7">
      <w:pPr>
        <w:spacing w:before="206" w:line="360" w:lineRule="auto"/>
        <w:ind w:left="5"/>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采购项目名称：.........................</w:t>
      </w:r>
    </w:p>
    <w:p w14:paraId="598B257E">
      <w:pPr>
        <w:spacing w:before="209" w:line="360" w:lineRule="auto"/>
        <w:jc w:val="right"/>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采购项目编号：......................包号：.......................</w:t>
      </w:r>
    </w:p>
    <w:p w14:paraId="135CDB0D">
      <w:pPr>
        <w:spacing w:before="206" w:line="360" w:lineRule="auto"/>
        <w:ind w:left="5"/>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zh-CN" w:bidi="ar-SA"/>
        </w:rPr>
        <w:t>招标人</w:t>
      </w:r>
      <w:r>
        <w:rPr>
          <w:rFonts w:hint="eastAsia" w:ascii="仿宋" w:hAnsi="仿宋" w:eastAsia="仿宋" w:cs="仿宋"/>
          <w:snapToGrid w:val="0"/>
          <w:color w:val="000000"/>
          <w:spacing w:val="7"/>
          <w:kern w:val="0"/>
          <w:sz w:val="21"/>
          <w:szCs w:val="21"/>
          <w:highlight w:val="none"/>
          <w:lang w:val="en-US" w:eastAsia="en-US" w:bidi="ar-SA"/>
        </w:rPr>
        <w:t>名称：.........................</w:t>
      </w:r>
    </w:p>
    <w:p w14:paraId="1289A8FC">
      <w:pPr>
        <w:spacing w:before="208" w:line="360" w:lineRule="auto"/>
        <w:ind w:left="8"/>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代理机构名称：.........................</w:t>
      </w:r>
    </w:p>
    <w:p w14:paraId="62C3D302">
      <w:pPr>
        <w:spacing w:before="206" w:line="360" w:lineRule="auto"/>
        <w:ind w:left="5"/>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zh-CN" w:bidi="ar-SA"/>
        </w:rPr>
        <w:t>招标文件</w:t>
      </w:r>
      <w:r>
        <w:rPr>
          <w:rFonts w:hint="eastAsia" w:ascii="仿宋" w:hAnsi="仿宋" w:eastAsia="仿宋" w:cs="仿宋"/>
          <w:snapToGrid w:val="0"/>
          <w:color w:val="000000"/>
          <w:spacing w:val="7"/>
          <w:kern w:val="0"/>
          <w:sz w:val="21"/>
          <w:szCs w:val="21"/>
          <w:highlight w:val="none"/>
          <w:lang w:val="en-US" w:eastAsia="en-US" w:bidi="ar-SA"/>
        </w:rPr>
        <w:t>公告:是/否公告期限：.........................</w:t>
      </w:r>
    </w:p>
    <w:p w14:paraId="5F008FEB">
      <w:pPr>
        <w:spacing w:before="209" w:line="360" w:lineRule="auto"/>
        <w:ind w:left="5"/>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采购结果公告：是/否公告期限：.........................</w:t>
      </w:r>
    </w:p>
    <w:p w14:paraId="034668E3">
      <w:pPr>
        <w:spacing w:before="207" w:line="360" w:lineRule="auto"/>
        <w:ind w:left="10"/>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三、质疑基本情况</w:t>
      </w:r>
    </w:p>
    <w:p w14:paraId="23BC4174">
      <w:pPr>
        <w:spacing w:before="204" w:line="360" w:lineRule="auto"/>
        <w:ind w:left="434"/>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投诉人于年月日，向提出质疑，</w:t>
      </w:r>
    </w:p>
    <w:p w14:paraId="0B4AA61A">
      <w:pPr>
        <w:spacing w:before="206" w:line="360" w:lineRule="auto"/>
        <w:ind w:left="9"/>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质疑事项为：.........................</w:t>
      </w:r>
    </w:p>
    <w:p w14:paraId="14799AA8">
      <w:pPr>
        <w:spacing w:before="207" w:line="360" w:lineRule="auto"/>
        <w:ind w:left="37" w:right="113" w:hanging="32"/>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zh-CN" w:bidi="ar-SA"/>
        </w:rPr>
        <w:t>招标人</w:t>
      </w:r>
      <w:r>
        <w:rPr>
          <w:rFonts w:hint="eastAsia" w:ascii="仿宋" w:hAnsi="仿宋" w:eastAsia="仿宋" w:cs="仿宋"/>
          <w:snapToGrid w:val="0"/>
          <w:color w:val="000000"/>
          <w:spacing w:val="7"/>
          <w:kern w:val="0"/>
          <w:sz w:val="21"/>
          <w:szCs w:val="21"/>
          <w:highlight w:val="none"/>
          <w:lang w:val="en-US" w:eastAsia="en-US" w:bidi="ar-SA"/>
        </w:rPr>
        <w:t>/采购代理机构于年月日，就质疑事项做出了答复没/有在法定期限 内做出答复。</w:t>
      </w:r>
    </w:p>
    <w:p w14:paraId="30912536">
      <w:pPr>
        <w:numPr>
          <w:ilvl w:val="0"/>
          <w:numId w:val="0"/>
        </w:numPr>
        <w:spacing w:before="57" w:line="360" w:lineRule="auto"/>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四、投诉事项具体内容</w:t>
      </w:r>
    </w:p>
    <w:p w14:paraId="0A6A1F84">
      <w:pPr>
        <w:numPr>
          <w:ilvl w:val="0"/>
          <w:numId w:val="0"/>
        </w:numPr>
        <w:spacing w:before="57" w:line="360" w:lineRule="auto"/>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投诉事项 1：.........................</w:t>
      </w:r>
    </w:p>
    <w:p w14:paraId="3E7EDDEF">
      <w:pPr>
        <w:spacing w:before="206" w:line="360" w:lineRule="auto"/>
        <w:ind w:left="9"/>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事实依据：.........................</w:t>
      </w:r>
    </w:p>
    <w:p w14:paraId="31CD58F5">
      <w:pPr>
        <w:spacing w:before="206" w:line="360" w:lineRule="auto"/>
        <w:ind w:left="18"/>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法律依据：.........................</w:t>
      </w:r>
    </w:p>
    <w:p w14:paraId="4040F612">
      <w:pPr>
        <w:spacing w:before="206" w:line="360" w:lineRule="auto"/>
        <w:ind w:left="8"/>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投诉事项 2.........................</w:t>
      </w:r>
    </w:p>
    <w:p w14:paraId="4953D398">
      <w:pPr>
        <w:pStyle w:val="8"/>
        <w:spacing w:line="360" w:lineRule="auto"/>
        <w:rPr>
          <w:rFonts w:hint="eastAsia" w:ascii="仿宋" w:hAnsi="仿宋" w:eastAsia="仿宋" w:cs="仿宋"/>
          <w:snapToGrid w:val="0"/>
          <w:color w:val="000000"/>
          <w:spacing w:val="7"/>
          <w:kern w:val="0"/>
          <w:sz w:val="21"/>
          <w:szCs w:val="21"/>
          <w:highlight w:val="none"/>
          <w:lang w:val="en-US" w:eastAsia="en-US" w:bidi="ar-SA"/>
        </w:rPr>
      </w:pPr>
    </w:p>
    <w:p w14:paraId="0E0078DE">
      <w:pPr>
        <w:spacing w:line="360" w:lineRule="auto"/>
        <w:ind w:firstLine="4278"/>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drawing>
          <wp:inline distT="0" distB="0" distL="0" distR="0">
            <wp:extent cx="325120" cy="33655"/>
            <wp:effectExtent l="0" t="0" r="10160" b="12065"/>
            <wp:docPr id="19" name="IM 6"/>
            <wp:cNvGraphicFramePr/>
            <a:graphic xmlns:a="http://schemas.openxmlformats.org/drawingml/2006/main">
              <a:graphicData uri="http://schemas.openxmlformats.org/drawingml/2006/picture">
                <pic:pic xmlns:pic="http://schemas.openxmlformats.org/drawingml/2006/picture">
                  <pic:nvPicPr>
                    <pic:cNvPr id="19" name="IM 6"/>
                    <pic:cNvPicPr/>
                  </pic:nvPicPr>
                  <pic:blipFill>
                    <a:blip r:embed="rId10"/>
                    <a:stretch>
                      <a:fillRect/>
                    </a:stretch>
                  </pic:blipFill>
                  <pic:spPr>
                    <a:xfrm>
                      <a:off x="0" y="0"/>
                      <a:ext cx="325603" cy="34225"/>
                    </a:xfrm>
                    <a:prstGeom prst="rect">
                      <a:avLst/>
                    </a:prstGeom>
                  </pic:spPr>
                </pic:pic>
              </a:graphicData>
            </a:graphic>
          </wp:inline>
        </w:drawing>
      </w:r>
    </w:p>
    <w:p w14:paraId="45221344">
      <w:pPr>
        <w:pStyle w:val="8"/>
        <w:spacing w:line="360" w:lineRule="auto"/>
        <w:rPr>
          <w:rFonts w:hint="eastAsia" w:ascii="仿宋" w:hAnsi="仿宋" w:eastAsia="仿宋" w:cs="仿宋"/>
          <w:snapToGrid w:val="0"/>
          <w:color w:val="000000"/>
          <w:spacing w:val="7"/>
          <w:kern w:val="0"/>
          <w:sz w:val="21"/>
          <w:szCs w:val="21"/>
          <w:highlight w:val="none"/>
          <w:lang w:val="en-US" w:eastAsia="en-US" w:bidi="ar-SA"/>
        </w:rPr>
      </w:pPr>
    </w:p>
    <w:p w14:paraId="641EBEC0">
      <w:pPr>
        <w:spacing w:before="91" w:line="360" w:lineRule="auto"/>
        <w:ind w:left="16"/>
        <w:outlineLvl w:val="9"/>
        <w:rPr>
          <w:rFonts w:hint="eastAsia" w:ascii="仿宋" w:hAnsi="仿宋" w:eastAsia="仿宋" w:cs="仿宋"/>
          <w:snapToGrid w:val="0"/>
          <w:color w:val="000000"/>
          <w:spacing w:val="7"/>
          <w:kern w:val="0"/>
          <w:sz w:val="21"/>
          <w:szCs w:val="21"/>
          <w:highlight w:val="none"/>
          <w:lang w:val="en-US" w:eastAsia="en-US" w:bidi="ar-SA"/>
        </w:rPr>
      </w:pPr>
      <w:bookmarkStart w:id="30" w:name="_Toc22143"/>
      <w:r>
        <w:rPr>
          <w:rFonts w:hint="eastAsia" w:ascii="仿宋" w:hAnsi="仿宋" w:eastAsia="仿宋" w:cs="仿宋"/>
          <w:snapToGrid w:val="0"/>
          <w:color w:val="000000"/>
          <w:spacing w:val="7"/>
          <w:kern w:val="0"/>
          <w:sz w:val="21"/>
          <w:szCs w:val="21"/>
          <w:highlight w:val="none"/>
          <w:lang w:val="en-US" w:eastAsia="en-US" w:bidi="ar-SA"/>
        </w:rPr>
        <w:t>签字(签章)：</w:t>
      </w:r>
      <w:bookmarkEnd w:id="30"/>
    </w:p>
    <w:p w14:paraId="42A498F9">
      <w:pPr>
        <w:spacing w:before="209" w:line="360" w:lineRule="auto"/>
        <w:ind w:left="69"/>
        <w:outlineLvl w:val="9"/>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日期：</w:t>
      </w:r>
    </w:p>
    <w:p w14:paraId="54866585">
      <w:pPr>
        <w:spacing w:before="45" w:line="223" w:lineRule="auto"/>
        <w:ind w:left="36"/>
        <w:rPr>
          <w:rFonts w:hint="eastAsia" w:ascii="仿宋" w:hAnsi="仿宋" w:eastAsia="仿宋" w:cs="仿宋"/>
          <w:snapToGrid w:val="0"/>
          <w:color w:val="000000"/>
          <w:spacing w:val="7"/>
          <w:kern w:val="0"/>
          <w:sz w:val="24"/>
          <w:szCs w:val="24"/>
          <w:highlight w:val="none"/>
          <w:lang w:val="en-US" w:eastAsia="en-US" w:bidi="ar-SA"/>
        </w:rPr>
      </w:pPr>
    </w:p>
    <w:p w14:paraId="42C722F0">
      <w:pPr>
        <w:spacing w:line="223" w:lineRule="auto"/>
        <w:rPr>
          <w:rFonts w:hint="eastAsia" w:ascii="仿宋" w:hAnsi="仿宋" w:eastAsia="仿宋" w:cs="仿宋"/>
          <w:snapToGrid w:val="0"/>
          <w:color w:val="000000"/>
          <w:spacing w:val="7"/>
          <w:kern w:val="0"/>
          <w:sz w:val="24"/>
          <w:szCs w:val="24"/>
          <w:highlight w:val="none"/>
          <w:lang w:val="en-US" w:eastAsia="en-US" w:bidi="ar-SA"/>
        </w:rPr>
        <w:sectPr>
          <w:footerReference r:id="rId6" w:type="default"/>
          <w:pgSz w:w="11906" w:h="16838"/>
          <w:pgMar w:top="1431" w:right="1413" w:bottom="1157" w:left="1431" w:header="0" w:footer="997" w:gutter="0"/>
          <w:pgNumType w:fmt="decimal"/>
          <w:cols w:space="720" w:num="1"/>
        </w:sectPr>
      </w:pPr>
    </w:p>
    <w:p w14:paraId="6F47EB74">
      <w:pPr>
        <w:pStyle w:val="8"/>
        <w:spacing w:line="248" w:lineRule="auto"/>
        <w:rPr>
          <w:rFonts w:hint="eastAsia" w:ascii="仿宋" w:hAnsi="仿宋" w:eastAsia="仿宋" w:cs="仿宋"/>
          <w:snapToGrid w:val="0"/>
          <w:color w:val="000000"/>
          <w:spacing w:val="7"/>
          <w:kern w:val="0"/>
          <w:sz w:val="24"/>
          <w:szCs w:val="24"/>
          <w:highlight w:val="none"/>
          <w:lang w:val="en-US" w:eastAsia="en-US" w:bidi="ar-SA"/>
        </w:rPr>
      </w:pPr>
    </w:p>
    <w:p w14:paraId="7B6F1E2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投诉书制作说明：</w:t>
      </w:r>
    </w:p>
    <w:p w14:paraId="58A3D64D">
      <w:pPr>
        <w:keepNext w:val="0"/>
        <w:keepLines w:val="0"/>
        <w:pageBreakBefore w:val="0"/>
        <w:widowControl/>
        <w:kinsoku/>
        <w:wordWrap/>
        <w:overflowPunct/>
        <w:topLinePunct w:val="0"/>
        <w:autoSpaceDE w:val="0"/>
        <w:autoSpaceDN w:val="0"/>
        <w:bidi w:val="0"/>
        <w:adjustRightInd w:val="0"/>
        <w:snapToGrid w:val="0"/>
        <w:spacing w:line="360" w:lineRule="auto"/>
        <w:ind w:left="14" w:firstLine="7"/>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1.投诉人提起投诉时，应当提交投诉书和必要的证明材料，并按照被投诉 人和与投诉事项有关的</w:t>
      </w:r>
      <w:r>
        <w:rPr>
          <w:rFonts w:hint="eastAsia" w:ascii="仿宋" w:hAnsi="仿宋" w:eastAsia="仿宋" w:cs="仿宋"/>
          <w:snapToGrid w:val="0"/>
          <w:color w:val="000000"/>
          <w:spacing w:val="7"/>
          <w:kern w:val="0"/>
          <w:sz w:val="21"/>
          <w:szCs w:val="21"/>
          <w:highlight w:val="none"/>
          <w:lang w:val="en-US" w:eastAsia="zh-CN" w:bidi="ar-SA"/>
        </w:rPr>
        <w:t>投标人</w:t>
      </w:r>
      <w:r>
        <w:rPr>
          <w:rFonts w:hint="eastAsia" w:ascii="仿宋" w:hAnsi="仿宋" w:eastAsia="仿宋" w:cs="仿宋"/>
          <w:snapToGrid w:val="0"/>
          <w:color w:val="000000"/>
          <w:spacing w:val="7"/>
          <w:kern w:val="0"/>
          <w:sz w:val="21"/>
          <w:szCs w:val="21"/>
          <w:highlight w:val="none"/>
          <w:lang w:val="en-US" w:eastAsia="en-US" w:bidi="ar-SA"/>
        </w:rPr>
        <w:t>数量提供投诉书副本。</w:t>
      </w:r>
    </w:p>
    <w:p w14:paraId="1645D29D">
      <w:pPr>
        <w:keepNext w:val="0"/>
        <w:keepLines w:val="0"/>
        <w:pageBreakBefore w:val="0"/>
        <w:widowControl/>
        <w:kinsoku/>
        <w:wordWrap/>
        <w:overflowPunct/>
        <w:topLinePunct w:val="0"/>
        <w:autoSpaceDE w:val="0"/>
        <w:autoSpaceDN w:val="0"/>
        <w:bidi w:val="0"/>
        <w:adjustRightInd w:val="0"/>
        <w:snapToGrid w:val="0"/>
        <w:spacing w:line="360" w:lineRule="auto"/>
        <w:ind w:left="6" w:hanging="2"/>
        <w:jc w:val="both"/>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2.投诉人若委托代理人进行投诉的，投诉书应按要求列明“授权代表”的 有关内容，并在附件中提交由投诉人签署的授权委托书。授权委托书应载 明代理人的姓名或者名称、代理事项、具体权限、期限和相关事项。</w:t>
      </w:r>
    </w:p>
    <w:p w14:paraId="731802B2">
      <w:pPr>
        <w:keepNext w:val="0"/>
        <w:keepLines w:val="0"/>
        <w:pageBreakBefore w:val="0"/>
        <w:widowControl/>
        <w:kinsoku/>
        <w:wordWrap/>
        <w:overflowPunct/>
        <w:topLinePunct w:val="0"/>
        <w:autoSpaceDE w:val="0"/>
        <w:autoSpaceDN w:val="0"/>
        <w:bidi w:val="0"/>
        <w:adjustRightInd w:val="0"/>
        <w:snapToGrid w:val="0"/>
        <w:spacing w:line="360" w:lineRule="auto"/>
        <w:ind w:left="6"/>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3.投诉人若对项目的某一分包进行投诉，投诉书中应列明具体分包号。</w:t>
      </w:r>
    </w:p>
    <w:p w14:paraId="40FFDF8C">
      <w:pPr>
        <w:keepNext w:val="0"/>
        <w:keepLines w:val="0"/>
        <w:pageBreakBefore w:val="0"/>
        <w:widowControl/>
        <w:kinsoku/>
        <w:wordWrap/>
        <w:overflowPunct/>
        <w:topLinePunct w:val="0"/>
        <w:autoSpaceDE w:val="0"/>
        <w:autoSpaceDN w:val="0"/>
        <w:bidi w:val="0"/>
        <w:adjustRightInd w:val="0"/>
        <w:snapToGrid w:val="0"/>
        <w:spacing w:line="360" w:lineRule="auto"/>
        <w:ind w:left="6" w:right="38" w:hanging="6"/>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4.投诉书应简要列明质疑事项，质疑函、质疑答复等作为附件材料提供。 5.投诉书的投诉事项应具体、明确，并有必要的事实依据和法律依据。</w:t>
      </w:r>
    </w:p>
    <w:p w14:paraId="04E2842B">
      <w:pPr>
        <w:keepNext w:val="0"/>
        <w:keepLines w:val="0"/>
        <w:pageBreakBefore w:val="0"/>
        <w:widowControl/>
        <w:kinsoku/>
        <w:wordWrap/>
        <w:overflowPunct/>
        <w:topLinePunct w:val="0"/>
        <w:autoSpaceDE w:val="0"/>
        <w:autoSpaceDN w:val="0"/>
        <w:bidi w:val="0"/>
        <w:adjustRightInd w:val="0"/>
        <w:snapToGrid w:val="0"/>
        <w:spacing w:line="360" w:lineRule="auto"/>
        <w:ind w:left="3"/>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6.投诉书的投诉请求应与投诉事项相关。</w:t>
      </w:r>
    </w:p>
    <w:p w14:paraId="5A9A519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7"/>
          <w:kern w:val="0"/>
          <w:sz w:val="21"/>
          <w:szCs w:val="21"/>
          <w:highlight w:val="none"/>
          <w:lang w:val="en-US" w:eastAsia="en-US" w:bidi="ar-SA"/>
        </w:rPr>
      </w:pPr>
      <w:r>
        <w:rPr>
          <w:rFonts w:hint="eastAsia" w:ascii="仿宋" w:hAnsi="仿宋" w:eastAsia="仿宋" w:cs="仿宋"/>
          <w:snapToGrid w:val="0"/>
          <w:color w:val="000000"/>
          <w:spacing w:val="7"/>
          <w:kern w:val="0"/>
          <w:sz w:val="21"/>
          <w:szCs w:val="21"/>
          <w:highlight w:val="none"/>
          <w:lang w:val="en-US" w:eastAsia="en-US" w:bidi="ar-SA"/>
        </w:rPr>
        <w:t>7.投诉人为自然人的，投诉书应由本人签字；投诉人为法人或者其他组织 的，投诉书应当由法定代表人、主要负责人，或者其授权代表签字或者盖 章，并加盖公章。</w:t>
      </w:r>
    </w:p>
    <w:p w14:paraId="4684AEDD">
      <w:pPr>
        <w:rPr>
          <w:rFonts w:hint="eastAsia" w:ascii="仿宋" w:hAnsi="仿宋" w:eastAsia="仿宋" w:cs="仿宋"/>
          <w:b/>
          <w:bCs/>
          <w:snapToGrid w:val="0"/>
          <w:color w:val="000000"/>
          <w:spacing w:val="4"/>
          <w:kern w:val="0"/>
          <w:sz w:val="35"/>
          <w:szCs w:val="35"/>
          <w:highlight w:val="none"/>
          <w:lang w:val="en-US" w:eastAsia="en-US" w:bidi="ar-SA"/>
        </w:rPr>
      </w:pPr>
      <w:bookmarkStart w:id="31" w:name="_Toc16003"/>
      <w:r>
        <w:rPr>
          <w:rFonts w:hint="eastAsia" w:ascii="仿宋" w:hAnsi="仿宋" w:eastAsia="仿宋" w:cs="仿宋"/>
          <w:b/>
          <w:bCs/>
          <w:snapToGrid w:val="0"/>
          <w:color w:val="000000"/>
          <w:spacing w:val="4"/>
          <w:kern w:val="0"/>
          <w:sz w:val="35"/>
          <w:szCs w:val="35"/>
          <w:highlight w:val="none"/>
          <w:lang w:val="en-US" w:eastAsia="en-US" w:bidi="ar-SA"/>
        </w:rPr>
        <w:br w:type="page"/>
      </w:r>
    </w:p>
    <w:p w14:paraId="1F22BE7A">
      <w:pPr>
        <w:pStyle w:val="2"/>
        <w:bidi w:val="0"/>
        <w:spacing w:line="240" w:lineRule="auto"/>
        <w:jc w:val="center"/>
        <w:rPr>
          <w:rFonts w:hint="eastAsia" w:ascii="仿宋" w:hAnsi="仿宋" w:eastAsia="仿宋" w:cs="仿宋"/>
          <w:b/>
          <w:bCs/>
          <w:spacing w:val="4"/>
          <w:sz w:val="35"/>
          <w:szCs w:val="35"/>
          <w:highlight w:val="none"/>
        </w:rPr>
      </w:pPr>
      <w:r>
        <w:rPr>
          <w:rFonts w:hint="eastAsia" w:ascii="仿宋" w:hAnsi="仿宋" w:eastAsia="仿宋" w:cs="仿宋"/>
          <w:b/>
          <w:bCs/>
          <w:snapToGrid w:val="0"/>
          <w:color w:val="000000"/>
          <w:spacing w:val="4"/>
          <w:kern w:val="0"/>
          <w:sz w:val="35"/>
          <w:szCs w:val="35"/>
          <w:highlight w:val="none"/>
          <w:lang w:val="en-US" w:eastAsia="en-US" w:bidi="ar-SA"/>
        </w:rPr>
        <w:t>第</w:t>
      </w:r>
      <w:r>
        <w:rPr>
          <w:rFonts w:hint="eastAsia" w:ascii="仿宋" w:hAnsi="仿宋" w:eastAsia="仿宋" w:cs="仿宋"/>
          <w:b/>
          <w:bCs/>
          <w:snapToGrid w:val="0"/>
          <w:color w:val="000000"/>
          <w:spacing w:val="4"/>
          <w:kern w:val="0"/>
          <w:sz w:val="35"/>
          <w:szCs w:val="35"/>
          <w:highlight w:val="none"/>
          <w:lang w:val="en-US" w:eastAsia="zh-CN" w:bidi="ar-SA"/>
        </w:rPr>
        <w:t>三</w:t>
      </w:r>
      <w:r>
        <w:rPr>
          <w:rFonts w:hint="eastAsia" w:ascii="仿宋" w:hAnsi="仿宋" w:eastAsia="仿宋" w:cs="仿宋"/>
          <w:b/>
          <w:bCs/>
          <w:snapToGrid w:val="0"/>
          <w:color w:val="000000"/>
          <w:spacing w:val="4"/>
          <w:kern w:val="0"/>
          <w:sz w:val="35"/>
          <w:szCs w:val="35"/>
          <w:highlight w:val="none"/>
          <w:lang w:val="en-US" w:eastAsia="en-US" w:bidi="ar-SA"/>
        </w:rPr>
        <w:t>章</w:t>
      </w:r>
      <w:r>
        <w:rPr>
          <w:rFonts w:hint="eastAsia" w:ascii="仿宋" w:hAnsi="仿宋" w:eastAsia="仿宋" w:cs="仿宋"/>
          <w:spacing w:val="4"/>
          <w:sz w:val="35"/>
          <w:szCs w:val="35"/>
          <w:highlight w:val="none"/>
        </w:rPr>
        <w:t xml:space="preserve"> </w:t>
      </w:r>
      <w:r>
        <w:rPr>
          <w:rFonts w:hint="eastAsia" w:ascii="仿宋" w:hAnsi="仿宋" w:eastAsia="仿宋" w:cs="仿宋"/>
          <w:b/>
          <w:bCs/>
          <w:spacing w:val="4"/>
          <w:sz w:val="35"/>
          <w:szCs w:val="35"/>
          <w:highlight w:val="none"/>
        </w:rPr>
        <w:t>评标办法及标准</w:t>
      </w:r>
      <w:bookmarkEnd w:id="31"/>
    </w:p>
    <w:p w14:paraId="769A32B4">
      <w:pPr>
        <w:numPr>
          <w:ilvl w:val="0"/>
          <w:numId w:val="0"/>
        </w:numPr>
        <w:spacing w:before="73" w:line="228" w:lineRule="auto"/>
        <w:rPr>
          <w:rFonts w:hint="eastAsia" w:ascii="仿宋" w:hAnsi="仿宋" w:eastAsia="仿宋" w:cs="仿宋"/>
          <w:b/>
          <w:bCs/>
          <w:spacing w:val="4"/>
          <w:sz w:val="21"/>
          <w:szCs w:val="21"/>
          <w:highlight w:val="none"/>
          <w:lang w:val="en-US" w:eastAsia="zh-CN"/>
        </w:rPr>
      </w:pPr>
      <w:r>
        <w:rPr>
          <w:rFonts w:hint="eastAsia" w:ascii="仿宋" w:hAnsi="仿宋" w:eastAsia="仿宋" w:cs="仿宋"/>
          <w:b/>
          <w:bCs/>
          <w:spacing w:val="4"/>
          <w:sz w:val="21"/>
          <w:szCs w:val="21"/>
          <w:highlight w:val="none"/>
          <w:lang w:val="en-US" w:eastAsia="zh-CN"/>
        </w:rPr>
        <w:t>资格性审查</w:t>
      </w:r>
    </w:p>
    <w:tbl>
      <w:tblPr>
        <w:tblStyle w:val="21"/>
        <w:tblW w:w="9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
        <w:gridCol w:w="1411"/>
        <w:gridCol w:w="5407"/>
        <w:gridCol w:w="1477"/>
        <w:gridCol w:w="1290"/>
      </w:tblGrid>
      <w:tr w14:paraId="45E1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84" w:type="dxa"/>
            <w:tcBorders>
              <w:top w:val="single" w:color="auto" w:sz="4" w:space="0"/>
              <w:left w:val="single" w:color="auto" w:sz="4" w:space="0"/>
              <w:bottom w:val="single" w:color="auto" w:sz="4" w:space="0"/>
            </w:tcBorders>
            <w:vAlign w:val="top"/>
          </w:tcPr>
          <w:p w14:paraId="0453D13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21"/>
                <w:szCs w:val="21"/>
                <w:highlight w:val="none"/>
                <w:lang w:val="en-US" w:eastAsia="en-US"/>
              </w:rPr>
            </w:pPr>
            <w:r>
              <w:rPr>
                <w:rFonts w:hint="eastAsia" w:ascii="仿宋" w:hAnsi="仿宋" w:eastAsia="仿宋" w:cs="仿宋"/>
                <w:b/>
                <w:bCs/>
                <w:sz w:val="21"/>
                <w:szCs w:val="21"/>
                <w:highlight w:val="none"/>
                <w:lang w:val="en-US" w:eastAsia="en-US"/>
              </w:rPr>
              <w:t>序号</w:t>
            </w:r>
          </w:p>
        </w:tc>
        <w:tc>
          <w:tcPr>
            <w:tcW w:w="1411" w:type="dxa"/>
            <w:tcBorders>
              <w:top w:val="single" w:color="auto" w:sz="4" w:space="0"/>
              <w:bottom w:val="single" w:color="auto" w:sz="4" w:space="0"/>
            </w:tcBorders>
            <w:vAlign w:val="top"/>
          </w:tcPr>
          <w:p w14:paraId="4815B7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21"/>
                <w:szCs w:val="21"/>
                <w:highlight w:val="none"/>
                <w:lang w:val="en-US" w:eastAsia="en-US"/>
              </w:rPr>
            </w:pPr>
            <w:r>
              <w:rPr>
                <w:rFonts w:hint="eastAsia" w:ascii="仿宋" w:hAnsi="仿宋" w:eastAsia="仿宋" w:cs="仿宋"/>
                <w:b/>
                <w:bCs/>
                <w:sz w:val="21"/>
                <w:szCs w:val="21"/>
                <w:highlight w:val="none"/>
                <w:lang w:val="en-US" w:eastAsia="en-US"/>
              </w:rPr>
              <w:t>审查因素</w:t>
            </w:r>
          </w:p>
        </w:tc>
        <w:tc>
          <w:tcPr>
            <w:tcW w:w="6884" w:type="dxa"/>
            <w:gridSpan w:val="2"/>
            <w:tcBorders>
              <w:top w:val="single" w:color="auto" w:sz="4" w:space="0"/>
              <w:bottom w:val="single" w:color="auto" w:sz="4" w:space="0"/>
            </w:tcBorders>
            <w:vAlign w:val="top"/>
          </w:tcPr>
          <w:p w14:paraId="766FC6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21"/>
                <w:szCs w:val="21"/>
                <w:highlight w:val="none"/>
                <w:lang w:val="en-US" w:eastAsia="en-US"/>
              </w:rPr>
            </w:pPr>
            <w:r>
              <w:rPr>
                <w:rFonts w:hint="eastAsia" w:ascii="仿宋" w:hAnsi="仿宋" w:eastAsia="仿宋" w:cs="仿宋"/>
                <w:b/>
                <w:bCs/>
                <w:sz w:val="21"/>
                <w:szCs w:val="21"/>
                <w:highlight w:val="none"/>
                <w:lang w:val="en-US" w:eastAsia="en-US"/>
              </w:rPr>
              <w:t>审查内容</w:t>
            </w:r>
          </w:p>
        </w:tc>
        <w:tc>
          <w:tcPr>
            <w:tcW w:w="1290" w:type="dxa"/>
            <w:tcBorders>
              <w:top w:val="single" w:color="auto" w:sz="4" w:space="0"/>
              <w:bottom w:val="single" w:color="auto" w:sz="4" w:space="0"/>
              <w:right w:val="single" w:color="auto" w:sz="4" w:space="0"/>
            </w:tcBorders>
            <w:vAlign w:val="center"/>
          </w:tcPr>
          <w:p w14:paraId="2FD0C2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备注</w:t>
            </w:r>
          </w:p>
        </w:tc>
      </w:tr>
      <w:tr w14:paraId="718F7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84" w:type="dxa"/>
            <w:tcBorders>
              <w:top w:val="single" w:color="auto" w:sz="4" w:space="0"/>
              <w:left w:val="single" w:color="auto" w:sz="4" w:space="0"/>
              <w:bottom w:val="single" w:color="auto" w:sz="4" w:space="0"/>
              <w:right w:val="single" w:color="auto" w:sz="4" w:space="0"/>
            </w:tcBorders>
            <w:vAlign w:val="center"/>
          </w:tcPr>
          <w:p w14:paraId="47EBDBF7">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1</w:t>
            </w:r>
          </w:p>
        </w:tc>
        <w:tc>
          <w:tcPr>
            <w:tcW w:w="1411" w:type="dxa"/>
            <w:tcBorders>
              <w:top w:val="single" w:color="auto" w:sz="4" w:space="0"/>
              <w:left w:val="single" w:color="auto" w:sz="4" w:space="0"/>
              <w:bottom w:val="single" w:color="auto" w:sz="4" w:space="0"/>
              <w:right w:val="single" w:color="auto" w:sz="4" w:space="0"/>
            </w:tcBorders>
            <w:vAlign w:val="center"/>
          </w:tcPr>
          <w:p w14:paraId="00F33367">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en-US"/>
              </w:rPr>
              <w:t>具有独立承担民事责任的能力</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8C58E3E">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具有独立承担民事责任的能力：提供在中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 复印件。已由总公司（总所）授权的，总公司（总所）取得的 相关资质证书对分支机构有效，法律法规或者行业另有规定的除外。）；</w:t>
            </w:r>
          </w:p>
        </w:tc>
        <w:tc>
          <w:tcPr>
            <w:tcW w:w="1290" w:type="dxa"/>
            <w:tcBorders>
              <w:top w:val="single" w:color="auto" w:sz="4" w:space="0"/>
              <w:left w:val="single" w:color="auto" w:sz="4" w:space="0"/>
              <w:bottom w:val="single" w:color="auto" w:sz="4" w:space="0"/>
              <w:right w:val="single" w:color="auto" w:sz="4" w:space="0"/>
            </w:tcBorders>
            <w:vAlign w:val="center"/>
          </w:tcPr>
          <w:p w14:paraId="75E5551D">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提供证明文件的电子件或电子证照</w:t>
            </w:r>
          </w:p>
        </w:tc>
      </w:tr>
      <w:tr w14:paraId="60B6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4" w:type="dxa"/>
            <w:tcBorders>
              <w:top w:val="single" w:color="auto" w:sz="4" w:space="0"/>
              <w:left w:val="single" w:color="auto" w:sz="4" w:space="0"/>
              <w:bottom w:val="single" w:color="auto" w:sz="4" w:space="0"/>
              <w:right w:val="single" w:color="auto" w:sz="4" w:space="0"/>
            </w:tcBorders>
            <w:vAlign w:val="center"/>
          </w:tcPr>
          <w:p w14:paraId="09C94DF1">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2</w:t>
            </w:r>
          </w:p>
        </w:tc>
        <w:tc>
          <w:tcPr>
            <w:tcW w:w="1411" w:type="dxa"/>
            <w:tcBorders>
              <w:top w:val="single" w:color="auto" w:sz="4" w:space="0"/>
              <w:left w:val="single" w:color="auto" w:sz="4" w:space="0"/>
              <w:bottom w:val="single" w:color="auto" w:sz="4" w:space="0"/>
              <w:right w:val="single" w:color="auto" w:sz="4" w:space="0"/>
            </w:tcBorders>
            <w:vAlign w:val="center"/>
          </w:tcPr>
          <w:p w14:paraId="6BED7D20">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授权委托书</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3FF88D2">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val="en-US" w:eastAsia="en-US"/>
              </w:rPr>
              <w:t>如法人参加投标需提供《法定代表人证明书》及法定代表人身份证（原件扫描件）；如委托代理人参加投标需提供《法定代表人授权委托书》及委托代理人身份证（原件扫描件）</w:t>
            </w:r>
            <w:r>
              <w:rPr>
                <w:rFonts w:hint="eastAsia" w:ascii="仿宋" w:hAnsi="仿宋" w:eastAsia="仿宋" w:cs="仿宋"/>
                <w:spacing w:val="7"/>
                <w:sz w:val="21"/>
                <w:szCs w:val="21"/>
                <w:highlight w:val="none"/>
                <w:lang w:val="en-US" w:eastAsia="zh-CN"/>
              </w:rPr>
              <w:t>；</w:t>
            </w:r>
          </w:p>
        </w:tc>
        <w:tc>
          <w:tcPr>
            <w:tcW w:w="1290" w:type="dxa"/>
            <w:tcBorders>
              <w:top w:val="single" w:color="auto" w:sz="4" w:space="0"/>
              <w:left w:val="single" w:color="auto" w:sz="4" w:space="0"/>
              <w:bottom w:val="single" w:color="auto" w:sz="4" w:space="0"/>
              <w:right w:val="single" w:color="auto" w:sz="4" w:space="0"/>
            </w:tcBorders>
            <w:vAlign w:val="center"/>
          </w:tcPr>
          <w:p w14:paraId="41C0A57A">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提供证明文件的电子件</w:t>
            </w:r>
          </w:p>
        </w:tc>
      </w:tr>
      <w:tr w14:paraId="3F3C7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384" w:type="dxa"/>
            <w:tcBorders>
              <w:top w:val="single" w:color="auto" w:sz="4" w:space="0"/>
              <w:left w:val="single" w:color="auto" w:sz="4" w:space="0"/>
              <w:bottom w:val="single" w:color="auto" w:sz="4" w:space="0"/>
              <w:right w:val="single" w:color="auto" w:sz="4" w:space="0"/>
            </w:tcBorders>
            <w:vAlign w:val="center"/>
          </w:tcPr>
          <w:p w14:paraId="59923345">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3</w:t>
            </w:r>
          </w:p>
        </w:tc>
        <w:tc>
          <w:tcPr>
            <w:tcW w:w="1411" w:type="dxa"/>
            <w:tcBorders>
              <w:top w:val="single" w:color="auto" w:sz="4" w:space="0"/>
              <w:left w:val="single" w:color="auto" w:sz="4" w:space="0"/>
              <w:bottom w:val="single" w:color="auto" w:sz="4" w:space="0"/>
              <w:right w:val="single" w:color="auto" w:sz="4" w:space="0"/>
            </w:tcBorders>
            <w:vAlign w:val="center"/>
          </w:tcPr>
          <w:p w14:paraId="091503F3">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eastAsia="zh-CN"/>
              </w:rPr>
              <w:t>具有良好的商业信誉和健全的财务会计制度</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AC5A2D2">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lang w:val="en-US" w:eastAsia="en-US"/>
              </w:rPr>
            </w:pPr>
            <w:r>
              <w:rPr>
                <w:rFonts w:hint="eastAsia" w:ascii="仿宋" w:hAnsi="仿宋" w:eastAsia="仿宋" w:cs="仿宋"/>
                <w:spacing w:val="7"/>
                <w:sz w:val="21"/>
                <w:szCs w:val="21"/>
                <w:highlight w:val="none"/>
                <w:lang w:val="en-US" w:eastAsia="en-US"/>
              </w:rPr>
              <w:t>具有良好的商业信誉和健全的财务会计制度：提供2024年度或2025年度由第三方审计机构出具的在注册会计师行业统一监管平台备案赋码的审计报告，财务审计报告(会计 周期不满一年的按实际发生情况提供银行出具的资信证明）和健全的财务会计制度（健全的财务会计制度需单独提供）；</w:t>
            </w:r>
          </w:p>
        </w:tc>
        <w:tc>
          <w:tcPr>
            <w:tcW w:w="1290" w:type="dxa"/>
            <w:tcBorders>
              <w:top w:val="single" w:color="auto" w:sz="4" w:space="0"/>
              <w:left w:val="single" w:color="auto" w:sz="4" w:space="0"/>
              <w:bottom w:val="single" w:color="auto" w:sz="4" w:space="0"/>
              <w:right w:val="single" w:color="auto" w:sz="4" w:space="0"/>
            </w:tcBorders>
            <w:vAlign w:val="center"/>
          </w:tcPr>
          <w:p w14:paraId="1143EDD1">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提供证明文件的电子件</w:t>
            </w:r>
          </w:p>
        </w:tc>
      </w:tr>
      <w:tr w14:paraId="4C81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384" w:type="dxa"/>
            <w:tcBorders>
              <w:top w:val="single" w:color="auto" w:sz="4" w:space="0"/>
              <w:left w:val="single" w:color="auto" w:sz="4" w:space="0"/>
              <w:bottom w:val="single" w:color="auto" w:sz="4" w:space="0"/>
              <w:right w:val="single" w:color="auto" w:sz="4" w:space="0"/>
            </w:tcBorders>
            <w:vAlign w:val="center"/>
          </w:tcPr>
          <w:p w14:paraId="3385F6A5">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4</w:t>
            </w:r>
          </w:p>
        </w:tc>
        <w:tc>
          <w:tcPr>
            <w:tcW w:w="1411" w:type="dxa"/>
            <w:tcBorders>
              <w:top w:val="single" w:color="auto" w:sz="4" w:space="0"/>
              <w:left w:val="single" w:color="auto" w:sz="4" w:space="0"/>
              <w:bottom w:val="single" w:color="auto" w:sz="4" w:space="0"/>
              <w:right w:val="single" w:color="auto" w:sz="4" w:space="0"/>
            </w:tcBorders>
            <w:vAlign w:val="center"/>
          </w:tcPr>
          <w:p w14:paraId="55E3A409">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val="en-US" w:eastAsia="zh-CN"/>
              </w:rPr>
              <w:t>有依法缴纳税收和社会保障资金的良好记录</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2A37AE6">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lang w:val="en-US" w:eastAsia="en-US"/>
              </w:rPr>
            </w:pPr>
            <w:r>
              <w:rPr>
                <w:rFonts w:hint="eastAsia" w:ascii="仿宋" w:hAnsi="仿宋" w:eastAsia="仿宋" w:cs="仿宋"/>
                <w:spacing w:val="7"/>
                <w:sz w:val="21"/>
                <w:szCs w:val="21"/>
                <w:highlight w:val="none"/>
                <w:lang w:val="en-US" w:eastAsia="en-US"/>
              </w:rPr>
              <w:t>有依法缴纳税收和社会保障资金的良好记录：提供税务机关出具近2026年1月至2026年3月的完税证明或无欠税证明（新成立不足3个月的公司按实际发生提供，成立时间超过3个月的零申报的需提供依法报税资料），注：以完税证明税款所属日期为准，如依法免税的，应提供相应文件证明；提供近段时间内本单位2026年1月至2026年3月的缴纳社保证明材料（新成立的公司按实际发生提供，如依法不需要缴纳社会保障资金的，应提供相应文件证明）；</w:t>
            </w:r>
          </w:p>
        </w:tc>
        <w:tc>
          <w:tcPr>
            <w:tcW w:w="1290" w:type="dxa"/>
            <w:tcBorders>
              <w:top w:val="single" w:color="auto" w:sz="4" w:space="0"/>
              <w:left w:val="single" w:color="auto" w:sz="4" w:space="0"/>
              <w:bottom w:val="single" w:color="auto" w:sz="4" w:space="0"/>
              <w:right w:val="single" w:color="auto" w:sz="4" w:space="0"/>
            </w:tcBorders>
            <w:vAlign w:val="center"/>
          </w:tcPr>
          <w:p w14:paraId="144A9807">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提供证明文件的电子件</w:t>
            </w:r>
          </w:p>
        </w:tc>
      </w:tr>
      <w:tr w14:paraId="22500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384" w:type="dxa"/>
            <w:tcBorders>
              <w:top w:val="single" w:color="auto" w:sz="4" w:space="0"/>
              <w:left w:val="single" w:color="auto" w:sz="4" w:space="0"/>
              <w:bottom w:val="single" w:color="auto" w:sz="4" w:space="0"/>
              <w:right w:val="single" w:color="auto" w:sz="4" w:space="0"/>
            </w:tcBorders>
            <w:vAlign w:val="center"/>
          </w:tcPr>
          <w:p w14:paraId="6960B3A0">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5</w:t>
            </w:r>
          </w:p>
        </w:tc>
        <w:tc>
          <w:tcPr>
            <w:tcW w:w="1411" w:type="dxa"/>
            <w:tcBorders>
              <w:top w:val="single" w:color="auto" w:sz="4" w:space="0"/>
              <w:left w:val="single" w:color="auto" w:sz="4" w:space="0"/>
              <w:bottom w:val="single" w:color="auto" w:sz="4" w:space="0"/>
              <w:right w:val="single" w:color="auto" w:sz="4" w:space="0"/>
            </w:tcBorders>
            <w:vAlign w:val="center"/>
          </w:tcPr>
          <w:p w14:paraId="73D19621">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rPr>
              <w:t>投标人信用记录</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B5239F9">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val="en-US" w:eastAsia="zh-CN"/>
              </w:rPr>
              <w:t>参加采购活动前 3 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投标人将拒绝其参本次采购活动；</w:t>
            </w:r>
          </w:p>
        </w:tc>
        <w:tc>
          <w:tcPr>
            <w:tcW w:w="1290" w:type="dxa"/>
            <w:tcBorders>
              <w:top w:val="single" w:color="auto" w:sz="4" w:space="0"/>
              <w:left w:val="single" w:color="auto" w:sz="4" w:space="0"/>
              <w:bottom w:val="single" w:color="auto" w:sz="4" w:space="0"/>
              <w:right w:val="single" w:color="auto" w:sz="4" w:space="0"/>
            </w:tcBorders>
            <w:vAlign w:val="center"/>
          </w:tcPr>
          <w:p w14:paraId="7392A962">
            <w:pPr>
              <w:pStyle w:val="2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以招标</w:t>
            </w:r>
            <w:r>
              <w:rPr>
                <w:rFonts w:hint="eastAsia" w:ascii="仿宋" w:hAnsi="仿宋" w:eastAsia="仿宋" w:cs="仿宋"/>
                <w:spacing w:val="7"/>
                <w:sz w:val="21"/>
                <w:szCs w:val="21"/>
                <w:highlight w:val="none"/>
                <w:lang w:val="en-US" w:eastAsia="en-US"/>
              </w:rPr>
              <w:t>代理机构现场查询为准</w:t>
            </w:r>
          </w:p>
        </w:tc>
      </w:tr>
      <w:tr w14:paraId="2779A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384" w:type="dxa"/>
            <w:tcBorders>
              <w:top w:val="single" w:color="auto" w:sz="4" w:space="0"/>
              <w:left w:val="single" w:color="auto" w:sz="4" w:space="0"/>
              <w:bottom w:val="single" w:color="auto" w:sz="4" w:space="0"/>
              <w:right w:val="single" w:color="auto" w:sz="4" w:space="0"/>
            </w:tcBorders>
            <w:vAlign w:val="center"/>
          </w:tcPr>
          <w:p w14:paraId="5E49F652">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6</w:t>
            </w:r>
          </w:p>
        </w:tc>
        <w:tc>
          <w:tcPr>
            <w:tcW w:w="1411" w:type="dxa"/>
            <w:tcBorders>
              <w:top w:val="single" w:color="auto" w:sz="4" w:space="0"/>
              <w:left w:val="single" w:color="auto" w:sz="4" w:space="0"/>
              <w:bottom w:val="single" w:color="auto" w:sz="4" w:space="0"/>
              <w:right w:val="single" w:color="auto" w:sz="4" w:space="0"/>
            </w:tcBorders>
            <w:vAlign w:val="center"/>
          </w:tcPr>
          <w:p w14:paraId="0905D82F">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val="en-US" w:eastAsia="en-US"/>
              </w:rPr>
              <w:t>投标人关联关系</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0989E63">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tc>
        <w:tc>
          <w:tcPr>
            <w:tcW w:w="1290" w:type="dxa"/>
            <w:tcBorders>
              <w:top w:val="single" w:color="auto" w:sz="4" w:space="0"/>
              <w:left w:val="single" w:color="auto" w:sz="4" w:space="0"/>
              <w:bottom w:val="single" w:color="auto" w:sz="4" w:space="0"/>
              <w:right w:val="single" w:color="auto" w:sz="4" w:space="0"/>
            </w:tcBorders>
            <w:vAlign w:val="center"/>
          </w:tcPr>
          <w:p w14:paraId="01E74EB0">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提供证明文件的电子件</w:t>
            </w:r>
          </w:p>
        </w:tc>
      </w:tr>
      <w:tr w14:paraId="0BA1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384" w:type="dxa"/>
            <w:tcBorders>
              <w:top w:val="single" w:color="auto" w:sz="4" w:space="0"/>
              <w:left w:val="single" w:color="auto" w:sz="4" w:space="0"/>
              <w:bottom w:val="single" w:color="auto" w:sz="4" w:space="0"/>
              <w:right w:val="single" w:color="auto" w:sz="4" w:space="0"/>
            </w:tcBorders>
            <w:vAlign w:val="center"/>
          </w:tcPr>
          <w:p w14:paraId="217AF9A8">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7</w:t>
            </w:r>
          </w:p>
        </w:tc>
        <w:tc>
          <w:tcPr>
            <w:tcW w:w="1411" w:type="dxa"/>
            <w:tcBorders>
              <w:top w:val="single" w:color="auto" w:sz="4" w:space="0"/>
              <w:left w:val="single" w:color="auto" w:sz="4" w:space="0"/>
              <w:bottom w:val="single" w:color="auto" w:sz="4" w:space="0"/>
              <w:right w:val="single" w:color="auto" w:sz="4" w:space="0"/>
            </w:tcBorders>
            <w:vAlign w:val="center"/>
          </w:tcPr>
          <w:p w14:paraId="54ACD225">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val="en-US" w:eastAsia="en-US"/>
              </w:rPr>
              <w:t>履行合同所必需</w:t>
            </w:r>
            <w:r>
              <w:rPr>
                <w:rFonts w:hint="eastAsia" w:ascii="仿宋" w:hAnsi="仿宋" w:eastAsia="仿宋" w:cs="仿宋"/>
                <w:spacing w:val="7"/>
                <w:sz w:val="21"/>
                <w:szCs w:val="21"/>
                <w:highlight w:val="none"/>
                <w:lang w:val="en-US" w:eastAsia="zh-CN"/>
              </w:rPr>
              <w:t>的</w:t>
            </w:r>
            <w:r>
              <w:rPr>
                <w:rFonts w:hint="eastAsia" w:ascii="仿宋" w:hAnsi="仿宋" w:eastAsia="仿宋" w:cs="仿宋"/>
                <w:spacing w:val="7"/>
                <w:sz w:val="21"/>
                <w:szCs w:val="21"/>
                <w:highlight w:val="none"/>
                <w:lang w:val="en-US" w:eastAsia="en-US"/>
              </w:rPr>
              <w:t>设备和专业技术能力</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0D50C74">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en-US"/>
              </w:rPr>
              <w:t>提供《投标人资格声明函》</w:t>
            </w:r>
          </w:p>
        </w:tc>
        <w:tc>
          <w:tcPr>
            <w:tcW w:w="1290" w:type="dxa"/>
            <w:tcBorders>
              <w:top w:val="single" w:color="auto" w:sz="4" w:space="0"/>
              <w:left w:val="single" w:color="auto" w:sz="4" w:space="0"/>
              <w:bottom w:val="single" w:color="auto" w:sz="4" w:space="0"/>
              <w:right w:val="single" w:color="auto" w:sz="4" w:space="0"/>
            </w:tcBorders>
            <w:vAlign w:val="center"/>
          </w:tcPr>
          <w:p w14:paraId="7CBE77AD">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en-US"/>
              </w:rPr>
              <w:t>格式见《</w:t>
            </w:r>
            <w:r>
              <w:rPr>
                <w:rFonts w:hint="eastAsia" w:ascii="仿宋" w:hAnsi="仿宋" w:eastAsia="仿宋" w:cs="仿宋"/>
                <w:spacing w:val="7"/>
                <w:sz w:val="21"/>
                <w:szCs w:val="21"/>
                <w:highlight w:val="none"/>
                <w:lang w:val="en-US" w:eastAsia="zh-CN"/>
              </w:rPr>
              <w:t>招标</w:t>
            </w:r>
            <w:r>
              <w:rPr>
                <w:rFonts w:hint="eastAsia" w:ascii="仿宋" w:hAnsi="仿宋" w:eastAsia="仿宋" w:cs="仿宋"/>
                <w:spacing w:val="7"/>
                <w:sz w:val="21"/>
                <w:szCs w:val="21"/>
                <w:highlight w:val="none"/>
                <w:lang w:val="en-US" w:eastAsia="en-US"/>
              </w:rPr>
              <w:t>文件格式》</w:t>
            </w:r>
          </w:p>
        </w:tc>
      </w:tr>
      <w:tr w14:paraId="661C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384" w:type="dxa"/>
            <w:tcBorders>
              <w:top w:val="single" w:color="auto" w:sz="4" w:space="0"/>
              <w:left w:val="single" w:color="auto" w:sz="4" w:space="0"/>
              <w:bottom w:val="single" w:color="auto" w:sz="4" w:space="0"/>
              <w:right w:val="single" w:color="auto" w:sz="4" w:space="0"/>
            </w:tcBorders>
            <w:vAlign w:val="center"/>
          </w:tcPr>
          <w:p w14:paraId="5036445A">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vAlign w:val="center"/>
          </w:tcPr>
          <w:p w14:paraId="00729012">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rPr>
              <w:t>投标保证金或电子保函</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4048F13">
            <w:pPr>
              <w:pStyle w:val="2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en-US"/>
              </w:rPr>
              <w:t>按照招标文件的规定提交投标保证金或电子保函。</w:t>
            </w:r>
          </w:p>
        </w:tc>
        <w:tc>
          <w:tcPr>
            <w:tcW w:w="1290" w:type="dxa"/>
            <w:tcBorders>
              <w:top w:val="single" w:color="auto" w:sz="4" w:space="0"/>
              <w:left w:val="single" w:color="auto" w:sz="4" w:space="0"/>
              <w:bottom w:val="single" w:color="auto" w:sz="4" w:space="0"/>
              <w:right w:val="single" w:color="auto" w:sz="4" w:space="0"/>
            </w:tcBorders>
            <w:vAlign w:val="top"/>
          </w:tcPr>
          <w:p w14:paraId="4C9FE671">
            <w:pPr>
              <w:pStyle w:val="22"/>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lang w:val="en-US" w:eastAsia="zh-CN"/>
              </w:rPr>
              <w:t>提供投标保证金缴纳凭证</w:t>
            </w:r>
          </w:p>
        </w:tc>
      </w:tr>
      <w:tr w14:paraId="493F7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7596D0C4">
            <w:pPr>
              <w:pStyle w:val="2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pacing w:val="0"/>
                <w:position w:val="0"/>
                <w:sz w:val="21"/>
                <w:szCs w:val="21"/>
                <w:lang w:val="en-US" w:eastAsia="zh-CN"/>
              </w:rPr>
              <w:t>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09AD746B">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7" w:leftChars="0" w:right="45" w:rightChars="0"/>
              <w:jc w:val="center"/>
              <w:textAlignment w:val="baseline"/>
              <w:rPr>
                <w:rFonts w:hint="eastAsia" w:ascii="仿宋" w:hAnsi="仿宋" w:eastAsia="仿宋" w:cs="仿宋"/>
                <w:snapToGrid w:val="0"/>
                <w:color w:val="000000"/>
                <w:spacing w:val="0"/>
                <w:kern w:val="0"/>
                <w:position w:val="0"/>
                <w:sz w:val="21"/>
                <w:szCs w:val="21"/>
                <w:lang w:val="en-US" w:eastAsia="en-US" w:bidi="ar-SA"/>
              </w:rPr>
            </w:pPr>
            <w:r>
              <w:rPr>
                <w:rFonts w:hint="eastAsia" w:ascii="仿宋" w:hAnsi="仿宋" w:eastAsia="仿宋" w:cs="仿宋"/>
                <w:snapToGrid w:val="0"/>
                <w:color w:val="000000"/>
                <w:spacing w:val="0"/>
                <w:kern w:val="0"/>
                <w:position w:val="0"/>
                <w:sz w:val="21"/>
                <w:szCs w:val="21"/>
                <w:lang w:val="en-US" w:eastAsia="en-US" w:bidi="ar-SA"/>
              </w:rPr>
              <w:t>特定资格</w:t>
            </w:r>
          </w:p>
        </w:tc>
        <w:tc>
          <w:tcPr>
            <w:tcW w:w="68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E1F67">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7" w:leftChars="0" w:right="45" w:rightChars="0"/>
              <w:jc w:val="both"/>
              <w:textAlignment w:val="baseline"/>
              <w:rPr>
                <w:rFonts w:hint="eastAsia" w:ascii="仿宋" w:hAnsi="仿宋" w:eastAsia="仿宋" w:cs="仿宋"/>
                <w:snapToGrid w:val="0"/>
                <w:color w:val="000000"/>
                <w:spacing w:val="0"/>
                <w:kern w:val="0"/>
                <w:position w:val="0"/>
                <w:sz w:val="21"/>
                <w:szCs w:val="21"/>
                <w:lang w:val="en-US" w:eastAsia="en-US" w:bidi="ar-SA"/>
              </w:rPr>
            </w:pPr>
            <w:r>
              <w:rPr>
                <w:rFonts w:hint="eastAsia" w:ascii="仿宋" w:hAnsi="仿宋" w:eastAsia="仿宋" w:cs="仿宋"/>
                <w:snapToGrid w:val="0"/>
                <w:color w:val="000000"/>
                <w:spacing w:val="0"/>
                <w:kern w:val="0"/>
                <w:position w:val="0"/>
                <w:sz w:val="21"/>
                <w:szCs w:val="21"/>
                <w:lang w:val="en-US" w:eastAsia="en-US" w:bidi="ar-SA"/>
              </w:rPr>
              <w:t>投标人所投产品属第一类医疗器械的应具有有效的《医疗器械生产备案凭证》，属第二类、第三类医疗器械的应具有有效的《医疗器械生产许可证》；若投标人为代理商所投产品属于第二类医疗器械的须具有有效的《医疗器械经营备案凭证》或《医疗器械经营许可证》；所投产品属于第三类医疗器械的须具有有效的《医疗器械经营许可证》。</w:t>
            </w:r>
          </w:p>
        </w:tc>
        <w:tc>
          <w:tcPr>
            <w:tcW w:w="1290" w:type="dxa"/>
            <w:tcBorders>
              <w:top w:val="single" w:color="auto" w:sz="4" w:space="0"/>
              <w:left w:val="single" w:color="auto" w:sz="4" w:space="0"/>
              <w:bottom w:val="single" w:color="auto" w:sz="4" w:space="0"/>
              <w:right w:val="single" w:color="auto" w:sz="4" w:space="0"/>
            </w:tcBorders>
            <w:vAlign w:val="top"/>
          </w:tcPr>
          <w:p w14:paraId="54B6B618">
            <w:pPr>
              <w:pStyle w:val="22"/>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21"/>
                <w:szCs w:val="21"/>
                <w:highlight w:val="none"/>
                <w:lang w:val="en-US" w:eastAsia="zh-CN"/>
              </w:rPr>
            </w:pPr>
            <w:r>
              <w:rPr>
                <w:rFonts w:hint="eastAsia" w:ascii="仿宋" w:hAnsi="仿宋" w:eastAsia="仿宋" w:cs="仿宋"/>
                <w:spacing w:val="7"/>
                <w:sz w:val="21"/>
                <w:szCs w:val="21"/>
                <w:highlight w:val="none"/>
                <w:lang w:val="en-US" w:eastAsia="zh-CN"/>
              </w:rPr>
              <w:t>格式见《招标文件格式》</w:t>
            </w:r>
          </w:p>
        </w:tc>
      </w:tr>
      <w:tr w14:paraId="4296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969" w:type="dxa"/>
            <w:gridSpan w:val="5"/>
            <w:tcBorders>
              <w:top w:val="single" w:color="auto" w:sz="4" w:space="0"/>
            </w:tcBorders>
            <w:vAlign w:val="top"/>
          </w:tcPr>
          <w:p w14:paraId="5B068D1E">
            <w:pPr>
              <w:pStyle w:val="22"/>
              <w:keepNext w:val="0"/>
              <w:keepLines w:val="0"/>
              <w:pageBreakBefore w:val="0"/>
              <w:widowControl/>
              <w:kinsoku/>
              <w:wordWrap/>
              <w:overflowPunct/>
              <w:topLinePunct w:val="0"/>
              <w:autoSpaceDE w:val="0"/>
              <w:autoSpaceDN w:val="0"/>
              <w:bidi w:val="0"/>
              <w:adjustRightInd w:val="0"/>
              <w:snapToGrid w:val="0"/>
              <w:spacing w:line="240" w:lineRule="auto"/>
              <w:ind w:left="22"/>
              <w:textAlignment w:val="baseline"/>
              <w:rPr>
                <w:rFonts w:hint="eastAsia" w:ascii="仿宋" w:hAnsi="仿宋" w:eastAsia="仿宋" w:cs="仿宋"/>
                <w:sz w:val="21"/>
                <w:szCs w:val="21"/>
                <w:highlight w:val="none"/>
              </w:rPr>
            </w:pPr>
            <w:r>
              <w:rPr>
                <w:rFonts w:hint="eastAsia" w:ascii="仿宋" w:hAnsi="仿宋" w:eastAsia="仿宋" w:cs="仿宋"/>
                <w:b/>
                <w:bCs/>
                <w:spacing w:val="8"/>
                <w:sz w:val="21"/>
                <w:szCs w:val="21"/>
                <w:highlight w:val="none"/>
              </w:rPr>
              <w:t>注：如</w:t>
            </w:r>
            <w:r>
              <w:rPr>
                <w:rFonts w:hint="eastAsia" w:ascii="仿宋" w:hAnsi="仿宋" w:eastAsia="仿宋" w:cs="仿宋"/>
                <w:b/>
                <w:bCs/>
                <w:spacing w:val="8"/>
                <w:sz w:val="21"/>
                <w:szCs w:val="21"/>
                <w:highlight w:val="none"/>
                <w:lang w:eastAsia="zh-CN"/>
              </w:rPr>
              <w:t>投标人</w:t>
            </w:r>
            <w:r>
              <w:rPr>
                <w:rFonts w:hint="eastAsia" w:ascii="仿宋" w:hAnsi="仿宋" w:eastAsia="仿宋" w:cs="仿宋"/>
                <w:b/>
                <w:bCs/>
                <w:spacing w:val="8"/>
                <w:sz w:val="21"/>
                <w:szCs w:val="21"/>
                <w:highlight w:val="none"/>
              </w:rPr>
              <w:t>有一项未通过不得参与下阶段评审，视为无效</w:t>
            </w:r>
            <w:r>
              <w:rPr>
                <w:rFonts w:hint="eastAsia" w:ascii="仿宋" w:hAnsi="仿宋" w:eastAsia="仿宋" w:cs="仿宋"/>
                <w:b/>
                <w:bCs/>
                <w:spacing w:val="7"/>
                <w:sz w:val="21"/>
                <w:szCs w:val="21"/>
                <w:highlight w:val="none"/>
              </w:rPr>
              <w:t>投标。</w:t>
            </w:r>
          </w:p>
        </w:tc>
      </w:tr>
      <w:tr w14:paraId="6261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969" w:type="dxa"/>
            <w:gridSpan w:val="5"/>
            <w:tcBorders>
              <w:top w:val="single" w:color="auto" w:sz="4" w:space="0"/>
            </w:tcBorders>
            <w:vAlign w:val="top"/>
          </w:tcPr>
          <w:p w14:paraId="373DDE96">
            <w:pPr>
              <w:pStyle w:val="22"/>
              <w:keepNext w:val="0"/>
              <w:keepLines w:val="0"/>
              <w:pageBreakBefore w:val="0"/>
              <w:widowControl/>
              <w:tabs>
                <w:tab w:val="left" w:pos="1446"/>
              </w:tabs>
              <w:kinsoku/>
              <w:wordWrap/>
              <w:overflowPunct/>
              <w:topLinePunct w:val="0"/>
              <w:autoSpaceDE w:val="0"/>
              <w:autoSpaceDN w:val="0"/>
              <w:bidi w:val="0"/>
              <w:adjustRightInd w:val="0"/>
              <w:snapToGrid w:val="0"/>
              <w:spacing w:line="240" w:lineRule="auto"/>
              <w:ind w:left="22"/>
              <w:textAlignment w:val="baseline"/>
              <w:rPr>
                <w:rFonts w:hint="eastAsia" w:ascii="仿宋" w:hAnsi="仿宋" w:eastAsia="仿宋" w:cs="仿宋"/>
                <w:spacing w:val="8"/>
                <w:sz w:val="21"/>
                <w:szCs w:val="21"/>
                <w:highlight w:val="none"/>
                <w:lang w:val="en-US" w:eastAsia="zh-CN"/>
              </w:rPr>
            </w:pPr>
            <w:r>
              <w:rPr>
                <w:rFonts w:hint="eastAsia" w:ascii="仿宋" w:hAnsi="仿宋" w:eastAsia="仿宋" w:cs="仿宋"/>
                <w:b/>
                <w:bCs/>
                <w:spacing w:val="8"/>
                <w:sz w:val="21"/>
                <w:szCs w:val="21"/>
                <w:highlight w:val="none"/>
                <w:lang w:val="en-US" w:eastAsia="zh-CN"/>
              </w:rPr>
              <w:t>符合性审查</w:t>
            </w:r>
          </w:p>
        </w:tc>
      </w:tr>
      <w:tr w14:paraId="5ECD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84" w:type="dxa"/>
            <w:vAlign w:val="top"/>
          </w:tcPr>
          <w:p w14:paraId="74A566F2">
            <w:pPr>
              <w:pageBreakBefore w:val="0"/>
              <w:topLinePunct w:val="0"/>
              <w:bidi w:val="0"/>
              <w:spacing w:line="265" w:lineRule="auto"/>
              <w:rPr>
                <w:rFonts w:hint="eastAsia" w:ascii="仿宋" w:hAnsi="仿宋" w:eastAsia="仿宋" w:cs="仿宋"/>
                <w:spacing w:val="0"/>
                <w:position w:val="0"/>
                <w:sz w:val="21"/>
                <w:szCs w:val="21"/>
              </w:rPr>
            </w:pPr>
          </w:p>
          <w:p w14:paraId="74B2A8C3">
            <w:pPr>
              <w:pStyle w:val="22"/>
              <w:pageBreakBefore w:val="0"/>
              <w:topLinePunct w:val="0"/>
              <w:bidi w:val="0"/>
              <w:spacing w:before="75" w:line="231" w:lineRule="auto"/>
              <w:ind w:left="44" w:leftChars="0"/>
              <w:jc w:val="center"/>
              <w:rPr>
                <w:rFonts w:hint="eastAsia" w:ascii="仿宋" w:hAnsi="仿宋" w:eastAsia="仿宋" w:cs="仿宋"/>
                <w:b/>
                <w:bCs/>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序号</w:t>
            </w:r>
          </w:p>
        </w:tc>
        <w:tc>
          <w:tcPr>
            <w:tcW w:w="6818" w:type="dxa"/>
            <w:gridSpan w:val="2"/>
            <w:vAlign w:val="top"/>
          </w:tcPr>
          <w:p w14:paraId="60C9C89F">
            <w:pPr>
              <w:pageBreakBefore w:val="0"/>
              <w:topLinePunct w:val="0"/>
              <w:bidi w:val="0"/>
              <w:spacing w:line="265" w:lineRule="auto"/>
              <w:rPr>
                <w:rFonts w:hint="eastAsia" w:ascii="仿宋" w:hAnsi="仿宋" w:eastAsia="仿宋" w:cs="仿宋"/>
                <w:spacing w:val="0"/>
                <w:position w:val="0"/>
                <w:sz w:val="21"/>
                <w:szCs w:val="21"/>
              </w:rPr>
            </w:pPr>
          </w:p>
          <w:p w14:paraId="45BC1FEB">
            <w:pPr>
              <w:pStyle w:val="22"/>
              <w:pageBreakBefore w:val="0"/>
              <w:topLinePunct w:val="0"/>
              <w:bidi w:val="0"/>
              <w:spacing w:before="75" w:line="231" w:lineRule="auto"/>
              <w:ind w:left="3349" w:leftChars="0"/>
              <w:rPr>
                <w:rFonts w:hint="eastAsia" w:ascii="仿宋" w:hAnsi="仿宋" w:eastAsia="仿宋" w:cs="仿宋"/>
                <w:b/>
                <w:bCs/>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审查内容</w:t>
            </w:r>
          </w:p>
        </w:tc>
        <w:tc>
          <w:tcPr>
            <w:tcW w:w="1477" w:type="dxa"/>
            <w:vAlign w:val="top"/>
          </w:tcPr>
          <w:p w14:paraId="5D423ED8">
            <w:pPr>
              <w:pStyle w:val="22"/>
              <w:pageBreakBefore w:val="0"/>
              <w:topLinePunct w:val="0"/>
              <w:bidi w:val="0"/>
              <w:spacing w:before="75" w:line="231" w:lineRule="auto"/>
              <w:ind w:left="3349"/>
              <w:rPr>
                <w:rFonts w:hint="eastAsia" w:ascii="仿宋" w:hAnsi="仿宋" w:eastAsia="仿宋" w:cs="仿宋"/>
                <w:spacing w:val="0"/>
                <w:position w:val="0"/>
                <w:sz w:val="21"/>
                <w:szCs w:val="21"/>
              </w:rPr>
            </w:pPr>
          </w:p>
          <w:p w14:paraId="6E2783C1">
            <w:pPr>
              <w:pageBreakBefore w:val="0"/>
              <w:topLinePunct w:val="0"/>
              <w:bidi w:val="0"/>
              <w:jc w:val="center"/>
              <w:rPr>
                <w:rFonts w:hint="eastAsia" w:ascii="仿宋" w:hAnsi="仿宋" w:eastAsia="仿宋" w:cs="仿宋"/>
                <w:b/>
                <w:bCs/>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是否通过评审</w:t>
            </w:r>
          </w:p>
        </w:tc>
        <w:tc>
          <w:tcPr>
            <w:tcW w:w="1290" w:type="dxa"/>
            <w:vAlign w:val="top"/>
          </w:tcPr>
          <w:p w14:paraId="3DEBB466">
            <w:pPr>
              <w:pageBreakBefore w:val="0"/>
              <w:topLinePunct w:val="0"/>
              <w:bidi w:val="0"/>
              <w:spacing w:line="265" w:lineRule="auto"/>
              <w:rPr>
                <w:rFonts w:hint="eastAsia" w:ascii="仿宋" w:hAnsi="仿宋" w:eastAsia="仿宋" w:cs="仿宋"/>
                <w:spacing w:val="0"/>
                <w:position w:val="0"/>
                <w:sz w:val="21"/>
                <w:szCs w:val="21"/>
              </w:rPr>
            </w:pPr>
          </w:p>
          <w:p w14:paraId="3C201DF3">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备注</w:t>
            </w:r>
          </w:p>
        </w:tc>
      </w:tr>
      <w:tr w14:paraId="05903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384" w:type="dxa"/>
            <w:vAlign w:val="center"/>
          </w:tcPr>
          <w:p w14:paraId="7A0FD3CD">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1</w:t>
            </w:r>
          </w:p>
        </w:tc>
        <w:tc>
          <w:tcPr>
            <w:tcW w:w="6818" w:type="dxa"/>
            <w:gridSpan w:val="2"/>
            <w:vAlign w:val="center"/>
          </w:tcPr>
          <w:p w14:paraId="1C1956AD">
            <w:pPr>
              <w:pStyle w:val="22"/>
              <w:pageBreakBefore w:val="0"/>
              <w:topLinePunct w:val="0"/>
              <w:bidi w:val="0"/>
              <w:spacing w:before="38" w:line="254" w:lineRule="auto"/>
              <w:ind w:left="10" w:leftChars="0" w:hanging="3" w:firstLine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是否按照规定在应由法定代表人或授权代表在所有规定签字处逐一签章及加盖单位公章</w:t>
            </w:r>
          </w:p>
        </w:tc>
        <w:tc>
          <w:tcPr>
            <w:tcW w:w="1477" w:type="dxa"/>
            <w:vAlign w:val="top"/>
          </w:tcPr>
          <w:p w14:paraId="58D8CBA6">
            <w:pPr>
              <w:pStyle w:val="22"/>
              <w:pageBreakBefore w:val="0"/>
              <w:topLinePunct w:val="0"/>
              <w:bidi w:val="0"/>
              <w:spacing w:before="75" w:line="228" w:lineRule="auto"/>
              <w:ind w:left="27" w:left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7E36F187">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p>
        </w:tc>
      </w:tr>
      <w:tr w14:paraId="1CE8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384" w:type="dxa"/>
            <w:vAlign w:val="center"/>
          </w:tcPr>
          <w:p w14:paraId="637E8C39">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2</w:t>
            </w:r>
          </w:p>
        </w:tc>
        <w:tc>
          <w:tcPr>
            <w:tcW w:w="6818" w:type="dxa"/>
            <w:gridSpan w:val="2"/>
            <w:vAlign w:val="center"/>
          </w:tcPr>
          <w:p w14:paraId="659E1EA2">
            <w:pPr>
              <w:pStyle w:val="22"/>
              <w:pageBreakBefore w:val="0"/>
              <w:topLinePunct w:val="0"/>
              <w:bidi w:val="0"/>
              <w:spacing w:before="38" w:line="254" w:lineRule="auto"/>
              <w:ind w:left="5" w:leftChars="0" w:firstLine="8" w:firstLine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只能有一个有效报价，不得提交选择性报价，且报价不超过采购预算金额和最高限价，否则响应无效</w:t>
            </w:r>
          </w:p>
        </w:tc>
        <w:tc>
          <w:tcPr>
            <w:tcW w:w="1477" w:type="dxa"/>
            <w:vAlign w:val="top"/>
          </w:tcPr>
          <w:p w14:paraId="3CD1F251">
            <w:pPr>
              <w:pStyle w:val="22"/>
              <w:pageBreakBefore w:val="0"/>
              <w:topLinePunct w:val="0"/>
              <w:bidi w:val="0"/>
              <w:spacing w:before="75" w:line="228" w:lineRule="auto"/>
              <w:jc w:val="right"/>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10D1A20E">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p>
        </w:tc>
      </w:tr>
      <w:tr w14:paraId="7C12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84" w:type="dxa"/>
            <w:vAlign w:val="center"/>
          </w:tcPr>
          <w:p w14:paraId="285CED3C">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3</w:t>
            </w:r>
          </w:p>
        </w:tc>
        <w:tc>
          <w:tcPr>
            <w:tcW w:w="6818" w:type="dxa"/>
            <w:gridSpan w:val="2"/>
            <w:vAlign w:val="center"/>
          </w:tcPr>
          <w:p w14:paraId="717B22C5">
            <w:pPr>
              <w:pStyle w:val="22"/>
              <w:pageBreakBefore w:val="0"/>
              <w:topLinePunct w:val="0"/>
              <w:bidi w:val="0"/>
              <w:spacing w:before="86" w:line="219" w:lineRule="auto"/>
              <w:ind w:left="14" w:left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lang w:eastAsia="zh-CN"/>
              </w:rPr>
              <w:t>响应文件</w:t>
            </w:r>
            <w:r>
              <w:rPr>
                <w:rFonts w:hint="eastAsia" w:ascii="仿宋" w:hAnsi="仿宋" w:eastAsia="仿宋" w:cs="仿宋"/>
                <w:spacing w:val="0"/>
                <w:position w:val="0"/>
                <w:sz w:val="21"/>
                <w:szCs w:val="21"/>
              </w:rPr>
              <w:t>内容是否齐全或者内容虚假的</w:t>
            </w:r>
          </w:p>
        </w:tc>
        <w:tc>
          <w:tcPr>
            <w:tcW w:w="1477" w:type="dxa"/>
            <w:vAlign w:val="top"/>
          </w:tcPr>
          <w:p w14:paraId="1F5CFE13">
            <w:pPr>
              <w:pStyle w:val="22"/>
              <w:pageBreakBefore w:val="0"/>
              <w:topLinePunct w:val="0"/>
              <w:bidi w:val="0"/>
              <w:spacing w:before="163" w:line="231" w:lineRule="auto"/>
              <w:ind w:left="27" w:left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02AD26D5">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 xml:space="preserve"> </w:t>
            </w:r>
          </w:p>
        </w:tc>
      </w:tr>
      <w:tr w14:paraId="54E2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384" w:type="dxa"/>
            <w:vAlign w:val="center"/>
          </w:tcPr>
          <w:p w14:paraId="4DAA867B">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4</w:t>
            </w:r>
          </w:p>
        </w:tc>
        <w:tc>
          <w:tcPr>
            <w:tcW w:w="6818" w:type="dxa"/>
            <w:gridSpan w:val="2"/>
            <w:vAlign w:val="center"/>
          </w:tcPr>
          <w:p w14:paraId="6536D886">
            <w:pPr>
              <w:pStyle w:val="22"/>
              <w:pageBreakBefore w:val="0"/>
              <w:topLinePunct w:val="0"/>
              <w:bidi w:val="0"/>
              <w:spacing w:before="80" w:line="220" w:lineRule="auto"/>
              <w:ind w:left="3" w:left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lang w:eastAsia="zh-CN"/>
              </w:rPr>
              <w:t>投标</w:t>
            </w:r>
            <w:r>
              <w:rPr>
                <w:rFonts w:hint="eastAsia" w:ascii="仿宋" w:hAnsi="仿宋" w:eastAsia="仿宋" w:cs="仿宋"/>
                <w:spacing w:val="0"/>
                <w:position w:val="0"/>
                <w:sz w:val="21"/>
                <w:szCs w:val="21"/>
              </w:rPr>
              <w:t>有效期是否满足</w:t>
            </w:r>
            <w:r>
              <w:rPr>
                <w:rFonts w:hint="eastAsia" w:ascii="仿宋" w:hAnsi="仿宋" w:eastAsia="仿宋" w:cs="仿宋"/>
                <w:spacing w:val="0"/>
                <w:position w:val="0"/>
                <w:sz w:val="21"/>
                <w:szCs w:val="21"/>
                <w:lang w:val="en-US" w:eastAsia="zh-CN"/>
              </w:rPr>
              <w:t>采购</w:t>
            </w:r>
            <w:r>
              <w:rPr>
                <w:rFonts w:hint="eastAsia" w:ascii="仿宋" w:hAnsi="仿宋" w:eastAsia="仿宋" w:cs="仿宋"/>
                <w:spacing w:val="0"/>
                <w:position w:val="0"/>
                <w:sz w:val="21"/>
                <w:szCs w:val="21"/>
                <w:lang w:eastAsia="zh-CN"/>
              </w:rPr>
              <w:t>文件</w:t>
            </w:r>
            <w:r>
              <w:rPr>
                <w:rFonts w:hint="eastAsia" w:ascii="仿宋" w:hAnsi="仿宋" w:eastAsia="仿宋" w:cs="仿宋"/>
                <w:spacing w:val="0"/>
                <w:position w:val="0"/>
                <w:sz w:val="21"/>
                <w:szCs w:val="21"/>
              </w:rPr>
              <w:t>要求</w:t>
            </w:r>
          </w:p>
        </w:tc>
        <w:tc>
          <w:tcPr>
            <w:tcW w:w="1477" w:type="dxa"/>
            <w:vAlign w:val="top"/>
          </w:tcPr>
          <w:p w14:paraId="28B903EA">
            <w:pPr>
              <w:pStyle w:val="22"/>
              <w:pageBreakBefore w:val="0"/>
              <w:topLinePunct w:val="0"/>
              <w:bidi w:val="0"/>
              <w:spacing w:before="132" w:line="231" w:lineRule="auto"/>
              <w:ind w:left="27" w:left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4F7CFAB3">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 xml:space="preserve"> </w:t>
            </w:r>
          </w:p>
        </w:tc>
      </w:tr>
      <w:tr w14:paraId="00A07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384" w:type="dxa"/>
            <w:vAlign w:val="center"/>
          </w:tcPr>
          <w:p w14:paraId="2E95F055">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5</w:t>
            </w:r>
          </w:p>
        </w:tc>
        <w:tc>
          <w:tcPr>
            <w:tcW w:w="6818" w:type="dxa"/>
            <w:gridSpan w:val="2"/>
            <w:vAlign w:val="center"/>
          </w:tcPr>
          <w:p w14:paraId="1C1A5FD1">
            <w:pPr>
              <w:pStyle w:val="22"/>
              <w:pageBreakBefore w:val="0"/>
              <w:topLinePunct w:val="0"/>
              <w:bidi w:val="0"/>
              <w:spacing w:before="78" w:line="220" w:lineRule="auto"/>
              <w:ind w:left="5" w:left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技术要求、商务需求是否满足</w:t>
            </w:r>
            <w:r>
              <w:rPr>
                <w:rFonts w:hint="eastAsia" w:ascii="仿宋" w:hAnsi="仿宋" w:eastAsia="仿宋" w:cs="仿宋"/>
                <w:spacing w:val="0"/>
                <w:position w:val="0"/>
                <w:sz w:val="21"/>
                <w:szCs w:val="21"/>
                <w:lang w:val="en-US" w:eastAsia="zh-CN"/>
              </w:rPr>
              <w:t>采购</w:t>
            </w:r>
            <w:r>
              <w:rPr>
                <w:rFonts w:hint="eastAsia" w:ascii="仿宋" w:hAnsi="仿宋" w:eastAsia="仿宋" w:cs="仿宋"/>
                <w:spacing w:val="0"/>
                <w:position w:val="0"/>
                <w:sz w:val="21"/>
                <w:szCs w:val="21"/>
              </w:rPr>
              <w:t>文件要求</w:t>
            </w:r>
          </w:p>
        </w:tc>
        <w:tc>
          <w:tcPr>
            <w:tcW w:w="1477" w:type="dxa"/>
            <w:vAlign w:val="top"/>
          </w:tcPr>
          <w:p w14:paraId="76607FDF">
            <w:pPr>
              <w:pStyle w:val="22"/>
              <w:pageBreakBefore w:val="0"/>
              <w:topLinePunct w:val="0"/>
              <w:bidi w:val="0"/>
              <w:spacing w:before="184" w:line="230" w:lineRule="auto"/>
              <w:ind w:left="27" w:left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574947DC">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 xml:space="preserve"> </w:t>
            </w:r>
          </w:p>
        </w:tc>
      </w:tr>
      <w:tr w14:paraId="181C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84" w:type="dxa"/>
            <w:vAlign w:val="center"/>
          </w:tcPr>
          <w:p w14:paraId="102400A9">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6</w:t>
            </w:r>
          </w:p>
        </w:tc>
        <w:tc>
          <w:tcPr>
            <w:tcW w:w="6818" w:type="dxa"/>
            <w:gridSpan w:val="2"/>
            <w:vAlign w:val="center"/>
          </w:tcPr>
          <w:p w14:paraId="0533142E">
            <w:pPr>
              <w:pStyle w:val="22"/>
              <w:pageBreakBefore w:val="0"/>
              <w:topLinePunct w:val="0"/>
              <w:bidi w:val="0"/>
              <w:spacing w:before="80" w:line="219" w:lineRule="auto"/>
              <w:ind w:left="14" w:left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lang w:eastAsia="zh-CN"/>
              </w:rPr>
              <w:t>响应文件</w:t>
            </w:r>
            <w:r>
              <w:rPr>
                <w:rFonts w:hint="eastAsia" w:ascii="仿宋" w:hAnsi="仿宋" w:eastAsia="仿宋" w:cs="仿宋"/>
                <w:spacing w:val="0"/>
                <w:position w:val="0"/>
                <w:sz w:val="21"/>
                <w:szCs w:val="21"/>
              </w:rPr>
              <w:t>是否含有</w:t>
            </w:r>
            <w:r>
              <w:rPr>
                <w:rFonts w:hint="eastAsia" w:ascii="仿宋" w:hAnsi="仿宋" w:eastAsia="仿宋" w:cs="仿宋"/>
                <w:spacing w:val="0"/>
                <w:position w:val="0"/>
                <w:sz w:val="21"/>
                <w:szCs w:val="21"/>
                <w:lang w:eastAsia="zh-CN"/>
              </w:rPr>
              <w:t>采购人</w:t>
            </w:r>
            <w:r>
              <w:rPr>
                <w:rFonts w:hint="eastAsia" w:ascii="仿宋" w:hAnsi="仿宋" w:eastAsia="仿宋" w:cs="仿宋"/>
                <w:spacing w:val="0"/>
                <w:position w:val="0"/>
                <w:sz w:val="21"/>
                <w:szCs w:val="21"/>
              </w:rPr>
              <w:t>不能接受的附加条件的</w:t>
            </w:r>
          </w:p>
        </w:tc>
        <w:tc>
          <w:tcPr>
            <w:tcW w:w="1477" w:type="dxa"/>
            <w:vAlign w:val="top"/>
          </w:tcPr>
          <w:p w14:paraId="21F0EE40">
            <w:pPr>
              <w:pStyle w:val="22"/>
              <w:pageBreakBefore w:val="0"/>
              <w:topLinePunct w:val="0"/>
              <w:bidi w:val="0"/>
              <w:spacing w:before="224" w:line="228" w:lineRule="auto"/>
              <w:ind w:left="28" w:left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3023E5C9">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 xml:space="preserve"> </w:t>
            </w:r>
          </w:p>
        </w:tc>
      </w:tr>
      <w:tr w14:paraId="299C2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84" w:type="dxa"/>
            <w:vAlign w:val="center"/>
          </w:tcPr>
          <w:p w14:paraId="49189E69">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7</w:t>
            </w:r>
          </w:p>
        </w:tc>
        <w:tc>
          <w:tcPr>
            <w:tcW w:w="6818" w:type="dxa"/>
            <w:gridSpan w:val="2"/>
            <w:vAlign w:val="center"/>
          </w:tcPr>
          <w:p w14:paraId="22C37603">
            <w:pPr>
              <w:pStyle w:val="22"/>
              <w:pageBreakBefore w:val="0"/>
              <w:topLinePunct w:val="0"/>
              <w:bidi w:val="0"/>
              <w:spacing w:before="110" w:line="219" w:lineRule="auto"/>
              <w:ind w:left="14" w:leftChars="0"/>
              <w:jc w:val="both"/>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lang w:eastAsia="zh-CN"/>
              </w:rPr>
              <w:t>响应文件</w:t>
            </w:r>
            <w:r>
              <w:rPr>
                <w:rFonts w:hint="eastAsia" w:ascii="仿宋" w:hAnsi="仿宋" w:eastAsia="仿宋" w:cs="仿宋"/>
                <w:spacing w:val="0"/>
                <w:position w:val="0"/>
                <w:sz w:val="21"/>
                <w:szCs w:val="21"/>
              </w:rPr>
              <w:t>中是否存在违反国家法律、法规和</w:t>
            </w:r>
            <w:r>
              <w:rPr>
                <w:rFonts w:hint="eastAsia" w:ascii="仿宋" w:hAnsi="仿宋" w:eastAsia="仿宋" w:cs="仿宋"/>
                <w:spacing w:val="0"/>
                <w:position w:val="0"/>
                <w:sz w:val="21"/>
                <w:szCs w:val="21"/>
                <w:lang w:eastAsia="zh-CN"/>
              </w:rPr>
              <w:t>磋商文件</w:t>
            </w:r>
            <w:r>
              <w:rPr>
                <w:rFonts w:hint="eastAsia" w:ascii="仿宋" w:hAnsi="仿宋" w:eastAsia="仿宋" w:cs="仿宋"/>
                <w:spacing w:val="0"/>
                <w:position w:val="0"/>
                <w:sz w:val="21"/>
                <w:szCs w:val="21"/>
              </w:rPr>
              <w:t>规定的其他无效情形</w:t>
            </w:r>
          </w:p>
        </w:tc>
        <w:tc>
          <w:tcPr>
            <w:tcW w:w="1477" w:type="dxa"/>
            <w:vAlign w:val="top"/>
          </w:tcPr>
          <w:p w14:paraId="0DD6C746">
            <w:pPr>
              <w:pStyle w:val="22"/>
              <w:pageBreakBefore w:val="0"/>
              <w:topLinePunct w:val="0"/>
              <w:bidi w:val="0"/>
              <w:spacing w:before="206" w:line="229" w:lineRule="auto"/>
              <w:ind w:left="28" w:left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51040AB6">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 xml:space="preserve"> </w:t>
            </w:r>
          </w:p>
        </w:tc>
      </w:tr>
      <w:tr w14:paraId="6F89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84" w:type="dxa"/>
            <w:vAlign w:val="center"/>
          </w:tcPr>
          <w:p w14:paraId="7C5868D6">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en-US" w:bidi="ar-SA"/>
              </w:rPr>
            </w:pPr>
            <w:r>
              <w:rPr>
                <w:rFonts w:hint="eastAsia" w:ascii="仿宋" w:hAnsi="仿宋" w:eastAsia="仿宋" w:cs="仿宋"/>
                <w:spacing w:val="0"/>
                <w:position w:val="0"/>
                <w:sz w:val="21"/>
                <w:szCs w:val="21"/>
              </w:rPr>
              <w:t>8</w:t>
            </w:r>
          </w:p>
        </w:tc>
        <w:tc>
          <w:tcPr>
            <w:tcW w:w="6818" w:type="dxa"/>
            <w:gridSpan w:val="2"/>
            <w:shd w:val="clear" w:color="auto" w:fill="auto"/>
            <w:vAlign w:val="center"/>
          </w:tcPr>
          <w:p w14:paraId="1AC48EE5">
            <w:pPr>
              <w:pStyle w:val="22"/>
              <w:pageBreakBefore w:val="0"/>
              <w:topLinePunct w:val="0"/>
              <w:bidi w:val="0"/>
              <w:spacing w:before="110" w:line="219" w:lineRule="auto"/>
              <w:ind w:left="14" w:leftChars="0"/>
              <w:jc w:val="both"/>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eastAsia="zh-CN"/>
              </w:rPr>
              <w:t>响应文件</w:t>
            </w:r>
            <w:r>
              <w:rPr>
                <w:rFonts w:hint="eastAsia" w:ascii="仿宋" w:hAnsi="仿宋" w:eastAsia="仿宋" w:cs="仿宋"/>
                <w:spacing w:val="0"/>
                <w:position w:val="0"/>
                <w:sz w:val="21"/>
                <w:szCs w:val="21"/>
                <w:lang w:val="en-US" w:eastAsia="zh-CN"/>
              </w:rPr>
              <w:t>提供</w:t>
            </w:r>
            <w:r>
              <w:rPr>
                <w:rFonts w:hint="eastAsia" w:ascii="仿宋" w:hAnsi="仿宋" w:eastAsia="仿宋" w:cs="仿宋"/>
                <w:spacing w:val="0"/>
                <w:position w:val="0"/>
                <w:sz w:val="21"/>
                <w:szCs w:val="21"/>
              </w:rPr>
              <w:t>的</w:t>
            </w:r>
            <w:r>
              <w:rPr>
                <w:rFonts w:hint="eastAsia" w:ascii="仿宋" w:hAnsi="仿宋" w:eastAsia="仿宋" w:cs="仿宋"/>
                <w:spacing w:val="0"/>
                <w:position w:val="0"/>
                <w:sz w:val="21"/>
                <w:szCs w:val="21"/>
                <w:lang w:val="en-US" w:eastAsia="zh-CN"/>
              </w:rPr>
              <w:t>合同履约期限</w:t>
            </w:r>
            <w:r>
              <w:rPr>
                <w:rFonts w:hint="eastAsia" w:ascii="仿宋" w:hAnsi="仿宋" w:eastAsia="仿宋" w:cs="仿宋"/>
                <w:spacing w:val="0"/>
                <w:position w:val="0"/>
                <w:sz w:val="21"/>
                <w:szCs w:val="21"/>
              </w:rPr>
              <w:t>是否超过</w:t>
            </w:r>
            <w:r>
              <w:rPr>
                <w:rFonts w:hint="eastAsia" w:ascii="仿宋" w:hAnsi="仿宋" w:eastAsia="仿宋" w:cs="仿宋"/>
                <w:spacing w:val="0"/>
                <w:position w:val="0"/>
                <w:sz w:val="21"/>
                <w:szCs w:val="21"/>
                <w:lang w:val="en-US" w:eastAsia="zh-CN"/>
              </w:rPr>
              <w:t>采购</w:t>
            </w:r>
            <w:r>
              <w:rPr>
                <w:rFonts w:hint="eastAsia" w:ascii="仿宋" w:hAnsi="仿宋" w:eastAsia="仿宋" w:cs="仿宋"/>
                <w:spacing w:val="0"/>
                <w:position w:val="0"/>
                <w:sz w:val="21"/>
                <w:szCs w:val="21"/>
              </w:rPr>
              <w:t>文件规定的</w:t>
            </w:r>
            <w:r>
              <w:rPr>
                <w:rFonts w:hint="eastAsia" w:ascii="仿宋" w:hAnsi="仿宋" w:eastAsia="仿宋" w:cs="仿宋"/>
                <w:spacing w:val="0"/>
                <w:position w:val="0"/>
                <w:sz w:val="21"/>
                <w:szCs w:val="21"/>
                <w:lang w:val="en-US" w:eastAsia="zh-CN"/>
              </w:rPr>
              <w:t>期限</w:t>
            </w:r>
          </w:p>
        </w:tc>
        <w:tc>
          <w:tcPr>
            <w:tcW w:w="1477" w:type="dxa"/>
            <w:shd w:val="clear" w:color="auto" w:fill="auto"/>
            <w:vAlign w:val="top"/>
          </w:tcPr>
          <w:p w14:paraId="18190C19">
            <w:pPr>
              <w:pStyle w:val="22"/>
              <w:pageBreakBefore w:val="0"/>
              <w:topLinePunct w:val="0"/>
              <w:bidi w:val="0"/>
              <w:spacing w:before="132" w:line="239" w:lineRule="auto"/>
              <w:ind w:left="29" w:leftChars="0" w:right="380" w:rightChars="0" w:hanging="2" w:firstLineChars="0"/>
              <w:rPr>
                <w:rFonts w:hint="eastAsia" w:ascii="仿宋" w:hAnsi="仿宋" w:eastAsia="仿宋" w:cs="仿宋"/>
                <w:snapToGrid w:val="0"/>
                <w:color w:val="000000"/>
                <w:spacing w:val="8"/>
                <w:kern w:val="0"/>
                <w:sz w:val="21"/>
                <w:szCs w:val="21"/>
                <w:highlight w:val="none"/>
                <w:lang w:val="en-US" w:eastAsia="en-US" w:bidi="ar-SA"/>
              </w:rPr>
            </w:pPr>
          </w:p>
        </w:tc>
        <w:tc>
          <w:tcPr>
            <w:tcW w:w="1290" w:type="dxa"/>
            <w:vAlign w:val="center"/>
          </w:tcPr>
          <w:p w14:paraId="66E0B443">
            <w:pPr>
              <w:pStyle w:val="22"/>
              <w:pageBreakBefore w:val="0"/>
              <w:topLinePunct w:val="0"/>
              <w:bidi w:val="0"/>
              <w:spacing w:before="75" w:line="231" w:lineRule="auto"/>
              <w:ind w:left="44" w:leftChars="0"/>
              <w:jc w:val="center"/>
              <w:rPr>
                <w:rFonts w:hint="eastAsia" w:ascii="仿宋" w:hAnsi="仿宋" w:eastAsia="仿宋" w:cs="仿宋"/>
                <w:snapToGrid w:val="0"/>
                <w:color w:val="000000"/>
                <w:spacing w:val="8"/>
                <w:kern w:val="0"/>
                <w:sz w:val="21"/>
                <w:szCs w:val="21"/>
                <w:highlight w:val="none"/>
                <w:lang w:val="en-US" w:eastAsia="zh-CN" w:bidi="ar-SA"/>
              </w:rPr>
            </w:pPr>
            <w:r>
              <w:rPr>
                <w:rFonts w:hint="eastAsia" w:ascii="仿宋" w:hAnsi="仿宋" w:eastAsia="仿宋" w:cs="仿宋"/>
                <w:spacing w:val="0"/>
                <w:position w:val="0"/>
                <w:sz w:val="21"/>
                <w:szCs w:val="21"/>
                <w:lang w:val="en-US" w:eastAsia="zh-CN"/>
              </w:rPr>
              <w:t xml:space="preserve"> </w:t>
            </w:r>
          </w:p>
        </w:tc>
      </w:tr>
      <w:tr w14:paraId="638E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969" w:type="dxa"/>
            <w:gridSpan w:val="5"/>
            <w:vAlign w:val="center"/>
          </w:tcPr>
          <w:p w14:paraId="657199BA">
            <w:pPr>
              <w:pStyle w:val="22"/>
              <w:pageBreakBefore w:val="0"/>
              <w:topLinePunct w:val="0"/>
              <w:bidi w:val="0"/>
              <w:spacing w:before="32" w:line="360" w:lineRule="auto"/>
              <w:ind w:right="161"/>
              <w:jc w:val="both"/>
              <w:rPr>
                <w:rFonts w:hint="eastAsia" w:ascii="仿宋" w:hAnsi="仿宋" w:eastAsia="仿宋" w:cs="仿宋"/>
                <w:b/>
                <w:bCs/>
                <w:snapToGrid w:val="0"/>
                <w:color w:val="000000"/>
                <w:spacing w:val="0"/>
                <w:kern w:val="0"/>
                <w:position w:val="0"/>
                <w:sz w:val="21"/>
                <w:szCs w:val="21"/>
                <w:lang w:val="en-US" w:eastAsia="en-US" w:bidi="ar-SA"/>
              </w:rPr>
            </w:pPr>
            <w:r>
              <w:rPr>
                <w:rFonts w:hint="eastAsia" w:ascii="仿宋" w:hAnsi="仿宋" w:eastAsia="仿宋" w:cs="仿宋"/>
                <w:b/>
                <w:bCs/>
                <w:snapToGrid w:val="0"/>
                <w:color w:val="000000"/>
                <w:spacing w:val="0"/>
                <w:kern w:val="0"/>
                <w:position w:val="0"/>
                <w:sz w:val="21"/>
                <w:szCs w:val="21"/>
                <w:lang w:val="en-US" w:eastAsia="en-US" w:bidi="ar-SA"/>
              </w:rPr>
              <w:t>注：</w:t>
            </w:r>
            <w:r>
              <w:rPr>
                <w:rFonts w:hint="eastAsia" w:ascii="仿宋" w:hAnsi="仿宋" w:eastAsia="仿宋" w:cs="仿宋"/>
                <w:b/>
                <w:bCs/>
                <w:snapToGrid w:val="0"/>
                <w:color w:val="000000"/>
                <w:spacing w:val="0"/>
                <w:kern w:val="0"/>
                <w:position w:val="0"/>
                <w:sz w:val="21"/>
                <w:szCs w:val="21"/>
                <w:lang w:val="en-US" w:eastAsia="zh-CN" w:bidi="ar-SA"/>
              </w:rPr>
              <w:t>供应商</w:t>
            </w:r>
            <w:r>
              <w:rPr>
                <w:rFonts w:hint="eastAsia" w:ascii="仿宋" w:hAnsi="仿宋" w:eastAsia="仿宋" w:cs="仿宋"/>
                <w:b/>
                <w:bCs/>
                <w:snapToGrid w:val="0"/>
                <w:color w:val="000000"/>
                <w:spacing w:val="0"/>
                <w:kern w:val="0"/>
                <w:position w:val="0"/>
                <w:sz w:val="21"/>
                <w:szCs w:val="21"/>
                <w:lang w:val="en-US" w:eastAsia="en-US" w:bidi="ar-SA"/>
              </w:rPr>
              <w:t>有一项未通过不得参与下阶段评审，视为</w:t>
            </w:r>
            <w:r>
              <w:rPr>
                <w:rFonts w:hint="eastAsia" w:ascii="仿宋" w:hAnsi="仿宋" w:eastAsia="仿宋" w:cs="仿宋"/>
                <w:b/>
                <w:bCs/>
                <w:snapToGrid w:val="0"/>
                <w:color w:val="000000"/>
                <w:spacing w:val="0"/>
                <w:kern w:val="0"/>
                <w:position w:val="0"/>
                <w:sz w:val="21"/>
                <w:szCs w:val="21"/>
                <w:lang w:val="en-US" w:eastAsia="zh-CN" w:bidi="ar-SA"/>
              </w:rPr>
              <w:t>无效标</w:t>
            </w:r>
            <w:r>
              <w:rPr>
                <w:rFonts w:hint="eastAsia" w:ascii="仿宋" w:hAnsi="仿宋" w:eastAsia="仿宋" w:cs="仿宋"/>
                <w:b/>
                <w:bCs/>
                <w:snapToGrid w:val="0"/>
                <w:color w:val="000000"/>
                <w:spacing w:val="0"/>
                <w:kern w:val="0"/>
                <w:position w:val="0"/>
                <w:sz w:val="21"/>
                <w:szCs w:val="21"/>
                <w:lang w:val="en-US" w:eastAsia="en-US" w:bidi="ar-SA"/>
              </w:rPr>
              <w:t>。</w:t>
            </w:r>
          </w:p>
          <w:p w14:paraId="50C50560">
            <w:pPr>
              <w:pStyle w:val="22"/>
              <w:keepNext w:val="0"/>
              <w:keepLines w:val="0"/>
              <w:pageBreakBefore w:val="0"/>
              <w:widowControl/>
              <w:kinsoku/>
              <w:wordWrap/>
              <w:overflowPunct/>
              <w:topLinePunct w:val="0"/>
              <w:autoSpaceDE w:val="0"/>
              <w:autoSpaceDN w:val="0"/>
              <w:bidi w:val="0"/>
              <w:adjustRightInd w:val="0"/>
              <w:snapToGrid w:val="0"/>
              <w:spacing w:line="240" w:lineRule="auto"/>
              <w:ind w:left="942"/>
              <w:jc w:val="both"/>
              <w:textAlignment w:val="baseline"/>
              <w:rPr>
                <w:rFonts w:hint="eastAsia" w:ascii="仿宋" w:hAnsi="仿宋" w:eastAsia="仿宋" w:cs="仿宋"/>
                <w:sz w:val="21"/>
                <w:szCs w:val="21"/>
                <w:highlight w:val="none"/>
              </w:rPr>
            </w:pPr>
          </w:p>
        </w:tc>
      </w:tr>
    </w:tbl>
    <w:p w14:paraId="430FF00C">
      <w:pPr>
        <w:spacing w:before="57" w:line="223" w:lineRule="auto"/>
        <w:ind w:left="4386"/>
        <w:outlineLvl w:val="9"/>
        <w:rPr>
          <w:rFonts w:hint="eastAsia" w:ascii="仿宋" w:hAnsi="仿宋" w:eastAsia="仿宋" w:cs="仿宋"/>
          <w:b/>
          <w:bCs/>
          <w:spacing w:val="-6"/>
          <w:sz w:val="28"/>
          <w:szCs w:val="28"/>
          <w:highlight w:val="none"/>
        </w:rPr>
      </w:pPr>
    </w:p>
    <w:p w14:paraId="4E973CD4">
      <w:pPr>
        <w:spacing w:before="57" w:line="223" w:lineRule="auto"/>
        <w:ind w:left="4386"/>
        <w:outlineLvl w:val="2"/>
        <w:rPr>
          <w:rFonts w:hint="eastAsia" w:ascii="仿宋" w:hAnsi="仿宋" w:eastAsia="仿宋" w:cs="仿宋"/>
          <w:sz w:val="28"/>
          <w:szCs w:val="28"/>
          <w:highlight w:val="none"/>
        </w:rPr>
      </w:pPr>
      <w:bookmarkStart w:id="32" w:name="_Toc12114"/>
      <w:r>
        <w:rPr>
          <w:rFonts w:hint="eastAsia" w:ascii="仿宋" w:hAnsi="仿宋" w:eastAsia="仿宋" w:cs="仿宋"/>
          <w:b/>
          <w:bCs/>
          <w:spacing w:val="-6"/>
          <w:sz w:val="28"/>
          <w:szCs w:val="28"/>
          <w:highlight w:val="none"/>
        </w:rPr>
        <w:t>评分标准</w:t>
      </w:r>
      <w:bookmarkEnd w:id="32"/>
    </w:p>
    <w:tbl>
      <w:tblPr>
        <w:tblStyle w:val="17"/>
        <w:tblW w:w="98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06"/>
        <w:gridCol w:w="7515"/>
        <w:gridCol w:w="588"/>
      </w:tblGrid>
      <w:tr w14:paraId="4D776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530" w:type="dxa"/>
            <w:tcBorders>
              <w:bottom w:val="single" w:color="auto" w:sz="4" w:space="0"/>
            </w:tcBorders>
            <w:vAlign w:val="center"/>
          </w:tcPr>
          <w:p w14:paraId="05603767">
            <w:pPr>
              <w:pStyle w:val="22"/>
              <w:pageBreakBefore w:val="0"/>
              <w:topLinePunct w:val="0"/>
              <w:bidi w:val="0"/>
              <w:spacing w:before="230" w:line="222" w:lineRule="auto"/>
              <w:jc w:val="center"/>
              <w:rPr>
                <w:rFonts w:hint="eastAsia" w:ascii="仿宋" w:hAnsi="仿宋" w:eastAsia="仿宋" w:cs="仿宋"/>
                <w:spacing w:val="0"/>
                <w:position w:val="0"/>
                <w:sz w:val="21"/>
                <w:szCs w:val="21"/>
              </w:rPr>
            </w:pPr>
            <w:bookmarkStart w:id="33" w:name="_Toc17728"/>
            <w:r>
              <w:rPr>
                <w:rFonts w:hint="eastAsia" w:ascii="仿宋" w:hAnsi="仿宋" w:eastAsia="仿宋" w:cs="仿宋"/>
                <w:b/>
                <w:bCs/>
                <w:spacing w:val="0"/>
                <w:position w:val="0"/>
                <w:sz w:val="21"/>
                <w:szCs w:val="21"/>
              </w:rPr>
              <w:t>序号</w:t>
            </w:r>
          </w:p>
        </w:tc>
        <w:tc>
          <w:tcPr>
            <w:tcW w:w="1206" w:type="dxa"/>
            <w:tcBorders>
              <w:bottom w:val="single" w:color="auto" w:sz="4" w:space="0"/>
            </w:tcBorders>
            <w:vAlign w:val="center"/>
          </w:tcPr>
          <w:p w14:paraId="23C6CAC9">
            <w:pPr>
              <w:pStyle w:val="22"/>
              <w:pageBreakBefore w:val="0"/>
              <w:topLinePunct w:val="0"/>
              <w:bidi w:val="0"/>
              <w:spacing w:before="230" w:line="222" w:lineRule="auto"/>
              <w:jc w:val="center"/>
              <w:rPr>
                <w:rFonts w:hint="eastAsia" w:ascii="仿宋" w:hAnsi="仿宋" w:eastAsia="仿宋" w:cs="仿宋"/>
                <w:spacing w:val="0"/>
                <w:position w:val="0"/>
                <w:sz w:val="21"/>
                <w:szCs w:val="21"/>
              </w:rPr>
            </w:pPr>
            <w:r>
              <w:rPr>
                <w:rFonts w:hint="eastAsia" w:ascii="仿宋" w:hAnsi="仿宋" w:eastAsia="仿宋" w:cs="仿宋"/>
                <w:b/>
                <w:bCs/>
                <w:spacing w:val="0"/>
                <w:position w:val="0"/>
                <w:sz w:val="21"/>
                <w:szCs w:val="21"/>
              </w:rPr>
              <w:t>评分项</w:t>
            </w:r>
          </w:p>
        </w:tc>
        <w:tc>
          <w:tcPr>
            <w:tcW w:w="7515" w:type="dxa"/>
            <w:vAlign w:val="center"/>
          </w:tcPr>
          <w:p w14:paraId="5E6350D3">
            <w:pPr>
              <w:pStyle w:val="22"/>
              <w:pageBreakBefore w:val="0"/>
              <w:topLinePunct w:val="0"/>
              <w:bidi w:val="0"/>
              <w:spacing w:before="230" w:line="222" w:lineRule="auto"/>
              <w:jc w:val="center"/>
              <w:rPr>
                <w:rFonts w:hint="eastAsia" w:ascii="仿宋" w:hAnsi="仿宋" w:eastAsia="仿宋" w:cs="仿宋"/>
                <w:spacing w:val="0"/>
                <w:position w:val="0"/>
                <w:sz w:val="21"/>
                <w:szCs w:val="21"/>
              </w:rPr>
            </w:pPr>
            <w:r>
              <w:rPr>
                <w:rFonts w:hint="eastAsia" w:ascii="仿宋" w:hAnsi="仿宋" w:eastAsia="仿宋" w:cs="仿宋"/>
                <w:b/>
                <w:bCs/>
                <w:spacing w:val="0"/>
                <w:position w:val="0"/>
                <w:sz w:val="21"/>
                <w:szCs w:val="21"/>
              </w:rPr>
              <w:t>评标标准</w:t>
            </w:r>
          </w:p>
        </w:tc>
        <w:tc>
          <w:tcPr>
            <w:tcW w:w="588" w:type="dxa"/>
            <w:vAlign w:val="center"/>
          </w:tcPr>
          <w:p w14:paraId="7FCBC7F1">
            <w:pPr>
              <w:pStyle w:val="22"/>
              <w:pageBreakBefore w:val="0"/>
              <w:topLinePunct w:val="0"/>
              <w:bidi w:val="0"/>
              <w:spacing w:before="75" w:line="231" w:lineRule="auto"/>
              <w:ind w:right="87"/>
              <w:jc w:val="center"/>
              <w:rPr>
                <w:rFonts w:hint="eastAsia" w:ascii="仿宋" w:hAnsi="仿宋" w:eastAsia="仿宋" w:cs="仿宋"/>
                <w:spacing w:val="0"/>
                <w:position w:val="0"/>
                <w:sz w:val="21"/>
                <w:szCs w:val="21"/>
              </w:rPr>
            </w:pPr>
            <w:r>
              <w:rPr>
                <w:rFonts w:hint="eastAsia" w:ascii="仿宋" w:hAnsi="仿宋" w:eastAsia="仿宋" w:cs="仿宋"/>
                <w:b/>
                <w:bCs/>
                <w:spacing w:val="0"/>
                <w:position w:val="0"/>
                <w:sz w:val="21"/>
                <w:szCs w:val="21"/>
              </w:rPr>
              <w:t>分值</w:t>
            </w:r>
          </w:p>
        </w:tc>
      </w:tr>
      <w:tr w14:paraId="0E10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530" w:type="dxa"/>
            <w:tcBorders>
              <w:top w:val="single" w:color="auto" w:sz="4" w:space="0"/>
              <w:left w:val="single" w:color="auto" w:sz="4" w:space="0"/>
              <w:bottom w:val="single" w:color="auto" w:sz="4" w:space="0"/>
            </w:tcBorders>
            <w:vAlign w:val="center"/>
          </w:tcPr>
          <w:p w14:paraId="245A9ECF">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1</w:t>
            </w:r>
          </w:p>
        </w:tc>
        <w:tc>
          <w:tcPr>
            <w:tcW w:w="1206" w:type="dxa"/>
            <w:tcBorders>
              <w:top w:val="single" w:color="auto" w:sz="4" w:space="0"/>
              <w:bottom w:val="single" w:color="auto" w:sz="4" w:space="0"/>
              <w:right w:val="single" w:color="auto" w:sz="4" w:space="0"/>
            </w:tcBorders>
            <w:vAlign w:val="center"/>
          </w:tcPr>
          <w:p w14:paraId="6E9D755C">
            <w:pPr>
              <w:pStyle w:val="22"/>
              <w:pageBreakBefore w:val="0"/>
              <w:topLinePunct w:val="0"/>
              <w:bidi w:val="0"/>
              <w:spacing w:before="36" w:line="227" w:lineRule="auto"/>
              <w:jc w:val="center"/>
              <w:rPr>
                <w:rFonts w:hint="eastAsia" w:ascii="仿宋" w:hAnsi="仿宋" w:eastAsia="仿宋" w:cs="仿宋"/>
                <w:b/>
                <w:bCs/>
                <w:snapToGrid w:val="0"/>
                <w:color w:val="000000"/>
                <w:spacing w:val="0"/>
                <w:kern w:val="0"/>
                <w:position w:val="0"/>
                <w:sz w:val="21"/>
                <w:szCs w:val="21"/>
                <w:lang w:val="en-US" w:eastAsia="zh-CN" w:bidi="ar-SA"/>
              </w:rPr>
            </w:pPr>
            <w:r>
              <w:rPr>
                <w:rFonts w:hint="eastAsia" w:ascii="仿宋" w:hAnsi="仿宋" w:eastAsia="仿宋" w:cs="仿宋"/>
                <w:b/>
                <w:bCs/>
                <w:snapToGrid w:val="0"/>
                <w:color w:val="000000"/>
                <w:spacing w:val="0"/>
                <w:kern w:val="0"/>
                <w:position w:val="0"/>
                <w:sz w:val="21"/>
                <w:szCs w:val="21"/>
                <w:lang w:val="en-US" w:eastAsia="zh-CN" w:bidi="ar-SA"/>
              </w:rPr>
              <w:t>报价部分</w:t>
            </w:r>
          </w:p>
          <w:p w14:paraId="0D64A9F1">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b/>
                <w:bCs/>
                <w:snapToGrid w:val="0"/>
                <w:color w:val="000000"/>
                <w:spacing w:val="0"/>
                <w:kern w:val="0"/>
                <w:position w:val="0"/>
                <w:sz w:val="21"/>
                <w:szCs w:val="21"/>
                <w:lang w:val="en-US" w:eastAsia="zh-CN" w:bidi="ar-SA"/>
              </w:rPr>
              <w:t>（30分）</w:t>
            </w:r>
          </w:p>
        </w:tc>
        <w:tc>
          <w:tcPr>
            <w:tcW w:w="7515" w:type="dxa"/>
            <w:tcBorders>
              <w:left w:val="single" w:color="auto" w:sz="4" w:space="0"/>
            </w:tcBorders>
            <w:vAlign w:val="center"/>
          </w:tcPr>
          <w:p w14:paraId="12D45C87">
            <w:pPr>
              <w:pStyle w:val="22"/>
              <w:pageBreakBefore w:val="0"/>
              <w:topLinePunct w:val="0"/>
              <w:bidi w:val="0"/>
              <w:spacing w:before="36" w:line="227" w:lineRule="auto"/>
              <w:ind w:right="92" w:rightChars="44"/>
              <w:jc w:val="both"/>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满足采购文件要求且投标价格最低的最终报价为评标基准价，其价格分为满分30分。其他供应商的价格分统一按照下列公式计算：</w:t>
            </w:r>
          </w:p>
          <w:p w14:paraId="2483BB56">
            <w:pPr>
              <w:pStyle w:val="22"/>
              <w:pageBreakBefore w:val="0"/>
              <w:topLinePunct w:val="0"/>
              <w:bidi w:val="0"/>
              <w:spacing w:before="36" w:line="227" w:lineRule="auto"/>
              <w:jc w:val="both"/>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 xml:space="preserve">投标报价得分=(评标基准价／投标报价)×30%×100 </w:t>
            </w:r>
          </w:p>
          <w:p w14:paraId="6749E2FF">
            <w:pPr>
              <w:pStyle w:val="22"/>
              <w:pageBreakBefore w:val="0"/>
              <w:topLinePunct w:val="0"/>
              <w:bidi w:val="0"/>
              <w:spacing w:before="36" w:line="227" w:lineRule="auto"/>
              <w:jc w:val="both"/>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（计算结果值在小数点后均保留两位小数，后余位数四舍五入计）</w:t>
            </w:r>
          </w:p>
        </w:tc>
        <w:tc>
          <w:tcPr>
            <w:tcW w:w="588" w:type="dxa"/>
            <w:vAlign w:val="center"/>
          </w:tcPr>
          <w:p w14:paraId="726F6529">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30分</w:t>
            </w:r>
          </w:p>
        </w:tc>
      </w:tr>
      <w:tr w14:paraId="418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9839" w:type="dxa"/>
            <w:gridSpan w:val="4"/>
            <w:tcBorders>
              <w:top w:val="single" w:color="auto" w:sz="4" w:space="0"/>
              <w:left w:val="single" w:color="auto" w:sz="4" w:space="0"/>
              <w:bottom w:val="single" w:color="auto" w:sz="4" w:space="0"/>
            </w:tcBorders>
            <w:vAlign w:val="center"/>
          </w:tcPr>
          <w:p w14:paraId="739C4AA0">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b/>
                <w:bCs/>
                <w:snapToGrid w:val="0"/>
                <w:color w:val="000000"/>
                <w:spacing w:val="0"/>
                <w:kern w:val="0"/>
                <w:position w:val="0"/>
                <w:sz w:val="21"/>
                <w:szCs w:val="21"/>
                <w:lang w:val="en-US" w:eastAsia="zh-CN" w:bidi="ar-SA"/>
              </w:rPr>
              <w:t>商务部分（15分）</w:t>
            </w:r>
          </w:p>
        </w:tc>
      </w:tr>
      <w:tr w14:paraId="4AF4F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jc w:val="center"/>
        </w:trPr>
        <w:tc>
          <w:tcPr>
            <w:tcW w:w="530" w:type="dxa"/>
            <w:tcBorders>
              <w:top w:val="single" w:color="auto" w:sz="4" w:space="0"/>
            </w:tcBorders>
            <w:vAlign w:val="top"/>
          </w:tcPr>
          <w:p w14:paraId="746B012E">
            <w:pPr>
              <w:pStyle w:val="26"/>
              <w:pageBreakBefore w:val="0"/>
              <w:topLinePunct w:val="0"/>
              <w:bidi w:val="0"/>
              <w:ind w:left="0" w:leftChars="0" w:right="0" w:rightChars="0" w:firstLine="0" w:firstLineChars="0"/>
              <w:jc w:val="center"/>
              <w:rPr>
                <w:rFonts w:hint="eastAsia" w:ascii="仿宋" w:hAnsi="仿宋" w:eastAsia="仿宋" w:cs="仿宋"/>
                <w:spacing w:val="0"/>
                <w:position w:val="0"/>
                <w:sz w:val="21"/>
                <w:szCs w:val="21"/>
              </w:rPr>
            </w:pPr>
          </w:p>
          <w:p w14:paraId="77796959">
            <w:pPr>
              <w:pStyle w:val="26"/>
              <w:pageBreakBefore w:val="0"/>
              <w:topLinePunct w:val="0"/>
              <w:bidi w:val="0"/>
              <w:ind w:left="0" w:leftChars="0" w:right="0" w:rightChars="0" w:firstLine="0" w:firstLineChars="0"/>
              <w:jc w:val="center"/>
              <w:rPr>
                <w:rFonts w:hint="eastAsia" w:ascii="仿宋" w:hAnsi="仿宋" w:eastAsia="仿宋" w:cs="仿宋"/>
                <w:spacing w:val="0"/>
                <w:position w:val="0"/>
                <w:sz w:val="21"/>
                <w:szCs w:val="21"/>
              </w:rPr>
            </w:pPr>
          </w:p>
          <w:p w14:paraId="383A5CF9">
            <w:pPr>
              <w:pStyle w:val="26"/>
              <w:pageBreakBefore w:val="0"/>
              <w:topLinePunct w:val="0"/>
              <w:bidi w:val="0"/>
              <w:ind w:left="0" w:leftChars="0" w:right="0" w:rightChars="0" w:firstLine="0" w:firstLineChars="0"/>
              <w:jc w:val="center"/>
              <w:rPr>
                <w:rFonts w:hint="eastAsia" w:ascii="仿宋" w:hAnsi="仿宋" w:eastAsia="仿宋" w:cs="仿宋"/>
                <w:spacing w:val="0"/>
                <w:position w:val="0"/>
                <w:sz w:val="21"/>
                <w:szCs w:val="21"/>
                <w:lang w:val="en-US" w:eastAsia="zh-CN"/>
              </w:rPr>
            </w:pPr>
            <w:r>
              <w:rPr>
                <w:rFonts w:hint="eastAsia" w:ascii="仿宋" w:hAnsi="仿宋" w:eastAsia="仿宋" w:cs="仿宋"/>
                <w:spacing w:val="0"/>
                <w:position w:val="0"/>
                <w:sz w:val="21"/>
                <w:szCs w:val="21"/>
              </w:rPr>
              <w:t>1</w:t>
            </w:r>
          </w:p>
        </w:tc>
        <w:tc>
          <w:tcPr>
            <w:tcW w:w="1206" w:type="dxa"/>
            <w:tcBorders>
              <w:top w:val="single" w:color="auto" w:sz="4" w:space="0"/>
            </w:tcBorders>
            <w:vAlign w:val="top"/>
          </w:tcPr>
          <w:p w14:paraId="484DEED1">
            <w:pPr>
              <w:pStyle w:val="26"/>
              <w:keepNext w:val="0"/>
              <w:keepLines w:val="0"/>
              <w:pageBreakBefore w:val="0"/>
              <w:widowControl/>
              <w:kinsoku/>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pacing w:val="0"/>
                <w:position w:val="0"/>
                <w:sz w:val="21"/>
                <w:szCs w:val="21"/>
              </w:rPr>
            </w:pPr>
          </w:p>
          <w:p w14:paraId="36A84185">
            <w:pPr>
              <w:pStyle w:val="26"/>
              <w:keepNext w:val="0"/>
              <w:keepLines w:val="0"/>
              <w:pageBreakBefore w:val="0"/>
              <w:widowControl/>
              <w:kinsoku/>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pacing w:val="0"/>
                <w:position w:val="0"/>
                <w:sz w:val="21"/>
                <w:szCs w:val="21"/>
              </w:rPr>
            </w:pPr>
          </w:p>
          <w:p w14:paraId="6BBF687E">
            <w:pPr>
              <w:pStyle w:val="26"/>
              <w:keepNext w:val="0"/>
              <w:keepLines w:val="0"/>
              <w:pageBreakBefore w:val="0"/>
              <w:widowControl/>
              <w:kinsoku/>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pacing w:val="0"/>
                <w:position w:val="0"/>
                <w:sz w:val="21"/>
                <w:szCs w:val="21"/>
                <w:lang w:val="en-US" w:eastAsia="zh-CN"/>
              </w:rPr>
            </w:pPr>
            <w:r>
              <w:rPr>
                <w:rFonts w:hint="eastAsia" w:ascii="仿宋" w:hAnsi="仿宋" w:eastAsia="仿宋" w:cs="仿宋"/>
                <w:spacing w:val="0"/>
                <w:position w:val="0"/>
                <w:sz w:val="21"/>
                <w:szCs w:val="21"/>
              </w:rPr>
              <w:t>企业业绩</w:t>
            </w:r>
          </w:p>
        </w:tc>
        <w:tc>
          <w:tcPr>
            <w:tcW w:w="7515" w:type="dxa"/>
            <w:vAlign w:val="top"/>
          </w:tcPr>
          <w:p w14:paraId="0096F8CE">
            <w:pPr>
              <w:pStyle w:val="26"/>
              <w:keepNext w:val="0"/>
              <w:keepLines w:val="0"/>
              <w:pageBreakBefore w:val="0"/>
              <w:widowControl/>
              <w:kinsoku/>
              <w:wordWrap/>
              <w:overflowPunct/>
              <w:topLinePunct w:val="0"/>
              <w:autoSpaceDE w:val="0"/>
              <w:autoSpaceDN w:val="0"/>
              <w:bidi w:val="0"/>
              <w:adjustRightInd w:val="0"/>
              <w:snapToGrid w:val="0"/>
              <w:spacing w:line="480" w:lineRule="exact"/>
              <w:ind w:left="108" w:leftChars="0" w:right="95" w:rightChars="0"/>
              <w:jc w:val="both"/>
              <w:textAlignment w:val="baseline"/>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提供投标人近三年（从投标截止时间往前推算）类似业绩，每提供1份业绩得2分，满分6分。以合同或中标通知书为准，（合同至少应提供甲乙双方页、产品内容页、盖章部分等关键页。）作为为评审依据，未提供证明资料或无效的，不得分。如虚假提供材料应标后果自负。</w:t>
            </w:r>
          </w:p>
        </w:tc>
        <w:tc>
          <w:tcPr>
            <w:tcW w:w="588" w:type="dxa"/>
            <w:vAlign w:val="center"/>
          </w:tcPr>
          <w:p w14:paraId="3775F573">
            <w:pPr>
              <w:pStyle w:val="22"/>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cs="仿宋"/>
                <w:snapToGrid w:val="0"/>
                <w:color w:val="000000"/>
                <w:spacing w:val="0"/>
                <w:kern w:val="0"/>
                <w:position w:val="0"/>
                <w:sz w:val="21"/>
                <w:szCs w:val="21"/>
                <w:lang w:val="en-US" w:eastAsia="zh-CN" w:bidi="ar-SA"/>
              </w:rPr>
              <w:t>6</w:t>
            </w:r>
            <w:r>
              <w:rPr>
                <w:rFonts w:hint="eastAsia" w:ascii="仿宋" w:hAnsi="仿宋" w:eastAsia="仿宋" w:cs="仿宋"/>
                <w:snapToGrid w:val="0"/>
                <w:color w:val="000000"/>
                <w:spacing w:val="0"/>
                <w:kern w:val="0"/>
                <w:position w:val="0"/>
                <w:sz w:val="21"/>
                <w:szCs w:val="21"/>
                <w:lang w:val="en-US" w:eastAsia="zh-CN" w:bidi="ar-SA"/>
              </w:rPr>
              <w:t>分</w:t>
            </w:r>
          </w:p>
        </w:tc>
      </w:tr>
      <w:tr w14:paraId="702F4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jc w:val="center"/>
        </w:trPr>
        <w:tc>
          <w:tcPr>
            <w:tcW w:w="530" w:type="dxa"/>
            <w:tcBorders>
              <w:top w:val="single" w:color="auto" w:sz="4" w:space="0"/>
            </w:tcBorders>
            <w:vAlign w:val="center"/>
          </w:tcPr>
          <w:p w14:paraId="4C88537E">
            <w:pPr>
              <w:pStyle w:val="26"/>
              <w:pageBreakBefore w:val="0"/>
              <w:topLinePunct w:val="0"/>
              <w:bidi w:val="0"/>
              <w:ind w:left="0" w:leftChars="0" w:right="0" w:rightChars="0" w:firstLine="0" w:firstLineChars="0"/>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pacing w:val="0"/>
                <w:position w:val="0"/>
                <w:sz w:val="21"/>
                <w:szCs w:val="21"/>
              </w:rPr>
              <w:t>2</w:t>
            </w:r>
          </w:p>
        </w:tc>
        <w:tc>
          <w:tcPr>
            <w:tcW w:w="1206" w:type="dxa"/>
            <w:tcBorders>
              <w:top w:val="single" w:color="auto" w:sz="4" w:space="0"/>
            </w:tcBorders>
            <w:vAlign w:val="center"/>
          </w:tcPr>
          <w:p w14:paraId="23102E1E">
            <w:pPr>
              <w:pStyle w:val="26"/>
              <w:keepNext w:val="0"/>
              <w:keepLines w:val="0"/>
              <w:pageBreakBefore w:val="0"/>
              <w:widowControl/>
              <w:kinsoku/>
              <w:wordWrap/>
              <w:overflowPunct/>
              <w:topLinePunct w:val="0"/>
              <w:autoSpaceDE w:val="0"/>
              <w:autoSpaceDN w:val="0"/>
              <w:bidi w:val="0"/>
              <w:adjustRightInd w:val="0"/>
              <w:snapToGrid w:val="0"/>
              <w:ind w:left="46" w:leftChars="0" w:right="39" w:rightChars="0"/>
              <w:jc w:val="center"/>
              <w:textAlignment w:val="baseline"/>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pacing w:val="0"/>
                <w:position w:val="0"/>
                <w:sz w:val="21"/>
                <w:szCs w:val="21"/>
              </w:rPr>
              <w:t>人员配置</w:t>
            </w:r>
          </w:p>
        </w:tc>
        <w:tc>
          <w:tcPr>
            <w:tcW w:w="7515" w:type="dxa"/>
            <w:vAlign w:val="top"/>
          </w:tcPr>
          <w:p w14:paraId="2DCA357D">
            <w:pPr>
              <w:pStyle w:val="26"/>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textAlignment w:val="baseline"/>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根据投标人投入本项目的项目负责人、维护人员、售后服务人员等进行打分，提供一人得3分，满分9分。(注:专职人员应当提供在投标单位近一个月社保缴纳证明，兼职人员应当提供服务合同）；如虚假提供材料应标后果自负。</w:t>
            </w:r>
          </w:p>
        </w:tc>
        <w:tc>
          <w:tcPr>
            <w:tcW w:w="588" w:type="dxa"/>
            <w:vAlign w:val="center"/>
          </w:tcPr>
          <w:p w14:paraId="330B613D">
            <w:pPr>
              <w:pStyle w:val="22"/>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cs="仿宋"/>
                <w:snapToGrid w:val="0"/>
                <w:color w:val="000000"/>
                <w:spacing w:val="0"/>
                <w:kern w:val="0"/>
                <w:position w:val="0"/>
                <w:sz w:val="21"/>
                <w:szCs w:val="21"/>
                <w:lang w:val="en-US" w:eastAsia="zh-CN" w:bidi="ar-SA"/>
              </w:rPr>
              <w:t>9</w:t>
            </w:r>
            <w:r>
              <w:rPr>
                <w:rFonts w:hint="eastAsia" w:ascii="仿宋" w:hAnsi="仿宋" w:eastAsia="仿宋" w:cs="仿宋"/>
                <w:snapToGrid w:val="0"/>
                <w:color w:val="000000"/>
                <w:spacing w:val="0"/>
                <w:kern w:val="0"/>
                <w:position w:val="0"/>
                <w:sz w:val="21"/>
                <w:szCs w:val="21"/>
                <w:lang w:val="en-US" w:eastAsia="zh-CN" w:bidi="ar-SA"/>
              </w:rPr>
              <w:t>分</w:t>
            </w:r>
          </w:p>
        </w:tc>
      </w:tr>
      <w:tr w14:paraId="7771E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9839" w:type="dxa"/>
            <w:gridSpan w:val="4"/>
            <w:tcBorders>
              <w:top w:val="single" w:color="auto" w:sz="4" w:space="0"/>
            </w:tcBorders>
            <w:vAlign w:val="center"/>
          </w:tcPr>
          <w:p w14:paraId="64582A84">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b/>
                <w:bCs/>
                <w:snapToGrid w:val="0"/>
                <w:color w:val="000000"/>
                <w:spacing w:val="0"/>
                <w:kern w:val="0"/>
                <w:position w:val="0"/>
                <w:sz w:val="21"/>
                <w:szCs w:val="21"/>
                <w:lang w:val="en-US" w:eastAsia="zh-CN" w:bidi="ar-SA"/>
              </w:rPr>
              <w:t>技术部分（55分）</w:t>
            </w:r>
          </w:p>
        </w:tc>
      </w:tr>
      <w:tr w14:paraId="576E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jc w:val="center"/>
        </w:trPr>
        <w:tc>
          <w:tcPr>
            <w:tcW w:w="530" w:type="dxa"/>
            <w:tcBorders>
              <w:top w:val="single" w:color="auto" w:sz="4" w:space="0"/>
            </w:tcBorders>
            <w:vAlign w:val="center"/>
          </w:tcPr>
          <w:p w14:paraId="74D621F0">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1</w:t>
            </w:r>
          </w:p>
        </w:tc>
        <w:tc>
          <w:tcPr>
            <w:tcW w:w="1206" w:type="dxa"/>
            <w:tcBorders>
              <w:top w:val="single" w:color="auto" w:sz="4" w:space="0"/>
            </w:tcBorders>
            <w:shd w:val="clear" w:color="auto" w:fill="auto"/>
            <w:vAlign w:val="center"/>
          </w:tcPr>
          <w:p w14:paraId="5AD70FFA">
            <w:pPr>
              <w:pStyle w:val="26"/>
              <w:ind w:left="46" w:leftChars="0" w:right="39" w:rightChars="0"/>
              <w:jc w:val="center"/>
              <w:rPr>
                <w:rFonts w:hint="eastAsia" w:ascii="仿宋" w:hAnsi="仿宋" w:eastAsia="仿宋" w:cs="仿宋"/>
                <w:snapToGrid w:val="0"/>
                <w:color w:val="000000"/>
                <w:spacing w:val="0"/>
                <w:kern w:val="0"/>
                <w:position w:val="0"/>
                <w:sz w:val="21"/>
                <w:szCs w:val="21"/>
                <w:lang w:val="en-US" w:eastAsia="zh-CN" w:bidi="zh-CN"/>
              </w:rPr>
            </w:pPr>
            <w:r>
              <w:rPr>
                <w:rFonts w:hint="eastAsia" w:ascii="仿宋" w:hAnsi="仿宋" w:eastAsia="仿宋" w:cs="仿宋"/>
                <w:sz w:val="21"/>
                <w:szCs w:val="21"/>
              </w:rPr>
              <w:t>实施方案</w:t>
            </w:r>
          </w:p>
        </w:tc>
        <w:tc>
          <w:tcPr>
            <w:tcW w:w="7515" w:type="dxa"/>
            <w:vAlign w:val="top"/>
          </w:tcPr>
          <w:p w14:paraId="2266779E">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由投标人根据皮山县人民医院实际情况提供项目实施方案 ，包括但不限于：</w:t>
            </w:r>
          </w:p>
          <w:p w14:paraId="591A3A4C">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1、备货、供货方案；</w:t>
            </w:r>
          </w:p>
          <w:p w14:paraId="6189FA7E">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2、运输方案；</w:t>
            </w:r>
          </w:p>
          <w:p w14:paraId="202836FA">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3、安装、调试方案；</w:t>
            </w:r>
          </w:p>
          <w:p w14:paraId="4AAF963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4、清晰的实施流程方案；</w:t>
            </w:r>
          </w:p>
          <w:p w14:paraId="0CA8A727">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以上4 项内容完善、全面 、具有可实施性、针对性, 思路清晰新颖 ，有具体的实施流程（程序）的得12分，每缺少一项扣3分，每存在一处缺陷扣2分，扣完为止；</w:t>
            </w:r>
          </w:p>
          <w:p w14:paraId="0163FA8D">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（缺陷是指 ：存在明显不适用本项目实际情况的情形、凭空编造、逻辑不清、内容前后描述不一致、涉及的规范及标准错误、地点区域错误、内容缺漏 、不符合本项目采购需求等；）</w:t>
            </w:r>
          </w:p>
        </w:tc>
        <w:tc>
          <w:tcPr>
            <w:tcW w:w="588" w:type="dxa"/>
            <w:shd w:val="clear" w:color="auto" w:fill="auto"/>
            <w:vAlign w:val="center"/>
          </w:tcPr>
          <w:p w14:paraId="7D3C7D56">
            <w:pPr>
              <w:pStyle w:val="26"/>
              <w:ind w:left="87" w:leftChars="0" w:right="53" w:rightChars="0"/>
              <w:jc w:val="center"/>
              <w:rPr>
                <w:rFonts w:hint="eastAsia" w:ascii="仿宋" w:hAnsi="仿宋" w:eastAsia="仿宋" w:cs="仿宋"/>
                <w:snapToGrid w:val="0"/>
                <w:color w:val="000000"/>
                <w:spacing w:val="0"/>
                <w:kern w:val="0"/>
                <w:position w:val="0"/>
                <w:sz w:val="21"/>
                <w:szCs w:val="21"/>
                <w:lang w:val="en-US" w:eastAsia="zh-CN" w:bidi="zh-CN"/>
              </w:rPr>
            </w:pPr>
            <w:r>
              <w:rPr>
                <w:rFonts w:hint="eastAsia" w:ascii="仿宋" w:hAnsi="仿宋" w:eastAsia="仿宋" w:cs="仿宋"/>
                <w:sz w:val="21"/>
                <w:szCs w:val="21"/>
                <w:lang w:val="en-US" w:eastAsia="zh-CN"/>
              </w:rPr>
              <w:t>12分</w:t>
            </w:r>
          </w:p>
        </w:tc>
      </w:tr>
      <w:tr w14:paraId="3FCE9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jc w:val="center"/>
        </w:trPr>
        <w:tc>
          <w:tcPr>
            <w:tcW w:w="530" w:type="dxa"/>
            <w:tcBorders>
              <w:top w:val="single" w:color="auto" w:sz="4" w:space="0"/>
            </w:tcBorders>
            <w:vAlign w:val="center"/>
          </w:tcPr>
          <w:p w14:paraId="11850142">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2</w:t>
            </w:r>
          </w:p>
        </w:tc>
        <w:tc>
          <w:tcPr>
            <w:tcW w:w="1206" w:type="dxa"/>
            <w:tcBorders>
              <w:top w:val="single" w:color="auto" w:sz="4" w:space="0"/>
            </w:tcBorders>
            <w:shd w:val="clear" w:color="auto" w:fill="auto"/>
            <w:vAlign w:val="center"/>
          </w:tcPr>
          <w:p w14:paraId="6C9E4024">
            <w:pPr>
              <w:pStyle w:val="26"/>
              <w:ind w:left="46" w:leftChars="0" w:right="39" w:rightChars="0"/>
              <w:jc w:val="center"/>
              <w:rPr>
                <w:rFonts w:hint="eastAsia" w:ascii="仿宋" w:hAnsi="仿宋" w:eastAsia="仿宋" w:cs="仿宋"/>
                <w:snapToGrid w:val="0"/>
                <w:color w:val="000000"/>
                <w:spacing w:val="0"/>
                <w:kern w:val="0"/>
                <w:position w:val="0"/>
                <w:sz w:val="21"/>
                <w:szCs w:val="21"/>
                <w:lang w:val="en-US" w:eastAsia="zh-CN" w:bidi="zh-CN"/>
              </w:rPr>
            </w:pPr>
            <w:r>
              <w:rPr>
                <w:rFonts w:hint="eastAsia" w:ascii="仿宋" w:hAnsi="仿宋" w:eastAsia="仿宋" w:cs="仿宋"/>
                <w:snapToGrid w:val="0"/>
                <w:color w:val="000000"/>
                <w:spacing w:val="0"/>
                <w:kern w:val="0"/>
                <w:position w:val="0"/>
                <w:sz w:val="21"/>
                <w:szCs w:val="21"/>
                <w:lang w:val="en-US" w:eastAsia="zh-CN" w:bidi="zh-CN"/>
              </w:rPr>
              <w:t>备品备件及应急保障</w:t>
            </w:r>
          </w:p>
          <w:p w14:paraId="63FB79AA">
            <w:pPr>
              <w:pStyle w:val="26"/>
              <w:ind w:left="46" w:leftChars="0" w:right="39" w:rightChars="0"/>
              <w:jc w:val="center"/>
              <w:rPr>
                <w:rFonts w:hint="eastAsia" w:ascii="仿宋" w:hAnsi="仿宋" w:eastAsia="仿宋" w:cs="仿宋"/>
                <w:snapToGrid w:val="0"/>
                <w:color w:val="000000"/>
                <w:spacing w:val="0"/>
                <w:kern w:val="0"/>
                <w:position w:val="0"/>
                <w:sz w:val="21"/>
                <w:szCs w:val="21"/>
                <w:lang w:val="en-US" w:eastAsia="zh-CN" w:bidi="zh-CN"/>
              </w:rPr>
            </w:pPr>
          </w:p>
        </w:tc>
        <w:tc>
          <w:tcPr>
            <w:tcW w:w="7515" w:type="dxa"/>
            <w:vAlign w:val="top"/>
          </w:tcPr>
          <w:p w14:paraId="6FDDF04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由投标人根据皮山县人民医院实际情况提供本项目备品备件明细表及备品备件的应急保障方案，当有紧急情况发生时，可保障采购人设备的使用，有应急保障能力，包括但不限于：</w:t>
            </w:r>
          </w:p>
          <w:p w14:paraId="7F3324FD">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1、备品备件明细表（格式自拟）；</w:t>
            </w:r>
          </w:p>
          <w:p w14:paraId="7908D042">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2、备品备件的应急保障方案；</w:t>
            </w:r>
          </w:p>
          <w:p w14:paraId="543B197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以上 2 项内容完善、全面、具有可实施性、针对性, 思路清晰新颖，有具体的实施流程（程序），具有可执行性的得4分，每缺少一项扣2 分，每存在一处缺陷扣 1 分，扣完为止；</w:t>
            </w:r>
          </w:p>
          <w:p w14:paraId="35ED1D3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（缺陷是指 ：存在明显不适用本项目实际情况的情形、凭空编造、逻辑不清、内容前后描述不一致、涉及的规范及标准错误、地点区域错误、内容缺漏 、不符合本项目采购需求等；）</w:t>
            </w:r>
          </w:p>
        </w:tc>
        <w:tc>
          <w:tcPr>
            <w:tcW w:w="588" w:type="dxa"/>
            <w:shd w:val="clear" w:color="auto" w:fill="auto"/>
            <w:vAlign w:val="center"/>
          </w:tcPr>
          <w:p w14:paraId="77A6BC54">
            <w:pPr>
              <w:pStyle w:val="26"/>
              <w:ind w:left="87" w:leftChars="0" w:right="53" w:rightChars="0"/>
              <w:jc w:val="center"/>
              <w:rPr>
                <w:rFonts w:hint="eastAsia" w:ascii="仿宋" w:hAnsi="仿宋" w:eastAsia="仿宋" w:cs="仿宋"/>
                <w:snapToGrid w:val="0"/>
                <w:color w:val="000000"/>
                <w:spacing w:val="0"/>
                <w:kern w:val="0"/>
                <w:position w:val="0"/>
                <w:sz w:val="21"/>
                <w:szCs w:val="21"/>
                <w:lang w:val="en-US" w:eastAsia="zh-CN" w:bidi="zh-CN"/>
              </w:rPr>
            </w:pPr>
            <w:r>
              <w:rPr>
                <w:rFonts w:hint="eastAsia" w:ascii="仿宋" w:hAnsi="仿宋" w:eastAsia="仿宋" w:cs="仿宋"/>
                <w:sz w:val="21"/>
                <w:szCs w:val="21"/>
                <w:lang w:val="en-US" w:eastAsia="zh-CN"/>
              </w:rPr>
              <w:t>4分</w:t>
            </w:r>
          </w:p>
        </w:tc>
      </w:tr>
      <w:tr w14:paraId="61F7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jc w:val="center"/>
        </w:trPr>
        <w:tc>
          <w:tcPr>
            <w:tcW w:w="530" w:type="dxa"/>
            <w:tcBorders>
              <w:bottom w:val="single" w:color="auto" w:sz="4" w:space="0"/>
            </w:tcBorders>
            <w:vAlign w:val="center"/>
          </w:tcPr>
          <w:p w14:paraId="6BDA3125">
            <w:pPr>
              <w:pStyle w:val="22"/>
              <w:pageBreakBefore w:val="0"/>
              <w:topLinePunct w:val="0"/>
              <w:bidi w:val="0"/>
              <w:spacing w:before="36" w:line="227" w:lineRule="auto"/>
              <w:jc w:val="center"/>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3</w:t>
            </w:r>
          </w:p>
        </w:tc>
        <w:tc>
          <w:tcPr>
            <w:tcW w:w="1206" w:type="dxa"/>
            <w:tcBorders>
              <w:bottom w:val="single" w:color="auto" w:sz="4" w:space="0"/>
            </w:tcBorders>
            <w:shd w:val="clear" w:color="auto" w:fill="auto"/>
            <w:vAlign w:val="center"/>
          </w:tcPr>
          <w:p w14:paraId="472E5A55">
            <w:pPr>
              <w:pStyle w:val="26"/>
              <w:ind w:left="46" w:leftChars="0" w:right="39" w:rightChars="0"/>
              <w:jc w:val="center"/>
              <w:rPr>
                <w:rFonts w:hint="eastAsia" w:ascii="仿宋" w:hAnsi="仿宋" w:eastAsia="仿宋" w:cs="仿宋"/>
                <w:snapToGrid w:val="0"/>
                <w:color w:val="000000"/>
                <w:spacing w:val="0"/>
                <w:kern w:val="0"/>
                <w:position w:val="0"/>
                <w:sz w:val="21"/>
                <w:szCs w:val="21"/>
                <w:lang w:val="en-US" w:eastAsia="zh-CN" w:bidi="zh-CN"/>
              </w:rPr>
            </w:pPr>
            <w:r>
              <w:rPr>
                <w:rFonts w:hint="eastAsia" w:ascii="仿宋" w:hAnsi="仿宋" w:eastAsia="仿宋" w:cs="仿宋"/>
                <w:snapToGrid w:val="0"/>
                <w:color w:val="000000"/>
                <w:spacing w:val="0"/>
                <w:kern w:val="0"/>
                <w:position w:val="0"/>
                <w:sz w:val="21"/>
                <w:szCs w:val="21"/>
                <w:lang w:val="en-US" w:eastAsia="zh-CN" w:bidi="zh-CN"/>
              </w:rPr>
              <w:t>培训方案</w:t>
            </w:r>
          </w:p>
        </w:tc>
        <w:tc>
          <w:tcPr>
            <w:tcW w:w="7515" w:type="dxa"/>
            <w:vAlign w:val="top"/>
          </w:tcPr>
          <w:p w14:paraId="3BE21B8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由投标人根据皮山县人民医院实际情况提供本项目的培训方案，方案包括但不限于：</w:t>
            </w:r>
          </w:p>
          <w:p w14:paraId="59C38296">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1、培训计划及培训目标；</w:t>
            </w:r>
          </w:p>
          <w:p w14:paraId="1F63492E">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2、培训课程（包括设备主要功能内容介绍、设备使用介绍、日常基础维护等）；</w:t>
            </w:r>
          </w:p>
          <w:p w14:paraId="77F9BD1A">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3、培训时间、组织方式、培训次数；</w:t>
            </w:r>
          </w:p>
          <w:p w14:paraId="64507A08">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以上3项内容科学合理、全面、可行性高，培训目标具有针对性 ，能满足医院方日常操作及日常自主维护，培训计划有具体的实施流程（程序）的得6分，每缺少一项内容扣2分；每有一处有缺陷扣1分，扣完为止；</w:t>
            </w:r>
          </w:p>
          <w:p w14:paraId="3A01314A">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（缺陷是指：存在明显不适用本项目实际情况的情形、不能满足医院方基本 日常操作及日常维护、凭空编造、夸大情形或逻辑不清、内容前后描述不一致、涉及的规范及标准错误、地点区域错误、内容缺漏、明显不符合本项目培训进程等；）</w:t>
            </w:r>
          </w:p>
        </w:tc>
        <w:tc>
          <w:tcPr>
            <w:tcW w:w="588" w:type="dxa"/>
            <w:shd w:val="clear" w:color="auto" w:fill="auto"/>
            <w:vAlign w:val="center"/>
          </w:tcPr>
          <w:p w14:paraId="39F12579">
            <w:pPr>
              <w:pStyle w:val="26"/>
              <w:ind w:left="87" w:leftChars="0" w:right="53" w:rightChars="0"/>
              <w:jc w:val="center"/>
              <w:rPr>
                <w:rFonts w:hint="eastAsia" w:ascii="仿宋" w:hAnsi="仿宋" w:eastAsia="仿宋" w:cs="仿宋"/>
                <w:snapToGrid w:val="0"/>
                <w:color w:val="000000"/>
                <w:spacing w:val="0"/>
                <w:kern w:val="0"/>
                <w:position w:val="0"/>
                <w:sz w:val="21"/>
                <w:szCs w:val="21"/>
                <w:lang w:val="en-US" w:eastAsia="zh-CN" w:bidi="zh-CN"/>
              </w:rPr>
            </w:pPr>
            <w:r>
              <w:rPr>
                <w:rFonts w:hint="eastAsia" w:ascii="仿宋" w:hAnsi="仿宋" w:eastAsia="仿宋" w:cs="仿宋"/>
                <w:sz w:val="21"/>
                <w:szCs w:val="21"/>
                <w:lang w:val="en-US" w:eastAsia="zh-CN"/>
              </w:rPr>
              <w:t>6分</w:t>
            </w:r>
          </w:p>
        </w:tc>
      </w:tr>
      <w:tr w14:paraId="295E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8" w:hRule="atLeast"/>
          <w:jc w:val="center"/>
        </w:trPr>
        <w:tc>
          <w:tcPr>
            <w:tcW w:w="530" w:type="dxa"/>
            <w:tcBorders>
              <w:bottom w:val="single" w:color="auto" w:sz="4" w:space="0"/>
            </w:tcBorders>
            <w:shd w:val="clear" w:color="auto" w:fill="auto"/>
            <w:vAlign w:val="center"/>
          </w:tcPr>
          <w:p w14:paraId="3905A05C">
            <w:pPr>
              <w:spacing w:line="360" w:lineRule="auto"/>
              <w:jc w:val="center"/>
              <w:rPr>
                <w:rFonts w:hint="eastAsia" w:ascii="仿宋" w:hAnsi="仿宋" w:eastAsia="仿宋" w:cs="仿宋"/>
                <w:snapToGrid w:val="0"/>
                <w:color w:val="000000"/>
                <w:kern w:val="0"/>
                <w:sz w:val="21"/>
                <w:szCs w:val="21"/>
                <w:highlight w:val="none"/>
                <w:lang w:val="en-US" w:eastAsia="zh-CN" w:bidi="zh-CN"/>
              </w:rPr>
            </w:pPr>
            <w:r>
              <w:rPr>
                <w:rFonts w:hint="eastAsia" w:ascii="仿宋" w:hAnsi="仿宋" w:eastAsia="仿宋" w:cs="仿宋"/>
                <w:snapToGrid w:val="0"/>
                <w:color w:val="000000"/>
                <w:kern w:val="0"/>
                <w:sz w:val="21"/>
                <w:szCs w:val="21"/>
                <w:highlight w:val="none"/>
                <w:lang w:val="en-US" w:eastAsia="zh-CN" w:bidi="zh-CN"/>
              </w:rPr>
              <w:t>4</w:t>
            </w:r>
          </w:p>
        </w:tc>
        <w:tc>
          <w:tcPr>
            <w:tcW w:w="1206" w:type="dxa"/>
            <w:tcBorders>
              <w:bottom w:val="single" w:color="auto" w:sz="4" w:space="0"/>
            </w:tcBorders>
            <w:shd w:val="clear" w:color="auto" w:fill="auto"/>
            <w:vAlign w:val="center"/>
          </w:tcPr>
          <w:p w14:paraId="58FECD75">
            <w:pPr>
              <w:pStyle w:val="26"/>
              <w:ind w:left="46" w:leftChars="0" w:right="39" w:rightChars="0"/>
              <w:jc w:val="center"/>
              <w:rPr>
                <w:rFonts w:hint="eastAsia" w:ascii="仿宋" w:hAnsi="仿宋" w:eastAsia="仿宋" w:cs="仿宋"/>
                <w:sz w:val="21"/>
                <w:szCs w:val="21"/>
                <w:highlight w:val="none"/>
                <w:lang w:val="en-US" w:eastAsia="en-US"/>
              </w:rPr>
            </w:pPr>
            <w:r>
              <w:rPr>
                <w:rFonts w:hint="eastAsia" w:ascii="仿宋" w:hAnsi="仿宋" w:eastAsia="仿宋" w:cs="仿宋"/>
                <w:sz w:val="21"/>
                <w:szCs w:val="21"/>
                <w:highlight w:val="none"/>
                <w:lang w:val="en-US" w:eastAsia="en-US"/>
              </w:rPr>
              <w:t>售后服务</w:t>
            </w:r>
          </w:p>
          <w:p w14:paraId="1E2E3F63">
            <w:pPr>
              <w:pStyle w:val="26"/>
              <w:ind w:left="46" w:leftChars="0" w:right="39" w:rightChars="0"/>
              <w:jc w:val="center"/>
              <w:rPr>
                <w:rFonts w:hint="eastAsia" w:ascii="仿宋" w:hAnsi="仿宋" w:eastAsia="仿宋" w:cs="仿宋"/>
                <w:sz w:val="21"/>
                <w:szCs w:val="21"/>
                <w:highlight w:val="none"/>
                <w:lang w:val="en-US" w:eastAsia="en-US"/>
              </w:rPr>
            </w:pPr>
            <w:r>
              <w:rPr>
                <w:rFonts w:hint="eastAsia" w:ascii="仿宋" w:hAnsi="仿宋" w:eastAsia="仿宋" w:cs="仿宋"/>
                <w:sz w:val="21"/>
                <w:szCs w:val="21"/>
                <w:highlight w:val="none"/>
                <w:lang w:val="en-US" w:eastAsia="en-US"/>
              </w:rPr>
              <w:t>方案</w:t>
            </w:r>
          </w:p>
        </w:tc>
        <w:tc>
          <w:tcPr>
            <w:tcW w:w="7515" w:type="dxa"/>
            <w:shd w:val="clear" w:color="auto" w:fill="auto"/>
            <w:vAlign w:val="center"/>
          </w:tcPr>
          <w:p w14:paraId="0B2B464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由投标人根据皮山县人民医院实际情况提供本项目的售后服务方案，方案包括但不限于：</w:t>
            </w:r>
          </w:p>
          <w:p w14:paraId="455201D7">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1、售后服务响应时间；</w:t>
            </w:r>
          </w:p>
          <w:p w14:paraId="493E4E82">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2、售后服务人员的配备；</w:t>
            </w:r>
          </w:p>
          <w:p w14:paraId="6E55BAE1">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3、故障维修服务方案；</w:t>
            </w:r>
          </w:p>
          <w:p w14:paraId="3A51094A">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4、售后服务承诺书；</w:t>
            </w:r>
          </w:p>
          <w:p w14:paraId="3A0FCC2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以上4项内容符合本项目实际需求，科学合理，可行性高，得6分，每缺少一项内容扣1.5分；每一项内容存在缺陷的扣1分，扣完为止；</w:t>
            </w:r>
          </w:p>
          <w:p w14:paraId="61FBCD2C">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000000"/>
                <w:spacing w:val="0"/>
                <w:kern w:val="0"/>
                <w:position w:val="0"/>
                <w:sz w:val="21"/>
                <w:szCs w:val="21"/>
                <w:lang w:val="en-US" w:eastAsia="zh-CN" w:bidi="ar-SA"/>
              </w:rPr>
              <w:t>（缺陷是指：内容与本项目实际情况不符、内容与项目无关、内容表述错误、内容前后表述矛盾、内容凭空编造及不可能实现的夸大情形、内容与项 目不匹配、（包括时间、地点、名称等）、不符合本项目涉及的相关规范或标准要求等情形。）</w:t>
            </w:r>
          </w:p>
        </w:tc>
        <w:tc>
          <w:tcPr>
            <w:tcW w:w="588" w:type="dxa"/>
            <w:shd w:val="clear" w:color="auto" w:fill="auto"/>
            <w:vAlign w:val="center"/>
          </w:tcPr>
          <w:p w14:paraId="3FD95425">
            <w:pPr>
              <w:snapToGrid w:val="0"/>
              <w:spacing w:line="36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6</w:t>
            </w:r>
            <w:r>
              <w:rPr>
                <w:rFonts w:hint="eastAsia" w:ascii="仿宋" w:hAnsi="仿宋" w:eastAsia="仿宋" w:cs="仿宋"/>
                <w:snapToGrid w:val="0"/>
                <w:color w:val="000000"/>
                <w:spacing w:val="0"/>
                <w:kern w:val="0"/>
                <w:position w:val="0"/>
                <w:sz w:val="21"/>
                <w:szCs w:val="21"/>
                <w:lang w:val="en-US" w:eastAsia="zh-CN" w:bidi="ar-SA"/>
              </w:rPr>
              <w:t>分</w:t>
            </w:r>
          </w:p>
        </w:tc>
      </w:tr>
      <w:tr w14:paraId="59E9D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7" w:hRule="atLeast"/>
          <w:jc w:val="center"/>
        </w:trPr>
        <w:tc>
          <w:tcPr>
            <w:tcW w:w="530" w:type="dxa"/>
            <w:tcBorders>
              <w:bottom w:val="single" w:color="auto" w:sz="4" w:space="0"/>
            </w:tcBorders>
            <w:shd w:val="clear" w:color="auto" w:fill="auto"/>
            <w:vAlign w:val="center"/>
          </w:tcPr>
          <w:p w14:paraId="056CE2F0">
            <w:pPr>
              <w:pStyle w:val="26"/>
              <w:ind w:left="46" w:leftChars="0" w:right="39"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1206" w:type="dxa"/>
            <w:tcBorders>
              <w:bottom w:val="single" w:color="auto" w:sz="4" w:space="0"/>
            </w:tcBorders>
            <w:shd w:val="clear" w:color="auto" w:fill="auto"/>
            <w:vAlign w:val="center"/>
          </w:tcPr>
          <w:p w14:paraId="214B3D79">
            <w:pPr>
              <w:pStyle w:val="26"/>
              <w:ind w:left="46" w:leftChars="0" w:right="39" w:rightChars="0"/>
              <w:jc w:val="center"/>
              <w:rPr>
                <w:rFonts w:hint="eastAsia" w:ascii="仿宋" w:hAnsi="仿宋" w:eastAsia="仿宋" w:cs="仿宋"/>
                <w:sz w:val="21"/>
                <w:szCs w:val="21"/>
                <w:highlight w:val="none"/>
                <w:lang w:val="en-US" w:eastAsia="en-US"/>
              </w:rPr>
            </w:pPr>
            <w:r>
              <w:rPr>
                <w:rFonts w:hint="eastAsia" w:ascii="仿宋" w:hAnsi="仿宋" w:eastAsia="仿宋" w:cs="仿宋"/>
                <w:sz w:val="21"/>
                <w:szCs w:val="21"/>
                <w:highlight w:val="none"/>
                <w:lang w:val="en-US" w:eastAsia="en-US"/>
              </w:rPr>
              <w:t>技术功能响应及完整性</w:t>
            </w:r>
          </w:p>
          <w:p w14:paraId="7B8DD7E6">
            <w:pPr>
              <w:pStyle w:val="26"/>
              <w:ind w:left="46" w:leftChars="0" w:right="39" w:rightChars="0"/>
              <w:jc w:val="center"/>
              <w:rPr>
                <w:rFonts w:hint="eastAsia" w:ascii="仿宋" w:hAnsi="仿宋" w:eastAsia="仿宋" w:cs="仿宋"/>
                <w:sz w:val="21"/>
                <w:szCs w:val="21"/>
                <w:highlight w:val="none"/>
                <w:lang w:val="en-US" w:eastAsia="en-US"/>
              </w:rPr>
            </w:pPr>
          </w:p>
        </w:tc>
        <w:tc>
          <w:tcPr>
            <w:tcW w:w="7515" w:type="dxa"/>
            <w:shd w:val="clear" w:color="auto" w:fill="auto"/>
            <w:vAlign w:val="center"/>
          </w:tcPr>
          <w:p w14:paraId="567EA2E5">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针对采购文件产品技术参数，满足采购文件要求，对采购文件技术要求进</w:t>
            </w:r>
          </w:p>
          <w:p w14:paraId="1C58F50C">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行点对点应答，必须根据本采购文件的要求，所投产品的实际参数值，进</w:t>
            </w:r>
          </w:p>
          <w:p w14:paraId="05EE2463">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行逐条逐项答复、说明和解释，根据投标人提供的产品配置及技术性能指标的</w:t>
            </w:r>
          </w:p>
          <w:p w14:paraId="5D9E83E6">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响应情况进行评审。</w:t>
            </w:r>
          </w:p>
          <w:p w14:paraId="0D6A857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本项目投标设备完全满足招标文件技术指标 、参数要求的得27分，技术参数，每有一项负偏离扣 3 分，扣完为止。</w:t>
            </w:r>
          </w:p>
          <w:p w14:paraId="1079A7A8">
            <w:pPr>
              <w:pStyle w:val="26"/>
              <w:keepNext w:val="0"/>
              <w:keepLines w:val="0"/>
              <w:pageBreakBefore w:val="0"/>
              <w:widowControl w:val="0"/>
              <w:kinsoku/>
              <w:wordWrap/>
              <w:overflowPunct/>
              <w:topLinePunct w:val="0"/>
              <w:autoSpaceDE w:val="0"/>
              <w:autoSpaceDN w:val="0"/>
              <w:bidi w:val="0"/>
              <w:adjustRightInd/>
              <w:snapToGrid/>
              <w:spacing w:before="0" w:line="360" w:lineRule="exact"/>
              <w:ind w:firstLine="210" w:firstLineChars="10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注：1. 评审依据：①所提供产品技术参数低于采购文件要求的，视为负偏</w:t>
            </w:r>
          </w:p>
          <w:p w14:paraId="62461D02">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离；②技术参数响应条款（以投标文件内技术偏离表为准）与采购文件对</w:t>
            </w:r>
          </w:p>
          <w:p w14:paraId="0E38E52A">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比有缺项、漏项的，视为负偏离；③投标人提供的投标文件中提供能够证</w:t>
            </w:r>
          </w:p>
          <w:p w14:paraId="7F9CE197">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明其参数真实有效的证明文件，包含但不限于（证明材料为厂家出具的对</w:t>
            </w:r>
          </w:p>
          <w:p w14:paraId="4BE03699">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应产品的白皮书并加盖厂家公章，第三方检测机构出具的完整的检测报</w:t>
            </w:r>
          </w:p>
          <w:p w14:paraId="67808271">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告，产品彩页，技术规格彩页，功能截图，查询链接等）。</w:t>
            </w:r>
          </w:p>
          <w:p w14:paraId="765DDFA1">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2.要求：投标人须对照采购文件“采购需求”全部内容逐条在《规格、技</w:t>
            </w:r>
          </w:p>
          <w:p w14:paraId="24112660">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术参数偏离表》中列明响应内容及是否偏离等情况，要求提供相关证明资</w:t>
            </w:r>
          </w:p>
          <w:p w14:paraId="4C6D5FEF">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料，须在“说明”栏说明证明资料在《投标文件》的具体位置及页码），</w:t>
            </w:r>
          </w:p>
          <w:p w14:paraId="63B70365">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napToGrid w:val="0"/>
                <w:color w:val="000000"/>
                <w:spacing w:val="0"/>
                <w:kern w:val="0"/>
                <w:position w:val="0"/>
                <w:sz w:val="21"/>
                <w:szCs w:val="21"/>
                <w:lang w:val="en-US" w:eastAsia="zh-CN" w:bidi="ar-SA"/>
              </w:rPr>
            </w:pPr>
            <w:r>
              <w:rPr>
                <w:rFonts w:hint="eastAsia" w:ascii="仿宋" w:hAnsi="仿宋" w:eastAsia="仿宋" w:cs="仿宋"/>
                <w:snapToGrid w:val="0"/>
                <w:color w:val="000000"/>
                <w:spacing w:val="0"/>
                <w:kern w:val="0"/>
                <w:position w:val="0"/>
                <w:sz w:val="21"/>
                <w:szCs w:val="21"/>
                <w:lang w:val="en-US" w:eastAsia="zh-CN" w:bidi="ar-SA"/>
              </w:rPr>
              <w:t>投标人须对本采购文件技术要求进行点对点应答，须根据本采购文件的要</w:t>
            </w:r>
          </w:p>
          <w:p w14:paraId="15D94575">
            <w:pPr>
              <w:pStyle w:val="26"/>
              <w:keepNext w:val="0"/>
              <w:keepLines w:val="0"/>
              <w:pageBreakBefore w:val="0"/>
              <w:widowControl w:val="0"/>
              <w:kinsoku/>
              <w:wordWrap/>
              <w:overflowPunct/>
              <w:topLinePunct w:val="0"/>
              <w:autoSpaceDE w:val="0"/>
              <w:autoSpaceDN w:val="0"/>
              <w:bidi w:val="0"/>
              <w:adjustRightInd/>
              <w:snapToGrid/>
              <w:spacing w:before="0" w:line="360" w:lineRule="exact"/>
              <w:ind w:left="218" w:leftChars="104"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000000"/>
                <w:spacing w:val="0"/>
                <w:kern w:val="0"/>
                <w:position w:val="0"/>
                <w:sz w:val="21"/>
                <w:szCs w:val="21"/>
                <w:lang w:val="en-US" w:eastAsia="zh-CN" w:bidi="ar-SA"/>
              </w:rPr>
              <w:t>求,结合所投产品的实际参数值，进行逐条逐项答复说明和解释。</w:t>
            </w:r>
          </w:p>
        </w:tc>
        <w:tc>
          <w:tcPr>
            <w:tcW w:w="588" w:type="dxa"/>
            <w:shd w:val="clear" w:color="auto" w:fill="auto"/>
            <w:vAlign w:val="center"/>
          </w:tcPr>
          <w:p w14:paraId="2101B9C9">
            <w:pPr>
              <w:snapToGrid w:val="0"/>
              <w:spacing w:line="36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27</w:t>
            </w:r>
            <w:r>
              <w:rPr>
                <w:rFonts w:hint="eastAsia" w:ascii="仿宋" w:hAnsi="仿宋" w:eastAsia="仿宋" w:cs="仿宋"/>
                <w:snapToGrid w:val="0"/>
                <w:color w:val="000000"/>
                <w:spacing w:val="0"/>
                <w:kern w:val="0"/>
                <w:position w:val="0"/>
                <w:sz w:val="21"/>
                <w:szCs w:val="21"/>
                <w:lang w:val="en-US" w:eastAsia="zh-CN" w:bidi="ar-SA"/>
              </w:rPr>
              <w:t>分</w:t>
            </w:r>
          </w:p>
        </w:tc>
      </w:tr>
    </w:tbl>
    <w:p w14:paraId="1FC9B56B">
      <w:pPr>
        <w:rPr>
          <w:rFonts w:hint="eastAsia" w:ascii="仿宋" w:hAnsi="仿宋" w:eastAsia="仿宋" w:cs="仿宋"/>
          <w:b/>
          <w:bCs/>
          <w:snapToGrid w:val="0"/>
          <w:color w:val="000000"/>
          <w:spacing w:val="1"/>
          <w:kern w:val="0"/>
          <w:sz w:val="35"/>
          <w:szCs w:val="35"/>
          <w:highlight w:val="none"/>
          <w:lang w:val="en-US" w:eastAsia="en-US" w:bidi="ar-SA"/>
        </w:rPr>
      </w:pPr>
      <w:r>
        <w:rPr>
          <w:rFonts w:hint="eastAsia" w:ascii="仿宋" w:hAnsi="仿宋" w:eastAsia="仿宋" w:cs="仿宋"/>
          <w:b/>
          <w:bCs/>
          <w:snapToGrid w:val="0"/>
          <w:color w:val="000000"/>
          <w:spacing w:val="1"/>
          <w:kern w:val="0"/>
          <w:sz w:val="35"/>
          <w:szCs w:val="35"/>
          <w:highlight w:val="none"/>
          <w:lang w:val="en-US" w:eastAsia="en-US" w:bidi="ar-SA"/>
        </w:rPr>
        <w:br w:type="page"/>
      </w:r>
    </w:p>
    <w:p w14:paraId="7F4FB354">
      <w:pPr>
        <w:pStyle w:val="2"/>
        <w:bidi w:val="0"/>
        <w:spacing w:line="360" w:lineRule="auto"/>
        <w:jc w:val="center"/>
        <w:rPr>
          <w:rFonts w:hint="eastAsia" w:ascii="仿宋" w:hAnsi="仿宋" w:eastAsia="仿宋" w:cs="仿宋"/>
          <w:b/>
          <w:bCs/>
          <w:spacing w:val="1"/>
          <w:sz w:val="35"/>
          <w:szCs w:val="35"/>
          <w:highlight w:val="none"/>
        </w:rPr>
      </w:pPr>
      <w:r>
        <w:rPr>
          <w:rFonts w:hint="eastAsia" w:ascii="仿宋" w:hAnsi="仿宋" w:eastAsia="仿宋" w:cs="仿宋"/>
          <w:b/>
          <w:bCs/>
          <w:snapToGrid w:val="0"/>
          <w:color w:val="000000"/>
          <w:spacing w:val="1"/>
          <w:kern w:val="0"/>
          <w:sz w:val="35"/>
          <w:szCs w:val="35"/>
          <w:highlight w:val="none"/>
          <w:lang w:val="en-US" w:eastAsia="en-US" w:bidi="ar-SA"/>
        </w:rPr>
        <w:t>第</w:t>
      </w:r>
      <w:r>
        <w:rPr>
          <w:rFonts w:hint="eastAsia" w:ascii="仿宋" w:hAnsi="仿宋" w:eastAsia="仿宋" w:cs="仿宋"/>
          <w:b/>
          <w:bCs/>
          <w:snapToGrid w:val="0"/>
          <w:color w:val="000000"/>
          <w:spacing w:val="1"/>
          <w:kern w:val="0"/>
          <w:sz w:val="35"/>
          <w:szCs w:val="35"/>
          <w:highlight w:val="none"/>
          <w:lang w:val="en-US" w:eastAsia="zh-CN" w:bidi="ar-SA"/>
        </w:rPr>
        <w:t>四</w:t>
      </w:r>
      <w:r>
        <w:rPr>
          <w:rFonts w:hint="eastAsia" w:ascii="仿宋" w:hAnsi="仿宋" w:eastAsia="仿宋" w:cs="仿宋"/>
          <w:b/>
          <w:bCs/>
          <w:snapToGrid w:val="0"/>
          <w:color w:val="000000"/>
          <w:spacing w:val="1"/>
          <w:kern w:val="0"/>
          <w:sz w:val="35"/>
          <w:szCs w:val="35"/>
          <w:highlight w:val="none"/>
          <w:lang w:val="en-US" w:eastAsia="en-US" w:bidi="ar-SA"/>
        </w:rPr>
        <w:t>章</w:t>
      </w:r>
      <w:r>
        <w:rPr>
          <w:rFonts w:hint="eastAsia" w:ascii="仿宋" w:hAnsi="仿宋" w:eastAsia="仿宋" w:cs="仿宋"/>
          <w:b/>
          <w:bCs/>
          <w:snapToGrid w:val="0"/>
          <w:color w:val="000000"/>
          <w:spacing w:val="1"/>
          <w:kern w:val="0"/>
          <w:sz w:val="35"/>
          <w:szCs w:val="35"/>
          <w:highlight w:val="none"/>
          <w:lang w:val="en-US" w:eastAsia="zh-CN" w:bidi="ar-SA"/>
        </w:rPr>
        <w:t xml:space="preserve">  </w:t>
      </w:r>
      <w:r>
        <w:rPr>
          <w:rFonts w:hint="eastAsia" w:ascii="仿宋" w:hAnsi="仿宋" w:eastAsia="仿宋" w:cs="仿宋"/>
          <w:b/>
          <w:bCs/>
          <w:spacing w:val="1"/>
          <w:sz w:val="35"/>
          <w:szCs w:val="35"/>
          <w:highlight w:val="none"/>
          <w:lang w:val="en-US" w:eastAsia="zh-CN"/>
        </w:rPr>
        <w:t>采购</w:t>
      </w:r>
      <w:r>
        <w:rPr>
          <w:rFonts w:hint="eastAsia" w:ascii="仿宋" w:hAnsi="仿宋" w:eastAsia="仿宋" w:cs="仿宋"/>
          <w:b/>
          <w:bCs/>
          <w:spacing w:val="1"/>
          <w:sz w:val="35"/>
          <w:szCs w:val="35"/>
          <w:highlight w:val="none"/>
        </w:rPr>
        <w:t>需求</w:t>
      </w:r>
      <w:bookmarkEnd w:id="33"/>
    </w:p>
    <w:p w14:paraId="4DFA9E30">
      <w:pPr>
        <w:pStyle w:val="7"/>
        <w:numPr>
          <w:ilvl w:val="0"/>
          <w:numId w:val="0"/>
        </w:numPr>
        <w:spacing w:line="360" w:lineRule="auto"/>
        <w:rPr>
          <w:rFonts w:hint="eastAsia" w:ascii="仿宋" w:hAnsi="仿宋" w:eastAsia="仿宋" w:cs="仿宋"/>
          <w:b/>
          <w:bCs/>
          <w:sz w:val="21"/>
          <w:szCs w:val="16"/>
          <w:highlight w:val="none"/>
          <w:lang w:val="en-US" w:eastAsia="zh-CN"/>
        </w:rPr>
      </w:pPr>
      <w:r>
        <w:rPr>
          <w:rFonts w:hint="eastAsia" w:ascii="仿宋" w:hAnsi="仿宋" w:eastAsia="仿宋" w:cs="仿宋"/>
          <w:b/>
          <w:bCs/>
          <w:sz w:val="21"/>
          <w:szCs w:val="16"/>
          <w:highlight w:val="none"/>
          <w:lang w:val="en-US" w:eastAsia="zh-CN"/>
        </w:rPr>
        <w:t>一、项目概况</w:t>
      </w:r>
    </w:p>
    <w:p w14:paraId="75FBB6CF">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皮山县人民医院2026年医疗服务与保障能力提升（医疗卫生机构能力建设）高海拔地区医疗服务能力建设项目</w:t>
      </w:r>
    </w:p>
    <w:p w14:paraId="65CA83A4">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二、所属行业</w:t>
      </w:r>
    </w:p>
    <w:p w14:paraId="694E0A53">
      <w:pPr>
        <w:spacing w:line="360" w:lineRule="auto"/>
        <w:ind w:left="0" w:leftChars="0" w:firstLine="369" w:firstLineChars="175"/>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该采购项目所属行业属于工业</w:t>
      </w:r>
      <w:r>
        <w:rPr>
          <w:rFonts w:hint="eastAsia" w:ascii="仿宋" w:hAnsi="仿宋" w:eastAsia="仿宋" w:cs="仿宋"/>
          <w:sz w:val="21"/>
          <w:szCs w:val="21"/>
          <w:highlight w:val="none"/>
          <w:lang w:val="en-US" w:eastAsia="zh-CN"/>
        </w:rPr>
        <w:t>。</w:t>
      </w:r>
    </w:p>
    <w:p w14:paraId="500704C3">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三、项目目标</w:t>
      </w:r>
    </w:p>
    <w:p w14:paraId="567900EC">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我区高海拔地区居民诊疗需求，结合各级医院能力建设基础，重点加强高原病相关医疗服务能力建设，通过设备采购，技术引进，人员培训等举措，提升医院高原病医疗服务能力。结合高原病防治体系建设发展，着重提升市级医院高原病疑难与危重症诊疗能力，增强县级医院针对高原病的诊断和急救，转运能力。</w:t>
      </w:r>
    </w:p>
    <w:p w14:paraId="4BE9909D">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四、资金来源</w:t>
      </w:r>
    </w:p>
    <w:p w14:paraId="31F45578">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项目资金来源：资金来源为2026年中央医疗服务与保障能力提升（医疗卫生机构能力建设）补助资金、自筹资金。</w:t>
      </w:r>
    </w:p>
    <w:p w14:paraId="4A9D4771">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五、采购清单</w:t>
      </w:r>
    </w:p>
    <w:tbl>
      <w:tblPr>
        <w:tblStyle w:val="17"/>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2249"/>
        <w:gridCol w:w="1710"/>
        <w:gridCol w:w="1575"/>
        <w:gridCol w:w="1297"/>
        <w:gridCol w:w="1027"/>
      </w:tblGrid>
      <w:tr w14:paraId="42E8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F51D">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序号</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85EF">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0003">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数量（台套）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CF17">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单价（元）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4852">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合计（元）</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C18E">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r>
      <w:tr w14:paraId="66D5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4A8B">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899">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有创呼吸机</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D5C5">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DE2D">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26D1">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698A">
            <w:pPr>
              <w:spacing w:line="360" w:lineRule="auto"/>
              <w:ind w:left="0" w:leftChars="0" w:firstLine="367" w:firstLineChars="175"/>
              <w:rPr>
                <w:rFonts w:hint="eastAsia" w:ascii="仿宋" w:hAnsi="仿宋" w:eastAsia="仿宋" w:cs="仿宋"/>
                <w:sz w:val="21"/>
                <w:szCs w:val="21"/>
                <w:highlight w:val="none"/>
                <w:lang w:val="en-US" w:eastAsia="zh-CN"/>
              </w:rPr>
            </w:pPr>
          </w:p>
        </w:tc>
      </w:tr>
      <w:tr w14:paraId="2B6A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89BB">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249" w:type="dxa"/>
            <w:tcBorders>
              <w:top w:val="single" w:color="000000" w:sz="4" w:space="0"/>
              <w:left w:val="nil"/>
              <w:bottom w:val="single" w:color="000000" w:sz="4" w:space="0"/>
              <w:right w:val="nil"/>
            </w:tcBorders>
            <w:shd w:val="clear" w:color="auto" w:fill="auto"/>
            <w:noWrap/>
            <w:vAlign w:val="center"/>
          </w:tcPr>
          <w:p w14:paraId="1FA25E28">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背囊式急救装置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4026">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73CC">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49BF">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03CD">
            <w:pPr>
              <w:spacing w:line="360" w:lineRule="auto"/>
              <w:ind w:left="0" w:leftChars="0" w:firstLine="367" w:firstLineChars="175"/>
              <w:rPr>
                <w:rFonts w:hint="eastAsia" w:ascii="仿宋" w:hAnsi="仿宋" w:eastAsia="仿宋" w:cs="仿宋"/>
                <w:sz w:val="21"/>
                <w:szCs w:val="21"/>
                <w:highlight w:val="none"/>
                <w:lang w:val="en-US" w:eastAsia="zh-CN"/>
              </w:rPr>
            </w:pPr>
          </w:p>
        </w:tc>
      </w:tr>
    </w:tbl>
    <w:p w14:paraId="0234D3C6">
      <w:pPr>
        <w:spacing w:line="360" w:lineRule="auto"/>
        <w:ind w:left="0" w:leftChars="0" w:firstLine="367" w:firstLineChars="175"/>
        <w:rPr>
          <w:rFonts w:hint="eastAsia" w:ascii="仿宋" w:hAnsi="仿宋" w:eastAsia="仿宋" w:cs="仿宋"/>
          <w:sz w:val="21"/>
          <w:szCs w:val="21"/>
          <w:highlight w:val="none"/>
          <w:lang w:val="en-US" w:eastAsia="zh-CN"/>
        </w:rPr>
      </w:pPr>
    </w:p>
    <w:p w14:paraId="57974621">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六、技术要求</w:t>
      </w:r>
    </w:p>
    <w:p w14:paraId="721E96AB">
      <w:pPr>
        <w:spacing w:line="360" w:lineRule="auto"/>
        <w:rPr>
          <w:rFonts w:hint="eastAsia" w:ascii="仿宋" w:hAnsi="仿宋" w:eastAsia="仿宋" w:cs="仿宋"/>
          <w:sz w:val="21"/>
          <w:szCs w:val="21"/>
          <w:highlight w:val="none"/>
          <w:lang w:val="en-US" w:eastAsia="zh-CN"/>
        </w:rPr>
      </w:pPr>
    </w:p>
    <w:p w14:paraId="77DE6FA9">
      <w:pPr>
        <w:spacing w:line="360" w:lineRule="auto"/>
        <w:ind w:left="0" w:leftChars="0" w:firstLine="369" w:firstLineChars="175"/>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呼吸机技术参数</w:t>
      </w:r>
    </w:p>
    <w:p w14:paraId="64D706A2">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一、整机要求</w:t>
      </w:r>
    </w:p>
    <w:p w14:paraId="1F304E3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适用于成人、小儿患者通气辅助及呼吸支持。</w:t>
      </w:r>
    </w:p>
    <w:p w14:paraId="67E78D5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整机为气动电控设计（空、氧双气源），支持中央供气和空气压缩机双方式驱动工作。</w:t>
      </w:r>
    </w:p>
    <w:p w14:paraId="6605742D">
      <w:pPr>
        <w:spacing w:line="360" w:lineRule="auto"/>
        <w:ind w:left="0" w:leftChars="0" w:firstLine="367" w:firstLineChars="175"/>
        <w:rPr>
          <w:rFonts w:hint="eastAsia" w:ascii="仿宋" w:hAnsi="仿宋" w:eastAsia="仿宋" w:cs="仿宋"/>
          <w:b w:val="0"/>
          <w:bCs w:val="0"/>
          <w:sz w:val="21"/>
          <w:szCs w:val="21"/>
          <w:highlight w:val="none"/>
          <w:lang w:val="en-US" w:eastAsia="zh-CN"/>
        </w:rPr>
      </w:pPr>
      <w:bookmarkStart w:id="34" w:name="_Hlk145055932"/>
      <w:r>
        <w:rPr>
          <w:rFonts w:hint="eastAsia" w:ascii="仿宋" w:hAnsi="仿宋" w:eastAsia="仿宋" w:cs="仿宋"/>
          <w:b w:val="0"/>
          <w:bCs w:val="0"/>
          <w:sz w:val="21"/>
          <w:szCs w:val="21"/>
          <w:highlight w:val="none"/>
          <w:lang w:val="en-US" w:eastAsia="zh-CN"/>
        </w:rPr>
        <w:t>主机重量，不带涡轮&lt;18kg；整机重量，带涡轮&lt;45kg</w:t>
      </w:r>
      <w:bookmarkEnd w:id="34"/>
    </w:p>
    <w:p w14:paraId="0131742F">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配内置集成式备用气源。</w:t>
      </w:r>
    </w:p>
    <w:p w14:paraId="4C4E92B1">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具备维护氧气气源过滤芯的可拆卸结构，便于更换氧气气源过滤器。</w:t>
      </w:r>
    </w:p>
    <w:p w14:paraId="1FC0660F">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吸气阀呼气阀外观不同，避免误装。</w:t>
      </w:r>
    </w:p>
    <w:p w14:paraId="1C7A5FB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标配压差式流量传感器。</w:t>
      </w:r>
    </w:p>
    <w:p w14:paraId="311E56FE">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二、显示要求</w:t>
      </w:r>
    </w:p>
    <w:p w14:paraId="3D6C2820">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显示屏≥15英寸彩色电容触摸屏，分辨率≥1920*1080像素，支持手势滑动操作和戴无菌手套操作。</w:t>
      </w:r>
    </w:p>
    <w:p w14:paraId="2C975C86">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具备动态肺视图，能实时图形化动态显示患者气道阻抗、肺顺应性、通气量等力学参数变化，</w:t>
      </w:r>
      <w:bookmarkStart w:id="35" w:name="_Hlk116367081"/>
      <w:r>
        <w:rPr>
          <w:rFonts w:hint="eastAsia" w:ascii="仿宋" w:hAnsi="仿宋" w:eastAsia="仿宋" w:cs="仿宋"/>
          <w:b w:val="0"/>
          <w:bCs w:val="0"/>
          <w:sz w:val="21"/>
          <w:szCs w:val="21"/>
          <w:highlight w:val="none"/>
          <w:lang w:val="en-US" w:eastAsia="zh-CN"/>
        </w:rPr>
        <w:t>动态肺视图包含肺损伤、肺塌陷风险提示</w:t>
      </w:r>
      <w:bookmarkEnd w:id="35"/>
      <w:r>
        <w:rPr>
          <w:rFonts w:hint="eastAsia" w:ascii="仿宋" w:hAnsi="仿宋" w:eastAsia="仿宋" w:cs="仿宋"/>
          <w:b w:val="0"/>
          <w:bCs w:val="0"/>
          <w:sz w:val="21"/>
          <w:szCs w:val="21"/>
          <w:highlight w:val="none"/>
          <w:lang w:val="en-US" w:eastAsia="zh-CN"/>
        </w:rPr>
        <w:t>。（提供证明文件）</w:t>
      </w:r>
    </w:p>
    <w:p w14:paraId="31458D82">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具备肺损伤、肺塌陷对应参数柱状图风险提示。（提供证明文件）</w:t>
      </w:r>
    </w:p>
    <w:p w14:paraId="5C905293">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开关机按键在屏幕正面，避免发生误触，造成使用风险</w:t>
      </w:r>
    </w:p>
    <w:p w14:paraId="4C504318">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通过CFDA（NMPA）国家三类注册认证。</w:t>
      </w:r>
    </w:p>
    <w:p w14:paraId="0F8C37F6">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三、呼吸模式及功能</w:t>
      </w:r>
    </w:p>
    <w:p w14:paraId="3ABD9B0F">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标配模式：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w:t>
      </w:r>
    </w:p>
    <w:p w14:paraId="1CFC3D9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高级模式：压力调节容量控制通气（如AUTOFLOW或PRVC等）、压力调节容量控制-同步间歇指令通气模式（PRVC-SIMV）；双水平气道正压通气模式（如BIPAP或DuoLevel或BiLevel）、气道压力释放通气APRV；容量支持通气VS；自适应分钟通气</w:t>
      </w:r>
      <w:bookmarkStart w:id="36" w:name="_Hlk144802251"/>
      <w:r>
        <w:rPr>
          <w:rFonts w:hint="eastAsia" w:ascii="仿宋" w:hAnsi="仿宋" w:eastAsia="仿宋" w:cs="仿宋"/>
          <w:b w:val="0"/>
          <w:bCs w:val="0"/>
          <w:sz w:val="21"/>
          <w:szCs w:val="21"/>
          <w:highlight w:val="none"/>
          <w:lang w:val="en-US" w:eastAsia="zh-CN"/>
        </w:rPr>
        <w:t>。（提供证明文件）</w:t>
      </w:r>
    </w:p>
    <w:bookmarkEnd w:id="36"/>
    <w:p w14:paraId="2BC91013">
      <w:pPr>
        <w:spacing w:line="360" w:lineRule="auto"/>
        <w:ind w:left="0" w:leftChars="0" w:firstLine="367" w:firstLineChars="175"/>
        <w:rPr>
          <w:rFonts w:hint="eastAsia" w:ascii="仿宋" w:hAnsi="仿宋" w:eastAsia="仿宋" w:cs="仿宋"/>
          <w:b w:val="0"/>
          <w:bCs w:val="0"/>
          <w:sz w:val="21"/>
          <w:szCs w:val="21"/>
          <w:highlight w:val="none"/>
          <w:lang w:val="en-US" w:eastAsia="zh-CN"/>
        </w:rPr>
      </w:pPr>
      <w:bookmarkStart w:id="37" w:name="_Hlk144805433"/>
      <w:r>
        <w:rPr>
          <w:rFonts w:hint="eastAsia" w:ascii="仿宋" w:hAnsi="仿宋" w:eastAsia="仿宋" w:cs="仿宋"/>
          <w:b w:val="0"/>
          <w:bCs w:val="0"/>
          <w:sz w:val="21"/>
          <w:szCs w:val="21"/>
          <w:highlight w:val="none"/>
          <w:lang w:val="en-US" w:eastAsia="zh-CN"/>
        </w:rPr>
        <w:t>具有心肺复苏通气模式（如CPRV，CPRmode等）</w:t>
      </w:r>
      <w:bookmarkStart w:id="38" w:name="_Hlk144803890"/>
      <w:r>
        <w:rPr>
          <w:rFonts w:hint="eastAsia" w:ascii="仿宋" w:hAnsi="仿宋" w:eastAsia="仿宋" w:cs="仿宋"/>
          <w:b w:val="0"/>
          <w:bCs w:val="0"/>
          <w:sz w:val="21"/>
          <w:szCs w:val="21"/>
          <w:highlight w:val="none"/>
          <w:lang w:val="en-US" w:eastAsia="zh-CN"/>
        </w:rPr>
        <w:t>，在呼气阶段</w:t>
      </w:r>
      <w:bookmarkEnd w:id="38"/>
      <w:r>
        <w:rPr>
          <w:rFonts w:hint="eastAsia" w:ascii="仿宋" w:hAnsi="仿宋" w:eastAsia="仿宋" w:cs="仿宋"/>
          <w:b w:val="0"/>
          <w:bCs w:val="0"/>
          <w:sz w:val="21"/>
          <w:szCs w:val="21"/>
          <w:highlight w:val="none"/>
          <w:lang w:val="en-US" w:eastAsia="zh-CN"/>
        </w:rPr>
        <w:t>停止送气帮助排出患者肺内气体，使患者胸腔回弹时产生胸腔负压。（提供证明文件）</w:t>
      </w:r>
    </w:p>
    <w:p w14:paraId="32BC4B91">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具有电子吸气阻力阀开关（eITD），在心肺复苏通气模式（如CPRV，CPRmode等）的呼气阶段排出患者肺内气体，阻止气流进入病人肺部，来增加胸腔负压。（提供证明文件）</w:t>
      </w:r>
    </w:p>
    <w:bookmarkEnd w:id="37"/>
    <w:p w14:paraId="6C3B6A3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无创通气模式，包含P-A/C、P-SIMV、CPAP/PSV、DuoLevel、APRV 和 PSV-S/T等模式。</w:t>
      </w:r>
    </w:p>
    <w:p w14:paraId="6148B3AA">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氧疗模式 ：具备高流速氧疗功能，氧疗流速（≥75L/min）和氧浓度可调，并具有氧疗计时功能。</w:t>
      </w:r>
    </w:p>
    <w:p w14:paraId="4845AB64">
      <w:pPr>
        <w:spacing w:line="360" w:lineRule="auto"/>
        <w:ind w:left="0" w:leftChars="0" w:firstLine="367" w:firstLineChars="175"/>
        <w:rPr>
          <w:rFonts w:hint="eastAsia" w:ascii="仿宋" w:hAnsi="仿宋" w:eastAsia="仿宋" w:cs="仿宋"/>
          <w:b w:val="0"/>
          <w:bCs w:val="0"/>
          <w:sz w:val="21"/>
          <w:szCs w:val="21"/>
          <w:highlight w:val="none"/>
          <w:lang w:val="en-US" w:eastAsia="zh-CN"/>
        </w:rPr>
      </w:pPr>
      <w:bookmarkStart w:id="39" w:name="_Hlk144805506"/>
      <w:r>
        <w:rPr>
          <w:rFonts w:hint="eastAsia" w:ascii="仿宋" w:hAnsi="仿宋" w:eastAsia="仿宋" w:cs="仿宋"/>
          <w:b w:val="0"/>
          <w:bCs w:val="0"/>
          <w:sz w:val="21"/>
          <w:szCs w:val="21"/>
          <w:highlight w:val="none"/>
          <w:lang w:val="en-US" w:eastAsia="zh-CN"/>
        </w:rPr>
        <w:t>自适应通气模式具有参数调节目标指示表盘，更直观进行通气提示。</w:t>
      </w:r>
      <w:bookmarkEnd w:id="39"/>
    </w:p>
    <w:p w14:paraId="5EFF25AA">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呼吸同步技术（如IntelliCycle，IntelliSync+），使用病人的呼吸系统特性包含时间常数等自动调节吸气触发灵敏度和呼气触发灵敏度，自动调节压力上升时间。</w:t>
      </w:r>
      <w:bookmarkStart w:id="40" w:name="_Hlk144805541"/>
      <w:r>
        <w:rPr>
          <w:rFonts w:hint="eastAsia" w:ascii="仿宋" w:hAnsi="仿宋" w:eastAsia="仿宋" w:cs="仿宋"/>
          <w:b w:val="0"/>
          <w:bCs w:val="0"/>
          <w:sz w:val="21"/>
          <w:szCs w:val="21"/>
          <w:highlight w:val="none"/>
          <w:lang w:val="en-US" w:eastAsia="zh-CN"/>
        </w:rPr>
        <w:t>（提供证明文件）</w:t>
      </w:r>
    </w:p>
    <w:bookmarkEnd w:id="40"/>
    <w:p w14:paraId="0C51B4C4">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具有自动插管阻力补偿（如ATRC，TRC）和静态P-V环图（或P-V工具）。</w:t>
      </w:r>
    </w:p>
    <w:p w14:paraId="6F63B96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具有脱机辅助工具，用户可定制脱机指征参数并设定报警范围，提供全面的参数变化动态趋势和脱机看板，一键启动SBT（自主呼吸试验），规范脱机筛选流程。（提供证明文件）</w:t>
      </w:r>
    </w:p>
    <w:p w14:paraId="46C5F4CB">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肺复张工具，提供控制性肺膨胀法（SI）进行肺复张。</w:t>
      </w:r>
    </w:p>
    <w:p w14:paraId="344B3C9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具有待机功能并可设定病人理想体重或身高，具有单位理想体重呼气潮气量（如TVe/IBW或VTe/PBW）参数监测功能。</w:t>
      </w:r>
    </w:p>
    <w:p w14:paraId="58336CAD">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四、设置参数</w:t>
      </w:r>
    </w:p>
    <w:p w14:paraId="06DECC5D">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潮气量：20ml—4000ml</w:t>
      </w:r>
    </w:p>
    <w:p w14:paraId="44E09460">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呼吸频率：1—100/min</w:t>
      </w:r>
    </w:p>
    <w:p w14:paraId="05C1403B">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吸气流速：6—180L/min</w:t>
      </w:r>
    </w:p>
    <w:p w14:paraId="791FAF62">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SIMV频率：1—60/min</w:t>
      </w:r>
    </w:p>
    <w:p w14:paraId="3C04F7D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吸呼比：4:1—1:10</w:t>
      </w:r>
    </w:p>
    <w:p w14:paraId="2587CFD3">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最大峰值流速：180L/min</w:t>
      </w:r>
    </w:p>
    <w:p w14:paraId="42FD2712">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吸气压力：1—100 cmH2O</w:t>
      </w:r>
    </w:p>
    <w:p w14:paraId="2A29DA3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压力支持：0—100cmH2O</w:t>
      </w:r>
    </w:p>
    <w:p w14:paraId="6BC5FEC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PEEP：0—50 cmH2O</w:t>
      </w:r>
    </w:p>
    <w:p w14:paraId="3EF11F76">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压力触发灵敏度：-20— - 0.5cmH2O，或 OFF</w:t>
      </w:r>
    </w:p>
    <w:p w14:paraId="705D8F62">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流速触发灵敏度：0.5—20L/ min，或 OFF</w:t>
      </w:r>
    </w:p>
    <w:p w14:paraId="3959C1C0">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呼气触发灵敏度：Auto, 1—85%</w:t>
      </w:r>
    </w:p>
    <w:p w14:paraId="233E2428">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五、监测参数</w:t>
      </w:r>
    </w:p>
    <w:p w14:paraId="126BD21E">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气道压力监测：气道峰压、平台压、平均压、呼气末正压、驱动压等参数监测。（提供证明文件）</w:t>
      </w:r>
    </w:p>
    <w:p w14:paraId="3BB892E1">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监测驱动压，范围：0 ～ 120cmH2O（提供证明文件）</w:t>
      </w:r>
    </w:p>
    <w:p w14:paraId="586B0AA8">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分钟通气量监测：呼气分钟通气量、吸气分钟通气量、自主呼吸分钟通气量、分钟泄漏量、</w:t>
      </w:r>
      <w:bookmarkStart w:id="41" w:name="_Hlk71626843"/>
      <w:r>
        <w:rPr>
          <w:rFonts w:hint="eastAsia" w:ascii="仿宋" w:hAnsi="仿宋" w:eastAsia="仿宋" w:cs="仿宋"/>
          <w:b w:val="0"/>
          <w:bCs w:val="0"/>
          <w:sz w:val="21"/>
          <w:szCs w:val="21"/>
          <w:highlight w:val="none"/>
          <w:lang w:val="en-US" w:eastAsia="zh-CN"/>
        </w:rPr>
        <w:t>气体泄漏百分比</w:t>
      </w:r>
      <w:bookmarkEnd w:id="41"/>
      <w:r>
        <w:rPr>
          <w:rFonts w:hint="eastAsia" w:ascii="仿宋" w:hAnsi="仿宋" w:eastAsia="仿宋" w:cs="仿宋"/>
          <w:b w:val="0"/>
          <w:bCs w:val="0"/>
          <w:sz w:val="21"/>
          <w:szCs w:val="21"/>
          <w:highlight w:val="none"/>
          <w:lang w:val="en-US" w:eastAsia="zh-CN"/>
        </w:rPr>
        <w:t>等参数监测。</w:t>
      </w:r>
    </w:p>
    <w:p w14:paraId="4568DBD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潮气量监测：吸入潮气量、呼出潮气量、自主呼吸潮气量、单位理想体重呼出潮气量。</w:t>
      </w:r>
    </w:p>
    <w:p w14:paraId="79142BF6">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呼吸频率监测：总呼吸频率、自主呼吸频率、机控呼吸频率。</w:t>
      </w:r>
    </w:p>
    <w:p w14:paraId="63E39388">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肺力学参数监测：吸气阻力、呼气阻力、静态顺应性、动态顺应性、时间常数、总呼吸功、病人呼吸功、机器呼吸功、附加功等参数监测。</w:t>
      </w:r>
    </w:p>
    <w:p w14:paraId="0C465C2A">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实时监测压力-时间曲线形态，并量化为牵张指数Stress Index辅助临床判断与决策。（提供证明文件）</w:t>
      </w:r>
    </w:p>
    <w:p w14:paraId="76AC7F0E">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实时监测压力/容积环形态，并量化为肺过度膨胀系数C20/C辅助临床判断与决策。（提供证明文件）</w:t>
      </w:r>
    </w:p>
    <w:p w14:paraId="1395BC81">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六、报警参数</w:t>
      </w:r>
    </w:p>
    <w:p w14:paraId="2E05304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气道压力：过高/过低报警</w:t>
      </w:r>
    </w:p>
    <w:p w14:paraId="2BED8090">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分钟通气量：过高/过低报警</w:t>
      </w:r>
    </w:p>
    <w:p w14:paraId="27628AAD">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潮气量：过高/过低报警</w:t>
      </w:r>
    </w:p>
    <w:p w14:paraId="51452CF2">
      <w:pPr>
        <w:spacing w:line="360" w:lineRule="auto"/>
        <w:ind w:left="0" w:leftChars="0" w:firstLine="367" w:firstLineChars="175"/>
        <w:rPr>
          <w:rFonts w:hint="eastAsia" w:ascii="仿宋" w:hAnsi="仿宋" w:eastAsia="仿宋" w:cs="仿宋"/>
          <w:b w:val="0"/>
          <w:bCs w:val="0"/>
          <w:sz w:val="21"/>
          <w:szCs w:val="21"/>
          <w:highlight w:val="none"/>
          <w:lang w:val="en-US" w:eastAsia="zh-CN"/>
        </w:rPr>
      </w:pPr>
      <w:bookmarkStart w:id="42" w:name="_Hlk172727663"/>
      <w:r>
        <w:rPr>
          <w:rFonts w:hint="eastAsia" w:ascii="仿宋" w:hAnsi="仿宋" w:eastAsia="仿宋" w:cs="仿宋"/>
          <w:b w:val="0"/>
          <w:bCs w:val="0"/>
          <w:sz w:val="21"/>
          <w:szCs w:val="21"/>
          <w:highlight w:val="none"/>
          <w:lang w:val="en-US" w:eastAsia="zh-CN"/>
        </w:rPr>
        <w:t>湿化器支持高低水位报警</w:t>
      </w:r>
      <w:bookmarkEnd w:id="42"/>
    </w:p>
    <w:p w14:paraId="2DBC3DF1">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七、系统功能要求</w:t>
      </w:r>
    </w:p>
    <w:p w14:paraId="5D6AB30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实时气源压力电子显示。</w:t>
      </w:r>
    </w:p>
    <w:p w14:paraId="35D1C1D6">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具备一体化模块插件箱，便于呼吸机功能升级和扩展。</w:t>
      </w:r>
    </w:p>
    <w:p w14:paraId="4D8706F2">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≥90分钟内置后备可充电锂电池。</w:t>
      </w:r>
    </w:p>
    <w:p w14:paraId="2E47B446">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吸气阀、呼气阀组件外观设计不同可拆卸，并能高温高压蒸汽消毒（134℃）。</w:t>
      </w:r>
    </w:p>
    <w:p w14:paraId="546A0861">
      <w:pPr>
        <w:spacing w:line="360" w:lineRule="auto"/>
        <w:ind w:left="0" w:leftChars="0" w:firstLine="367" w:firstLineChars="175"/>
        <w:rPr>
          <w:rFonts w:hint="eastAsia" w:ascii="仿宋" w:hAnsi="仿宋" w:eastAsia="仿宋" w:cs="仿宋"/>
          <w:b w:val="0"/>
          <w:bCs w:val="0"/>
          <w:sz w:val="21"/>
          <w:szCs w:val="21"/>
          <w:highlight w:val="none"/>
          <w:lang w:val="en-US" w:eastAsia="zh-CN"/>
        </w:rPr>
      </w:pPr>
      <w:bookmarkStart w:id="43" w:name="_Hlk172727178"/>
      <w:r>
        <w:rPr>
          <w:rFonts w:hint="eastAsia" w:ascii="仿宋" w:hAnsi="仿宋" w:eastAsia="仿宋" w:cs="仿宋"/>
          <w:b w:val="0"/>
          <w:bCs w:val="0"/>
          <w:sz w:val="21"/>
          <w:szCs w:val="21"/>
          <w:highlight w:val="none"/>
          <w:lang w:val="en-US" w:eastAsia="zh-CN"/>
        </w:rPr>
        <w:t>湿化器有电容触摸屏，便于观察和操作。</w:t>
      </w:r>
    </w:p>
    <w:p w14:paraId="5DA89A7A">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湿化器既支持非加热管路又支持加热管路。</w:t>
      </w:r>
    </w:p>
    <w:p w14:paraId="114ED851">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湿化器标配蓝牙。</w:t>
      </w:r>
    </w:p>
    <w:p w14:paraId="2B36EA9F">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支持显示历史监测参数≥160小时的趋势图、表，系统可以存储≥8000条报警和操作日志记录。</w:t>
      </w:r>
      <w:bookmarkEnd w:id="43"/>
    </w:p>
    <w:p w14:paraId="6D17FFE5">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八、信息化功能要求</w:t>
      </w:r>
    </w:p>
    <w:p w14:paraId="7B842A6E">
      <w:pPr>
        <w:spacing w:line="360" w:lineRule="auto"/>
        <w:ind w:left="0" w:leftChars="0" w:firstLine="367" w:firstLineChars="175"/>
        <w:rPr>
          <w:rFonts w:hint="eastAsia" w:ascii="仿宋" w:hAnsi="仿宋" w:eastAsia="仿宋" w:cs="仿宋"/>
          <w:b w:val="0"/>
          <w:bCs w:val="0"/>
          <w:sz w:val="21"/>
          <w:szCs w:val="21"/>
          <w:highlight w:val="none"/>
          <w:lang w:val="en-US" w:eastAsia="zh-CN"/>
        </w:rPr>
      </w:pPr>
      <w:bookmarkStart w:id="44" w:name="_Hlk172728565"/>
      <w:r>
        <w:rPr>
          <w:rFonts w:hint="eastAsia" w:ascii="仿宋" w:hAnsi="仿宋" w:eastAsia="仿宋" w:cs="仿宋"/>
          <w:b w:val="0"/>
          <w:bCs w:val="0"/>
          <w:sz w:val="21"/>
          <w:szCs w:val="21"/>
          <w:highlight w:val="none"/>
          <w:lang w:val="en-US" w:eastAsia="zh-CN"/>
        </w:rPr>
        <w:t>呼吸机可与监护仪以及输注泵通过无线方式融合显示在中央站界面。</w:t>
      </w:r>
    </w:p>
    <w:p w14:paraId="58887089">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呼吸机与监护仪统一网络联网通信时，呼吸机支持显示来自监护设备的血氧和呼末二氧化碳参数，辅助临床团队高质量评估脱机。</w:t>
      </w:r>
    </w:p>
    <w:p w14:paraId="1DF7FF6A">
      <w:pPr>
        <w:spacing w:line="360" w:lineRule="auto"/>
        <w:ind w:left="0" w:leftChars="0" w:firstLine="367" w:firstLineChars="175"/>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具备VGA扩展显示（非HDMI接口），方便日常使用。</w:t>
      </w:r>
    </w:p>
    <w:bookmarkEnd w:id="44"/>
    <w:p w14:paraId="5B5DB93D">
      <w:pPr>
        <w:spacing w:line="360" w:lineRule="auto"/>
        <w:ind w:left="0" w:leftChars="0" w:firstLine="369" w:firstLineChars="175"/>
        <w:rPr>
          <w:rFonts w:hint="eastAsia" w:ascii="仿宋" w:hAnsi="仿宋" w:eastAsia="仿宋" w:cs="仿宋"/>
          <w:b/>
          <w:bCs/>
          <w:sz w:val="21"/>
          <w:szCs w:val="21"/>
          <w:highlight w:val="none"/>
          <w:lang w:val="en-US" w:eastAsia="zh-CN"/>
        </w:rPr>
      </w:pPr>
    </w:p>
    <w:p w14:paraId="7192DF57">
      <w:pPr>
        <w:spacing w:line="360" w:lineRule="auto"/>
        <w:ind w:left="0" w:leftChars="0" w:firstLine="369" w:firstLineChars="175"/>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急救背囊技术参数</w:t>
      </w:r>
    </w:p>
    <w:p w14:paraId="0CD3DBAD">
      <w:pPr>
        <w:spacing w:line="360" w:lineRule="auto"/>
        <w:ind w:left="0" w:leftChars="0" w:firstLine="369" w:firstLineChars="175"/>
        <w:rPr>
          <w:rFonts w:hint="eastAsia" w:ascii="仿宋" w:hAnsi="仿宋" w:eastAsia="仿宋" w:cs="仿宋"/>
          <w:b/>
          <w:bCs/>
          <w:sz w:val="21"/>
          <w:szCs w:val="21"/>
          <w:highlight w:val="none"/>
          <w:lang w:val="en-US" w:eastAsia="zh-CN"/>
        </w:rPr>
      </w:pPr>
    </w:p>
    <w:tbl>
      <w:tblPr>
        <w:tblStyle w:val="17"/>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38"/>
        <w:gridCol w:w="2932"/>
        <w:gridCol w:w="1873"/>
        <w:gridCol w:w="2817"/>
      </w:tblGrid>
      <w:tr w14:paraId="74A0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2340" w:type="dxa"/>
            <w:shd w:val="clear" w:color="auto" w:fill="FFFFFF"/>
            <w:vAlign w:val="center"/>
          </w:tcPr>
          <w:p w14:paraId="6FD6B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基础配置</w:t>
            </w:r>
          </w:p>
        </w:tc>
        <w:tc>
          <w:tcPr>
            <w:tcW w:w="2933" w:type="dxa"/>
            <w:shd w:val="clear" w:color="auto" w:fill="FFFFFF"/>
            <w:vAlign w:val="center"/>
          </w:tcPr>
          <w:p w14:paraId="285C51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参数</w:t>
            </w:r>
          </w:p>
        </w:tc>
        <w:tc>
          <w:tcPr>
            <w:tcW w:w="1875" w:type="dxa"/>
            <w:shd w:val="clear" w:color="auto" w:fill="FFFFFF"/>
            <w:vAlign w:val="center"/>
          </w:tcPr>
          <w:p w14:paraId="3079E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数量</w:t>
            </w:r>
          </w:p>
        </w:tc>
        <w:tc>
          <w:tcPr>
            <w:tcW w:w="2820" w:type="dxa"/>
            <w:shd w:val="clear" w:color="auto" w:fill="FFFFFF"/>
            <w:vAlign w:val="center"/>
          </w:tcPr>
          <w:p w14:paraId="34C15803">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图片（仅供参考，具体以实物为准）</w:t>
            </w:r>
          </w:p>
        </w:tc>
      </w:tr>
      <w:tr w14:paraId="43BE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jc w:val="center"/>
        </w:trPr>
        <w:tc>
          <w:tcPr>
            <w:tcW w:w="2340" w:type="dxa"/>
            <w:shd w:val="clear" w:color="auto" w:fill="auto"/>
            <w:vAlign w:val="center"/>
          </w:tcPr>
          <w:p w14:paraId="15034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手动吸痰器</w:t>
            </w:r>
          </w:p>
        </w:tc>
        <w:tc>
          <w:tcPr>
            <w:tcW w:w="2933" w:type="dxa"/>
            <w:shd w:val="clear" w:color="auto" w:fill="auto"/>
            <w:vAlign w:val="center"/>
          </w:tcPr>
          <w:p w14:paraId="33792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医用级，负压范围0-0.07MPa，可调节，配备硅胶吸痰管接口，机身防水，易拆卸消毒</w:t>
            </w:r>
          </w:p>
        </w:tc>
        <w:tc>
          <w:tcPr>
            <w:tcW w:w="1875" w:type="dxa"/>
            <w:shd w:val="clear" w:color="auto" w:fill="auto"/>
            <w:vAlign w:val="center"/>
          </w:tcPr>
          <w:p w14:paraId="102EF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台</w:t>
            </w:r>
          </w:p>
        </w:tc>
        <w:tc>
          <w:tcPr>
            <w:tcW w:w="0" w:type="auto"/>
            <w:vMerge w:val="restart"/>
            <w:shd w:val="clear" w:color="auto" w:fill="FFFFFF"/>
            <w:noWrap/>
            <w:vAlign w:val="center"/>
          </w:tcPr>
          <w:p w14:paraId="2A859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257810</wp:posOffset>
                  </wp:positionH>
                  <wp:positionV relativeFrom="paragraph">
                    <wp:posOffset>1819910</wp:posOffset>
                  </wp:positionV>
                  <wp:extent cx="1234440" cy="1350010"/>
                  <wp:effectExtent l="0" t="0" r="3810" b="254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1"/>
                          <a:stretch>
                            <a:fillRect/>
                          </a:stretch>
                        </pic:blipFill>
                        <pic:spPr>
                          <a:xfrm>
                            <a:off x="0" y="0"/>
                            <a:ext cx="1234440" cy="1350010"/>
                          </a:xfrm>
                          <a:prstGeom prst="rect">
                            <a:avLst/>
                          </a:prstGeom>
                          <a:noFill/>
                          <a:ln>
                            <a:noFill/>
                          </a:ln>
                        </pic:spPr>
                      </pic:pic>
                    </a:graphicData>
                  </a:graphic>
                </wp:anchor>
              </w:drawing>
            </w:r>
          </w:p>
        </w:tc>
      </w:tr>
      <w:tr w14:paraId="3D14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40" w:type="dxa"/>
            <w:shd w:val="clear" w:color="auto" w:fill="auto"/>
            <w:vAlign w:val="center"/>
          </w:tcPr>
          <w:p w14:paraId="2E3B80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医用听诊器</w:t>
            </w:r>
          </w:p>
        </w:tc>
        <w:tc>
          <w:tcPr>
            <w:tcW w:w="2933" w:type="dxa"/>
            <w:shd w:val="clear" w:color="auto" w:fill="auto"/>
            <w:vAlign w:val="center"/>
          </w:tcPr>
          <w:p w14:paraId="06D7FD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专业双听头，隔音效果好，胶管长度≥40cm，金属听头防锈，符合医用标准</w:t>
            </w:r>
          </w:p>
        </w:tc>
        <w:tc>
          <w:tcPr>
            <w:tcW w:w="1875" w:type="dxa"/>
            <w:shd w:val="clear" w:color="auto" w:fill="auto"/>
            <w:vAlign w:val="center"/>
          </w:tcPr>
          <w:p w14:paraId="5202B4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个</w:t>
            </w:r>
          </w:p>
        </w:tc>
        <w:tc>
          <w:tcPr>
            <w:tcW w:w="0" w:type="auto"/>
            <w:vMerge w:val="continue"/>
            <w:shd w:val="clear" w:color="auto" w:fill="FFFFFF"/>
            <w:noWrap/>
            <w:vAlign w:val="center"/>
          </w:tcPr>
          <w:p w14:paraId="0663A367">
            <w:pPr>
              <w:jc w:val="center"/>
              <w:rPr>
                <w:rFonts w:hint="eastAsia" w:ascii="仿宋" w:hAnsi="仿宋" w:eastAsia="仿宋" w:cs="仿宋"/>
                <w:i w:val="0"/>
                <w:iCs w:val="0"/>
                <w:color w:val="000000"/>
                <w:sz w:val="21"/>
                <w:szCs w:val="21"/>
                <w:u w:val="none"/>
              </w:rPr>
            </w:pPr>
          </w:p>
        </w:tc>
      </w:tr>
      <w:tr w14:paraId="75C2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40" w:type="dxa"/>
            <w:shd w:val="clear" w:color="auto" w:fill="auto"/>
            <w:vAlign w:val="center"/>
          </w:tcPr>
          <w:p w14:paraId="43CC6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电子体温计</w:t>
            </w:r>
          </w:p>
        </w:tc>
        <w:tc>
          <w:tcPr>
            <w:tcW w:w="2933" w:type="dxa"/>
            <w:shd w:val="clear" w:color="auto" w:fill="auto"/>
            <w:vAlign w:val="center"/>
          </w:tcPr>
          <w:p w14:paraId="2EC51F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医用级，测量范围32℃-42.9℃，精度±0.1℃，响应时间≤60秒，防水可消毒</w:t>
            </w:r>
          </w:p>
        </w:tc>
        <w:tc>
          <w:tcPr>
            <w:tcW w:w="1875" w:type="dxa"/>
            <w:shd w:val="clear" w:color="auto" w:fill="auto"/>
            <w:vAlign w:val="center"/>
          </w:tcPr>
          <w:p w14:paraId="0B5B7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支</w:t>
            </w:r>
          </w:p>
        </w:tc>
        <w:tc>
          <w:tcPr>
            <w:tcW w:w="0" w:type="auto"/>
            <w:vMerge w:val="continue"/>
            <w:shd w:val="clear" w:color="auto" w:fill="FFFFFF"/>
            <w:noWrap/>
            <w:vAlign w:val="center"/>
          </w:tcPr>
          <w:p w14:paraId="5D5D7654">
            <w:pPr>
              <w:jc w:val="center"/>
              <w:rPr>
                <w:rFonts w:hint="eastAsia" w:ascii="仿宋" w:hAnsi="仿宋" w:eastAsia="仿宋" w:cs="仿宋"/>
                <w:i w:val="0"/>
                <w:iCs w:val="0"/>
                <w:color w:val="000000"/>
                <w:sz w:val="21"/>
                <w:szCs w:val="21"/>
                <w:u w:val="none"/>
              </w:rPr>
            </w:pPr>
          </w:p>
        </w:tc>
      </w:tr>
      <w:tr w14:paraId="02F4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2340" w:type="dxa"/>
            <w:shd w:val="clear" w:color="auto" w:fill="auto"/>
            <w:vAlign w:val="center"/>
          </w:tcPr>
          <w:p w14:paraId="30DA7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笔式手电筒（瞳孔灯）</w:t>
            </w:r>
          </w:p>
        </w:tc>
        <w:tc>
          <w:tcPr>
            <w:tcW w:w="2933" w:type="dxa"/>
            <w:shd w:val="clear" w:color="auto" w:fill="auto"/>
            <w:vAlign w:val="center"/>
          </w:tcPr>
          <w:p w14:paraId="2D30E6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LED光源，亮度≥300流明，续航≥8小时，可调节强光/弱光，尾部带瞳孔尺，防水</w:t>
            </w:r>
          </w:p>
        </w:tc>
        <w:tc>
          <w:tcPr>
            <w:tcW w:w="1875" w:type="dxa"/>
            <w:shd w:val="clear" w:color="auto" w:fill="auto"/>
            <w:vAlign w:val="center"/>
          </w:tcPr>
          <w:p w14:paraId="053CE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 个</w:t>
            </w:r>
          </w:p>
        </w:tc>
        <w:tc>
          <w:tcPr>
            <w:tcW w:w="0" w:type="auto"/>
            <w:vMerge w:val="continue"/>
            <w:shd w:val="clear" w:color="auto" w:fill="FFFFFF"/>
            <w:noWrap/>
            <w:vAlign w:val="center"/>
          </w:tcPr>
          <w:p w14:paraId="0D38B1DB">
            <w:pPr>
              <w:jc w:val="center"/>
              <w:rPr>
                <w:rFonts w:hint="eastAsia" w:ascii="仿宋" w:hAnsi="仿宋" w:eastAsia="仿宋" w:cs="仿宋"/>
                <w:i w:val="0"/>
                <w:iCs w:val="0"/>
                <w:color w:val="000000"/>
                <w:sz w:val="21"/>
                <w:szCs w:val="21"/>
                <w:u w:val="none"/>
              </w:rPr>
            </w:pPr>
          </w:p>
        </w:tc>
      </w:tr>
      <w:tr w14:paraId="72C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2340" w:type="dxa"/>
            <w:shd w:val="clear" w:color="auto" w:fill="auto"/>
            <w:vAlign w:val="center"/>
          </w:tcPr>
          <w:p w14:paraId="321EF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医用急救剪刀</w:t>
            </w:r>
          </w:p>
        </w:tc>
        <w:tc>
          <w:tcPr>
            <w:tcW w:w="2933" w:type="dxa"/>
            <w:shd w:val="clear" w:color="auto" w:fill="auto"/>
            <w:vAlign w:val="center"/>
          </w:tcPr>
          <w:p w14:paraId="54266D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不锈钢材质，长度15cm，弯头设计，刀刃锋利，可剪切衣物、敷料，</w:t>
            </w:r>
          </w:p>
        </w:tc>
        <w:tc>
          <w:tcPr>
            <w:tcW w:w="1875" w:type="dxa"/>
            <w:shd w:val="clear" w:color="auto" w:fill="auto"/>
            <w:vAlign w:val="center"/>
          </w:tcPr>
          <w:p w14:paraId="37627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 把</w:t>
            </w:r>
          </w:p>
        </w:tc>
        <w:tc>
          <w:tcPr>
            <w:tcW w:w="0" w:type="auto"/>
            <w:vMerge w:val="continue"/>
            <w:shd w:val="clear" w:color="auto" w:fill="FFFFFF"/>
            <w:noWrap/>
            <w:vAlign w:val="center"/>
          </w:tcPr>
          <w:p w14:paraId="1C20F8C0">
            <w:pPr>
              <w:jc w:val="center"/>
              <w:rPr>
                <w:rFonts w:hint="eastAsia" w:ascii="仿宋" w:hAnsi="仿宋" w:eastAsia="仿宋" w:cs="仿宋"/>
                <w:i w:val="0"/>
                <w:iCs w:val="0"/>
                <w:color w:val="000000"/>
                <w:sz w:val="21"/>
                <w:szCs w:val="21"/>
                <w:u w:val="none"/>
              </w:rPr>
            </w:pPr>
          </w:p>
        </w:tc>
      </w:tr>
      <w:tr w14:paraId="4C60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2340" w:type="dxa"/>
            <w:shd w:val="clear" w:color="auto" w:fill="auto"/>
            <w:vAlign w:val="center"/>
          </w:tcPr>
          <w:p w14:paraId="092688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止血钳</w:t>
            </w:r>
          </w:p>
        </w:tc>
        <w:tc>
          <w:tcPr>
            <w:tcW w:w="2933" w:type="dxa"/>
            <w:shd w:val="clear" w:color="auto" w:fill="auto"/>
            <w:vAlign w:val="center"/>
          </w:tcPr>
          <w:p w14:paraId="2E589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不锈钢材质，长度12cm，弯头1把，咬合紧密，</w:t>
            </w:r>
          </w:p>
        </w:tc>
        <w:tc>
          <w:tcPr>
            <w:tcW w:w="1875" w:type="dxa"/>
            <w:shd w:val="clear" w:color="auto" w:fill="auto"/>
            <w:vAlign w:val="center"/>
          </w:tcPr>
          <w:p w14:paraId="53791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把</w:t>
            </w:r>
          </w:p>
        </w:tc>
        <w:tc>
          <w:tcPr>
            <w:tcW w:w="0" w:type="auto"/>
            <w:vMerge w:val="continue"/>
            <w:shd w:val="clear" w:color="auto" w:fill="FFFFFF"/>
            <w:noWrap/>
            <w:vAlign w:val="center"/>
          </w:tcPr>
          <w:p w14:paraId="51BE77E6">
            <w:pPr>
              <w:jc w:val="center"/>
              <w:rPr>
                <w:rFonts w:hint="eastAsia" w:ascii="仿宋" w:hAnsi="仿宋" w:eastAsia="仿宋" w:cs="仿宋"/>
                <w:i w:val="0"/>
                <w:iCs w:val="0"/>
                <w:color w:val="000000"/>
                <w:sz w:val="21"/>
                <w:szCs w:val="21"/>
                <w:u w:val="none"/>
              </w:rPr>
            </w:pPr>
          </w:p>
        </w:tc>
      </w:tr>
      <w:tr w14:paraId="7972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2340" w:type="dxa"/>
            <w:shd w:val="clear" w:color="auto" w:fill="auto"/>
            <w:vAlign w:val="center"/>
          </w:tcPr>
          <w:p w14:paraId="4E353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止血钳</w:t>
            </w:r>
          </w:p>
        </w:tc>
        <w:tc>
          <w:tcPr>
            <w:tcW w:w="2933" w:type="dxa"/>
            <w:shd w:val="clear" w:color="auto" w:fill="auto"/>
            <w:vAlign w:val="center"/>
          </w:tcPr>
          <w:p w14:paraId="35F61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不锈钢材质，长度12cm，直头1把，咬合紧密，</w:t>
            </w:r>
          </w:p>
        </w:tc>
        <w:tc>
          <w:tcPr>
            <w:tcW w:w="1875" w:type="dxa"/>
            <w:shd w:val="clear" w:color="auto" w:fill="auto"/>
            <w:vAlign w:val="center"/>
          </w:tcPr>
          <w:p w14:paraId="064F4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把</w:t>
            </w:r>
          </w:p>
        </w:tc>
        <w:tc>
          <w:tcPr>
            <w:tcW w:w="0" w:type="auto"/>
            <w:vMerge w:val="continue"/>
            <w:shd w:val="clear" w:color="auto" w:fill="FFFFFF"/>
            <w:noWrap/>
            <w:vAlign w:val="center"/>
          </w:tcPr>
          <w:p w14:paraId="0F96C8C9">
            <w:pPr>
              <w:jc w:val="center"/>
              <w:rPr>
                <w:rFonts w:hint="eastAsia" w:ascii="仿宋" w:hAnsi="仿宋" w:eastAsia="仿宋" w:cs="仿宋"/>
                <w:i w:val="0"/>
                <w:iCs w:val="0"/>
                <w:color w:val="000000"/>
                <w:sz w:val="21"/>
                <w:szCs w:val="21"/>
                <w:u w:val="none"/>
              </w:rPr>
            </w:pPr>
          </w:p>
        </w:tc>
      </w:tr>
      <w:tr w14:paraId="7E14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40" w:type="dxa"/>
            <w:shd w:val="clear" w:color="auto" w:fill="auto"/>
            <w:vAlign w:val="center"/>
          </w:tcPr>
          <w:p w14:paraId="0173A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简易呼吸器（球囊面罩）</w:t>
            </w:r>
          </w:p>
        </w:tc>
        <w:tc>
          <w:tcPr>
            <w:tcW w:w="2933" w:type="dxa"/>
            <w:shd w:val="clear" w:color="auto" w:fill="auto"/>
            <w:vAlign w:val="center"/>
          </w:tcPr>
          <w:p w14:paraId="281F9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成人型，球囊容量1500ml，面罩适配成人面部，单向阀设计，防交叉感染，配备氧气管接口</w:t>
            </w:r>
          </w:p>
        </w:tc>
        <w:tc>
          <w:tcPr>
            <w:tcW w:w="1875" w:type="dxa"/>
            <w:shd w:val="clear" w:color="auto" w:fill="auto"/>
            <w:vAlign w:val="center"/>
          </w:tcPr>
          <w:p w14:paraId="22308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套</w:t>
            </w:r>
          </w:p>
        </w:tc>
        <w:tc>
          <w:tcPr>
            <w:tcW w:w="0" w:type="auto"/>
            <w:vMerge w:val="continue"/>
            <w:shd w:val="clear" w:color="auto" w:fill="FFFFFF"/>
            <w:noWrap/>
            <w:vAlign w:val="center"/>
          </w:tcPr>
          <w:p w14:paraId="3B105204">
            <w:pPr>
              <w:jc w:val="center"/>
              <w:rPr>
                <w:rFonts w:hint="eastAsia" w:ascii="仿宋" w:hAnsi="仿宋" w:eastAsia="仿宋" w:cs="仿宋"/>
                <w:i w:val="0"/>
                <w:iCs w:val="0"/>
                <w:color w:val="000000"/>
                <w:sz w:val="21"/>
                <w:szCs w:val="21"/>
                <w:u w:val="none"/>
              </w:rPr>
            </w:pPr>
          </w:p>
        </w:tc>
      </w:tr>
      <w:tr w14:paraId="0C9A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40" w:type="dxa"/>
            <w:shd w:val="clear" w:color="auto" w:fill="auto"/>
            <w:vAlign w:val="center"/>
          </w:tcPr>
          <w:p w14:paraId="25D37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卷式夹板</w:t>
            </w:r>
          </w:p>
        </w:tc>
        <w:tc>
          <w:tcPr>
            <w:tcW w:w="2933" w:type="dxa"/>
            <w:shd w:val="clear" w:color="auto" w:fill="auto"/>
            <w:vAlign w:val="center"/>
          </w:tcPr>
          <w:p w14:paraId="04C16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高分子材质，可塑形，长度90cm，宽度11cm，防水、轻便，可裁剪</w:t>
            </w:r>
          </w:p>
        </w:tc>
        <w:tc>
          <w:tcPr>
            <w:tcW w:w="1875" w:type="dxa"/>
            <w:shd w:val="clear" w:color="auto" w:fill="auto"/>
            <w:vAlign w:val="center"/>
          </w:tcPr>
          <w:p w14:paraId="49ADB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2 套 </w:t>
            </w:r>
          </w:p>
        </w:tc>
        <w:tc>
          <w:tcPr>
            <w:tcW w:w="0" w:type="auto"/>
            <w:vMerge w:val="continue"/>
            <w:shd w:val="clear" w:color="auto" w:fill="FFFFFF"/>
            <w:noWrap/>
            <w:vAlign w:val="center"/>
          </w:tcPr>
          <w:p w14:paraId="46BBA99C">
            <w:pPr>
              <w:jc w:val="center"/>
              <w:rPr>
                <w:rFonts w:hint="eastAsia" w:ascii="仿宋" w:hAnsi="仿宋" w:eastAsia="仿宋" w:cs="仿宋"/>
                <w:i w:val="0"/>
                <w:iCs w:val="0"/>
                <w:color w:val="000000"/>
                <w:sz w:val="21"/>
                <w:szCs w:val="21"/>
                <w:u w:val="none"/>
              </w:rPr>
            </w:pPr>
          </w:p>
        </w:tc>
      </w:tr>
      <w:tr w14:paraId="1A26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2340" w:type="dxa"/>
            <w:shd w:val="clear" w:color="auto" w:fill="auto"/>
            <w:vAlign w:val="center"/>
          </w:tcPr>
          <w:p w14:paraId="62ABA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可调节颈托</w:t>
            </w:r>
          </w:p>
        </w:tc>
        <w:tc>
          <w:tcPr>
            <w:tcW w:w="2933" w:type="dxa"/>
            <w:shd w:val="clear" w:color="auto" w:fill="auto"/>
            <w:vAlign w:val="center"/>
          </w:tcPr>
          <w:p w14:paraId="57DB8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四合一调节，适配不同颈围（30cm-50cm），材质透气，固定牢固，可拆卸消毒</w:t>
            </w:r>
          </w:p>
        </w:tc>
        <w:tc>
          <w:tcPr>
            <w:tcW w:w="1875" w:type="dxa"/>
            <w:shd w:val="clear" w:color="auto" w:fill="auto"/>
            <w:vAlign w:val="center"/>
          </w:tcPr>
          <w:p w14:paraId="20AF47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套</w:t>
            </w:r>
          </w:p>
        </w:tc>
        <w:tc>
          <w:tcPr>
            <w:tcW w:w="0" w:type="auto"/>
            <w:vMerge w:val="continue"/>
            <w:shd w:val="clear" w:color="auto" w:fill="FFFFFF"/>
            <w:noWrap/>
            <w:vAlign w:val="center"/>
          </w:tcPr>
          <w:p w14:paraId="76F86E48">
            <w:pPr>
              <w:jc w:val="center"/>
              <w:rPr>
                <w:rFonts w:hint="eastAsia" w:ascii="仿宋" w:hAnsi="仿宋" w:eastAsia="仿宋" w:cs="仿宋"/>
                <w:i w:val="0"/>
                <w:iCs w:val="0"/>
                <w:color w:val="000000"/>
                <w:sz w:val="21"/>
                <w:szCs w:val="21"/>
                <w:u w:val="none"/>
              </w:rPr>
            </w:pPr>
          </w:p>
        </w:tc>
      </w:tr>
      <w:tr w14:paraId="2BEE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2340" w:type="dxa"/>
            <w:shd w:val="clear" w:color="auto" w:fill="auto"/>
            <w:vAlign w:val="center"/>
          </w:tcPr>
          <w:p w14:paraId="0A1572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旋压式止血带</w:t>
            </w:r>
          </w:p>
        </w:tc>
        <w:tc>
          <w:tcPr>
            <w:tcW w:w="2933" w:type="dxa"/>
            <w:shd w:val="clear" w:color="auto" w:fill="auto"/>
            <w:vAlign w:val="center"/>
          </w:tcPr>
          <w:p w14:paraId="3AAA1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医用级，带宽3.8cm，长度≥89cm，压力可调节，耐腐蚀，可重复消毒使用</w:t>
            </w:r>
          </w:p>
        </w:tc>
        <w:tc>
          <w:tcPr>
            <w:tcW w:w="1875" w:type="dxa"/>
            <w:shd w:val="clear" w:color="auto" w:fill="auto"/>
            <w:vAlign w:val="center"/>
          </w:tcPr>
          <w:p w14:paraId="23C89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 条</w:t>
            </w:r>
          </w:p>
        </w:tc>
        <w:tc>
          <w:tcPr>
            <w:tcW w:w="0" w:type="auto"/>
            <w:vMerge w:val="continue"/>
            <w:shd w:val="clear" w:color="auto" w:fill="FFFFFF"/>
            <w:noWrap/>
            <w:vAlign w:val="center"/>
          </w:tcPr>
          <w:p w14:paraId="3509FB53">
            <w:pPr>
              <w:jc w:val="center"/>
              <w:rPr>
                <w:rFonts w:hint="eastAsia" w:ascii="仿宋" w:hAnsi="仿宋" w:eastAsia="仿宋" w:cs="仿宋"/>
                <w:i w:val="0"/>
                <w:iCs w:val="0"/>
                <w:color w:val="000000"/>
                <w:sz w:val="21"/>
                <w:szCs w:val="21"/>
                <w:u w:val="none"/>
              </w:rPr>
            </w:pPr>
          </w:p>
        </w:tc>
      </w:tr>
      <w:tr w14:paraId="392B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0" w:type="dxa"/>
            <w:shd w:val="clear" w:color="auto" w:fill="auto"/>
            <w:vAlign w:val="center"/>
          </w:tcPr>
          <w:p w14:paraId="74A3C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外包</w:t>
            </w:r>
          </w:p>
        </w:tc>
        <w:tc>
          <w:tcPr>
            <w:tcW w:w="2933" w:type="dxa"/>
            <w:shd w:val="clear" w:color="auto" w:fill="auto"/>
            <w:vAlign w:val="center"/>
          </w:tcPr>
          <w:p w14:paraId="097A7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1.外形尺寸：长50cm×宽35cm×高20cm（误差±2cm），可满足院前急救、野外救援等场景便携背负，适配不同身高使用者。</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2.内部容量：≥35L，可容纳全部器械、耗材及药品，预留10%备用空间，便于后期补充物资。</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3.内部分隔尺寸：模块化分区设计，各分区尺寸适配对应物资（止血区≥8cm×15cm×20cm、器械区≥12cm×20cm×25cm、药品区≥10cm×18cm×20cm、耗材区≥15cm×20cm×18cm）。</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（二）背囊品质参数（核心采购标准）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1.面料材质：采用≥1000D高强度尼龙牛津布，密度≥200g/㎡，具备防撕裂、防穿刺、防泼水特性，</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2.里料材质：采用≥400D防水尼龙，易清洁、无异味，符合医用卫生标准。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背负系统：双肩背负+手提，背带采用3.5cm宽加厚透气海绵，可调节范围（80cm-120cm），适配身高155cm-195cm；背部采用蜂窝状透气减压背板，散热性好，长时间背负（≥4小时）无明显压迫感；配备可调节腰封（宽度≥10cm），增强背负稳定性。</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4.拉链与接口：拉头为金属材质，顺滑无卡顿，可承受≥500N拉力不损坏；背囊侧面配备快速取物口拉链，可快速取用核心急救器械；底部配备耐磨防滑垫，延长使用寿命。</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5.标识与安全：正面印制标准红色急救十字标识（尺寸≥15cm×15cm），两侧及背部配备高亮荧光反光条（宽度≥2cm，长度≥30cm），夜间可视距离≥50米；</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6.耐用性：空包重量≤2.8kg，满载承重≥15kg，反复背负（≥100次）无开线、无部件脱落；可耐受-20℃~60℃高低温环境，无变形、无开裂。</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7.卫生标准：所有与医疗物资接触的区域，无甲醛、无异味，符合GB 18401-2010医用纺织品安全标准，可通过高温（60℃）消毒或常规医用消毒剂擦拭消毒。</w:t>
            </w:r>
          </w:p>
        </w:tc>
        <w:tc>
          <w:tcPr>
            <w:tcW w:w="1875" w:type="dxa"/>
            <w:shd w:val="clear" w:color="auto" w:fill="auto"/>
            <w:vAlign w:val="center"/>
          </w:tcPr>
          <w:p w14:paraId="6380E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 个</w:t>
            </w:r>
          </w:p>
        </w:tc>
        <w:tc>
          <w:tcPr>
            <w:tcW w:w="0" w:type="auto"/>
            <w:vMerge w:val="continue"/>
            <w:shd w:val="clear" w:color="auto" w:fill="FFFFFF"/>
            <w:noWrap/>
            <w:vAlign w:val="center"/>
          </w:tcPr>
          <w:p w14:paraId="5E4A7D42">
            <w:pPr>
              <w:jc w:val="center"/>
              <w:rPr>
                <w:rFonts w:hint="eastAsia" w:ascii="仿宋" w:hAnsi="仿宋" w:eastAsia="仿宋" w:cs="仿宋"/>
                <w:i w:val="0"/>
                <w:iCs w:val="0"/>
                <w:color w:val="000000"/>
                <w:sz w:val="21"/>
                <w:szCs w:val="21"/>
                <w:u w:val="none"/>
              </w:rPr>
            </w:pPr>
          </w:p>
        </w:tc>
      </w:tr>
    </w:tbl>
    <w:p w14:paraId="2D6E0841">
      <w:pPr>
        <w:spacing w:line="360" w:lineRule="auto"/>
        <w:rPr>
          <w:rFonts w:hint="eastAsia" w:ascii="仿宋" w:hAnsi="仿宋" w:eastAsia="仿宋" w:cs="仿宋"/>
          <w:sz w:val="21"/>
          <w:szCs w:val="21"/>
          <w:highlight w:val="none"/>
          <w:lang w:val="en-US" w:eastAsia="zh-CN"/>
        </w:rPr>
      </w:pPr>
    </w:p>
    <w:p w14:paraId="6FD7BF08">
      <w:pPr>
        <w:spacing w:line="360" w:lineRule="auto"/>
        <w:ind w:left="0" w:leftChars="0" w:firstLine="369" w:firstLineChars="175"/>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其他说明</w:t>
      </w:r>
    </w:p>
    <w:p w14:paraId="33B44BB9">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w:t>
      </w:r>
    </w:p>
    <w:p w14:paraId="25DC5485">
      <w:pPr>
        <w:spacing w:line="360" w:lineRule="auto"/>
        <w:ind w:left="0" w:leftChars="0" w:firstLine="369" w:firstLineChars="175"/>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（2）付款条件</w:t>
      </w:r>
      <w:r>
        <w:rPr>
          <w:rFonts w:hint="eastAsia" w:ascii="仿宋" w:hAnsi="仿宋" w:eastAsia="仿宋" w:cs="仿宋"/>
          <w:sz w:val="21"/>
          <w:szCs w:val="21"/>
          <w:highlight w:val="none"/>
          <w:lang w:val="en-US" w:eastAsia="zh-CN"/>
        </w:rPr>
        <w:t>：</w:t>
      </w:r>
    </w:p>
    <w:p w14:paraId="5FB52468">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1）签订合同后在规定交货时间内支付货款（甲乙双方签订合同为准）。</w:t>
      </w:r>
    </w:p>
    <w:p w14:paraId="78E95C5F">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2）中标人凭以下有效文件与采购人结算：</w:t>
      </w:r>
    </w:p>
    <w:p w14:paraId="009F15B1">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a.合同；</w:t>
      </w:r>
    </w:p>
    <w:p w14:paraId="623D7C61">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b.中标人开具的正式发票；</w:t>
      </w:r>
    </w:p>
    <w:p w14:paraId="29CFE75A">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c.中标通知书。</w:t>
      </w:r>
    </w:p>
    <w:p w14:paraId="2692DB5B">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（3）本合同中甲乙双方之间发生的一切费用以人民币转账方式进行结算。</w:t>
      </w:r>
    </w:p>
    <w:p w14:paraId="6F981C44">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（4）货物的运输过程中不允许出现破损并严格按要求密封，并提供相关的售后服务。</w:t>
      </w:r>
    </w:p>
    <w:p w14:paraId="5D56F473">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（5）供货期：合同签订之日起45天内全部安装、调试、试运行完毕。</w:t>
      </w:r>
    </w:p>
    <w:p w14:paraId="6954905D">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（6）质保期：3年。</w:t>
      </w:r>
    </w:p>
    <w:p w14:paraId="7C37A7DF">
      <w:pPr>
        <w:spacing w:line="360" w:lineRule="auto"/>
        <w:ind w:left="0" w:leftChars="0" w:firstLine="367" w:firstLineChars="17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7）价款：该合同总价已包括设备制造、包装、运输、安装、调试、检测、验收合格交付使用之前及保修期内保修服务与备用物件等所有其他有关各项的含税费用。本合同执行期间合同总价不变，甲方无须另向乙方支付本合同规定之外的其他任何费用。 </w:t>
      </w:r>
    </w:p>
    <w:p w14:paraId="68E3C3FE">
      <w:pPr>
        <w:rPr>
          <w:rFonts w:hint="eastAsia" w:ascii="仿宋" w:hAnsi="仿宋" w:eastAsia="仿宋" w:cs="仿宋"/>
          <w:b/>
          <w:bCs/>
          <w:spacing w:val="4"/>
          <w:sz w:val="35"/>
          <w:szCs w:val="35"/>
          <w:highlight w:val="none"/>
        </w:rPr>
      </w:pPr>
      <w:bookmarkStart w:id="45" w:name="_Toc24979"/>
      <w:r>
        <w:rPr>
          <w:rFonts w:hint="eastAsia" w:ascii="仿宋" w:hAnsi="仿宋" w:eastAsia="仿宋" w:cs="仿宋"/>
          <w:b/>
          <w:bCs/>
          <w:spacing w:val="4"/>
          <w:sz w:val="35"/>
          <w:szCs w:val="35"/>
          <w:highlight w:val="none"/>
        </w:rPr>
        <w:br w:type="page"/>
      </w:r>
    </w:p>
    <w:p w14:paraId="3A5F9522">
      <w:pPr>
        <w:pStyle w:val="2"/>
        <w:bidi w:val="0"/>
        <w:jc w:val="center"/>
        <w:rPr>
          <w:rFonts w:hint="eastAsia" w:ascii="仿宋" w:hAnsi="仿宋" w:eastAsia="仿宋" w:cs="仿宋"/>
          <w:sz w:val="35"/>
          <w:szCs w:val="35"/>
          <w:highlight w:val="none"/>
        </w:rPr>
      </w:pPr>
      <w:r>
        <w:rPr>
          <w:rFonts w:hint="eastAsia" w:ascii="仿宋" w:hAnsi="仿宋" w:eastAsia="仿宋" w:cs="仿宋"/>
          <w:b/>
          <w:bCs/>
          <w:spacing w:val="4"/>
          <w:sz w:val="35"/>
          <w:szCs w:val="35"/>
          <w:highlight w:val="none"/>
        </w:rPr>
        <w:t>第</w:t>
      </w:r>
      <w:r>
        <w:rPr>
          <w:rFonts w:hint="eastAsia" w:ascii="仿宋" w:hAnsi="仿宋" w:eastAsia="仿宋" w:cs="仿宋"/>
          <w:b/>
          <w:bCs/>
          <w:spacing w:val="4"/>
          <w:sz w:val="35"/>
          <w:szCs w:val="35"/>
          <w:highlight w:val="none"/>
          <w:lang w:val="en-US" w:eastAsia="zh-CN"/>
        </w:rPr>
        <w:t>五</w:t>
      </w:r>
      <w:r>
        <w:rPr>
          <w:rFonts w:hint="eastAsia" w:ascii="仿宋" w:hAnsi="仿宋" w:eastAsia="仿宋" w:cs="仿宋"/>
          <w:b/>
          <w:bCs/>
          <w:spacing w:val="4"/>
          <w:sz w:val="35"/>
          <w:szCs w:val="35"/>
          <w:highlight w:val="none"/>
        </w:rPr>
        <w:t>章</w:t>
      </w:r>
      <w:r>
        <w:rPr>
          <w:rFonts w:hint="eastAsia" w:ascii="仿宋" w:hAnsi="仿宋" w:eastAsia="仿宋" w:cs="仿宋"/>
          <w:spacing w:val="4"/>
          <w:sz w:val="35"/>
          <w:szCs w:val="35"/>
          <w:highlight w:val="none"/>
        </w:rPr>
        <w:t xml:space="preserve">   </w:t>
      </w:r>
      <w:r>
        <w:rPr>
          <w:rFonts w:hint="eastAsia" w:ascii="仿宋" w:hAnsi="仿宋" w:eastAsia="仿宋" w:cs="仿宋"/>
          <w:b/>
          <w:bCs/>
          <w:spacing w:val="4"/>
          <w:sz w:val="35"/>
          <w:szCs w:val="35"/>
          <w:highlight w:val="none"/>
        </w:rPr>
        <w:t>采购合同范本（仅供参考）</w:t>
      </w:r>
      <w:bookmarkEnd w:id="45"/>
    </w:p>
    <w:p w14:paraId="2200AAB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（具体以实际签订合同为主）</w:t>
      </w:r>
    </w:p>
    <w:p w14:paraId="50849294">
      <w:pPr>
        <w:pStyle w:val="7"/>
        <w:rPr>
          <w:rFonts w:hint="eastAsia" w:ascii="仿宋" w:hAnsi="仿宋" w:eastAsia="仿宋" w:cs="仿宋"/>
          <w:color w:val="auto"/>
          <w:sz w:val="24"/>
          <w:szCs w:val="24"/>
          <w:highlight w:val="none"/>
        </w:rPr>
      </w:pPr>
    </w:p>
    <w:p w14:paraId="243B85AA">
      <w:pPr>
        <w:rPr>
          <w:rFonts w:hint="eastAsia" w:ascii="仿宋" w:hAnsi="仿宋" w:eastAsia="仿宋" w:cs="仿宋"/>
          <w:color w:val="auto"/>
          <w:sz w:val="24"/>
          <w:szCs w:val="24"/>
          <w:highlight w:val="none"/>
        </w:rPr>
      </w:pPr>
    </w:p>
    <w:p w14:paraId="5FFF7A39">
      <w:pPr>
        <w:pStyle w:val="7"/>
        <w:rPr>
          <w:rFonts w:hint="eastAsia" w:ascii="仿宋" w:hAnsi="仿宋" w:eastAsia="仿宋" w:cs="仿宋"/>
          <w:b/>
          <w:bCs/>
          <w:sz w:val="24"/>
          <w:szCs w:val="24"/>
          <w:highlight w:val="none"/>
        </w:rPr>
      </w:pPr>
    </w:p>
    <w:p w14:paraId="58FAA317">
      <w:pPr>
        <w:spacing w:line="264"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皮山县人民医院2026年医疗服务与保障能力提升（医疗卫生机构能力建设）</w:t>
      </w:r>
    </w:p>
    <w:p w14:paraId="23D2EF95">
      <w:pPr>
        <w:spacing w:line="264"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高海拔地区医疗服务能力建设项目</w:t>
      </w:r>
    </w:p>
    <w:p w14:paraId="4A452806">
      <w:pPr>
        <w:spacing w:line="264" w:lineRule="auto"/>
        <w:ind w:left="2957" w:leftChars="608" w:hanging="1680" w:hangingChars="700"/>
        <w:rPr>
          <w:rFonts w:hint="eastAsia" w:ascii="仿宋" w:hAnsi="仿宋" w:eastAsia="仿宋" w:cs="仿宋"/>
          <w:b w:val="0"/>
          <w:bCs/>
          <w:color w:val="auto"/>
          <w:sz w:val="24"/>
          <w:szCs w:val="24"/>
          <w:highlight w:val="none"/>
        </w:rPr>
      </w:pPr>
    </w:p>
    <w:p w14:paraId="2D95B39C">
      <w:pPr>
        <w:spacing w:line="264" w:lineRule="auto"/>
        <w:ind w:left="2957" w:leftChars="608" w:hanging="1680" w:hangingChars="700"/>
        <w:rPr>
          <w:rFonts w:hint="eastAsia" w:ascii="仿宋" w:hAnsi="仿宋" w:eastAsia="仿宋" w:cs="仿宋"/>
          <w:bCs/>
          <w:color w:val="auto"/>
          <w:sz w:val="24"/>
          <w:szCs w:val="24"/>
          <w:highlight w:val="none"/>
        </w:rPr>
      </w:pPr>
    </w:p>
    <w:p w14:paraId="10C9C9D4">
      <w:pPr>
        <w:spacing w:line="264" w:lineRule="auto"/>
        <w:ind w:left="2957" w:leftChars="608" w:hanging="1680" w:hangingChars="700"/>
        <w:rPr>
          <w:rFonts w:hint="eastAsia" w:ascii="仿宋" w:hAnsi="仿宋" w:eastAsia="仿宋" w:cs="仿宋"/>
          <w:bCs/>
          <w:color w:val="auto"/>
          <w:sz w:val="24"/>
          <w:szCs w:val="24"/>
          <w:highlight w:val="none"/>
        </w:rPr>
      </w:pPr>
    </w:p>
    <w:p w14:paraId="02FF6B96">
      <w:pPr>
        <w:spacing w:line="264" w:lineRule="auto"/>
        <w:ind w:left="2957" w:leftChars="608" w:hanging="1680" w:hangingChars="700"/>
        <w:rPr>
          <w:rFonts w:hint="eastAsia" w:ascii="仿宋" w:hAnsi="仿宋" w:eastAsia="仿宋" w:cs="仿宋"/>
          <w:bCs/>
          <w:color w:val="auto"/>
          <w:sz w:val="24"/>
          <w:szCs w:val="24"/>
          <w:highlight w:val="none"/>
        </w:rPr>
      </w:pPr>
    </w:p>
    <w:p w14:paraId="170DEA55">
      <w:pPr>
        <w:spacing w:line="264" w:lineRule="auto"/>
        <w:ind w:left="2957" w:leftChars="608" w:hanging="1680" w:hangingChars="700"/>
        <w:rPr>
          <w:rFonts w:hint="eastAsia" w:ascii="仿宋" w:hAnsi="仿宋" w:eastAsia="仿宋" w:cs="仿宋"/>
          <w:bCs/>
          <w:color w:val="auto"/>
          <w:sz w:val="24"/>
          <w:szCs w:val="24"/>
          <w:highlight w:val="none"/>
        </w:rPr>
      </w:pPr>
    </w:p>
    <w:p w14:paraId="5E83A710">
      <w:pPr>
        <w:spacing w:line="264" w:lineRule="auto"/>
        <w:ind w:left="2957" w:leftChars="608" w:hanging="1680" w:hangingChars="700"/>
        <w:rPr>
          <w:rFonts w:hint="eastAsia" w:ascii="仿宋" w:hAnsi="仿宋" w:eastAsia="仿宋" w:cs="仿宋"/>
          <w:bCs/>
          <w:color w:val="auto"/>
          <w:sz w:val="24"/>
          <w:szCs w:val="24"/>
          <w:highlight w:val="none"/>
        </w:rPr>
      </w:pPr>
    </w:p>
    <w:p w14:paraId="02A11B7B">
      <w:pPr>
        <w:spacing w:line="264" w:lineRule="auto"/>
        <w:ind w:left="2957" w:leftChars="608" w:hanging="1680" w:hangingChars="700"/>
        <w:rPr>
          <w:rFonts w:hint="eastAsia" w:ascii="仿宋" w:hAnsi="仿宋" w:eastAsia="仿宋" w:cs="仿宋"/>
          <w:bCs/>
          <w:color w:val="auto"/>
          <w:sz w:val="24"/>
          <w:szCs w:val="24"/>
          <w:highlight w:val="none"/>
        </w:rPr>
      </w:pPr>
    </w:p>
    <w:p w14:paraId="2F125D7E">
      <w:pPr>
        <w:spacing w:line="264" w:lineRule="auto"/>
        <w:ind w:left="2957" w:leftChars="608" w:hanging="1680" w:hangingChars="700"/>
        <w:rPr>
          <w:rFonts w:hint="eastAsia" w:ascii="仿宋" w:hAnsi="仿宋" w:eastAsia="仿宋" w:cs="仿宋"/>
          <w:bCs/>
          <w:color w:val="auto"/>
          <w:sz w:val="24"/>
          <w:szCs w:val="24"/>
          <w:highlight w:val="none"/>
        </w:rPr>
      </w:pPr>
    </w:p>
    <w:p w14:paraId="18DE3AE1">
      <w:pPr>
        <w:spacing w:line="264" w:lineRule="auto"/>
        <w:ind w:left="2957" w:leftChars="608" w:hanging="1680" w:hangingChars="700"/>
        <w:rPr>
          <w:rFonts w:hint="eastAsia" w:ascii="仿宋" w:hAnsi="仿宋" w:eastAsia="仿宋" w:cs="仿宋"/>
          <w:bCs/>
          <w:color w:val="auto"/>
          <w:sz w:val="24"/>
          <w:szCs w:val="24"/>
          <w:highlight w:val="none"/>
        </w:rPr>
      </w:pPr>
    </w:p>
    <w:p w14:paraId="274FD334">
      <w:pPr>
        <w:pStyle w:val="7"/>
        <w:rPr>
          <w:rFonts w:hint="eastAsia" w:ascii="仿宋" w:hAnsi="仿宋" w:eastAsia="仿宋" w:cs="仿宋"/>
          <w:bCs/>
          <w:color w:val="auto"/>
          <w:sz w:val="24"/>
          <w:szCs w:val="24"/>
          <w:highlight w:val="none"/>
        </w:rPr>
      </w:pPr>
    </w:p>
    <w:p w14:paraId="4391818B">
      <w:pPr>
        <w:rPr>
          <w:rFonts w:hint="eastAsia" w:ascii="仿宋" w:hAnsi="仿宋" w:eastAsia="仿宋" w:cs="仿宋"/>
          <w:bCs/>
          <w:color w:val="auto"/>
          <w:sz w:val="24"/>
          <w:szCs w:val="24"/>
          <w:highlight w:val="none"/>
        </w:rPr>
      </w:pPr>
    </w:p>
    <w:p w14:paraId="4F5CFE3E">
      <w:pPr>
        <w:pStyle w:val="7"/>
        <w:rPr>
          <w:rFonts w:hint="eastAsia" w:ascii="仿宋" w:hAnsi="仿宋" w:eastAsia="仿宋" w:cs="仿宋"/>
          <w:bCs/>
          <w:color w:val="auto"/>
          <w:sz w:val="24"/>
          <w:szCs w:val="24"/>
          <w:highlight w:val="none"/>
        </w:rPr>
      </w:pPr>
    </w:p>
    <w:p w14:paraId="6136070C">
      <w:pPr>
        <w:rPr>
          <w:rFonts w:hint="eastAsia" w:ascii="仿宋" w:hAnsi="仿宋" w:eastAsia="仿宋" w:cs="仿宋"/>
          <w:bCs/>
          <w:color w:val="auto"/>
          <w:sz w:val="24"/>
          <w:szCs w:val="24"/>
          <w:highlight w:val="none"/>
        </w:rPr>
      </w:pPr>
    </w:p>
    <w:p w14:paraId="39E79402">
      <w:pPr>
        <w:pStyle w:val="7"/>
        <w:rPr>
          <w:rFonts w:hint="eastAsia" w:ascii="仿宋" w:hAnsi="仿宋" w:eastAsia="仿宋" w:cs="仿宋"/>
          <w:bCs/>
          <w:color w:val="auto"/>
          <w:sz w:val="24"/>
          <w:szCs w:val="24"/>
          <w:highlight w:val="none"/>
        </w:rPr>
      </w:pPr>
    </w:p>
    <w:p w14:paraId="4D323D42">
      <w:pPr>
        <w:rPr>
          <w:rFonts w:hint="eastAsia" w:ascii="仿宋" w:hAnsi="仿宋" w:eastAsia="仿宋" w:cs="仿宋"/>
          <w:highlight w:val="none"/>
        </w:rPr>
      </w:pPr>
    </w:p>
    <w:p w14:paraId="1B6AD45C">
      <w:pPr>
        <w:spacing w:line="264" w:lineRule="auto"/>
        <w:ind w:left="2957" w:leftChars="608" w:hanging="1680" w:hangingChars="700"/>
        <w:rPr>
          <w:rFonts w:hint="eastAsia" w:ascii="仿宋" w:hAnsi="仿宋" w:eastAsia="仿宋" w:cs="仿宋"/>
          <w:bCs/>
          <w:color w:val="auto"/>
          <w:sz w:val="24"/>
          <w:szCs w:val="24"/>
          <w:highlight w:val="none"/>
        </w:rPr>
      </w:pPr>
    </w:p>
    <w:p w14:paraId="39C407F4">
      <w:pPr>
        <w:spacing w:line="264" w:lineRule="auto"/>
        <w:ind w:left="2957" w:leftChars="608" w:hanging="1680" w:hangingChars="700"/>
        <w:rPr>
          <w:rFonts w:hint="eastAsia" w:ascii="仿宋" w:hAnsi="仿宋" w:eastAsia="仿宋" w:cs="仿宋"/>
          <w:bCs/>
          <w:color w:val="auto"/>
          <w:sz w:val="24"/>
          <w:szCs w:val="24"/>
          <w:highlight w:val="none"/>
        </w:rPr>
      </w:pPr>
    </w:p>
    <w:p w14:paraId="231CF185">
      <w:pPr>
        <w:spacing w:line="264" w:lineRule="auto"/>
        <w:ind w:firstLine="960" w:firstLineChars="4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rPr>
        <w:t>买方（甲方）：</w:t>
      </w:r>
      <w:r>
        <w:rPr>
          <w:rFonts w:hint="eastAsia" w:ascii="仿宋" w:hAnsi="仿宋" w:eastAsia="仿宋" w:cs="仿宋"/>
          <w:bCs/>
          <w:color w:val="auto"/>
          <w:sz w:val="24"/>
          <w:szCs w:val="24"/>
          <w:highlight w:val="none"/>
          <w:u w:val="single"/>
          <w:lang w:val="en-US" w:eastAsia="zh-CN"/>
        </w:rPr>
        <w:t>皮山县人民医院</w:t>
      </w:r>
    </w:p>
    <w:p w14:paraId="4AB963A9">
      <w:pPr>
        <w:spacing w:line="264" w:lineRule="auto"/>
        <w:ind w:firstLine="960" w:firstLineChars="400"/>
        <w:rPr>
          <w:rFonts w:hint="eastAsia" w:ascii="仿宋" w:hAnsi="仿宋" w:eastAsia="仿宋" w:cs="仿宋"/>
          <w:bCs/>
          <w:color w:val="auto"/>
          <w:sz w:val="24"/>
          <w:szCs w:val="24"/>
          <w:highlight w:val="none"/>
        </w:rPr>
      </w:pPr>
    </w:p>
    <w:p w14:paraId="25BDF474">
      <w:pPr>
        <w:spacing w:line="264"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卖方（乙方）：</w:t>
      </w:r>
      <w:r>
        <w:rPr>
          <w:rFonts w:hint="eastAsia" w:ascii="仿宋" w:hAnsi="仿宋" w:eastAsia="仿宋" w:cs="仿宋"/>
          <w:bCs/>
          <w:color w:val="auto"/>
          <w:sz w:val="24"/>
          <w:szCs w:val="24"/>
          <w:highlight w:val="none"/>
          <w:u w:val="single"/>
        </w:rPr>
        <w:t xml:space="preserve">                         </w:t>
      </w:r>
    </w:p>
    <w:p w14:paraId="18EFD95B">
      <w:pPr>
        <w:spacing w:line="264" w:lineRule="auto"/>
        <w:ind w:firstLine="960" w:firstLineChars="400"/>
        <w:rPr>
          <w:rFonts w:hint="eastAsia" w:ascii="仿宋" w:hAnsi="仿宋" w:eastAsia="仿宋" w:cs="仿宋"/>
          <w:bCs/>
          <w:color w:val="auto"/>
          <w:sz w:val="24"/>
          <w:szCs w:val="24"/>
          <w:highlight w:val="none"/>
        </w:rPr>
      </w:pPr>
    </w:p>
    <w:p w14:paraId="3AEAB09F">
      <w:pPr>
        <w:spacing w:line="264" w:lineRule="auto"/>
        <w:ind w:firstLine="960" w:firstLineChars="400"/>
        <w:rPr>
          <w:rFonts w:hint="eastAsia" w:ascii="仿宋" w:hAnsi="仿宋" w:eastAsia="仿宋" w:cs="仿宋"/>
          <w:bCs/>
          <w:color w:val="auto"/>
          <w:sz w:val="24"/>
          <w:szCs w:val="24"/>
          <w:highlight w:val="none"/>
        </w:rPr>
      </w:pPr>
    </w:p>
    <w:p w14:paraId="266BF626">
      <w:pPr>
        <w:spacing w:line="264" w:lineRule="auto"/>
        <w:ind w:firstLine="960" w:firstLineChars="400"/>
        <w:rPr>
          <w:rFonts w:hint="eastAsia" w:ascii="仿宋" w:hAnsi="仿宋" w:eastAsia="仿宋" w:cs="仿宋"/>
          <w:bCs/>
          <w:color w:val="auto"/>
          <w:sz w:val="24"/>
          <w:szCs w:val="24"/>
          <w:highlight w:val="none"/>
        </w:rPr>
      </w:pPr>
    </w:p>
    <w:p w14:paraId="280CDE49">
      <w:pPr>
        <w:spacing w:line="264"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 同 编 号：</w:t>
      </w:r>
    </w:p>
    <w:p w14:paraId="518771A4">
      <w:pPr>
        <w:spacing w:line="264" w:lineRule="auto"/>
        <w:ind w:firstLine="470" w:firstLineChars="196"/>
        <w:rPr>
          <w:rFonts w:hint="eastAsia" w:ascii="仿宋" w:hAnsi="仿宋" w:eastAsia="仿宋" w:cs="仿宋"/>
          <w:bCs/>
          <w:color w:val="auto"/>
          <w:sz w:val="24"/>
          <w:szCs w:val="24"/>
          <w:highlight w:val="none"/>
        </w:rPr>
      </w:pPr>
    </w:p>
    <w:p w14:paraId="415B09BA">
      <w:pPr>
        <w:spacing w:line="264" w:lineRule="auto"/>
        <w:ind w:firstLine="480" w:firstLineChars="200"/>
        <w:rPr>
          <w:rFonts w:hint="eastAsia" w:ascii="仿宋" w:hAnsi="仿宋" w:eastAsia="仿宋" w:cs="仿宋"/>
          <w:bCs/>
          <w:color w:val="auto"/>
          <w:sz w:val="24"/>
          <w:szCs w:val="24"/>
          <w:highlight w:val="none"/>
        </w:rPr>
      </w:pPr>
    </w:p>
    <w:p w14:paraId="1B76F112">
      <w:pPr>
        <w:spacing w:line="264" w:lineRule="auto"/>
        <w:ind w:firstLine="64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   月   日</w:t>
      </w:r>
    </w:p>
    <w:p w14:paraId="158A2303">
      <w:pPr>
        <w:pStyle w:val="7"/>
        <w:ind w:firstLine="640"/>
        <w:rPr>
          <w:rFonts w:hint="eastAsia" w:ascii="仿宋" w:hAnsi="仿宋" w:eastAsia="仿宋" w:cs="仿宋"/>
          <w:highlight w:val="none"/>
        </w:rPr>
      </w:pPr>
    </w:p>
    <w:p w14:paraId="1160064D">
      <w:pPr>
        <w:rPr>
          <w:rFonts w:hint="eastAsia" w:ascii="仿宋" w:hAnsi="仿宋" w:eastAsia="仿宋" w:cs="仿宋"/>
          <w:highlight w:val="none"/>
        </w:rPr>
      </w:pPr>
    </w:p>
    <w:p w14:paraId="14330422">
      <w:pPr>
        <w:pStyle w:val="7"/>
        <w:rPr>
          <w:rFonts w:hint="eastAsia" w:ascii="仿宋" w:hAnsi="仿宋" w:eastAsia="仿宋" w:cs="仿宋"/>
          <w:highlight w:val="none"/>
        </w:rPr>
      </w:pPr>
    </w:p>
    <w:p w14:paraId="29EA62BF">
      <w:pPr>
        <w:shd w:val="clear" w:color="auto"/>
        <w:snapToGrid w:val="0"/>
        <w:spacing w:line="288" w:lineRule="auto"/>
        <w:ind w:firstLine="487" w:firstLineChars="202"/>
        <w:jc w:val="center"/>
        <w:rPr>
          <w:rFonts w:hint="eastAsia" w:ascii="仿宋" w:hAnsi="仿宋" w:eastAsia="仿宋" w:cs="仿宋"/>
          <w:b/>
          <w:bCs/>
          <w:color w:val="auto"/>
          <w:kern w:val="0"/>
          <w:sz w:val="24"/>
          <w:szCs w:val="24"/>
          <w:highlight w:val="none"/>
        </w:rPr>
      </w:pPr>
    </w:p>
    <w:p w14:paraId="10192B98">
      <w:pPr>
        <w:shd w:val="clear" w:color="auto"/>
        <w:snapToGrid w:val="0"/>
        <w:spacing w:line="288" w:lineRule="auto"/>
        <w:ind w:firstLine="487" w:firstLineChars="202"/>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拟签订的合同文本</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仅供参考</w:t>
      </w:r>
      <w:r>
        <w:rPr>
          <w:rFonts w:hint="eastAsia" w:ascii="仿宋" w:hAnsi="仿宋" w:eastAsia="仿宋" w:cs="仿宋"/>
          <w:b/>
          <w:bCs/>
          <w:color w:val="auto"/>
          <w:kern w:val="0"/>
          <w:sz w:val="24"/>
          <w:szCs w:val="24"/>
          <w:highlight w:val="none"/>
          <w:lang w:eastAsia="zh-CN"/>
        </w:rPr>
        <w:t>）</w:t>
      </w:r>
    </w:p>
    <w:p w14:paraId="64946D62">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本条款“甲方”是</w:t>
      </w:r>
      <w:r>
        <w:rPr>
          <w:rFonts w:hint="eastAsia" w:ascii="仿宋" w:hAnsi="仿宋" w:eastAsia="仿宋" w:cs="仿宋"/>
          <w:bCs/>
          <w:color w:val="auto"/>
          <w:kern w:val="0"/>
          <w:sz w:val="24"/>
          <w:szCs w:val="24"/>
          <w:highlight w:val="none"/>
          <w:lang w:eastAsia="zh-CN"/>
        </w:rPr>
        <w:t>招标人</w:t>
      </w:r>
      <w:r>
        <w:rPr>
          <w:rFonts w:hint="eastAsia" w:ascii="仿宋" w:hAnsi="仿宋" w:eastAsia="仿宋" w:cs="仿宋"/>
          <w:bCs/>
          <w:color w:val="auto"/>
          <w:kern w:val="0"/>
          <w:sz w:val="24"/>
          <w:szCs w:val="24"/>
          <w:highlight w:val="none"/>
        </w:rPr>
        <w:t>，“乙方”是中标的</w:t>
      </w:r>
      <w:r>
        <w:rPr>
          <w:rFonts w:hint="eastAsia" w:ascii="仿宋" w:hAnsi="仿宋" w:eastAsia="仿宋" w:cs="仿宋"/>
          <w:bCs/>
          <w:color w:val="auto"/>
          <w:kern w:val="0"/>
          <w:sz w:val="24"/>
          <w:szCs w:val="24"/>
          <w:highlight w:val="none"/>
          <w:lang w:eastAsia="zh-CN"/>
        </w:rPr>
        <w:t>投标人</w:t>
      </w:r>
      <w:r>
        <w:rPr>
          <w:rFonts w:hint="eastAsia" w:ascii="仿宋" w:hAnsi="仿宋" w:eastAsia="仿宋" w:cs="仿宋"/>
          <w:bCs/>
          <w:color w:val="auto"/>
          <w:kern w:val="0"/>
          <w:sz w:val="24"/>
          <w:szCs w:val="24"/>
          <w:highlight w:val="none"/>
        </w:rPr>
        <w:t>（称“中标人”），乙方与甲方在签订政府采购合同时，除按照中华人民共和国“中华人民共和国政府采购法”、“中华人民共和国政府采购货物和服务招标投标管理办法”有关规定及《中华人民共和国合同法》遵循平等、自愿、公平和诚实信用的原则，双方订立本合同。</w:t>
      </w:r>
    </w:p>
    <w:p w14:paraId="1469FE9A">
      <w:pPr>
        <w:shd w:val="clear" w:color="auto"/>
        <w:snapToGrid w:val="0"/>
        <w:spacing w:line="288" w:lineRule="auto"/>
        <w:ind w:firstLine="487" w:firstLineChars="202"/>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（此合同书仅作参考，最终根据项目具体要求进行深化修订）</w:t>
      </w:r>
    </w:p>
    <w:p w14:paraId="7C0C6E06">
      <w:pPr>
        <w:shd w:val="clear" w:color="auto"/>
        <w:snapToGrid w:val="0"/>
        <w:spacing w:line="288"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招标人</w:t>
      </w:r>
      <w:r>
        <w:rPr>
          <w:rFonts w:hint="eastAsia" w:ascii="仿宋" w:hAnsi="仿宋" w:eastAsia="仿宋" w:cs="仿宋"/>
          <w:bCs/>
          <w:color w:val="auto"/>
          <w:kern w:val="0"/>
          <w:sz w:val="24"/>
          <w:szCs w:val="24"/>
          <w:highlight w:val="none"/>
        </w:rPr>
        <w:t>（全称）：（甲方）</w:t>
      </w:r>
    </w:p>
    <w:p w14:paraId="1DE13F75">
      <w:pPr>
        <w:shd w:val="clear" w:color="auto"/>
        <w:snapToGrid w:val="0"/>
        <w:spacing w:line="288"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中标人（全称）：（乙方）</w:t>
      </w:r>
    </w:p>
    <w:p w14:paraId="1FCA8933">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为了保护甲、乙双方合法权益，根据《中华人民共和国</w:t>
      </w:r>
      <w:r>
        <w:rPr>
          <w:rFonts w:hint="eastAsia" w:ascii="仿宋" w:hAnsi="仿宋" w:eastAsia="仿宋" w:cs="仿宋"/>
          <w:bCs/>
          <w:color w:val="auto"/>
          <w:kern w:val="0"/>
          <w:sz w:val="24"/>
          <w:szCs w:val="24"/>
          <w:highlight w:val="none"/>
          <w:lang w:val="en-US" w:eastAsia="zh-CN"/>
        </w:rPr>
        <w:t>民法典</w:t>
      </w:r>
      <w:r>
        <w:rPr>
          <w:rFonts w:hint="eastAsia" w:ascii="仿宋" w:hAnsi="仿宋" w:eastAsia="仿宋" w:cs="仿宋"/>
          <w:bCs/>
          <w:color w:val="auto"/>
          <w:kern w:val="0"/>
          <w:sz w:val="24"/>
          <w:szCs w:val="24"/>
          <w:highlight w:val="none"/>
        </w:rPr>
        <w:t>》、《中华人民共和国</w:t>
      </w:r>
      <w:r>
        <w:rPr>
          <w:rFonts w:hint="eastAsia" w:ascii="仿宋" w:hAnsi="仿宋" w:eastAsia="仿宋" w:cs="仿宋"/>
          <w:bCs/>
          <w:color w:val="auto"/>
          <w:kern w:val="0"/>
          <w:sz w:val="24"/>
          <w:szCs w:val="24"/>
          <w:highlight w:val="none"/>
          <w:lang w:val="en-US" w:eastAsia="zh-CN"/>
        </w:rPr>
        <w:t>政府采购法</w:t>
      </w:r>
      <w:r>
        <w:rPr>
          <w:rFonts w:hint="eastAsia" w:ascii="仿宋" w:hAnsi="仿宋" w:eastAsia="仿宋" w:cs="仿宋"/>
          <w:bCs/>
          <w:color w:val="auto"/>
          <w:kern w:val="0"/>
          <w:sz w:val="24"/>
          <w:szCs w:val="24"/>
          <w:highlight w:val="none"/>
        </w:rPr>
        <w:t>》及其他有关法律、法规、规章，双方签订本合同协议书。</w:t>
      </w:r>
    </w:p>
    <w:p w14:paraId="59B3B75C">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1．项目信息</w:t>
      </w:r>
    </w:p>
    <w:p w14:paraId="18D2FB66">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(1)采购项目名称：</w:t>
      </w:r>
    </w:p>
    <w:p w14:paraId="6B8DC982">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(2)采购计划编号：</w:t>
      </w:r>
    </w:p>
    <w:p w14:paraId="28D3626C">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(3)项目内容：</w:t>
      </w:r>
    </w:p>
    <w:p w14:paraId="237A8990">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2．合同金额</w:t>
      </w:r>
    </w:p>
    <w:p w14:paraId="7E0E3AD3">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(1)合同金额小写：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大写：</w:t>
      </w:r>
    </w:p>
    <w:p w14:paraId="31D7A2BF">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(2)具体标的见附件。</w:t>
      </w:r>
    </w:p>
    <w:p w14:paraId="0ACF7186">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(3)合同价格形式：</w:t>
      </w:r>
    </w:p>
    <w:p w14:paraId="590D9E75">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3．履行合同的时间、地点及方式  </w:t>
      </w:r>
    </w:p>
    <w:p w14:paraId="4A677343">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起始日期：自签订合同之日起</w:t>
      </w:r>
      <w:r>
        <w:rPr>
          <w:rFonts w:hint="eastAsia" w:ascii="仿宋" w:hAnsi="仿宋" w:eastAsia="仿宋" w:cs="仿宋"/>
          <w:bCs/>
          <w:color w:val="auto"/>
          <w:kern w:val="0"/>
          <w:sz w:val="24"/>
          <w:szCs w:val="24"/>
          <w:highlight w:val="none"/>
          <w:lang w:val="en-US" w:eastAsia="zh-CN"/>
        </w:rPr>
        <w:t>一</w:t>
      </w:r>
      <w:r>
        <w:rPr>
          <w:rFonts w:hint="eastAsia" w:ascii="仿宋" w:hAnsi="仿宋" w:eastAsia="仿宋" w:cs="仿宋"/>
          <w:bCs/>
          <w:color w:val="auto"/>
          <w:kern w:val="0"/>
          <w:sz w:val="24"/>
          <w:szCs w:val="24"/>
          <w:highlight w:val="none"/>
        </w:rPr>
        <w:t>年。</w:t>
      </w:r>
    </w:p>
    <w:p w14:paraId="1350BEB7">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w:t>
      </w:r>
      <w:r>
        <w:rPr>
          <w:rFonts w:hint="eastAsia" w:ascii="仿宋" w:hAnsi="仿宋" w:eastAsia="仿宋" w:cs="仿宋"/>
          <w:bCs/>
          <w:color w:val="auto"/>
          <w:kern w:val="0"/>
          <w:sz w:val="24"/>
          <w:szCs w:val="24"/>
          <w:highlight w:val="none"/>
          <w:lang w:eastAsia="zh-CN"/>
        </w:rPr>
        <w:t>招标人</w:t>
      </w:r>
      <w:r>
        <w:rPr>
          <w:rFonts w:hint="eastAsia" w:ascii="仿宋" w:hAnsi="仿宋" w:eastAsia="仿宋" w:cs="仿宋"/>
          <w:bCs/>
          <w:color w:val="auto"/>
          <w:kern w:val="0"/>
          <w:sz w:val="24"/>
          <w:szCs w:val="24"/>
          <w:highlight w:val="none"/>
        </w:rPr>
        <w:t>指定地点。</w:t>
      </w:r>
    </w:p>
    <w:p w14:paraId="143D01B6">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方式：</w:t>
      </w:r>
    </w:p>
    <w:p w14:paraId="041FDD88">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4．付款：</w:t>
      </w:r>
    </w:p>
    <w:p w14:paraId="7B8EEC78">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按照与</w:t>
      </w:r>
      <w:r>
        <w:rPr>
          <w:rFonts w:hint="eastAsia" w:ascii="仿宋" w:hAnsi="仿宋" w:eastAsia="仿宋" w:cs="仿宋"/>
          <w:bCs/>
          <w:color w:val="auto"/>
          <w:kern w:val="0"/>
          <w:sz w:val="24"/>
          <w:szCs w:val="24"/>
          <w:highlight w:val="none"/>
          <w:lang w:eastAsia="zh-CN"/>
        </w:rPr>
        <w:t>招标人</w:t>
      </w:r>
      <w:r>
        <w:rPr>
          <w:rFonts w:hint="eastAsia" w:ascii="仿宋" w:hAnsi="仿宋" w:eastAsia="仿宋" w:cs="仿宋"/>
          <w:bCs/>
          <w:color w:val="auto"/>
          <w:kern w:val="0"/>
          <w:sz w:val="24"/>
          <w:szCs w:val="24"/>
          <w:highlight w:val="none"/>
        </w:rPr>
        <w:t>签订服务合同时所协商时的付款方式和条款执行。</w:t>
      </w:r>
    </w:p>
    <w:p w14:paraId="4F95715B">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5．解决合同纠纷方式</w:t>
      </w:r>
    </w:p>
    <w:p w14:paraId="5FFC7945">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首先通过双方协商解决，协商解决不成，则通过以下途径之一解决纠纷：(1)提请仲裁；(2)向人民法院提起诉讼。</w:t>
      </w:r>
    </w:p>
    <w:p w14:paraId="3B9EA436">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6．组成合同的文件  </w:t>
      </w:r>
    </w:p>
    <w:p w14:paraId="4DB1C0DC">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本协议书与下列文件一起构成合同文件，如下述文件之间有任何抵触、矛盾或歧义，应按以下顺序解释：    </w:t>
      </w:r>
    </w:p>
    <w:p w14:paraId="41503B81">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(1)在采购或合同履行过程中乙方作出的承诺以及双方协商达成的变更或补充协议</w:t>
      </w:r>
    </w:p>
    <w:p w14:paraId="594AFA4E">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(2)中标通知书 </w:t>
      </w:r>
    </w:p>
    <w:p w14:paraId="734B3366">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(3)投标文件 </w:t>
      </w:r>
    </w:p>
    <w:p w14:paraId="38C4D271">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(4)采购合同格式条款及其附件 </w:t>
      </w:r>
    </w:p>
    <w:p w14:paraId="20B2BD11">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(5)专用合同条款</w:t>
      </w:r>
    </w:p>
    <w:p w14:paraId="361C23F4">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(6)通用合同条款（如果有）</w:t>
      </w:r>
    </w:p>
    <w:p w14:paraId="0A765305">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(7其他合同文件。</w:t>
      </w:r>
    </w:p>
    <w:p w14:paraId="23232BAB">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7．合同生效</w:t>
      </w:r>
    </w:p>
    <w:p w14:paraId="0163B134">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本合同自生效。</w:t>
      </w:r>
    </w:p>
    <w:p w14:paraId="439C9E1C">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8．合同份数</w:t>
      </w:r>
    </w:p>
    <w:p w14:paraId="503875F1">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本合同一式份，</w:t>
      </w:r>
      <w:r>
        <w:rPr>
          <w:rFonts w:hint="eastAsia" w:ascii="仿宋" w:hAnsi="仿宋" w:eastAsia="仿宋" w:cs="仿宋"/>
          <w:bCs/>
          <w:color w:val="auto"/>
          <w:kern w:val="0"/>
          <w:sz w:val="24"/>
          <w:szCs w:val="24"/>
          <w:highlight w:val="none"/>
          <w:lang w:eastAsia="zh-CN"/>
        </w:rPr>
        <w:t>招标人</w:t>
      </w:r>
      <w:r>
        <w:rPr>
          <w:rFonts w:hint="eastAsia" w:ascii="仿宋" w:hAnsi="仿宋" w:eastAsia="仿宋" w:cs="仿宋"/>
          <w:bCs/>
          <w:color w:val="auto"/>
          <w:kern w:val="0"/>
          <w:sz w:val="24"/>
          <w:szCs w:val="24"/>
          <w:highlight w:val="none"/>
        </w:rPr>
        <w:t>执份，中标人执份，均具有同等法律效力。</w:t>
      </w:r>
    </w:p>
    <w:p w14:paraId="198D7EDB">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合同订立时间：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年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月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日</w:t>
      </w:r>
    </w:p>
    <w:p w14:paraId="3762B48F">
      <w:pPr>
        <w:shd w:val="clear" w:color="auto"/>
        <w:snapToGrid w:val="0"/>
        <w:spacing w:line="288" w:lineRule="auto"/>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合同订立地点：</w:t>
      </w:r>
    </w:p>
    <w:p w14:paraId="1473E370">
      <w:pPr>
        <w:widowControl/>
        <w:shd w:val="clear"/>
        <w:spacing w:line="360" w:lineRule="exact"/>
        <w:ind w:firstLine="480" w:firstLineChars="200"/>
        <w:jc w:val="left"/>
        <w:rPr>
          <w:rFonts w:hint="eastAsia" w:ascii="仿宋" w:hAnsi="仿宋" w:eastAsia="仿宋" w:cs="仿宋"/>
          <w:bCs/>
          <w:color w:val="auto"/>
          <w:sz w:val="24"/>
          <w:szCs w:val="24"/>
          <w:highlight w:val="none"/>
          <w:shd w:val="clear" w:color="auto" w:fill="FFFFFF"/>
        </w:rPr>
      </w:pPr>
    </w:p>
    <w:p w14:paraId="47C8DE3E">
      <w:pPr>
        <w:widowControl/>
        <w:shd w:val="clear"/>
        <w:spacing w:line="360" w:lineRule="exact"/>
        <w:ind w:firstLine="480" w:firstLineChars="200"/>
        <w:jc w:val="left"/>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甲    方：                              乙    方：</w:t>
      </w:r>
    </w:p>
    <w:p w14:paraId="56957D71">
      <w:pPr>
        <w:widowControl/>
        <w:spacing w:line="360" w:lineRule="exact"/>
        <w:ind w:firstLine="480" w:firstLineChars="200"/>
        <w:jc w:val="left"/>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地    址：                              地    址：</w:t>
      </w:r>
    </w:p>
    <w:p w14:paraId="31F0A127">
      <w:pPr>
        <w:widowControl/>
        <w:spacing w:line="360" w:lineRule="exact"/>
        <w:ind w:firstLine="480" w:firstLineChars="200"/>
        <w:jc w:val="left"/>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代    表：                              代    表：</w:t>
      </w:r>
    </w:p>
    <w:p w14:paraId="74E2F285">
      <w:pPr>
        <w:widowControl/>
        <w:spacing w:line="360" w:lineRule="exact"/>
        <w:ind w:firstLine="480" w:firstLineChars="200"/>
        <w:jc w:val="left"/>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开户银行:                               开户银行:</w:t>
      </w:r>
    </w:p>
    <w:p w14:paraId="58C8A057">
      <w:pPr>
        <w:widowControl/>
        <w:spacing w:line="360" w:lineRule="exact"/>
        <w:ind w:firstLine="480" w:firstLineChars="200"/>
        <w:jc w:val="left"/>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帐    号:                               帐    号:</w:t>
      </w:r>
    </w:p>
    <w:p w14:paraId="2DD58528">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shd w:val="clear" w:color="auto" w:fill="FFFFFF"/>
        </w:rPr>
        <w:t>日    期：                              日    期：</w:t>
      </w:r>
    </w:p>
    <w:p w14:paraId="1978AC55">
      <w:pPr>
        <w:rPr>
          <w:rFonts w:hint="eastAsia" w:ascii="仿宋" w:hAnsi="仿宋" w:eastAsia="仿宋" w:cs="仿宋"/>
          <w:color w:val="auto"/>
          <w:sz w:val="24"/>
          <w:szCs w:val="24"/>
          <w:highlight w:val="none"/>
        </w:rPr>
      </w:pPr>
    </w:p>
    <w:p w14:paraId="1DC78E77">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注：本合同仅为合同的参考文本，合同签订双方可根据项目的具体要求进行修订。</w:t>
      </w:r>
    </w:p>
    <w:p w14:paraId="5526A9DD">
      <w:pPr>
        <w:pStyle w:val="7"/>
        <w:rPr>
          <w:rFonts w:hint="eastAsia" w:ascii="仿宋" w:hAnsi="仿宋" w:eastAsia="仿宋" w:cs="仿宋"/>
          <w:highlight w:val="none"/>
        </w:rPr>
      </w:pPr>
    </w:p>
    <w:p w14:paraId="352852B3">
      <w:pPr>
        <w:spacing w:before="152" w:line="228" w:lineRule="auto"/>
        <w:ind w:left="1860"/>
        <w:rPr>
          <w:rFonts w:hint="eastAsia" w:ascii="仿宋" w:hAnsi="仿宋" w:eastAsia="仿宋" w:cs="仿宋"/>
          <w:b/>
          <w:bCs/>
          <w:spacing w:val="4"/>
          <w:sz w:val="35"/>
          <w:szCs w:val="35"/>
          <w:highlight w:val="none"/>
        </w:rPr>
      </w:pPr>
    </w:p>
    <w:p w14:paraId="680E03DE">
      <w:pPr>
        <w:rPr>
          <w:rFonts w:hint="eastAsia" w:ascii="仿宋" w:hAnsi="仿宋" w:eastAsia="仿宋" w:cs="仿宋"/>
          <w:b/>
          <w:bCs/>
          <w:spacing w:val="4"/>
          <w:sz w:val="35"/>
          <w:szCs w:val="35"/>
          <w:highlight w:val="none"/>
        </w:rPr>
      </w:pPr>
      <w:r>
        <w:rPr>
          <w:rFonts w:hint="eastAsia" w:ascii="仿宋" w:hAnsi="仿宋" w:eastAsia="仿宋" w:cs="仿宋"/>
          <w:b/>
          <w:bCs/>
          <w:spacing w:val="4"/>
          <w:sz w:val="35"/>
          <w:szCs w:val="35"/>
          <w:highlight w:val="none"/>
        </w:rPr>
        <w:br w:type="page"/>
      </w:r>
    </w:p>
    <w:p w14:paraId="4767685B">
      <w:pPr>
        <w:spacing w:before="152" w:line="228" w:lineRule="auto"/>
        <w:ind w:left="1860"/>
        <w:rPr>
          <w:rFonts w:hint="eastAsia" w:ascii="仿宋" w:hAnsi="仿宋" w:eastAsia="仿宋" w:cs="仿宋"/>
          <w:b/>
          <w:bCs/>
          <w:spacing w:val="4"/>
          <w:sz w:val="35"/>
          <w:szCs w:val="35"/>
          <w:highlight w:val="none"/>
        </w:rPr>
      </w:pPr>
    </w:p>
    <w:p w14:paraId="0B65FB00">
      <w:pPr>
        <w:pStyle w:val="2"/>
        <w:bidi w:val="0"/>
        <w:jc w:val="center"/>
        <w:rPr>
          <w:rFonts w:hint="eastAsia" w:ascii="仿宋" w:hAnsi="仿宋" w:eastAsia="仿宋" w:cs="仿宋"/>
          <w:sz w:val="35"/>
          <w:szCs w:val="35"/>
          <w:highlight w:val="none"/>
        </w:rPr>
      </w:pPr>
      <w:bookmarkStart w:id="46" w:name="_Toc31652"/>
      <w:r>
        <w:rPr>
          <w:rFonts w:hint="eastAsia" w:ascii="仿宋" w:hAnsi="仿宋" w:eastAsia="仿宋" w:cs="仿宋"/>
          <w:b/>
          <w:bCs/>
          <w:spacing w:val="4"/>
          <w:sz w:val="35"/>
          <w:szCs w:val="35"/>
          <w:highlight w:val="none"/>
        </w:rPr>
        <w:t>第</w:t>
      </w:r>
      <w:r>
        <w:rPr>
          <w:rFonts w:hint="eastAsia" w:ascii="仿宋" w:hAnsi="仿宋" w:eastAsia="仿宋" w:cs="仿宋"/>
          <w:b/>
          <w:bCs/>
          <w:spacing w:val="4"/>
          <w:sz w:val="35"/>
          <w:szCs w:val="35"/>
          <w:highlight w:val="none"/>
          <w:lang w:val="en-US" w:eastAsia="zh-CN"/>
        </w:rPr>
        <w:t>六</w:t>
      </w:r>
      <w:r>
        <w:rPr>
          <w:rFonts w:hint="eastAsia" w:ascii="仿宋" w:hAnsi="仿宋" w:eastAsia="仿宋" w:cs="仿宋"/>
          <w:b/>
          <w:bCs/>
          <w:spacing w:val="4"/>
          <w:sz w:val="35"/>
          <w:szCs w:val="35"/>
          <w:highlight w:val="none"/>
        </w:rPr>
        <w:t>章</w:t>
      </w:r>
      <w:r>
        <w:rPr>
          <w:rFonts w:hint="eastAsia" w:ascii="仿宋" w:hAnsi="仿宋" w:eastAsia="仿宋" w:cs="仿宋"/>
          <w:spacing w:val="4"/>
          <w:sz w:val="35"/>
          <w:szCs w:val="35"/>
          <w:highlight w:val="none"/>
        </w:rPr>
        <w:t xml:space="preserve">  </w:t>
      </w:r>
      <w:r>
        <w:rPr>
          <w:rFonts w:hint="eastAsia" w:ascii="仿宋" w:hAnsi="仿宋" w:eastAsia="仿宋" w:cs="仿宋"/>
          <w:b/>
          <w:bCs/>
          <w:spacing w:val="4"/>
          <w:sz w:val="35"/>
          <w:szCs w:val="35"/>
          <w:highlight w:val="none"/>
        </w:rPr>
        <w:t>投标文件内容及格式</w:t>
      </w:r>
      <w:bookmarkEnd w:id="46"/>
    </w:p>
    <w:p w14:paraId="5055D3D5">
      <w:pPr>
        <w:tabs>
          <w:tab w:val="left" w:pos="5630"/>
        </w:tabs>
        <w:spacing w:before="74" w:line="229" w:lineRule="auto"/>
        <w:ind w:left="1310"/>
        <w:rPr>
          <w:rFonts w:hint="eastAsia" w:ascii="仿宋" w:hAnsi="仿宋" w:eastAsia="仿宋" w:cs="仿宋"/>
          <w:sz w:val="23"/>
          <w:szCs w:val="23"/>
          <w:highlight w:val="none"/>
          <w:u w:val="single" w:color="auto"/>
        </w:rPr>
      </w:pPr>
    </w:p>
    <w:p w14:paraId="03419854">
      <w:pPr>
        <w:tabs>
          <w:tab w:val="left" w:pos="5630"/>
        </w:tabs>
        <w:spacing w:before="74" w:line="229" w:lineRule="auto"/>
        <w:ind w:left="1310"/>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76"/>
          <w:sz w:val="28"/>
          <w:szCs w:val="28"/>
          <w:highlight w:val="none"/>
        </w:rPr>
        <w:t xml:space="preserve"> </w:t>
      </w:r>
      <w:r>
        <w:rPr>
          <w:rFonts w:hint="eastAsia" w:ascii="仿宋" w:hAnsi="仿宋" w:eastAsia="仿宋" w:cs="仿宋"/>
          <w:sz w:val="28"/>
          <w:szCs w:val="28"/>
          <w:highlight w:val="none"/>
        </w:rPr>
        <w:t>（项目名称）</w:t>
      </w:r>
    </w:p>
    <w:p w14:paraId="0B25237A">
      <w:pPr>
        <w:tabs>
          <w:tab w:val="left" w:pos="5630"/>
        </w:tabs>
        <w:spacing w:before="75" w:line="232" w:lineRule="auto"/>
        <w:ind w:left="1310"/>
        <w:rPr>
          <w:rFonts w:hint="eastAsia" w:ascii="仿宋" w:hAnsi="仿宋" w:eastAsia="仿宋" w:cs="仿宋"/>
          <w:sz w:val="28"/>
          <w:szCs w:val="28"/>
          <w:highlight w:val="none"/>
          <w:u w:val="single" w:color="auto"/>
        </w:rPr>
      </w:pPr>
    </w:p>
    <w:p w14:paraId="6DDD6F6B">
      <w:pPr>
        <w:tabs>
          <w:tab w:val="left" w:pos="5630"/>
        </w:tabs>
        <w:spacing w:before="75" w:line="232" w:lineRule="auto"/>
        <w:ind w:left="1310"/>
        <w:rPr>
          <w:rFonts w:hint="eastAsia" w:ascii="仿宋" w:hAnsi="仿宋" w:eastAsia="仿宋" w:cs="仿宋"/>
          <w:sz w:val="23"/>
          <w:szCs w:val="23"/>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8"/>
          <w:sz w:val="28"/>
          <w:szCs w:val="28"/>
          <w:highlight w:val="none"/>
        </w:rPr>
        <w:t>（项目编号）</w:t>
      </w:r>
    </w:p>
    <w:p w14:paraId="7E85D2B0">
      <w:pPr>
        <w:spacing w:before="152" w:line="228" w:lineRule="auto"/>
        <w:jc w:val="center"/>
        <w:rPr>
          <w:rFonts w:hint="eastAsia" w:ascii="仿宋" w:hAnsi="仿宋" w:eastAsia="仿宋" w:cs="仿宋"/>
          <w:b/>
          <w:bCs/>
          <w:spacing w:val="4"/>
          <w:sz w:val="44"/>
          <w:szCs w:val="44"/>
          <w:highlight w:val="none"/>
        </w:rPr>
      </w:pPr>
    </w:p>
    <w:p w14:paraId="029DB2DB">
      <w:pPr>
        <w:spacing w:before="152" w:line="228" w:lineRule="auto"/>
        <w:jc w:val="center"/>
        <w:rPr>
          <w:rFonts w:hint="eastAsia" w:ascii="仿宋" w:hAnsi="仿宋" w:eastAsia="仿宋" w:cs="仿宋"/>
          <w:b/>
          <w:bCs/>
          <w:spacing w:val="4"/>
          <w:sz w:val="44"/>
          <w:szCs w:val="44"/>
          <w:highlight w:val="none"/>
        </w:rPr>
      </w:pPr>
    </w:p>
    <w:p w14:paraId="0AD9EC0C">
      <w:pPr>
        <w:spacing w:before="152" w:line="228" w:lineRule="auto"/>
        <w:jc w:val="center"/>
        <w:rPr>
          <w:rFonts w:hint="eastAsia" w:ascii="仿宋" w:hAnsi="仿宋" w:eastAsia="仿宋" w:cs="仿宋"/>
          <w:b/>
          <w:bCs/>
          <w:spacing w:val="4"/>
          <w:sz w:val="44"/>
          <w:szCs w:val="44"/>
          <w:highlight w:val="none"/>
        </w:rPr>
      </w:pPr>
      <w:r>
        <w:rPr>
          <w:rFonts w:hint="eastAsia" w:ascii="仿宋" w:hAnsi="仿宋" w:eastAsia="仿宋" w:cs="仿宋"/>
          <w:b/>
          <w:bCs/>
          <w:spacing w:val="4"/>
          <w:sz w:val="44"/>
          <w:szCs w:val="44"/>
          <w:highlight w:val="none"/>
        </w:rPr>
        <w:t>投</w:t>
      </w:r>
    </w:p>
    <w:p w14:paraId="7EE51996">
      <w:pPr>
        <w:spacing w:before="152" w:line="228" w:lineRule="auto"/>
        <w:jc w:val="center"/>
        <w:rPr>
          <w:rFonts w:hint="eastAsia" w:ascii="仿宋" w:hAnsi="仿宋" w:eastAsia="仿宋" w:cs="仿宋"/>
          <w:b/>
          <w:bCs/>
          <w:spacing w:val="4"/>
          <w:sz w:val="44"/>
          <w:szCs w:val="44"/>
          <w:highlight w:val="none"/>
        </w:rPr>
      </w:pPr>
    </w:p>
    <w:p w14:paraId="6A6F2062">
      <w:pPr>
        <w:spacing w:before="152" w:line="228" w:lineRule="auto"/>
        <w:jc w:val="center"/>
        <w:rPr>
          <w:rFonts w:hint="eastAsia" w:ascii="仿宋" w:hAnsi="仿宋" w:eastAsia="仿宋" w:cs="仿宋"/>
          <w:b/>
          <w:bCs/>
          <w:spacing w:val="4"/>
          <w:sz w:val="44"/>
          <w:szCs w:val="44"/>
          <w:highlight w:val="none"/>
        </w:rPr>
      </w:pPr>
      <w:r>
        <w:rPr>
          <w:rFonts w:hint="eastAsia" w:ascii="仿宋" w:hAnsi="仿宋" w:eastAsia="仿宋" w:cs="仿宋"/>
          <w:b/>
          <w:bCs/>
          <w:spacing w:val="4"/>
          <w:sz w:val="44"/>
          <w:szCs w:val="44"/>
          <w:highlight w:val="none"/>
        </w:rPr>
        <w:t>标</w:t>
      </w:r>
    </w:p>
    <w:p w14:paraId="5F6118CB">
      <w:pPr>
        <w:spacing w:before="152" w:line="228" w:lineRule="auto"/>
        <w:jc w:val="center"/>
        <w:rPr>
          <w:rFonts w:hint="eastAsia" w:ascii="仿宋" w:hAnsi="仿宋" w:eastAsia="仿宋" w:cs="仿宋"/>
          <w:b/>
          <w:bCs/>
          <w:spacing w:val="4"/>
          <w:sz w:val="44"/>
          <w:szCs w:val="44"/>
          <w:highlight w:val="none"/>
        </w:rPr>
      </w:pPr>
    </w:p>
    <w:p w14:paraId="0BDB528E">
      <w:pPr>
        <w:spacing w:before="152" w:line="228" w:lineRule="auto"/>
        <w:jc w:val="center"/>
        <w:rPr>
          <w:rFonts w:hint="eastAsia" w:ascii="仿宋" w:hAnsi="仿宋" w:eastAsia="仿宋" w:cs="仿宋"/>
          <w:b/>
          <w:bCs/>
          <w:spacing w:val="4"/>
          <w:sz w:val="44"/>
          <w:szCs w:val="44"/>
          <w:highlight w:val="none"/>
        </w:rPr>
      </w:pPr>
      <w:r>
        <w:rPr>
          <w:rFonts w:hint="eastAsia" w:ascii="仿宋" w:hAnsi="仿宋" w:eastAsia="仿宋" w:cs="仿宋"/>
          <w:b/>
          <w:bCs/>
          <w:spacing w:val="4"/>
          <w:sz w:val="44"/>
          <w:szCs w:val="44"/>
          <w:highlight w:val="none"/>
        </w:rPr>
        <w:t>文</w:t>
      </w:r>
    </w:p>
    <w:p w14:paraId="026BAAAE">
      <w:pPr>
        <w:spacing w:before="152" w:line="228" w:lineRule="auto"/>
        <w:jc w:val="center"/>
        <w:rPr>
          <w:rFonts w:hint="eastAsia" w:ascii="仿宋" w:hAnsi="仿宋" w:eastAsia="仿宋" w:cs="仿宋"/>
          <w:b/>
          <w:bCs/>
          <w:spacing w:val="4"/>
          <w:sz w:val="44"/>
          <w:szCs w:val="44"/>
          <w:highlight w:val="none"/>
        </w:rPr>
      </w:pPr>
    </w:p>
    <w:p w14:paraId="705E8A14">
      <w:pPr>
        <w:spacing w:before="152" w:line="228" w:lineRule="auto"/>
        <w:jc w:val="center"/>
        <w:rPr>
          <w:rFonts w:hint="eastAsia" w:ascii="仿宋" w:hAnsi="仿宋" w:eastAsia="仿宋" w:cs="仿宋"/>
          <w:b/>
          <w:bCs/>
          <w:spacing w:val="4"/>
          <w:sz w:val="44"/>
          <w:szCs w:val="44"/>
          <w:highlight w:val="none"/>
        </w:rPr>
      </w:pPr>
      <w:r>
        <w:rPr>
          <w:rFonts w:hint="eastAsia" w:ascii="仿宋" w:hAnsi="仿宋" w:eastAsia="仿宋" w:cs="仿宋"/>
          <w:b/>
          <w:bCs/>
          <w:spacing w:val="4"/>
          <w:sz w:val="44"/>
          <w:szCs w:val="44"/>
          <w:highlight w:val="none"/>
        </w:rPr>
        <w:t>件</w:t>
      </w:r>
    </w:p>
    <w:p w14:paraId="6ED4BF66">
      <w:pPr>
        <w:spacing w:before="75" w:line="483" w:lineRule="auto"/>
        <w:ind w:right="804"/>
        <w:rPr>
          <w:rFonts w:hint="eastAsia" w:ascii="仿宋" w:hAnsi="仿宋" w:eastAsia="仿宋" w:cs="仿宋"/>
          <w:sz w:val="23"/>
          <w:szCs w:val="23"/>
          <w:highlight w:val="none"/>
        </w:rPr>
      </w:pPr>
    </w:p>
    <w:p w14:paraId="13CFDB40">
      <w:pPr>
        <w:spacing w:before="75" w:line="483" w:lineRule="auto"/>
        <w:ind w:left="853" w:right="804" w:firstLine="133"/>
        <w:rPr>
          <w:rFonts w:hint="eastAsia" w:ascii="仿宋" w:hAnsi="仿宋" w:eastAsia="仿宋" w:cs="仿宋"/>
          <w:sz w:val="23"/>
          <w:szCs w:val="23"/>
          <w:highlight w:val="none"/>
        </w:rPr>
      </w:pPr>
    </w:p>
    <w:p w14:paraId="23F08CEA">
      <w:pPr>
        <w:spacing w:before="75" w:line="483" w:lineRule="auto"/>
        <w:ind w:left="853" w:right="804" w:firstLine="133"/>
        <w:rPr>
          <w:rFonts w:hint="eastAsia" w:ascii="仿宋" w:hAnsi="仿宋" w:eastAsia="仿宋" w:cs="仿宋"/>
          <w:sz w:val="23"/>
          <w:szCs w:val="23"/>
          <w:highlight w:val="none"/>
        </w:rPr>
      </w:pPr>
    </w:p>
    <w:p w14:paraId="378F2CF0">
      <w:pPr>
        <w:spacing w:before="75" w:line="483" w:lineRule="auto"/>
        <w:ind w:left="853" w:right="804" w:firstLine="133"/>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pacing w:val="-91"/>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57"/>
          <w:sz w:val="24"/>
          <w:szCs w:val="24"/>
          <w:highlight w:val="none"/>
        </w:rPr>
        <w:t xml:space="preserve"> </w:t>
      </w:r>
      <w:r>
        <w:rPr>
          <w:rFonts w:hint="eastAsia" w:ascii="仿宋" w:hAnsi="仿宋" w:eastAsia="仿宋" w:cs="仿宋"/>
          <w:sz w:val="24"/>
          <w:szCs w:val="24"/>
          <w:highlight w:val="none"/>
        </w:rPr>
        <w:t>（单位公章）</w:t>
      </w:r>
    </w:p>
    <w:p w14:paraId="7DE33C61">
      <w:pPr>
        <w:spacing w:before="75" w:line="483" w:lineRule="auto"/>
        <w:ind w:left="853" w:right="804" w:firstLine="133"/>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pacing w:val="-79"/>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63"/>
          <w:sz w:val="24"/>
          <w:szCs w:val="24"/>
          <w:highlight w:val="none"/>
        </w:rPr>
        <w:t xml:space="preserve"> </w:t>
      </w:r>
      <w:r>
        <w:rPr>
          <w:rFonts w:hint="eastAsia" w:ascii="仿宋" w:hAnsi="仿宋" w:eastAsia="仿宋" w:cs="仿宋"/>
          <w:sz w:val="24"/>
          <w:szCs w:val="24"/>
          <w:highlight w:val="none"/>
        </w:rPr>
        <w:t>（签字或盖章）</w:t>
      </w:r>
    </w:p>
    <w:p w14:paraId="293AAF02">
      <w:pPr>
        <w:spacing w:before="75" w:line="231" w:lineRule="auto"/>
        <w:ind w:left="313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年</w:t>
      </w:r>
      <w:r>
        <w:rPr>
          <w:rFonts w:hint="eastAsia" w:ascii="仿宋" w:hAnsi="仿宋" w:eastAsia="仿宋" w:cs="仿宋"/>
          <w:spacing w:val="9"/>
          <w:sz w:val="24"/>
          <w:szCs w:val="24"/>
          <w:highlight w:val="none"/>
        </w:rPr>
        <w:t xml:space="preserve">      </w:t>
      </w:r>
      <w:r>
        <w:rPr>
          <w:rFonts w:hint="eastAsia" w:ascii="仿宋" w:hAnsi="仿宋" w:eastAsia="仿宋" w:cs="仿宋"/>
          <w:spacing w:val="-10"/>
          <w:sz w:val="24"/>
          <w:szCs w:val="24"/>
          <w:highlight w:val="none"/>
        </w:rPr>
        <w:t>月</w:t>
      </w:r>
      <w:r>
        <w:rPr>
          <w:rFonts w:hint="eastAsia" w:ascii="仿宋" w:hAnsi="仿宋" w:eastAsia="仿宋" w:cs="仿宋"/>
          <w:spacing w:val="16"/>
          <w:sz w:val="24"/>
          <w:szCs w:val="24"/>
          <w:highlight w:val="none"/>
        </w:rPr>
        <w:t xml:space="preserve">      </w:t>
      </w:r>
      <w:r>
        <w:rPr>
          <w:rFonts w:hint="eastAsia" w:ascii="仿宋" w:hAnsi="仿宋" w:eastAsia="仿宋" w:cs="仿宋"/>
          <w:spacing w:val="-10"/>
          <w:sz w:val="24"/>
          <w:szCs w:val="24"/>
          <w:highlight w:val="none"/>
        </w:rPr>
        <w:t>日</w:t>
      </w:r>
    </w:p>
    <w:p w14:paraId="3DC83BCC">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68C12664">
      <w:pPr>
        <w:spacing w:before="75" w:line="231" w:lineRule="auto"/>
        <w:ind w:left="3130"/>
        <w:rPr>
          <w:rFonts w:hint="eastAsia" w:ascii="仿宋" w:hAnsi="仿宋" w:eastAsia="仿宋" w:cs="仿宋"/>
          <w:spacing w:val="-10"/>
          <w:sz w:val="23"/>
          <w:szCs w:val="23"/>
          <w:highlight w:val="none"/>
        </w:rPr>
      </w:pPr>
    </w:p>
    <w:p w14:paraId="7DD0B380">
      <w:pPr>
        <w:spacing w:before="57" w:line="224" w:lineRule="auto"/>
        <w:ind w:left="4103"/>
        <w:rPr>
          <w:rFonts w:hint="eastAsia" w:ascii="仿宋" w:hAnsi="仿宋" w:eastAsia="仿宋" w:cs="仿宋"/>
          <w:sz w:val="28"/>
          <w:szCs w:val="28"/>
          <w:highlight w:val="none"/>
        </w:rPr>
      </w:pPr>
      <w:r>
        <w:rPr>
          <w:rFonts w:hint="eastAsia" w:ascii="仿宋" w:hAnsi="仿宋" w:eastAsia="仿宋" w:cs="仿宋"/>
          <w:b/>
          <w:bCs/>
          <w:spacing w:val="-37"/>
          <w:sz w:val="28"/>
          <w:szCs w:val="28"/>
          <w:highlight w:val="none"/>
        </w:rPr>
        <w:t>目</w:t>
      </w:r>
      <w:r>
        <w:rPr>
          <w:rFonts w:hint="eastAsia" w:ascii="仿宋" w:hAnsi="仿宋" w:eastAsia="仿宋" w:cs="仿宋"/>
          <w:spacing w:val="9"/>
          <w:sz w:val="28"/>
          <w:szCs w:val="28"/>
          <w:highlight w:val="none"/>
        </w:rPr>
        <w:t xml:space="preserve">   </w:t>
      </w:r>
      <w:r>
        <w:rPr>
          <w:rFonts w:hint="eastAsia" w:ascii="仿宋" w:hAnsi="仿宋" w:eastAsia="仿宋" w:cs="仿宋"/>
          <w:b/>
          <w:bCs/>
          <w:spacing w:val="-37"/>
          <w:sz w:val="28"/>
          <w:szCs w:val="28"/>
          <w:highlight w:val="none"/>
        </w:rPr>
        <w:t>录</w:t>
      </w:r>
    </w:p>
    <w:p w14:paraId="6DE523D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一、投</w:t>
      </w:r>
      <w:r>
        <w:rPr>
          <w:rFonts w:hint="eastAsia" w:ascii="仿宋" w:hAnsi="仿宋" w:eastAsia="仿宋" w:cs="仿宋"/>
          <w:spacing w:val="39"/>
          <w:sz w:val="23"/>
          <w:szCs w:val="23"/>
          <w:highlight w:val="none"/>
        </w:rPr>
        <w:t xml:space="preserve"> </w:t>
      </w:r>
      <w:r>
        <w:rPr>
          <w:rFonts w:hint="eastAsia" w:ascii="仿宋" w:hAnsi="仿宋" w:eastAsia="仿宋" w:cs="仿宋"/>
          <w:spacing w:val="-3"/>
          <w:sz w:val="23"/>
          <w:szCs w:val="23"/>
          <w:highlight w:val="none"/>
        </w:rPr>
        <w:t>标</w:t>
      </w:r>
      <w:r>
        <w:rPr>
          <w:rFonts w:hint="eastAsia" w:ascii="仿宋" w:hAnsi="仿宋" w:eastAsia="仿宋" w:cs="仿宋"/>
          <w:spacing w:val="42"/>
          <w:sz w:val="23"/>
          <w:szCs w:val="23"/>
          <w:highlight w:val="none"/>
        </w:rPr>
        <w:t xml:space="preserve"> </w:t>
      </w:r>
      <w:r>
        <w:rPr>
          <w:rFonts w:hint="eastAsia" w:ascii="仿宋" w:hAnsi="仿宋" w:eastAsia="仿宋" w:cs="仿宋"/>
          <w:spacing w:val="-3"/>
          <w:sz w:val="23"/>
          <w:szCs w:val="23"/>
          <w:highlight w:val="none"/>
        </w:rPr>
        <w:t>函</w:t>
      </w:r>
    </w:p>
    <w:p w14:paraId="749DCD3F">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96" w:firstLineChars="200"/>
        <w:textAlignment w:val="baseline"/>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二、投标文件真实性和不存在限制投标情形</w:t>
      </w:r>
      <w:r>
        <w:rPr>
          <w:rFonts w:hint="eastAsia" w:ascii="仿宋" w:hAnsi="仿宋" w:eastAsia="仿宋" w:cs="仿宋"/>
          <w:spacing w:val="8"/>
          <w:sz w:val="23"/>
          <w:szCs w:val="23"/>
          <w:highlight w:val="none"/>
        </w:rPr>
        <w:t>的声明</w:t>
      </w:r>
    </w:p>
    <w:p w14:paraId="05433AA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4" w:firstLineChars="200"/>
        <w:textAlignment w:val="baseline"/>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三、开标一览表</w:t>
      </w:r>
    </w:p>
    <w:p w14:paraId="7164DB2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rPr>
        <w:t>四、</w:t>
      </w:r>
      <w:r>
        <w:rPr>
          <w:rFonts w:hint="eastAsia" w:ascii="仿宋" w:hAnsi="仿宋" w:eastAsia="仿宋" w:cs="仿宋"/>
          <w:spacing w:val="7"/>
          <w:sz w:val="23"/>
          <w:szCs w:val="23"/>
          <w:highlight w:val="none"/>
          <w:lang w:val="en-US" w:eastAsia="zh-CN"/>
        </w:rPr>
        <w:t>提供在中华人民共和国境内注册的法人或其他组织的营业执照或事业单位法人证书或社会团体法人登记证书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256967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五、如法人参加投标需提供《法定代表人证明书》及法定代表人身份证（原件扫描件）；如委托代理人参加投标需提供《法定代表人授权委托书》及委托代理人身份证（原件扫描件）；</w:t>
      </w:r>
    </w:p>
    <w:p w14:paraId="02EB451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六、具有良好的商业信誉和健全的财务会计制度：具有良好的商业信誉和健全的财务会计制度：提供2024年度或2025年度由第三方审计机构出具的在注册会计师行业统一监管平台备案赋码的审计报告，财务审计报告(会计周期不满一年的按实际发生情况提供银行出具的资信证明）和健全的财务会计制度（健全的财务会计制度需单独提供）；</w:t>
      </w:r>
    </w:p>
    <w:p w14:paraId="2486D70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七、</w:t>
      </w:r>
      <w:r>
        <w:rPr>
          <w:rFonts w:hint="eastAsia" w:ascii="仿宋" w:hAnsi="仿宋" w:eastAsia="仿宋" w:cs="仿宋"/>
          <w:spacing w:val="7"/>
          <w:sz w:val="23"/>
          <w:szCs w:val="23"/>
          <w:highlight w:val="none"/>
          <w:lang w:val="en-US" w:eastAsia="en-US"/>
        </w:rPr>
        <w:t>有依法缴纳税收和社会保障资金的良好记录：提供税务机关出具近</w:t>
      </w:r>
      <w:r>
        <w:rPr>
          <w:rFonts w:hint="eastAsia" w:ascii="仿宋" w:hAnsi="仿宋" w:eastAsia="仿宋" w:cs="仿宋"/>
          <w:spacing w:val="7"/>
          <w:sz w:val="23"/>
          <w:szCs w:val="23"/>
          <w:highlight w:val="none"/>
          <w:lang w:val="en-US" w:eastAsia="zh-CN"/>
        </w:rPr>
        <w:t>2026年1月至2026年3月</w:t>
      </w:r>
      <w:r>
        <w:rPr>
          <w:rFonts w:hint="eastAsia" w:ascii="仿宋" w:hAnsi="仿宋" w:eastAsia="仿宋" w:cs="仿宋"/>
          <w:spacing w:val="7"/>
          <w:sz w:val="23"/>
          <w:szCs w:val="23"/>
          <w:highlight w:val="none"/>
          <w:lang w:val="en-US" w:eastAsia="en-US"/>
        </w:rPr>
        <w:t>的完税证明</w:t>
      </w:r>
      <w:r>
        <w:rPr>
          <w:rFonts w:hint="eastAsia" w:ascii="仿宋" w:hAnsi="仿宋" w:eastAsia="仿宋" w:cs="仿宋"/>
          <w:spacing w:val="7"/>
          <w:sz w:val="23"/>
          <w:szCs w:val="23"/>
          <w:highlight w:val="none"/>
          <w:lang w:val="en-US" w:eastAsia="zh-CN"/>
        </w:rPr>
        <w:t>或无欠税证明</w:t>
      </w:r>
      <w:r>
        <w:rPr>
          <w:rFonts w:hint="eastAsia" w:ascii="仿宋" w:hAnsi="仿宋" w:eastAsia="仿宋" w:cs="仿宋"/>
          <w:spacing w:val="7"/>
          <w:sz w:val="23"/>
          <w:szCs w:val="23"/>
          <w:highlight w:val="none"/>
          <w:lang w:val="en-US" w:eastAsia="en-US"/>
        </w:rPr>
        <w:t>（新成立不足3个月的公司按实际发生提供，成立时间超过3个月的零申报的需提供依法报税资料），注：以完税证明税款所属日期为准，如依法免税的，应提供相应文件证明；提供近段时间内本单位</w:t>
      </w:r>
      <w:r>
        <w:rPr>
          <w:rFonts w:hint="eastAsia" w:ascii="仿宋" w:hAnsi="仿宋" w:eastAsia="仿宋" w:cs="仿宋"/>
          <w:spacing w:val="7"/>
          <w:sz w:val="23"/>
          <w:szCs w:val="23"/>
          <w:highlight w:val="none"/>
          <w:lang w:val="en-US" w:eastAsia="zh-CN"/>
        </w:rPr>
        <w:t>2026年1月至2026年3月</w:t>
      </w:r>
      <w:r>
        <w:rPr>
          <w:rFonts w:hint="eastAsia" w:ascii="仿宋" w:hAnsi="仿宋" w:eastAsia="仿宋" w:cs="仿宋"/>
          <w:spacing w:val="7"/>
          <w:sz w:val="23"/>
          <w:szCs w:val="23"/>
          <w:highlight w:val="none"/>
          <w:lang w:val="en-US" w:eastAsia="en-US"/>
        </w:rPr>
        <w:t>的缴纳社保证明材料（新成立的公司按实际发生提供，如依法不需要缴纳社会保障资金的，应提供相应文件证明）；</w:t>
      </w:r>
    </w:p>
    <w:p w14:paraId="275A652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八、参加采购活动前3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投标人将拒绝其参本次采购活动；</w:t>
      </w:r>
    </w:p>
    <w:p w14:paraId="2298A63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九、与招标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r>
        <w:rPr>
          <w:rFonts w:hint="eastAsia" w:ascii="仿宋" w:hAnsi="仿宋" w:eastAsia="仿宋" w:cs="仿宋"/>
          <w:b/>
          <w:bCs/>
          <w:spacing w:val="7"/>
          <w:sz w:val="23"/>
          <w:szCs w:val="23"/>
          <w:highlight w:val="none"/>
          <w:lang w:val="en-US" w:eastAsia="zh-CN"/>
        </w:rPr>
        <w:t>（需提供承诺函）</w:t>
      </w:r>
      <w:r>
        <w:rPr>
          <w:rFonts w:hint="eastAsia" w:ascii="仿宋" w:hAnsi="仿宋" w:eastAsia="仿宋" w:cs="仿宋"/>
          <w:spacing w:val="7"/>
          <w:sz w:val="23"/>
          <w:szCs w:val="23"/>
          <w:highlight w:val="none"/>
          <w:lang w:val="en-US" w:eastAsia="zh-CN"/>
        </w:rPr>
        <w:t>；</w:t>
      </w:r>
    </w:p>
    <w:p w14:paraId="5A1D008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十、具有</w:t>
      </w:r>
      <w:r>
        <w:rPr>
          <w:rFonts w:hint="eastAsia" w:ascii="仿宋" w:hAnsi="仿宋" w:eastAsia="仿宋" w:cs="仿宋"/>
          <w:spacing w:val="7"/>
          <w:sz w:val="23"/>
          <w:szCs w:val="23"/>
          <w:highlight w:val="none"/>
          <w:lang w:val="en-US" w:eastAsia="en-US"/>
        </w:rPr>
        <w:t>履行合同所必需</w:t>
      </w:r>
      <w:r>
        <w:rPr>
          <w:rFonts w:hint="eastAsia" w:ascii="仿宋" w:hAnsi="仿宋" w:eastAsia="仿宋" w:cs="仿宋"/>
          <w:spacing w:val="7"/>
          <w:sz w:val="23"/>
          <w:szCs w:val="23"/>
          <w:highlight w:val="none"/>
          <w:lang w:val="en-US" w:eastAsia="zh-CN"/>
        </w:rPr>
        <w:t>的</w:t>
      </w:r>
      <w:r>
        <w:rPr>
          <w:rFonts w:hint="eastAsia" w:ascii="仿宋" w:hAnsi="仿宋" w:eastAsia="仿宋" w:cs="仿宋"/>
          <w:spacing w:val="7"/>
          <w:sz w:val="23"/>
          <w:szCs w:val="23"/>
          <w:highlight w:val="none"/>
          <w:lang w:val="en-US" w:eastAsia="en-US"/>
        </w:rPr>
        <w:t>设备和专业技术能力</w:t>
      </w:r>
      <w:r>
        <w:rPr>
          <w:rFonts w:hint="eastAsia" w:ascii="仿宋" w:hAnsi="仿宋" w:eastAsia="仿宋" w:cs="仿宋"/>
          <w:spacing w:val="7"/>
          <w:sz w:val="23"/>
          <w:szCs w:val="23"/>
          <w:highlight w:val="none"/>
          <w:lang w:val="en-US" w:eastAsia="zh-CN"/>
        </w:rPr>
        <w:t>，</w:t>
      </w:r>
      <w:r>
        <w:rPr>
          <w:rFonts w:hint="eastAsia" w:ascii="仿宋" w:hAnsi="仿宋" w:eastAsia="仿宋" w:cs="仿宋"/>
          <w:spacing w:val="7"/>
          <w:sz w:val="23"/>
          <w:szCs w:val="23"/>
          <w:highlight w:val="none"/>
          <w:lang w:val="en-US" w:eastAsia="en-US"/>
        </w:rPr>
        <w:t>提供《投标人资格声明函》</w:t>
      </w:r>
      <w:r>
        <w:rPr>
          <w:rFonts w:hint="eastAsia" w:ascii="仿宋" w:hAnsi="仿宋" w:eastAsia="仿宋" w:cs="仿宋"/>
          <w:spacing w:val="7"/>
          <w:sz w:val="23"/>
          <w:szCs w:val="23"/>
          <w:highlight w:val="none"/>
          <w:lang w:val="en-US" w:eastAsia="zh-CN"/>
        </w:rPr>
        <w:t>。</w:t>
      </w:r>
    </w:p>
    <w:p w14:paraId="7107E00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1" w:firstLine="488" w:firstLineChars="200"/>
        <w:textAlignment w:val="baseline"/>
        <w:rPr>
          <w:rFonts w:hint="eastAsia" w:ascii="仿宋" w:hAnsi="仿宋" w:eastAsia="仿宋" w:cs="仿宋"/>
          <w:spacing w:val="7"/>
          <w:sz w:val="23"/>
          <w:szCs w:val="23"/>
          <w:highlight w:val="none"/>
          <w:lang w:val="en-US" w:eastAsia="zh-CN"/>
        </w:rPr>
      </w:pPr>
      <w:r>
        <w:rPr>
          <w:rFonts w:hint="eastAsia" w:ascii="仿宋" w:hAnsi="仿宋" w:eastAsia="仿宋" w:cs="仿宋"/>
          <w:spacing w:val="7"/>
          <w:sz w:val="23"/>
          <w:szCs w:val="23"/>
          <w:highlight w:val="none"/>
          <w:lang w:val="en-US" w:eastAsia="zh-CN"/>
        </w:rPr>
        <w:t>特定资格：投标人所投产品属第一类医疗器械的应具有有效的《医疗器械生产备案凭证》，属第二类、第三类医疗器械的应具有有效的《医疗器械生产许可证》；若投标人为代理商所投产品属于第二类医疗器械的须具有有效的《医疗器械经营备案凭证》或《医疗器械经营许可证》；所投产品属于第三类医疗器械的须具有有效的《医疗器械经营许可证》。</w:t>
      </w:r>
    </w:p>
    <w:p w14:paraId="0D048BC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8" w:firstLineChars="200"/>
        <w:textAlignment w:val="baseline"/>
        <w:rPr>
          <w:rFonts w:hint="eastAsia" w:ascii="仿宋" w:hAnsi="仿宋" w:eastAsia="仿宋" w:cs="仿宋"/>
          <w:sz w:val="23"/>
          <w:szCs w:val="23"/>
          <w:highlight w:val="none"/>
        </w:rPr>
      </w:pPr>
      <w:r>
        <w:rPr>
          <w:rFonts w:hint="eastAsia" w:ascii="仿宋" w:hAnsi="仿宋" w:eastAsia="仿宋" w:cs="仿宋"/>
          <w:spacing w:val="7"/>
          <w:sz w:val="23"/>
          <w:szCs w:val="23"/>
          <w:highlight w:val="none"/>
          <w:lang w:val="en-US" w:eastAsia="zh-CN"/>
        </w:rPr>
        <w:t>十一</w:t>
      </w:r>
      <w:r>
        <w:rPr>
          <w:rFonts w:hint="eastAsia" w:ascii="仿宋" w:hAnsi="仿宋" w:eastAsia="仿宋" w:cs="仿宋"/>
          <w:spacing w:val="7"/>
          <w:sz w:val="23"/>
          <w:szCs w:val="23"/>
          <w:highlight w:val="none"/>
        </w:rPr>
        <w:t>、投标保证金汇款凭证</w:t>
      </w:r>
    </w:p>
    <w:p w14:paraId="63A94994">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8" w:firstLineChars="200"/>
        <w:textAlignment w:val="baseline"/>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十</w:t>
      </w:r>
      <w:r>
        <w:rPr>
          <w:rFonts w:hint="eastAsia" w:ascii="仿宋" w:hAnsi="仿宋" w:eastAsia="仿宋" w:cs="仿宋"/>
          <w:spacing w:val="7"/>
          <w:sz w:val="23"/>
          <w:szCs w:val="23"/>
          <w:highlight w:val="none"/>
          <w:lang w:val="en-US" w:eastAsia="zh-CN"/>
        </w:rPr>
        <w:t>二</w:t>
      </w:r>
      <w:r>
        <w:rPr>
          <w:rFonts w:hint="eastAsia" w:ascii="仿宋" w:hAnsi="仿宋" w:eastAsia="仿宋" w:cs="仿宋"/>
          <w:spacing w:val="7"/>
          <w:sz w:val="23"/>
          <w:szCs w:val="23"/>
          <w:highlight w:val="none"/>
        </w:rPr>
        <w:t>、商务</w:t>
      </w:r>
      <w:r>
        <w:rPr>
          <w:rFonts w:hint="eastAsia" w:ascii="仿宋" w:hAnsi="仿宋" w:eastAsia="仿宋" w:cs="仿宋"/>
          <w:spacing w:val="7"/>
          <w:sz w:val="23"/>
          <w:szCs w:val="23"/>
          <w:highlight w:val="none"/>
          <w:lang w:val="en-US" w:eastAsia="zh-CN"/>
        </w:rPr>
        <w:t>技术</w:t>
      </w:r>
      <w:r>
        <w:rPr>
          <w:rFonts w:hint="eastAsia" w:ascii="仿宋" w:hAnsi="仿宋" w:eastAsia="仿宋" w:cs="仿宋"/>
          <w:spacing w:val="7"/>
          <w:sz w:val="23"/>
          <w:szCs w:val="23"/>
          <w:highlight w:val="none"/>
        </w:rPr>
        <w:t>条款偏离表</w:t>
      </w:r>
    </w:p>
    <w:p w14:paraId="2FAB2C94">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十</w:t>
      </w:r>
      <w:r>
        <w:rPr>
          <w:rFonts w:hint="eastAsia" w:ascii="仿宋" w:hAnsi="仿宋" w:eastAsia="仿宋" w:cs="仿宋"/>
          <w:spacing w:val="5"/>
          <w:sz w:val="23"/>
          <w:szCs w:val="23"/>
          <w:highlight w:val="none"/>
          <w:lang w:val="en-US" w:eastAsia="zh-CN"/>
        </w:rPr>
        <w:t>三</w:t>
      </w:r>
      <w:r>
        <w:rPr>
          <w:rFonts w:hint="eastAsia" w:ascii="仿宋" w:hAnsi="仿宋" w:eastAsia="仿宋" w:cs="仿宋"/>
          <w:spacing w:val="5"/>
          <w:sz w:val="23"/>
          <w:szCs w:val="23"/>
          <w:highlight w:val="none"/>
        </w:rPr>
        <w:t>、投标单位（</w:t>
      </w:r>
      <w:r>
        <w:rPr>
          <w:rFonts w:hint="eastAsia" w:ascii="仿宋" w:hAnsi="仿宋" w:eastAsia="仿宋" w:cs="仿宋"/>
          <w:spacing w:val="5"/>
          <w:sz w:val="23"/>
          <w:szCs w:val="23"/>
          <w:highlight w:val="none"/>
          <w:lang w:eastAsia="zh-CN"/>
        </w:rPr>
        <w:t>投标人</w:t>
      </w:r>
      <w:r>
        <w:rPr>
          <w:rFonts w:hint="eastAsia" w:ascii="仿宋" w:hAnsi="仿宋" w:eastAsia="仿宋" w:cs="仿宋"/>
          <w:spacing w:val="5"/>
          <w:sz w:val="23"/>
          <w:szCs w:val="23"/>
          <w:highlight w:val="none"/>
        </w:rPr>
        <w:t>）承诺书</w:t>
      </w:r>
    </w:p>
    <w:p w14:paraId="6499795C">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4" w:firstLineChars="200"/>
        <w:textAlignment w:val="baseline"/>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十</w:t>
      </w:r>
      <w:r>
        <w:rPr>
          <w:rFonts w:hint="eastAsia" w:ascii="仿宋" w:hAnsi="仿宋" w:eastAsia="仿宋" w:cs="仿宋"/>
          <w:spacing w:val="6"/>
          <w:sz w:val="23"/>
          <w:szCs w:val="23"/>
          <w:highlight w:val="none"/>
          <w:lang w:val="en-US" w:eastAsia="zh-CN"/>
        </w:rPr>
        <w:t>四</w:t>
      </w:r>
      <w:r>
        <w:rPr>
          <w:rFonts w:hint="eastAsia" w:ascii="仿宋" w:hAnsi="仿宋" w:eastAsia="仿宋" w:cs="仿宋"/>
          <w:spacing w:val="6"/>
          <w:sz w:val="23"/>
          <w:szCs w:val="23"/>
          <w:highlight w:val="none"/>
        </w:rPr>
        <w:t>、中小企业声明函（如是）</w:t>
      </w:r>
    </w:p>
    <w:p w14:paraId="0CDFA30B">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8" w:firstLineChars="200"/>
        <w:textAlignment w:val="baseline"/>
        <w:rPr>
          <w:rFonts w:hint="eastAsia" w:ascii="仿宋" w:hAnsi="仿宋" w:eastAsia="仿宋" w:cs="仿宋"/>
          <w:spacing w:val="7"/>
          <w:sz w:val="23"/>
          <w:szCs w:val="23"/>
          <w:highlight w:val="none"/>
        </w:rPr>
      </w:pPr>
      <w:r>
        <w:rPr>
          <w:rFonts w:hint="eastAsia" w:ascii="仿宋" w:hAnsi="仿宋" w:eastAsia="仿宋" w:cs="仿宋"/>
          <w:spacing w:val="7"/>
          <w:sz w:val="23"/>
          <w:szCs w:val="23"/>
          <w:highlight w:val="none"/>
        </w:rPr>
        <w:t>十</w:t>
      </w:r>
      <w:r>
        <w:rPr>
          <w:rFonts w:hint="eastAsia" w:ascii="仿宋" w:hAnsi="仿宋" w:eastAsia="仿宋" w:cs="仿宋"/>
          <w:spacing w:val="7"/>
          <w:sz w:val="23"/>
          <w:szCs w:val="23"/>
          <w:highlight w:val="none"/>
          <w:lang w:val="en-US" w:eastAsia="zh-CN"/>
        </w:rPr>
        <w:t>五</w:t>
      </w:r>
      <w:r>
        <w:rPr>
          <w:rFonts w:hint="eastAsia" w:ascii="仿宋" w:hAnsi="仿宋" w:eastAsia="仿宋" w:cs="仿宋"/>
          <w:spacing w:val="7"/>
          <w:sz w:val="23"/>
          <w:szCs w:val="23"/>
          <w:highlight w:val="none"/>
        </w:rPr>
        <w:t>、商务评分证明材料</w:t>
      </w:r>
    </w:p>
    <w:p w14:paraId="26FD068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8" w:firstLineChars="200"/>
        <w:textAlignment w:val="baseline"/>
        <w:rPr>
          <w:rFonts w:hint="eastAsia" w:ascii="仿宋" w:hAnsi="仿宋" w:eastAsia="仿宋" w:cs="仿宋"/>
          <w:highlight w:val="none"/>
        </w:rPr>
      </w:pPr>
      <w:r>
        <w:rPr>
          <w:rFonts w:hint="eastAsia" w:ascii="仿宋" w:hAnsi="仿宋" w:eastAsia="仿宋" w:cs="仿宋"/>
          <w:spacing w:val="7"/>
          <w:sz w:val="23"/>
          <w:szCs w:val="23"/>
          <w:highlight w:val="none"/>
        </w:rPr>
        <w:t>十</w:t>
      </w:r>
      <w:r>
        <w:rPr>
          <w:rFonts w:hint="eastAsia" w:ascii="仿宋" w:hAnsi="仿宋" w:eastAsia="仿宋" w:cs="仿宋"/>
          <w:spacing w:val="7"/>
          <w:sz w:val="23"/>
          <w:szCs w:val="23"/>
          <w:highlight w:val="none"/>
          <w:lang w:val="en-US" w:eastAsia="zh-CN"/>
        </w:rPr>
        <w:t>六</w:t>
      </w:r>
      <w:r>
        <w:rPr>
          <w:rFonts w:hint="eastAsia" w:ascii="仿宋" w:hAnsi="仿宋" w:eastAsia="仿宋" w:cs="仿宋"/>
          <w:spacing w:val="7"/>
          <w:sz w:val="23"/>
          <w:szCs w:val="23"/>
          <w:highlight w:val="none"/>
        </w:rPr>
        <w:t>、商务评分证明材料</w:t>
      </w:r>
    </w:p>
    <w:p w14:paraId="27EC16D0">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92" w:firstLineChars="200"/>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lang w:val="en-US" w:eastAsia="zh-CN"/>
        </w:rPr>
        <w:t>十七</w:t>
      </w:r>
      <w:r>
        <w:rPr>
          <w:rFonts w:hint="eastAsia" w:ascii="仿宋" w:hAnsi="仿宋" w:eastAsia="仿宋" w:cs="仿宋"/>
          <w:spacing w:val="8"/>
          <w:sz w:val="23"/>
          <w:szCs w:val="23"/>
          <w:highlight w:val="none"/>
        </w:rPr>
        <w:t>、投标人认为需要提供的其他资料</w:t>
      </w:r>
    </w:p>
    <w:p w14:paraId="723034A6">
      <w:pPr>
        <w:rPr>
          <w:rFonts w:hint="eastAsia" w:ascii="仿宋" w:hAnsi="仿宋" w:eastAsia="仿宋" w:cs="仿宋"/>
          <w:b/>
          <w:bCs/>
          <w:spacing w:val="-19"/>
          <w:sz w:val="28"/>
          <w:szCs w:val="28"/>
          <w:highlight w:val="none"/>
        </w:rPr>
      </w:pPr>
      <w:r>
        <w:rPr>
          <w:rFonts w:hint="eastAsia" w:ascii="仿宋" w:hAnsi="仿宋" w:eastAsia="仿宋" w:cs="仿宋"/>
          <w:b/>
          <w:bCs/>
          <w:spacing w:val="-19"/>
          <w:sz w:val="28"/>
          <w:szCs w:val="28"/>
          <w:highlight w:val="none"/>
        </w:rPr>
        <w:br w:type="page"/>
      </w:r>
    </w:p>
    <w:p w14:paraId="016BAEEF">
      <w:pPr>
        <w:spacing w:before="57" w:line="223" w:lineRule="auto"/>
        <w:ind w:left="3699"/>
        <w:rPr>
          <w:rFonts w:hint="eastAsia" w:ascii="仿宋" w:hAnsi="仿宋" w:eastAsia="仿宋" w:cs="仿宋"/>
          <w:b/>
          <w:bCs/>
          <w:spacing w:val="-19"/>
          <w:sz w:val="28"/>
          <w:szCs w:val="28"/>
          <w:highlight w:val="none"/>
        </w:rPr>
      </w:pPr>
    </w:p>
    <w:p w14:paraId="34E15536">
      <w:pPr>
        <w:spacing w:before="57" w:line="223" w:lineRule="auto"/>
        <w:jc w:val="center"/>
        <w:rPr>
          <w:rFonts w:hint="eastAsia" w:ascii="仿宋" w:hAnsi="仿宋" w:eastAsia="仿宋" w:cs="仿宋"/>
          <w:sz w:val="28"/>
          <w:szCs w:val="28"/>
          <w:highlight w:val="none"/>
        </w:rPr>
      </w:pPr>
      <w:r>
        <w:rPr>
          <w:rFonts w:hint="eastAsia" w:ascii="仿宋" w:hAnsi="仿宋" w:eastAsia="仿宋" w:cs="仿宋"/>
          <w:b/>
          <w:bCs/>
          <w:spacing w:val="-19"/>
          <w:sz w:val="28"/>
          <w:szCs w:val="28"/>
          <w:highlight w:val="none"/>
        </w:rPr>
        <w:t>一</w:t>
      </w:r>
      <w:r>
        <w:rPr>
          <w:rFonts w:hint="eastAsia" w:ascii="仿宋" w:hAnsi="仿宋" w:eastAsia="仿宋" w:cs="仿宋"/>
          <w:spacing w:val="-98"/>
          <w:sz w:val="28"/>
          <w:szCs w:val="28"/>
          <w:highlight w:val="none"/>
        </w:rPr>
        <w:t xml:space="preserve"> </w:t>
      </w:r>
      <w:r>
        <w:rPr>
          <w:rFonts w:hint="eastAsia" w:ascii="仿宋" w:hAnsi="仿宋" w:eastAsia="仿宋" w:cs="仿宋"/>
          <w:b/>
          <w:bCs/>
          <w:spacing w:val="-19"/>
          <w:sz w:val="28"/>
          <w:szCs w:val="28"/>
          <w:highlight w:val="none"/>
        </w:rPr>
        <w:t>、投</w:t>
      </w:r>
      <w:r>
        <w:rPr>
          <w:rFonts w:hint="eastAsia" w:ascii="仿宋" w:hAnsi="仿宋" w:eastAsia="仿宋" w:cs="仿宋"/>
          <w:spacing w:val="19"/>
          <w:sz w:val="28"/>
          <w:szCs w:val="28"/>
          <w:highlight w:val="none"/>
        </w:rPr>
        <w:t xml:space="preserve"> </w:t>
      </w:r>
      <w:r>
        <w:rPr>
          <w:rFonts w:hint="eastAsia" w:ascii="仿宋" w:hAnsi="仿宋" w:eastAsia="仿宋" w:cs="仿宋"/>
          <w:b/>
          <w:bCs/>
          <w:spacing w:val="-19"/>
          <w:sz w:val="28"/>
          <w:szCs w:val="28"/>
          <w:highlight w:val="none"/>
        </w:rPr>
        <w:t>标</w:t>
      </w:r>
      <w:r>
        <w:rPr>
          <w:rFonts w:hint="eastAsia" w:ascii="仿宋" w:hAnsi="仿宋" w:eastAsia="仿宋" w:cs="仿宋"/>
          <w:spacing w:val="45"/>
          <w:sz w:val="28"/>
          <w:szCs w:val="28"/>
          <w:highlight w:val="none"/>
        </w:rPr>
        <w:t xml:space="preserve"> </w:t>
      </w:r>
      <w:r>
        <w:rPr>
          <w:rFonts w:hint="eastAsia" w:ascii="仿宋" w:hAnsi="仿宋" w:eastAsia="仿宋" w:cs="仿宋"/>
          <w:b/>
          <w:bCs/>
          <w:spacing w:val="-19"/>
          <w:sz w:val="28"/>
          <w:szCs w:val="28"/>
          <w:highlight w:val="none"/>
        </w:rPr>
        <w:t>函</w:t>
      </w:r>
    </w:p>
    <w:p w14:paraId="4A74CEBB">
      <w:pPr>
        <w:snapToGrid w:val="0"/>
        <w:spacing w:line="360" w:lineRule="auto"/>
        <w:outlineLvl w:val="9"/>
        <w:rPr>
          <w:rFonts w:hint="eastAsia" w:ascii="仿宋" w:hAnsi="仿宋" w:eastAsia="仿宋" w:cs="仿宋"/>
          <w:spacing w:val="8"/>
          <w:sz w:val="23"/>
          <w:szCs w:val="23"/>
          <w:highlight w:val="none"/>
          <w:u w:val="single"/>
          <w:lang w:eastAsia="en-US"/>
        </w:rPr>
      </w:pPr>
      <w:r>
        <w:rPr>
          <w:rFonts w:hint="eastAsia" w:ascii="仿宋" w:hAnsi="仿宋" w:eastAsia="仿宋" w:cs="仿宋"/>
          <w:spacing w:val="8"/>
          <w:sz w:val="23"/>
          <w:szCs w:val="23"/>
          <w:highlight w:val="none"/>
          <w:u w:val="single"/>
          <w:lang w:eastAsia="en-US"/>
        </w:rPr>
        <w:t>（</w:t>
      </w:r>
      <w:r>
        <w:rPr>
          <w:rFonts w:hint="eastAsia" w:ascii="仿宋" w:hAnsi="仿宋" w:eastAsia="仿宋" w:cs="仿宋"/>
          <w:spacing w:val="8"/>
          <w:sz w:val="23"/>
          <w:szCs w:val="23"/>
          <w:highlight w:val="none"/>
          <w:u w:val="single"/>
          <w:lang w:val="en-US" w:eastAsia="zh-CN"/>
        </w:rPr>
        <w:t>招标</w:t>
      </w:r>
      <w:r>
        <w:rPr>
          <w:rFonts w:hint="eastAsia" w:ascii="仿宋" w:hAnsi="仿宋" w:eastAsia="仿宋" w:cs="仿宋"/>
          <w:spacing w:val="8"/>
          <w:sz w:val="23"/>
          <w:szCs w:val="23"/>
          <w:highlight w:val="none"/>
          <w:u w:val="single"/>
          <w:lang w:eastAsia="en-US"/>
        </w:rPr>
        <w:t>人或</w:t>
      </w:r>
      <w:r>
        <w:rPr>
          <w:rFonts w:hint="eastAsia" w:ascii="仿宋" w:hAnsi="仿宋" w:eastAsia="仿宋" w:cs="仿宋"/>
          <w:spacing w:val="8"/>
          <w:sz w:val="23"/>
          <w:szCs w:val="23"/>
          <w:highlight w:val="none"/>
          <w:u w:val="single"/>
          <w:lang w:val="en-US" w:eastAsia="zh-CN"/>
        </w:rPr>
        <w:t>招标</w:t>
      </w:r>
      <w:r>
        <w:rPr>
          <w:rFonts w:hint="eastAsia" w:ascii="仿宋" w:hAnsi="仿宋" w:eastAsia="仿宋" w:cs="仿宋"/>
          <w:spacing w:val="8"/>
          <w:sz w:val="23"/>
          <w:szCs w:val="23"/>
          <w:highlight w:val="none"/>
          <w:u w:val="single"/>
          <w:lang w:eastAsia="en-US"/>
        </w:rPr>
        <w:t>代理机构）：</w:t>
      </w:r>
    </w:p>
    <w:p w14:paraId="52D0B5CC">
      <w:pPr>
        <w:keepNext w:val="0"/>
        <w:keepLines w:val="0"/>
        <w:pageBreakBefore w:val="0"/>
        <w:widowControl/>
        <w:kinsoku/>
        <w:wordWrap/>
        <w:overflowPunct/>
        <w:topLinePunct w:val="0"/>
        <w:autoSpaceDE w:val="0"/>
        <w:autoSpaceDN w:val="0"/>
        <w:bidi w:val="0"/>
        <w:adjustRightInd w:val="0"/>
        <w:snapToGrid w:val="0"/>
        <w:spacing w:line="360" w:lineRule="auto"/>
        <w:ind w:firstLine="738" w:firstLineChars="300"/>
        <w:textAlignment w:val="baseline"/>
        <w:outlineLvl w:val="9"/>
        <w:rPr>
          <w:rFonts w:hint="eastAsia" w:ascii="仿宋" w:hAnsi="仿宋" w:eastAsia="仿宋" w:cs="仿宋"/>
          <w:sz w:val="21"/>
          <w:szCs w:val="21"/>
          <w:highlight w:val="none"/>
          <w:lang w:eastAsia="en-US"/>
        </w:rPr>
      </w:pPr>
      <w:r>
        <w:rPr>
          <w:rFonts w:hint="eastAsia" w:ascii="仿宋" w:hAnsi="仿宋" w:eastAsia="仿宋" w:cs="仿宋"/>
          <w:spacing w:val="8"/>
          <w:sz w:val="23"/>
          <w:szCs w:val="23"/>
          <w:highlight w:val="none"/>
          <w:u w:val="single"/>
          <w:lang w:eastAsia="en-US"/>
        </w:rPr>
        <w:t xml:space="preserve">(投标人名称) </w:t>
      </w:r>
      <w:r>
        <w:rPr>
          <w:rFonts w:hint="eastAsia" w:ascii="仿宋" w:hAnsi="仿宋" w:eastAsia="仿宋" w:cs="仿宋"/>
          <w:spacing w:val="8"/>
          <w:sz w:val="23"/>
          <w:szCs w:val="23"/>
          <w:highlight w:val="none"/>
          <w:lang w:eastAsia="en-US"/>
        </w:rPr>
        <w:t>授权</w:t>
      </w:r>
      <w:r>
        <w:rPr>
          <w:rFonts w:hint="eastAsia" w:ascii="仿宋" w:hAnsi="仿宋" w:eastAsia="仿宋" w:cs="仿宋"/>
          <w:spacing w:val="8"/>
          <w:sz w:val="23"/>
          <w:szCs w:val="23"/>
          <w:highlight w:val="none"/>
          <w:u w:val="single"/>
          <w:lang w:eastAsia="en-US"/>
        </w:rPr>
        <w:t xml:space="preserve"> (投标人授权委托人姓名) </w:t>
      </w:r>
      <w:r>
        <w:rPr>
          <w:rFonts w:hint="eastAsia" w:ascii="仿宋" w:hAnsi="仿宋" w:eastAsia="仿宋" w:cs="仿宋"/>
          <w:spacing w:val="8"/>
          <w:sz w:val="23"/>
          <w:szCs w:val="23"/>
          <w:highlight w:val="none"/>
          <w:lang w:eastAsia="en-US"/>
        </w:rPr>
        <w:t>(职务、职称)为我方代表，参加贵方组织的</w:t>
      </w:r>
      <w:r>
        <w:rPr>
          <w:rFonts w:hint="eastAsia" w:ascii="仿宋" w:hAnsi="仿宋" w:eastAsia="仿宋" w:cs="仿宋"/>
          <w:sz w:val="21"/>
          <w:szCs w:val="21"/>
          <w:highlight w:val="none"/>
          <w:u w:val="single"/>
          <w:lang w:eastAsia="en-US"/>
        </w:rPr>
        <w:t xml:space="preserve">                        </w:t>
      </w:r>
      <w:r>
        <w:rPr>
          <w:rFonts w:hint="eastAsia" w:ascii="仿宋" w:hAnsi="仿宋" w:eastAsia="仿宋" w:cs="仿宋"/>
          <w:spacing w:val="8"/>
          <w:sz w:val="21"/>
          <w:szCs w:val="21"/>
          <w:highlight w:val="none"/>
          <w:lang w:eastAsia="en-US"/>
        </w:rPr>
        <w:t>(项目名</w:t>
      </w:r>
      <w:r>
        <w:rPr>
          <w:rFonts w:hint="eastAsia" w:ascii="仿宋" w:hAnsi="仿宋" w:eastAsia="仿宋" w:cs="仿宋"/>
          <w:spacing w:val="8"/>
          <w:sz w:val="23"/>
          <w:szCs w:val="23"/>
          <w:highlight w:val="none"/>
          <w:lang w:eastAsia="en-US"/>
        </w:rPr>
        <w:t>称、项目编号)招标的有关活动，并对此项目进行投标。为此：</w:t>
      </w:r>
    </w:p>
    <w:p w14:paraId="39878B3A">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z w:val="21"/>
          <w:szCs w:val="21"/>
          <w:highlight w:val="none"/>
          <w:lang w:eastAsia="en-US"/>
        </w:rPr>
        <w:t>1</w:t>
      </w:r>
      <w:r>
        <w:rPr>
          <w:rFonts w:hint="eastAsia" w:ascii="仿宋" w:hAnsi="仿宋" w:eastAsia="仿宋" w:cs="仿宋"/>
          <w:spacing w:val="8"/>
          <w:sz w:val="23"/>
          <w:szCs w:val="23"/>
          <w:highlight w:val="none"/>
          <w:lang w:eastAsia="en-US"/>
        </w:rPr>
        <w:t>、我方承诺：已经具备《中华人民共和国政府采购法》中规定的参加政府采购活动的</w:t>
      </w:r>
      <w:r>
        <w:rPr>
          <w:rFonts w:hint="eastAsia" w:ascii="仿宋" w:hAnsi="仿宋" w:eastAsia="仿宋" w:cs="仿宋"/>
          <w:spacing w:val="8"/>
          <w:sz w:val="23"/>
          <w:szCs w:val="23"/>
          <w:highlight w:val="none"/>
          <w:lang w:eastAsia="zh-CN"/>
        </w:rPr>
        <w:t>投标人</w:t>
      </w:r>
      <w:r>
        <w:rPr>
          <w:rFonts w:hint="eastAsia" w:ascii="仿宋" w:hAnsi="仿宋" w:eastAsia="仿宋" w:cs="仿宋"/>
          <w:spacing w:val="8"/>
          <w:sz w:val="23"/>
          <w:szCs w:val="23"/>
          <w:highlight w:val="none"/>
          <w:lang w:eastAsia="en-US"/>
        </w:rPr>
        <w:t>应当具备的条件和本</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中规定的条件。</w:t>
      </w:r>
    </w:p>
    <w:p w14:paraId="657E6D06">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2、我方同意在本项目</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中规定的投标有效期内遵守本投标文件中的承诺且在此期限期满之前均具有约束力。如果在开标后规定的投标有效期内撤回投标，我方的投标保证金可被贵方没收。</w:t>
      </w:r>
    </w:p>
    <w:p w14:paraId="18BF1E8F">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3、按照</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规定提供全部投标文件，按照</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要求提供和交付的货物及相关服务的投标报价见开标一览表。</w:t>
      </w:r>
    </w:p>
    <w:p w14:paraId="14656A0B">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4、我方承诺：接受</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中的全部条款且无任何异议，保证遵守</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的规定。</w:t>
      </w:r>
    </w:p>
    <w:p w14:paraId="24C6B81A">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5、我方承诺：完全满足和响应</w:t>
      </w:r>
      <w:r>
        <w:rPr>
          <w:rFonts w:hint="eastAsia" w:ascii="仿宋" w:hAnsi="仿宋" w:eastAsia="仿宋" w:cs="仿宋"/>
          <w:spacing w:val="8"/>
          <w:sz w:val="23"/>
          <w:szCs w:val="23"/>
          <w:highlight w:val="none"/>
        </w:rPr>
        <w:t>招标文件</w:t>
      </w:r>
      <w:r>
        <w:rPr>
          <w:rFonts w:hint="eastAsia" w:ascii="仿宋" w:hAnsi="仿宋" w:eastAsia="仿宋" w:cs="仿宋"/>
          <w:spacing w:val="8"/>
          <w:sz w:val="23"/>
          <w:szCs w:val="23"/>
          <w:highlight w:val="none"/>
          <w:lang w:eastAsia="en-US"/>
        </w:rPr>
        <w:t>中的各项技术和服务要求，若有偏差，已在偏离表中予以明确特别说明。</w:t>
      </w:r>
    </w:p>
    <w:p w14:paraId="376CC437">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6、我方完全理解贵方不一定接受最低价的投标或收到的任何投标，以及投标报价若超过项目预算时投标将被拒绝。</w:t>
      </w:r>
    </w:p>
    <w:p w14:paraId="59490023">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7、我方已详细审核全部投标文件，包括投标文件修改书（如有的话）、参考资料及有关附件，确认无误。</w:t>
      </w:r>
    </w:p>
    <w:p w14:paraId="707B3912">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8、我方承诺：保证所报货物均为原厂正品，如所报货物属国家强制认证产品的均已通过认证且在有效期内，否则，由此产生的一切法律责任由我方承担。</w:t>
      </w:r>
    </w:p>
    <w:p w14:paraId="5BA93F86">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9、我方承诺：与在本项目中设计编制技术规格的机构及其附属机构无任何直接隶属关系和利益关联。</w:t>
      </w:r>
    </w:p>
    <w:p w14:paraId="5A9B2AA7">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10、保证忠实地执行双方所签订的合同，并承担合同规定的责任和义务。</w:t>
      </w:r>
    </w:p>
    <w:p w14:paraId="47BC4AD5">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11、我方承诺：投标文件所提供的一切资料及</w:t>
      </w:r>
      <w:r>
        <w:rPr>
          <w:rFonts w:hint="eastAsia" w:ascii="仿宋" w:hAnsi="仿宋" w:eastAsia="仿宋" w:cs="仿宋"/>
          <w:spacing w:val="8"/>
          <w:sz w:val="23"/>
          <w:szCs w:val="23"/>
          <w:highlight w:val="none"/>
          <w:lang w:eastAsia="zh-CN"/>
        </w:rPr>
        <w:t>新疆政府采购网</w:t>
      </w:r>
      <w:r>
        <w:rPr>
          <w:rFonts w:hint="eastAsia" w:ascii="仿宋" w:hAnsi="仿宋" w:eastAsia="仿宋" w:cs="仿宋"/>
          <w:spacing w:val="8"/>
          <w:sz w:val="23"/>
          <w:szCs w:val="23"/>
          <w:highlight w:val="none"/>
          <w:lang w:eastAsia="en-US"/>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24034429">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C14666">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1）提供虚假材料谋取中标、成交的；</w:t>
      </w:r>
    </w:p>
    <w:p w14:paraId="59F727A2">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2）采取不正当手段诋毁、排挤其他</w:t>
      </w:r>
      <w:r>
        <w:rPr>
          <w:rFonts w:hint="eastAsia" w:ascii="仿宋" w:hAnsi="仿宋" w:eastAsia="仿宋" w:cs="仿宋"/>
          <w:spacing w:val="8"/>
          <w:sz w:val="23"/>
          <w:szCs w:val="23"/>
          <w:highlight w:val="none"/>
          <w:lang w:eastAsia="zh-CN"/>
        </w:rPr>
        <w:t>投标人</w:t>
      </w:r>
      <w:r>
        <w:rPr>
          <w:rFonts w:hint="eastAsia" w:ascii="仿宋" w:hAnsi="仿宋" w:eastAsia="仿宋" w:cs="仿宋"/>
          <w:spacing w:val="8"/>
          <w:sz w:val="23"/>
          <w:szCs w:val="23"/>
          <w:highlight w:val="none"/>
          <w:lang w:eastAsia="en-US"/>
        </w:rPr>
        <w:t>的；</w:t>
      </w:r>
    </w:p>
    <w:p w14:paraId="109F49B9">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3）与</w:t>
      </w:r>
      <w:r>
        <w:rPr>
          <w:rFonts w:hint="eastAsia" w:ascii="仿宋" w:hAnsi="仿宋" w:eastAsia="仿宋" w:cs="仿宋"/>
          <w:spacing w:val="8"/>
          <w:sz w:val="23"/>
          <w:szCs w:val="23"/>
          <w:highlight w:val="none"/>
          <w:lang w:val="en-US" w:eastAsia="zh-CN"/>
        </w:rPr>
        <w:t>招标</w:t>
      </w:r>
      <w:r>
        <w:rPr>
          <w:rFonts w:hint="eastAsia" w:ascii="仿宋" w:hAnsi="仿宋" w:eastAsia="仿宋" w:cs="仿宋"/>
          <w:spacing w:val="8"/>
          <w:sz w:val="23"/>
          <w:szCs w:val="23"/>
          <w:highlight w:val="none"/>
          <w:lang w:eastAsia="en-US"/>
        </w:rPr>
        <w:t>人、其他</w:t>
      </w:r>
      <w:r>
        <w:rPr>
          <w:rFonts w:hint="eastAsia" w:ascii="仿宋" w:hAnsi="仿宋" w:eastAsia="仿宋" w:cs="仿宋"/>
          <w:spacing w:val="8"/>
          <w:sz w:val="23"/>
          <w:szCs w:val="23"/>
          <w:highlight w:val="none"/>
          <w:lang w:eastAsia="zh-CN"/>
        </w:rPr>
        <w:t>投标人</w:t>
      </w:r>
      <w:r>
        <w:rPr>
          <w:rFonts w:hint="eastAsia" w:ascii="仿宋" w:hAnsi="仿宋" w:eastAsia="仿宋" w:cs="仿宋"/>
          <w:spacing w:val="8"/>
          <w:sz w:val="23"/>
          <w:szCs w:val="23"/>
          <w:highlight w:val="none"/>
          <w:lang w:eastAsia="en-US"/>
        </w:rPr>
        <w:t>或者</w:t>
      </w:r>
      <w:r>
        <w:rPr>
          <w:rFonts w:hint="eastAsia" w:ascii="仿宋" w:hAnsi="仿宋" w:eastAsia="仿宋" w:cs="仿宋"/>
          <w:spacing w:val="8"/>
          <w:sz w:val="23"/>
          <w:szCs w:val="23"/>
          <w:highlight w:val="none"/>
          <w:lang w:val="en-US" w:eastAsia="zh-CN"/>
        </w:rPr>
        <w:t>招标</w:t>
      </w:r>
      <w:r>
        <w:rPr>
          <w:rFonts w:hint="eastAsia" w:ascii="仿宋" w:hAnsi="仿宋" w:eastAsia="仿宋" w:cs="仿宋"/>
          <w:spacing w:val="8"/>
          <w:sz w:val="23"/>
          <w:szCs w:val="23"/>
          <w:highlight w:val="none"/>
          <w:lang w:eastAsia="en-US"/>
        </w:rPr>
        <w:t>代理机构恶意串通的；</w:t>
      </w:r>
    </w:p>
    <w:p w14:paraId="1189FB6B">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4）向</w:t>
      </w:r>
      <w:r>
        <w:rPr>
          <w:rFonts w:hint="eastAsia" w:ascii="仿宋" w:hAnsi="仿宋" w:eastAsia="仿宋" w:cs="仿宋"/>
          <w:spacing w:val="8"/>
          <w:sz w:val="23"/>
          <w:szCs w:val="23"/>
          <w:highlight w:val="none"/>
          <w:lang w:val="en-US" w:eastAsia="zh-CN"/>
        </w:rPr>
        <w:t>招标</w:t>
      </w:r>
      <w:r>
        <w:rPr>
          <w:rFonts w:hint="eastAsia" w:ascii="仿宋" w:hAnsi="仿宋" w:eastAsia="仿宋" w:cs="仿宋"/>
          <w:spacing w:val="8"/>
          <w:sz w:val="23"/>
          <w:szCs w:val="23"/>
          <w:highlight w:val="none"/>
          <w:lang w:eastAsia="en-US"/>
        </w:rPr>
        <w:t>人、</w:t>
      </w:r>
      <w:r>
        <w:rPr>
          <w:rFonts w:hint="eastAsia" w:ascii="仿宋" w:hAnsi="仿宋" w:eastAsia="仿宋" w:cs="仿宋"/>
          <w:spacing w:val="8"/>
          <w:sz w:val="23"/>
          <w:szCs w:val="23"/>
          <w:highlight w:val="none"/>
          <w:lang w:val="en-US" w:eastAsia="zh-CN"/>
        </w:rPr>
        <w:t>招标</w:t>
      </w:r>
      <w:r>
        <w:rPr>
          <w:rFonts w:hint="eastAsia" w:ascii="仿宋" w:hAnsi="仿宋" w:eastAsia="仿宋" w:cs="仿宋"/>
          <w:spacing w:val="8"/>
          <w:sz w:val="23"/>
          <w:szCs w:val="23"/>
          <w:highlight w:val="none"/>
          <w:lang w:eastAsia="en-US"/>
        </w:rPr>
        <w:t>代理机构行贿或者提供其他不正当利益的；</w:t>
      </w:r>
    </w:p>
    <w:p w14:paraId="5A21FDA2">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5）在招标采购过程中与</w:t>
      </w:r>
      <w:r>
        <w:rPr>
          <w:rFonts w:hint="eastAsia" w:ascii="仿宋" w:hAnsi="仿宋" w:eastAsia="仿宋" w:cs="仿宋"/>
          <w:spacing w:val="8"/>
          <w:sz w:val="23"/>
          <w:szCs w:val="23"/>
          <w:highlight w:val="none"/>
          <w:lang w:val="en-US" w:eastAsia="zh-CN"/>
        </w:rPr>
        <w:t>招标</w:t>
      </w:r>
      <w:r>
        <w:rPr>
          <w:rFonts w:hint="eastAsia" w:ascii="仿宋" w:hAnsi="仿宋" w:eastAsia="仿宋" w:cs="仿宋"/>
          <w:spacing w:val="8"/>
          <w:sz w:val="23"/>
          <w:szCs w:val="23"/>
          <w:highlight w:val="none"/>
          <w:lang w:eastAsia="en-US"/>
        </w:rPr>
        <w:t>人进行协商的；</w:t>
      </w:r>
    </w:p>
    <w:p w14:paraId="15A9D964">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6）拒绝有关部门监督检查或提供虚假情况的。</w:t>
      </w:r>
    </w:p>
    <w:p w14:paraId="46EAAA0B">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与本投标有关的一切往来通讯请寄：</w:t>
      </w:r>
    </w:p>
    <w:p w14:paraId="5ECD0321">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地址：_______________________</w:t>
      </w:r>
    </w:p>
    <w:p w14:paraId="2596632E">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邮编：_______________________</w:t>
      </w:r>
    </w:p>
    <w:p w14:paraId="520C1990">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电话：_______________________</w:t>
      </w:r>
    </w:p>
    <w:p w14:paraId="3567399D">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传真：_______________________</w:t>
      </w:r>
    </w:p>
    <w:p w14:paraId="0787A661">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电子邮箱：___________________</w:t>
      </w:r>
    </w:p>
    <w:p w14:paraId="356E77E4">
      <w:pPr>
        <w:keepNext w:val="0"/>
        <w:keepLines w:val="0"/>
        <w:pageBreakBefore w:val="0"/>
        <w:widowControl/>
        <w:kinsoku/>
        <w:wordWrap/>
        <w:overflowPunct/>
        <w:topLinePunct w:val="0"/>
        <w:autoSpaceDE w:val="0"/>
        <w:autoSpaceDN w:val="0"/>
        <w:bidi w:val="0"/>
        <w:adjustRightInd w:val="0"/>
        <w:snapToGrid w:val="0"/>
        <w:spacing w:line="240" w:lineRule="auto"/>
        <w:ind w:firstLine="492" w:firstLineChars="200"/>
        <w:textAlignment w:val="baseline"/>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投标人法定代表人或授权代理人</w:t>
      </w:r>
      <w:r>
        <w:rPr>
          <w:rFonts w:hint="eastAsia" w:ascii="仿宋" w:hAnsi="仿宋" w:eastAsia="仿宋" w:cs="仿宋"/>
          <w:spacing w:val="8"/>
          <w:sz w:val="23"/>
          <w:szCs w:val="23"/>
          <w:highlight w:val="none"/>
          <w:lang w:val="en-US" w:eastAsia="zh-CN"/>
        </w:rPr>
        <w:t>签字或盖章</w:t>
      </w:r>
      <w:r>
        <w:rPr>
          <w:rFonts w:hint="eastAsia" w:ascii="仿宋" w:hAnsi="仿宋" w:eastAsia="仿宋" w:cs="仿宋"/>
          <w:spacing w:val="8"/>
          <w:sz w:val="23"/>
          <w:szCs w:val="23"/>
          <w:highlight w:val="none"/>
          <w:lang w:eastAsia="en-US"/>
        </w:rPr>
        <w:t xml:space="preserve">：                         </w:t>
      </w:r>
    </w:p>
    <w:p w14:paraId="5FD73406">
      <w:pPr>
        <w:spacing w:line="240" w:lineRule="auto"/>
        <w:ind w:firstLine="492" w:firstLineChars="200"/>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 xml:space="preserve">投标人法定代表人或授权代理人联系电话：                           </w:t>
      </w:r>
    </w:p>
    <w:p w14:paraId="56D065E0">
      <w:pPr>
        <w:spacing w:line="240" w:lineRule="auto"/>
        <w:ind w:firstLine="492" w:firstLineChars="200"/>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投标人电子公章：</w:t>
      </w:r>
    </w:p>
    <w:p w14:paraId="345626FB">
      <w:pPr>
        <w:spacing w:line="360" w:lineRule="auto"/>
        <w:ind w:firstLine="420" w:firstLineChars="200"/>
        <w:outlineLvl w:val="9"/>
        <w:rPr>
          <w:rFonts w:hint="eastAsia" w:ascii="仿宋" w:hAnsi="仿宋" w:eastAsia="仿宋" w:cs="仿宋"/>
          <w:sz w:val="21"/>
          <w:szCs w:val="21"/>
          <w:highlight w:val="none"/>
          <w:lang w:eastAsia="en-US"/>
        </w:rPr>
      </w:pPr>
    </w:p>
    <w:p w14:paraId="50AC80A0">
      <w:pPr>
        <w:spacing w:line="240" w:lineRule="auto"/>
        <w:ind w:firstLine="492" w:firstLineChars="200"/>
        <w:rPr>
          <w:rFonts w:hint="eastAsia" w:ascii="仿宋" w:hAnsi="仿宋" w:eastAsia="仿宋" w:cs="仿宋"/>
          <w:spacing w:val="8"/>
          <w:sz w:val="23"/>
          <w:szCs w:val="23"/>
          <w:highlight w:val="none"/>
          <w:lang w:eastAsia="en-US"/>
        </w:rPr>
      </w:pPr>
      <w:r>
        <w:rPr>
          <w:rFonts w:hint="eastAsia" w:ascii="仿宋" w:hAnsi="仿宋" w:eastAsia="仿宋" w:cs="仿宋"/>
          <w:spacing w:val="8"/>
          <w:sz w:val="23"/>
          <w:szCs w:val="23"/>
          <w:highlight w:val="none"/>
          <w:lang w:eastAsia="en-US"/>
        </w:rPr>
        <w:t xml:space="preserve">日   期：         年   </w:t>
      </w:r>
      <w:r>
        <w:rPr>
          <w:rFonts w:hint="eastAsia" w:ascii="仿宋" w:hAnsi="仿宋" w:eastAsia="仿宋" w:cs="仿宋"/>
          <w:spacing w:val="8"/>
          <w:sz w:val="23"/>
          <w:szCs w:val="23"/>
          <w:highlight w:val="none"/>
          <w:lang w:val="en-US" w:eastAsia="zh-CN"/>
        </w:rPr>
        <w:t xml:space="preserve">  </w:t>
      </w:r>
      <w:r>
        <w:rPr>
          <w:rFonts w:hint="eastAsia" w:ascii="仿宋" w:hAnsi="仿宋" w:eastAsia="仿宋" w:cs="仿宋"/>
          <w:spacing w:val="8"/>
          <w:sz w:val="23"/>
          <w:szCs w:val="23"/>
          <w:highlight w:val="none"/>
          <w:lang w:eastAsia="en-US"/>
        </w:rPr>
        <w:t xml:space="preserve">  月    </w:t>
      </w:r>
      <w:r>
        <w:rPr>
          <w:rFonts w:hint="eastAsia" w:ascii="仿宋" w:hAnsi="仿宋" w:eastAsia="仿宋" w:cs="仿宋"/>
          <w:spacing w:val="8"/>
          <w:sz w:val="23"/>
          <w:szCs w:val="23"/>
          <w:highlight w:val="none"/>
          <w:lang w:val="en-US" w:eastAsia="zh-CN"/>
        </w:rPr>
        <w:t xml:space="preserve">  </w:t>
      </w:r>
      <w:r>
        <w:rPr>
          <w:rFonts w:hint="eastAsia" w:ascii="仿宋" w:hAnsi="仿宋" w:eastAsia="仿宋" w:cs="仿宋"/>
          <w:spacing w:val="8"/>
          <w:sz w:val="23"/>
          <w:szCs w:val="23"/>
          <w:highlight w:val="none"/>
          <w:lang w:eastAsia="en-US"/>
        </w:rPr>
        <w:t xml:space="preserve"> 日</w:t>
      </w:r>
    </w:p>
    <w:p w14:paraId="6EDFAD9F">
      <w:pPr>
        <w:spacing w:line="240" w:lineRule="auto"/>
        <w:ind w:firstLine="494" w:firstLineChars="200"/>
        <w:rPr>
          <w:rFonts w:hint="eastAsia" w:ascii="仿宋" w:hAnsi="仿宋" w:eastAsia="仿宋" w:cs="仿宋"/>
          <w:b/>
          <w:bCs/>
          <w:spacing w:val="8"/>
          <w:sz w:val="23"/>
          <w:szCs w:val="23"/>
          <w:highlight w:val="none"/>
          <w:lang w:eastAsia="en-US"/>
        </w:rPr>
      </w:pPr>
      <w:bookmarkStart w:id="47" w:name="_Toc256000055"/>
      <w:r>
        <w:rPr>
          <w:rFonts w:hint="eastAsia" w:ascii="仿宋" w:hAnsi="仿宋" w:eastAsia="仿宋" w:cs="仿宋"/>
          <w:b/>
          <w:bCs/>
          <w:spacing w:val="8"/>
          <w:sz w:val="23"/>
          <w:szCs w:val="23"/>
          <w:highlight w:val="none"/>
          <w:lang w:eastAsia="en-US"/>
        </w:rPr>
        <w:t>说明：除可填报项目外，对本投标函的任何修改将被视为非实质性响应投标，从而导致该投标被拒绝。</w:t>
      </w:r>
      <w:bookmarkEnd w:id="47"/>
    </w:p>
    <w:p w14:paraId="3D92F133">
      <w:pPr>
        <w:spacing w:line="240" w:lineRule="auto"/>
        <w:ind w:firstLine="494" w:firstLineChars="200"/>
        <w:rPr>
          <w:rFonts w:hint="eastAsia" w:ascii="仿宋" w:hAnsi="仿宋" w:eastAsia="仿宋" w:cs="仿宋"/>
          <w:b/>
          <w:bCs/>
          <w:spacing w:val="8"/>
          <w:sz w:val="23"/>
          <w:szCs w:val="23"/>
          <w:highlight w:val="none"/>
          <w:lang w:eastAsia="en-US"/>
        </w:rPr>
      </w:pPr>
    </w:p>
    <w:p w14:paraId="5BC61E92">
      <w:pPr>
        <w:spacing w:before="211" w:line="220" w:lineRule="auto"/>
        <w:ind w:left="1451"/>
        <w:rPr>
          <w:rFonts w:hint="eastAsia" w:ascii="仿宋" w:hAnsi="仿宋" w:eastAsia="仿宋" w:cs="仿宋"/>
          <w:b/>
          <w:bCs/>
          <w:spacing w:val="-3"/>
          <w:sz w:val="28"/>
          <w:szCs w:val="28"/>
          <w:highlight w:val="none"/>
        </w:rPr>
      </w:pPr>
    </w:p>
    <w:p w14:paraId="70B68658">
      <w:pPr>
        <w:spacing w:before="211" w:line="220" w:lineRule="auto"/>
        <w:ind w:left="1451"/>
        <w:rPr>
          <w:rFonts w:hint="eastAsia" w:ascii="仿宋" w:hAnsi="仿宋" w:eastAsia="仿宋" w:cs="仿宋"/>
          <w:b/>
          <w:bCs/>
          <w:spacing w:val="-3"/>
          <w:sz w:val="28"/>
          <w:szCs w:val="28"/>
          <w:highlight w:val="none"/>
        </w:rPr>
      </w:pPr>
    </w:p>
    <w:p w14:paraId="379A7CD4">
      <w:pPr>
        <w:spacing w:before="211" w:line="220" w:lineRule="auto"/>
        <w:ind w:left="1451"/>
        <w:rPr>
          <w:rFonts w:hint="eastAsia" w:ascii="仿宋" w:hAnsi="仿宋" w:eastAsia="仿宋" w:cs="仿宋"/>
          <w:b/>
          <w:bCs/>
          <w:spacing w:val="-3"/>
          <w:sz w:val="28"/>
          <w:szCs w:val="28"/>
          <w:highlight w:val="none"/>
        </w:rPr>
      </w:pPr>
    </w:p>
    <w:p w14:paraId="7CD33E0F">
      <w:pPr>
        <w:spacing w:before="211" w:line="220" w:lineRule="auto"/>
        <w:ind w:left="1451"/>
        <w:rPr>
          <w:rFonts w:hint="eastAsia" w:ascii="仿宋" w:hAnsi="仿宋" w:eastAsia="仿宋" w:cs="仿宋"/>
          <w:b/>
          <w:bCs/>
          <w:spacing w:val="-3"/>
          <w:sz w:val="28"/>
          <w:szCs w:val="28"/>
          <w:highlight w:val="none"/>
        </w:rPr>
      </w:pPr>
    </w:p>
    <w:p w14:paraId="3C5D7FA3">
      <w:pPr>
        <w:spacing w:before="211" w:line="220" w:lineRule="auto"/>
        <w:ind w:left="1451"/>
        <w:rPr>
          <w:rFonts w:hint="eastAsia" w:ascii="仿宋" w:hAnsi="仿宋" w:eastAsia="仿宋" w:cs="仿宋"/>
          <w:b/>
          <w:bCs/>
          <w:spacing w:val="-3"/>
          <w:sz w:val="28"/>
          <w:szCs w:val="28"/>
          <w:highlight w:val="none"/>
        </w:rPr>
      </w:pPr>
    </w:p>
    <w:p w14:paraId="3565FE30">
      <w:pPr>
        <w:spacing w:before="211" w:line="220" w:lineRule="auto"/>
        <w:ind w:left="1451"/>
        <w:rPr>
          <w:rFonts w:hint="eastAsia" w:ascii="仿宋" w:hAnsi="仿宋" w:eastAsia="仿宋" w:cs="仿宋"/>
          <w:b/>
          <w:bCs/>
          <w:spacing w:val="-3"/>
          <w:sz w:val="28"/>
          <w:szCs w:val="28"/>
          <w:highlight w:val="none"/>
        </w:rPr>
      </w:pPr>
    </w:p>
    <w:p w14:paraId="3BFCC4D4">
      <w:pPr>
        <w:spacing w:before="211" w:line="220" w:lineRule="auto"/>
        <w:ind w:left="1451"/>
        <w:rPr>
          <w:rFonts w:hint="eastAsia" w:ascii="仿宋" w:hAnsi="仿宋" w:eastAsia="仿宋" w:cs="仿宋"/>
          <w:b/>
          <w:bCs/>
          <w:spacing w:val="-3"/>
          <w:sz w:val="28"/>
          <w:szCs w:val="28"/>
          <w:highlight w:val="none"/>
        </w:rPr>
      </w:pPr>
    </w:p>
    <w:p w14:paraId="03715EA9">
      <w:pPr>
        <w:spacing w:before="211" w:line="220" w:lineRule="auto"/>
        <w:ind w:left="1451"/>
        <w:rPr>
          <w:rFonts w:hint="eastAsia" w:ascii="仿宋" w:hAnsi="仿宋" w:eastAsia="仿宋" w:cs="仿宋"/>
          <w:b/>
          <w:bCs/>
          <w:spacing w:val="-3"/>
          <w:sz w:val="28"/>
          <w:szCs w:val="28"/>
          <w:highlight w:val="none"/>
        </w:rPr>
      </w:pPr>
    </w:p>
    <w:p w14:paraId="4A6389F0">
      <w:pPr>
        <w:spacing w:before="211" w:line="220" w:lineRule="auto"/>
        <w:ind w:left="1451"/>
        <w:rPr>
          <w:rFonts w:hint="eastAsia" w:ascii="仿宋" w:hAnsi="仿宋" w:eastAsia="仿宋" w:cs="仿宋"/>
          <w:b/>
          <w:bCs/>
          <w:spacing w:val="-3"/>
          <w:sz w:val="28"/>
          <w:szCs w:val="28"/>
          <w:highlight w:val="none"/>
        </w:rPr>
      </w:pPr>
    </w:p>
    <w:p w14:paraId="3630E68D">
      <w:pPr>
        <w:spacing w:before="211" w:line="220" w:lineRule="auto"/>
        <w:ind w:left="1451"/>
        <w:rPr>
          <w:rFonts w:hint="eastAsia" w:ascii="仿宋" w:hAnsi="仿宋" w:eastAsia="仿宋" w:cs="仿宋"/>
          <w:b/>
          <w:bCs/>
          <w:spacing w:val="-3"/>
          <w:sz w:val="28"/>
          <w:szCs w:val="28"/>
          <w:highlight w:val="none"/>
        </w:rPr>
      </w:pPr>
    </w:p>
    <w:p w14:paraId="52F6FD2B">
      <w:pPr>
        <w:spacing w:before="211" w:line="220" w:lineRule="auto"/>
        <w:ind w:left="1451"/>
        <w:rPr>
          <w:rFonts w:hint="eastAsia" w:ascii="仿宋" w:hAnsi="仿宋" w:eastAsia="仿宋" w:cs="仿宋"/>
          <w:b/>
          <w:bCs/>
          <w:spacing w:val="-3"/>
          <w:sz w:val="28"/>
          <w:szCs w:val="28"/>
          <w:highlight w:val="none"/>
        </w:rPr>
      </w:pPr>
    </w:p>
    <w:p w14:paraId="48593BFC">
      <w:pPr>
        <w:spacing w:before="211" w:line="220" w:lineRule="auto"/>
        <w:ind w:left="1451"/>
        <w:rPr>
          <w:rFonts w:hint="eastAsia" w:ascii="仿宋" w:hAnsi="仿宋" w:eastAsia="仿宋" w:cs="仿宋"/>
          <w:b/>
          <w:bCs/>
          <w:spacing w:val="-3"/>
          <w:sz w:val="28"/>
          <w:szCs w:val="28"/>
          <w:highlight w:val="none"/>
        </w:rPr>
      </w:pPr>
    </w:p>
    <w:p w14:paraId="6EE598CB">
      <w:pPr>
        <w:spacing w:before="211" w:line="220" w:lineRule="auto"/>
        <w:ind w:left="1451"/>
        <w:rPr>
          <w:rFonts w:hint="eastAsia" w:ascii="仿宋" w:hAnsi="仿宋" w:eastAsia="仿宋" w:cs="仿宋"/>
          <w:b/>
          <w:bCs/>
          <w:spacing w:val="-3"/>
          <w:sz w:val="28"/>
          <w:szCs w:val="28"/>
          <w:highlight w:val="none"/>
        </w:rPr>
      </w:pPr>
    </w:p>
    <w:p w14:paraId="1651B310">
      <w:pPr>
        <w:spacing w:before="211" w:line="220" w:lineRule="auto"/>
        <w:ind w:left="1451"/>
        <w:rPr>
          <w:rFonts w:hint="eastAsia" w:ascii="仿宋" w:hAnsi="仿宋" w:eastAsia="仿宋" w:cs="仿宋"/>
          <w:b/>
          <w:bCs/>
          <w:spacing w:val="-3"/>
          <w:sz w:val="28"/>
          <w:szCs w:val="28"/>
          <w:highlight w:val="none"/>
        </w:rPr>
      </w:pPr>
    </w:p>
    <w:p w14:paraId="7A8E9E9E">
      <w:pPr>
        <w:spacing w:before="211" w:line="220" w:lineRule="auto"/>
        <w:ind w:left="1451"/>
        <w:rPr>
          <w:rFonts w:hint="eastAsia" w:ascii="仿宋" w:hAnsi="仿宋" w:eastAsia="仿宋" w:cs="仿宋"/>
          <w:b/>
          <w:bCs/>
          <w:spacing w:val="-3"/>
          <w:sz w:val="28"/>
          <w:szCs w:val="28"/>
          <w:highlight w:val="none"/>
        </w:rPr>
      </w:pPr>
    </w:p>
    <w:p w14:paraId="4C81D2BE">
      <w:pPr>
        <w:spacing w:before="211" w:line="220" w:lineRule="auto"/>
        <w:ind w:left="1451"/>
        <w:rPr>
          <w:rFonts w:hint="eastAsia" w:ascii="仿宋" w:hAnsi="仿宋" w:eastAsia="仿宋" w:cs="仿宋"/>
          <w:b/>
          <w:bCs/>
          <w:spacing w:val="-3"/>
          <w:sz w:val="28"/>
          <w:szCs w:val="28"/>
          <w:highlight w:val="none"/>
        </w:rPr>
      </w:pPr>
    </w:p>
    <w:p w14:paraId="07B56631">
      <w:pPr>
        <w:spacing w:before="211" w:line="220" w:lineRule="auto"/>
        <w:ind w:left="1451"/>
        <w:rPr>
          <w:rFonts w:hint="eastAsia" w:ascii="仿宋" w:hAnsi="仿宋" w:eastAsia="仿宋" w:cs="仿宋"/>
          <w:b/>
          <w:bCs/>
          <w:spacing w:val="-3"/>
          <w:sz w:val="28"/>
          <w:szCs w:val="28"/>
          <w:highlight w:val="none"/>
        </w:rPr>
      </w:pPr>
    </w:p>
    <w:p w14:paraId="289D7DFA">
      <w:pPr>
        <w:spacing w:before="211" w:line="220" w:lineRule="auto"/>
        <w:ind w:left="1451"/>
        <w:rPr>
          <w:rFonts w:hint="eastAsia" w:ascii="仿宋" w:hAnsi="仿宋" w:eastAsia="仿宋" w:cs="仿宋"/>
          <w:b/>
          <w:bCs/>
          <w:spacing w:val="-3"/>
          <w:sz w:val="28"/>
          <w:szCs w:val="28"/>
          <w:highlight w:val="none"/>
        </w:rPr>
      </w:pPr>
    </w:p>
    <w:p w14:paraId="4E6D8591">
      <w:pPr>
        <w:spacing w:before="211" w:line="220" w:lineRule="auto"/>
        <w:ind w:left="1451"/>
        <w:rPr>
          <w:rFonts w:hint="eastAsia" w:ascii="仿宋" w:hAnsi="仿宋" w:eastAsia="仿宋" w:cs="仿宋"/>
          <w:b/>
          <w:bCs/>
          <w:spacing w:val="-3"/>
          <w:sz w:val="28"/>
          <w:szCs w:val="28"/>
          <w:highlight w:val="none"/>
        </w:rPr>
      </w:pPr>
    </w:p>
    <w:p w14:paraId="309F3364">
      <w:pPr>
        <w:spacing w:before="211" w:line="220" w:lineRule="auto"/>
        <w:ind w:left="1451"/>
        <w:rPr>
          <w:rFonts w:hint="eastAsia" w:ascii="仿宋" w:hAnsi="仿宋" w:eastAsia="仿宋" w:cs="仿宋"/>
          <w:b/>
          <w:bCs/>
          <w:spacing w:val="-3"/>
          <w:sz w:val="28"/>
          <w:szCs w:val="28"/>
          <w:highlight w:val="none"/>
        </w:rPr>
      </w:pPr>
    </w:p>
    <w:p w14:paraId="7D2FC4D7">
      <w:pPr>
        <w:spacing w:before="211" w:line="220" w:lineRule="auto"/>
        <w:ind w:left="1451"/>
        <w:rPr>
          <w:rFonts w:hint="eastAsia" w:ascii="仿宋" w:hAnsi="仿宋" w:eastAsia="仿宋" w:cs="仿宋"/>
          <w:b/>
          <w:bCs/>
          <w:spacing w:val="-3"/>
          <w:sz w:val="28"/>
          <w:szCs w:val="28"/>
          <w:highlight w:val="none"/>
        </w:rPr>
      </w:pPr>
    </w:p>
    <w:p w14:paraId="68CEE1B6">
      <w:pP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br w:type="page"/>
      </w:r>
    </w:p>
    <w:p w14:paraId="2562FB65">
      <w:pPr>
        <w:spacing w:before="211" w:line="220" w:lineRule="auto"/>
        <w:ind w:left="1451"/>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二、投标文件真实性和不存在限制投标情形的声明</w:t>
      </w:r>
    </w:p>
    <w:p w14:paraId="2241CB75">
      <w:pPr>
        <w:tabs>
          <w:tab w:val="left" w:pos="355"/>
        </w:tabs>
        <w:spacing w:before="75" w:line="360" w:lineRule="auto"/>
        <w:ind w:left="219"/>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10"/>
          <w:sz w:val="23"/>
          <w:szCs w:val="23"/>
          <w:highlight w:val="none"/>
          <w:u w:val="single" w:color="auto"/>
        </w:rPr>
        <w:t>（招标单位</w:t>
      </w:r>
      <w:r>
        <w:rPr>
          <w:rFonts w:hint="eastAsia" w:ascii="仿宋" w:hAnsi="仿宋" w:eastAsia="仿宋" w:cs="仿宋"/>
          <w:spacing w:val="-4"/>
          <w:sz w:val="23"/>
          <w:szCs w:val="23"/>
          <w:highlight w:val="none"/>
          <w:u w:val="single" w:color="auto"/>
        </w:rPr>
        <w:t>）：</w:t>
      </w:r>
    </w:p>
    <w:p w14:paraId="62B8BB6F">
      <w:pPr>
        <w:spacing w:line="360" w:lineRule="auto"/>
        <w:ind w:firstLine="492" w:firstLineChars="20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我方在仔细阅读本项目招标文件后，未在招标文件中发现任何限制投标</w:t>
      </w:r>
      <w:r>
        <w:rPr>
          <w:rFonts w:hint="eastAsia" w:ascii="仿宋" w:hAnsi="仿宋" w:eastAsia="仿宋" w:cs="仿宋"/>
          <w:spacing w:val="7"/>
          <w:sz w:val="23"/>
          <w:szCs w:val="23"/>
          <w:highlight w:val="none"/>
        </w:rPr>
        <w:t>的相关规</w:t>
      </w:r>
      <w:r>
        <w:rPr>
          <w:rFonts w:hint="eastAsia" w:ascii="仿宋" w:hAnsi="仿宋" w:eastAsia="仿宋" w:cs="仿宋"/>
          <w:spacing w:val="3"/>
          <w:sz w:val="23"/>
          <w:szCs w:val="23"/>
          <w:highlight w:val="none"/>
        </w:rPr>
        <w:t>定及要求。</w:t>
      </w:r>
    </w:p>
    <w:p w14:paraId="7EAE4497">
      <w:pPr>
        <w:spacing w:line="360" w:lineRule="auto"/>
        <w:ind w:left="0" w:right="0" w:firstLine="428" w:firstLineChars="20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我方在此声明，所递交的（项目名称</w:t>
      </w:r>
      <w:r>
        <w:rPr>
          <w:rFonts w:hint="eastAsia" w:ascii="仿宋" w:hAnsi="仿宋" w:eastAsia="仿宋" w:cs="仿宋"/>
          <w:spacing w:val="-26"/>
          <w:sz w:val="23"/>
          <w:szCs w:val="23"/>
          <w:highlight w:val="none"/>
        </w:rPr>
        <w:t>）（</w:t>
      </w:r>
      <w:r>
        <w:rPr>
          <w:rFonts w:hint="eastAsia" w:ascii="仿宋" w:hAnsi="仿宋" w:eastAsia="仿宋" w:cs="仿宋"/>
          <w:spacing w:val="-8"/>
          <w:sz w:val="23"/>
          <w:szCs w:val="23"/>
          <w:highlight w:val="none"/>
        </w:rPr>
        <w:t>项目编号）</w:t>
      </w:r>
      <w:r>
        <w:rPr>
          <w:rFonts w:hint="eastAsia" w:ascii="仿宋" w:hAnsi="仿宋" w:eastAsia="仿宋" w:cs="仿宋"/>
          <w:spacing w:val="8"/>
          <w:sz w:val="23"/>
          <w:szCs w:val="23"/>
          <w:highlight w:val="none"/>
        </w:rPr>
        <w:t>的投标文件（包括有关资料、澄清）真实可信，不存在虚假（包括隐</w:t>
      </w:r>
      <w:r>
        <w:rPr>
          <w:rFonts w:hint="eastAsia" w:ascii="仿宋" w:hAnsi="仿宋" w:eastAsia="仿宋" w:cs="仿宋"/>
          <w:spacing w:val="7"/>
          <w:sz w:val="23"/>
          <w:szCs w:val="23"/>
          <w:highlight w:val="none"/>
        </w:rPr>
        <w:t>瞒）。</w:t>
      </w:r>
    </w:p>
    <w:p w14:paraId="4CA4D7EE">
      <w:pPr>
        <w:spacing w:before="44" w:line="360" w:lineRule="auto"/>
        <w:ind w:left="483"/>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我方承诺，如存在虚假投标行为，我方自愿承担一切</w:t>
      </w:r>
      <w:r>
        <w:rPr>
          <w:rFonts w:hint="eastAsia" w:ascii="仿宋" w:hAnsi="仿宋" w:eastAsia="仿宋" w:cs="仿宋"/>
          <w:spacing w:val="7"/>
          <w:sz w:val="23"/>
          <w:szCs w:val="23"/>
          <w:highlight w:val="none"/>
        </w:rPr>
        <w:t>法律责任。</w:t>
      </w:r>
    </w:p>
    <w:p w14:paraId="5E743168">
      <w:pPr>
        <w:spacing w:before="75" w:line="229" w:lineRule="auto"/>
        <w:ind w:left="474"/>
        <w:rPr>
          <w:rFonts w:hint="eastAsia" w:ascii="仿宋" w:hAnsi="仿宋" w:eastAsia="仿宋" w:cs="仿宋"/>
          <w:spacing w:val="6"/>
          <w:sz w:val="23"/>
          <w:szCs w:val="23"/>
          <w:highlight w:val="none"/>
        </w:rPr>
      </w:pPr>
    </w:p>
    <w:p w14:paraId="247943C0">
      <w:pPr>
        <w:spacing w:before="75" w:line="229" w:lineRule="auto"/>
        <w:ind w:left="474"/>
        <w:rPr>
          <w:rFonts w:hint="eastAsia" w:ascii="仿宋" w:hAnsi="仿宋" w:eastAsia="仿宋" w:cs="仿宋"/>
          <w:spacing w:val="6"/>
          <w:sz w:val="23"/>
          <w:szCs w:val="23"/>
          <w:highlight w:val="none"/>
        </w:rPr>
      </w:pPr>
    </w:p>
    <w:p w14:paraId="00FEECAC">
      <w:pPr>
        <w:spacing w:before="75" w:line="229" w:lineRule="auto"/>
        <w:ind w:left="474"/>
        <w:rPr>
          <w:rFonts w:hint="eastAsia" w:ascii="仿宋" w:hAnsi="仿宋" w:eastAsia="仿宋" w:cs="仿宋"/>
          <w:spacing w:val="6"/>
          <w:sz w:val="23"/>
          <w:szCs w:val="23"/>
          <w:highlight w:val="none"/>
        </w:rPr>
      </w:pPr>
    </w:p>
    <w:p w14:paraId="3CD2FE18">
      <w:pPr>
        <w:spacing w:before="75" w:line="229" w:lineRule="auto"/>
        <w:ind w:left="474"/>
        <w:rPr>
          <w:rFonts w:hint="eastAsia" w:ascii="仿宋" w:hAnsi="仿宋" w:eastAsia="仿宋" w:cs="仿宋"/>
          <w:spacing w:val="6"/>
          <w:sz w:val="23"/>
          <w:szCs w:val="23"/>
          <w:highlight w:val="none"/>
        </w:rPr>
      </w:pPr>
    </w:p>
    <w:p w14:paraId="0E52BC9A">
      <w:pPr>
        <w:spacing w:before="75" w:line="229" w:lineRule="auto"/>
        <w:ind w:left="474"/>
        <w:rPr>
          <w:rFonts w:hint="eastAsia" w:ascii="仿宋" w:hAnsi="仿宋" w:eastAsia="仿宋" w:cs="仿宋"/>
          <w:spacing w:val="6"/>
          <w:sz w:val="23"/>
          <w:szCs w:val="23"/>
          <w:highlight w:val="none"/>
        </w:rPr>
      </w:pPr>
    </w:p>
    <w:p w14:paraId="65354BEB">
      <w:pPr>
        <w:spacing w:before="75" w:line="229" w:lineRule="auto"/>
        <w:ind w:left="474"/>
        <w:rPr>
          <w:rFonts w:hint="eastAsia" w:ascii="仿宋" w:hAnsi="仿宋" w:eastAsia="仿宋" w:cs="仿宋"/>
          <w:spacing w:val="6"/>
          <w:sz w:val="23"/>
          <w:szCs w:val="23"/>
          <w:highlight w:val="none"/>
        </w:rPr>
      </w:pPr>
    </w:p>
    <w:p w14:paraId="60CBEA39">
      <w:pPr>
        <w:spacing w:before="75" w:line="229" w:lineRule="auto"/>
        <w:ind w:left="474"/>
        <w:rPr>
          <w:rFonts w:hint="eastAsia" w:ascii="仿宋" w:hAnsi="仿宋" w:eastAsia="仿宋" w:cs="仿宋"/>
          <w:spacing w:val="6"/>
          <w:sz w:val="23"/>
          <w:szCs w:val="23"/>
          <w:highlight w:val="none"/>
        </w:rPr>
      </w:pPr>
    </w:p>
    <w:p w14:paraId="4E3E927A">
      <w:pPr>
        <w:spacing w:before="75" w:line="229" w:lineRule="auto"/>
        <w:ind w:left="474"/>
        <w:rPr>
          <w:rFonts w:hint="eastAsia" w:ascii="仿宋" w:hAnsi="仿宋" w:eastAsia="仿宋" w:cs="仿宋"/>
          <w:spacing w:val="6"/>
          <w:sz w:val="23"/>
          <w:szCs w:val="23"/>
          <w:highlight w:val="none"/>
        </w:rPr>
      </w:pPr>
    </w:p>
    <w:p w14:paraId="481F438A">
      <w:pPr>
        <w:spacing w:before="75" w:line="229" w:lineRule="auto"/>
        <w:ind w:left="474"/>
        <w:rPr>
          <w:rFonts w:hint="eastAsia" w:ascii="仿宋" w:hAnsi="仿宋" w:eastAsia="仿宋" w:cs="仿宋"/>
          <w:spacing w:val="6"/>
          <w:sz w:val="23"/>
          <w:szCs w:val="23"/>
          <w:highlight w:val="none"/>
        </w:rPr>
      </w:pPr>
    </w:p>
    <w:p w14:paraId="47173874">
      <w:pPr>
        <w:spacing w:before="75" w:line="229" w:lineRule="auto"/>
        <w:ind w:left="474"/>
        <w:rPr>
          <w:rFonts w:hint="eastAsia" w:ascii="仿宋" w:hAnsi="仿宋" w:eastAsia="仿宋" w:cs="仿宋"/>
          <w:spacing w:val="6"/>
          <w:sz w:val="23"/>
          <w:szCs w:val="23"/>
          <w:highlight w:val="none"/>
        </w:rPr>
      </w:pPr>
    </w:p>
    <w:p w14:paraId="2D2C5115">
      <w:pPr>
        <w:spacing w:before="75" w:line="229" w:lineRule="auto"/>
        <w:ind w:left="474"/>
        <w:rPr>
          <w:rFonts w:hint="eastAsia" w:ascii="仿宋" w:hAnsi="仿宋" w:eastAsia="仿宋" w:cs="仿宋"/>
          <w:spacing w:val="6"/>
          <w:sz w:val="23"/>
          <w:szCs w:val="23"/>
          <w:highlight w:val="none"/>
        </w:rPr>
      </w:pPr>
    </w:p>
    <w:p w14:paraId="67E93F0A">
      <w:pPr>
        <w:spacing w:before="75" w:line="229" w:lineRule="auto"/>
        <w:ind w:left="474"/>
        <w:rPr>
          <w:rFonts w:hint="eastAsia" w:ascii="仿宋" w:hAnsi="仿宋" w:eastAsia="仿宋" w:cs="仿宋"/>
          <w:spacing w:val="6"/>
          <w:sz w:val="23"/>
          <w:szCs w:val="23"/>
          <w:highlight w:val="none"/>
        </w:rPr>
      </w:pPr>
    </w:p>
    <w:p w14:paraId="687A82A7">
      <w:pPr>
        <w:spacing w:before="75" w:line="229" w:lineRule="auto"/>
        <w:ind w:left="474"/>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投标人(单位公章) ：</w:t>
      </w:r>
    </w:p>
    <w:p w14:paraId="38F6AC39">
      <w:pPr>
        <w:spacing w:before="75" w:line="231" w:lineRule="auto"/>
        <w:ind w:left="482"/>
        <w:rPr>
          <w:rFonts w:hint="eastAsia" w:ascii="仿宋" w:hAnsi="仿宋" w:eastAsia="仿宋" w:cs="仿宋"/>
          <w:spacing w:val="5"/>
          <w:sz w:val="23"/>
          <w:szCs w:val="23"/>
          <w:highlight w:val="none"/>
        </w:rPr>
      </w:pPr>
    </w:p>
    <w:p w14:paraId="63E20124">
      <w:pPr>
        <w:spacing w:before="75" w:line="231" w:lineRule="auto"/>
        <w:ind w:left="482"/>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6A25F6FD">
      <w:pPr>
        <w:spacing w:before="75" w:line="231" w:lineRule="auto"/>
        <w:ind w:left="479"/>
        <w:rPr>
          <w:rFonts w:hint="eastAsia" w:ascii="仿宋" w:hAnsi="仿宋" w:eastAsia="仿宋" w:cs="仿宋"/>
          <w:spacing w:val="-10"/>
          <w:sz w:val="23"/>
          <w:szCs w:val="23"/>
          <w:highlight w:val="none"/>
        </w:rPr>
      </w:pPr>
    </w:p>
    <w:p w14:paraId="3F82CFEA">
      <w:pPr>
        <w:spacing w:before="75" w:line="231" w:lineRule="auto"/>
        <w:ind w:left="479"/>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4D04DCC6">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32981E0D">
      <w:pPr>
        <w:spacing w:before="75" w:line="231" w:lineRule="auto"/>
        <w:ind w:left="479"/>
        <w:rPr>
          <w:rFonts w:hint="eastAsia" w:ascii="仿宋" w:hAnsi="仿宋" w:eastAsia="仿宋" w:cs="仿宋"/>
          <w:spacing w:val="-10"/>
          <w:sz w:val="23"/>
          <w:szCs w:val="23"/>
          <w:highlight w:val="none"/>
        </w:rPr>
      </w:pPr>
    </w:p>
    <w:p w14:paraId="64FC40CA">
      <w:pPr>
        <w:spacing w:before="91" w:line="223" w:lineRule="auto"/>
        <w:ind w:left="3768"/>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三、开标一览表</w:t>
      </w:r>
    </w:p>
    <w:p w14:paraId="50932FCD">
      <w:pPr>
        <w:spacing w:before="75" w:line="358" w:lineRule="auto"/>
        <w:ind w:left="206" w:right="8121"/>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项目名称：</w:t>
      </w:r>
      <w:r>
        <w:rPr>
          <w:rFonts w:hint="eastAsia" w:ascii="仿宋" w:hAnsi="仿宋" w:eastAsia="仿宋" w:cs="仿宋"/>
          <w:spacing w:val="3"/>
          <w:sz w:val="23"/>
          <w:szCs w:val="23"/>
          <w:highlight w:val="none"/>
        </w:rPr>
        <w:t xml:space="preserve"> </w:t>
      </w:r>
      <w:r>
        <w:rPr>
          <w:rFonts w:hint="eastAsia" w:ascii="仿宋" w:hAnsi="仿宋" w:eastAsia="仿宋" w:cs="仿宋"/>
          <w:spacing w:val="-6"/>
          <w:sz w:val="23"/>
          <w:szCs w:val="23"/>
          <w:highlight w:val="none"/>
        </w:rPr>
        <w:t>项目编号：</w:t>
      </w:r>
    </w:p>
    <w:tbl>
      <w:tblPr>
        <w:tblStyle w:val="21"/>
        <w:tblW w:w="9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2068"/>
        <w:gridCol w:w="5324"/>
        <w:gridCol w:w="1000"/>
      </w:tblGrid>
      <w:tr w14:paraId="7C7D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055" w:type="dxa"/>
            <w:vAlign w:val="top"/>
          </w:tcPr>
          <w:p w14:paraId="78F1EFB3">
            <w:pPr>
              <w:pStyle w:val="22"/>
              <w:spacing w:before="288" w:line="231" w:lineRule="auto"/>
              <w:ind w:left="301"/>
              <w:rPr>
                <w:rFonts w:hint="eastAsia" w:ascii="仿宋" w:hAnsi="仿宋" w:eastAsia="仿宋" w:cs="仿宋"/>
                <w:highlight w:val="none"/>
              </w:rPr>
            </w:pPr>
            <w:r>
              <w:rPr>
                <w:rFonts w:hint="eastAsia" w:ascii="仿宋" w:hAnsi="仿宋" w:eastAsia="仿宋" w:cs="仿宋"/>
                <w:spacing w:val="2"/>
                <w:highlight w:val="none"/>
              </w:rPr>
              <w:t>序号</w:t>
            </w:r>
          </w:p>
        </w:tc>
        <w:tc>
          <w:tcPr>
            <w:tcW w:w="7392" w:type="dxa"/>
            <w:gridSpan w:val="2"/>
            <w:vAlign w:val="top"/>
          </w:tcPr>
          <w:p w14:paraId="5E0F58F7">
            <w:pPr>
              <w:pStyle w:val="22"/>
              <w:spacing w:before="288" w:line="231" w:lineRule="auto"/>
              <w:ind w:left="3439"/>
              <w:rPr>
                <w:rFonts w:hint="eastAsia" w:ascii="仿宋" w:hAnsi="仿宋" w:eastAsia="仿宋" w:cs="仿宋"/>
                <w:highlight w:val="none"/>
              </w:rPr>
            </w:pPr>
            <w:r>
              <w:rPr>
                <w:rFonts w:hint="eastAsia" w:ascii="仿宋" w:hAnsi="仿宋" w:eastAsia="仿宋" w:cs="仿宋"/>
                <w:spacing w:val="-18"/>
                <w:highlight w:val="none"/>
              </w:rPr>
              <w:t>内</w:t>
            </w:r>
            <w:r>
              <w:rPr>
                <w:rFonts w:hint="eastAsia" w:ascii="仿宋" w:hAnsi="仿宋" w:eastAsia="仿宋" w:cs="仿宋"/>
                <w:spacing w:val="23"/>
                <w:highlight w:val="none"/>
              </w:rPr>
              <w:t xml:space="preserve"> </w:t>
            </w:r>
            <w:r>
              <w:rPr>
                <w:rFonts w:hint="eastAsia" w:ascii="仿宋" w:hAnsi="仿宋" w:eastAsia="仿宋" w:cs="仿宋"/>
                <w:spacing w:val="-18"/>
                <w:highlight w:val="none"/>
              </w:rPr>
              <w:t>容</w:t>
            </w:r>
          </w:p>
        </w:tc>
        <w:tc>
          <w:tcPr>
            <w:tcW w:w="1000" w:type="dxa"/>
            <w:vAlign w:val="top"/>
          </w:tcPr>
          <w:p w14:paraId="6E495D9D">
            <w:pPr>
              <w:pStyle w:val="22"/>
              <w:spacing w:before="288" w:line="233" w:lineRule="auto"/>
              <w:ind w:left="275"/>
              <w:rPr>
                <w:rFonts w:hint="eastAsia" w:ascii="仿宋" w:hAnsi="仿宋" w:eastAsia="仿宋" w:cs="仿宋"/>
                <w:highlight w:val="none"/>
              </w:rPr>
            </w:pPr>
            <w:r>
              <w:rPr>
                <w:rFonts w:hint="eastAsia" w:ascii="仿宋" w:hAnsi="仿宋" w:eastAsia="仿宋" w:cs="仿宋"/>
                <w:spacing w:val="1"/>
                <w:highlight w:val="none"/>
              </w:rPr>
              <w:t>备注</w:t>
            </w:r>
          </w:p>
        </w:tc>
      </w:tr>
      <w:tr w14:paraId="5BDF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5" w:type="dxa"/>
            <w:vAlign w:val="center"/>
          </w:tcPr>
          <w:p w14:paraId="30115D8F">
            <w:pPr>
              <w:pStyle w:val="22"/>
              <w:spacing w:before="75" w:line="187" w:lineRule="auto"/>
              <w:ind w:left="0" w:leftChars="0"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2068" w:type="dxa"/>
            <w:vAlign w:val="center"/>
          </w:tcPr>
          <w:p w14:paraId="676DA815">
            <w:pPr>
              <w:pStyle w:val="22"/>
              <w:spacing w:before="288" w:line="229" w:lineRule="auto"/>
              <w:ind w:left="0" w:leftChars="0" w:firstLine="0" w:firstLineChars="0"/>
              <w:jc w:val="center"/>
              <w:rPr>
                <w:rFonts w:hint="eastAsia" w:ascii="仿宋" w:hAnsi="仿宋" w:eastAsia="仿宋" w:cs="仿宋"/>
                <w:highlight w:val="none"/>
              </w:rPr>
            </w:pPr>
            <w:r>
              <w:rPr>
                <w:rFonts w:hint="eastAsia" w:ascii="仿宋" w:hAnsi="仿宋" w:eastAsia="仿宋" w:cs="仿宋"/>
                <w:spacing w:val="6"/>
                <w:highlight w:val="none"/>
              </w:rPr>
              <w:t>投标人名称</w:t>
            </w:r>
          </w:p>
        </w:tc>
        <w:tc>
          <w:tcPr>
            <w:tcW w:w="5324" w:type="dxa"/>
            <w:vAlign w:val="top"/>
          </w:tcPr>
          <w:p w14:paraId="006103FB">
            <w:pPr>
              <w:rPr>
                <w:rFonts w:hint="eastAsia" w:ascii="仿宋" w:hAnsi="仿宋" w:eastAsia="仿宋" w:cs="仿宋"/>
                <w:sz w:val="21"/>
                <w:highlight w:val="none"/>
              </w:rPr>
            </w:pPr>
          </w:p>
        </w:tc>
        <w:tc>
          <w:tcPr>
            <w:tcW w:w="1000" w:type="dxa"/>
            <w:vAlign w:val="top"/>
          </w:tcPr>
          <w:p w14:paraId="7BAB6C4F">
            <w:pPr>
              <w:rPr>
                <w:rFonts w:hint="eastAsia" w:ascii="仿宋" w:hAnsi="仿宋" w:eastAsia="仿宋" w:cs="仿宋"/>
                <w:sz w:val="21"/>
                <w:highlight w:val="none"/>
              </w:rPr>
            </w:pPr>
          </w:p>
        </w:tc>
      </w:tr>
      <w:tr w14:paraId="025D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055" w:type="dxa"/>
            <w:vAlign w:val="center"/>
          </w:tcPr>
          <w:p w14:paraId="2780E2CF">
            <w:pPr>
              <w:pStyle w:val="22"/>
              <w:spacing w:before="75" w:line="186" w:lineRule="auto"/>
              <w:ind w:left="0" w:leftChars="0" w:firstLine="0" w:firstLineChars="0"/>
              <w:jc w:val="center"/>
              <w:rPr>
                <w:rFonts w:hint="eastAsia" w:ascii="仿宋" w:hAnsi="仿宋" w:eastAsia="仿宋" w:cs="仿宋"/>
                <w:highlight w:val="none"/>
              </w:rPr>
            </w:pPr>
            <w:r>
              <w:rPr>
                <w:rFonts w:hint="eastAsia" w:ascii="仿宋" w:hAnsi="仿宋" w:eastAsia="仿宋" w:cs="仿宋"/>
                <w:highlight w:val="none"/>
              </w:rPr>
              <w:t>2</w:t>
            </w:r>
          </w:p>
        </w:tc>
        <w:tc>
          <w:tcPr>
            <w:tcW w:w="2068" w:type="dxa"/>
            <w:vAlign w:val="center"/>
          </w:tcPr>
          <w:p w14:paraId="3CCB0172">
            <w:pPr>
              <w:pStyle w:val="22"/>
              <w:spacing w:before="75"/>
              <w:ind w:left="0" w:leftChars="0" w:right="372" w:firstLine="0" w:firstLineChars="0"/>
              <w:jc w:val="center"/>
              <w:rPr>
                <w:rFonts w:hint="eastAsia" w:ascii="仿宋" w:hAnsi="仿宋" w:eastAsia="仿宋" w:cs="仿宋"/>
                <w:highlight w:val="none"/>
              </w:rPr>
            </w:pPr>
            <w:r>
              <w:rPr>
                <w:rFonts w:hint="eastAsia" w:ascii="仿宋" w:hAnsi="仿宋" w:eastAsia="仿宋" w:cs="仿宋"/>
                <w:spacing w:val="-9"/>
                <w:highlight w:val="none"/>
              </w:rPr>
              <w:t>投标总价</w:t>
            </w:r>
            <w:r>
              <w:rPr>
                <w:rFonts w:hint="eastAsia" w:ascii="仿宋" w:hAnsi="仿宋" w:eastAsia="仿宋" w:cs="仿宋"/>
                <w:spacing w:val="-7"/>
                <w:highlight w:val="none"/>
              </w:rPr>
              <w:t>合计</w:t>
            </w:r>
          </w:p>
        </w:tc>
        <w:tc>
          <w:tcPr>
            <w:tcW w:w="5324" w:type="dxa"/>
            <w:vAlign w:val="top"/>
          </w:tcPr>
          <w:p w14:paraId="70551923">
            <w:pPr>
              <w:pStyle w:val="22"/>
              <w:spacing w:line="240" w:lineRule="auto"/>
              <w:ind w:right="0"/>
              <w:rPr>
                <w:rFonts w:hint="eastAsia" w:ascii="仿宋" w:hAnsi="仿宋" w:eastAsia="仿宋" w:cs="仿宋"/>
                <w:spacing w:val="7"/>
                <w:highlight w:val="none"/>
              </w:rPr>
            </w:pPr>
            <w:r>
              <w:rPr>
                <w:rFonts w:hint="eastAsia" w:ascii="仿宋" w:hAnsi="仿宋" w:eastAsia="仿宋" w:cs="仿宋"/>
                <w:spacing w:val="7"/>
                <w:highlight w:val="none"/>
              </w:rPr>
              <w:t>小写：</w:t>
            </w:r>
          </w:p>
          <w:p w14:paraId="31451952">
            <w:pPr>
              <w:pStyle w:val="22"/>
              <w:spacing w:before="236" w:line="358" w:lineRule="auto"/>
              <w:ind w:right="1254"/>
              <w:rPr>
                <w:rFonts w:hint="eastAsia" w:ascii="仿宋" w:hAnsi="仿宋" w:eastAsia="仿宋" w:cs="仿宋"/>
                <w:highlight w:val="none"/>
              </w:rPr>
            </w:pPr>
            <w:r>
              <w:rPr>
                <w:rFonts w:hint="eastAsia" w:ascii="仿宋" w:hAnsi="仿宋" w:eastAsia="仿宋" w:cs="仿宋"/>
                <w:spacing w:val="-11"/>
                <w:highlight w:val="none"/>
              </w:rPr>
              <w:t>大写：</w:t>
            </w:r>
          </w:p>
        </w:tc>
        <w:tc>
          <w:tcPr>
            <w:tcW w:w="1000" w:type="dxa"/>
            <w:vAlign w:val="top"/>
          </w:tcPr>
          <w:p w14:paraId="30B4A932">
            <w:pPr>
              <w:rPr>
                <w:rFonts w:hint="eastAsia" w:ascii="仿宋" w:hAnsi="仿宋" w:eastAsia="仿宋" w:cs="仿宋"/>
                <w:sz w:val="21"/>
                <w:highlight w:val="none"/>
              </w:rPr>
            </w:pPr>
          </w:p>
        </w:tc>
      </w:tr>
      <w:tr w14:paraId="4AB87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55" w:type="dxa"/>
            <w:vAlign w:val="center"/>
          </w:tcPr>
          <w:p w14:paraId="66FFB647">
            <w:pPr>
              <w:pStyle w:val="22"/>
              <w:spacing w:before="75" w:line="186" w:lineRule="auto"/>
              <w:ind w:left="0" w:leftChars="0" w:firstLine="0" w:firstLineChars="0"/>
              <w:jc w:val="center"/>
              <w:rPr>
                <w:rFonts w:hint="eastAsia" w:ascii="仿宋" w:hAnsi="仿宋" w:eastAsia="仿宋" w:cs="仿宋"/>
                <w:highlight w:val="none"/>
              </w:rPr>
            </w:pPr>
            <w:r>
              <w:rPr>
                <w:rFonts w:hint="eastAsia" w:ascii="仿宋" w:hAnsi="仿宋" w:eastAsia="仿宋" w:cs="仿宋"/>
                <w:highlight w:val="none"/>
              </w:rPr>
              <w:t>3</w:t>
            </w:r>
          </w:p>
        </w:tc>
        <w:tc>
          <w:tcPr>
            <w:tcW w:w="2068" w:type="dxa"/>
            <w:vAlign w:val="center"/>
          </w:tcPr>
          <w:p w14:paraId="1D33983A">
            <w:pPr>
              <w:pStyle w:val="22"/>
              <w:spacing w:before="204" w:line="229" w:lineRule="auto"/>
              <w:ind w:left="0" w:leftChars="0" w:firstLine="0" w:firstLineChars="0"/>
              <w:jc w:val="center"/>
              <w:rPr>
                <w:rFonts w:hint="eastAsia" w:ascii="仿宋" w:hAnsi="仿宋" w:eastAsia="仿宋" w:cs="仿宋"/>
                <w:highlight w:val="none"/>
              </w:rPr>
            </w:pPr>
            <w:r>
              <w:rPr>
                <w:rFonts w:hint="eastAsia" w:ascii="仿宋" w:hAnsi="仿宋" w:eastAsia="仿宋" w:cs="仿宋"/>
                <w:spacing w:val="6"/>
                <w:highlight w:val="none"/>
              </w:rPr>
              <w:t>合同履行期限</w:t>
            </w:r>
          </w:p>
        </w:tc>
        <w:tc>
          <w:tcPr>
            <w:tcW w:w="5324" w:type="dxa"/>
            <w:vAlign w:val="top"/>
          </w:tcPr>
          <w:p w14:paraId="00EDB541">
            <w:pPr>
              <w:rPr>
                <w:rFonts w:hint="eastAsia" w:ascii="仿宋" w:hAnsi="仿宋" w:eastAsia="仿宋" w:cs="仿宋"/>
                <w:sz w:val="21"/>
                <w:highlight w:val="none"/>
              </w:rPr>
            </w:pPr>
          </w:p>
        </w:tc>
        <w:tc>
          <w:tcPr>
            <w:tcW w:w="1000" w:type="dxa"/>
            <w:vAlign w:val="top"/>
          </w:tcPr>
          <w:p w14:paraId="0669B172">
            <w:pPr>
              <w:rPr>
                <w:rFonts w:hint="eastAsia" w:ascii="仿宋" w:hAnsi="仿宋" w:eastAsia="仿宋" w:cs="仿宋"/>
                <w:sz w:val="21"/>
                <w:highlight w:val="none"/>
              </w:rPr>
            </w:pPr>
          </w:p>
        </w:tc>
      </w:tr>
      <w:tr w14:paraId="5988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055" w:type="dxa"/>
            <w:vAlign w:val="center"/>
          </w:tcPr>
          <w:p w14:paraId="22CE0935">
            <w:pPr>
              <w:pStyle w:val="22"/>
              <w:spacing w:before="75" w:line="186" w:lineRule="auto"/>
              <w:ind w:left="0" w:leftChars="0" w:firstLine="0" w:firstLineChars="0"/>
              <w:jc w:val="center"/>
              <w:rPr>
                <w:rFonts w:hint="eastAsia" w:ascii="仿宋" w:hAnsi="仿宋" w:eastAsia="仿宋" w:cs="仿宋"/>
                <w:highlight w:val="none"/>
              </w:rPr>
            </w:pPr>
            <w:r>
              <w:rPr>
                <w:rFonts w:hint="eastAsia" w:ascii="仿宋" w:hAnsi="仿宋" w:eastAsia="仿宋" w:cs="仿宋"/>
                <w:highlight w:val="none"/>
              </w:rPr>
              <w:t>4</w:t>
            </w:r>
          </w:p>
        </w:tc>
        <w:tc>
          <w:tcPr>
            <w:tcW w:w="2068" w:type="dxa"/>
            <w:vAlign w:val="center"/>
          </w:tcPr>
          <w:p w14:paraId="31FB880C">
            <w:pPr>
              <w:pStyle w:val="22"/>
              <w:spacing w:before="312" w:line="230" w:lineRule="auto"/>
              <w:ind w:left="0" w:leftChars="0" w:firstLine="0" w:firstLineChars="0"/>
              <w:jc w:val="center"/>
              <w:rPr>
                <w:rFonts w:hint="eastAsia" w:ascii="仿宋" w:hAnsi="仿宋" w:eastAsia="仿宋" w:cs="仿宋"/>
                <w:highlight w:val="none"/>
              </w:rPr>
            </w:pPr>
            <w:r>
              <w:rPr>
                <w:rFonts w:hint="eastAsia" w:ascii="仿宋" w:hAnsi="仿宋" w:eastAsia="仿宋" w:cs="仿宋"/>
                <w:spacing w:val="7"/>
                <w:highlight w:val="none"/>
              </w:rPr>
              <w:t>其他事项申明</w:t>
            </w:r>
          </w:p>
        </w:tc>
        <w:tc>
          <w:tcPr>
            <w:tcW w:w="5324" w:type="dxa"/>
            <w:vAlign w:val="top"/>
          </w:tcPr>
          <w:p w14:paraId="35289E8C">
            <w:pPr>
              <w:rPr>
                <w:rFonts w:hint="eastAsia" w:ascii="仿宋" w:hAnsi="仿宋" w:eastAsia="仿宋" w:cs="仿宋"/>
                <w:sz w:val="21"/>
                <w:highlight w:val="none"/>
              </w:rPr>
            </w:pPr>
          </w:p>
        </w:tc>
        <w:tc>
          <w:tcPr>
            <w:tcW w:w="1000" w:type="dxa"/>
            <w:vAlign w:val="top"/>
          </w:tcPr>
          <w:p w14:paraId="6F856C36">
            <w:pPr>
              <w:rPr>
                <w:rFonts w:hint="eastAsia" w:ascii="仿宋" w:hAnsi="仿宋" w:eastAsia="仿宋" w:cs="仿宋"/>
                <w:sz w:val="21"/>
                <w:highlight w:val="none"/>
              </w:rPr>
            </w:pPr>
          </w:p>
        </w:tc>
      </w:tr>
    </w:tbl>
    <w:p w14:paraId="7D9FD966">
      <w:pPr>
        <w:spacing w:before="34" w:line="231" w:lineRule="auto"/>
        <w:ind w:left="692"/>
        <w:rPr>
          <w:rFonts w:hint="eastAsia" w:ascii="仿宋" w:hAnsi="仿宋" w:eastAsia="仿宋" w:cs="仿宋"/>
          <w:sz w:val="23"/>
          <w:szCs w:val="23"/>
          <w:highlight w:val="none"/>
        </w:rPr>
      </w:pPr>
      <w:r>
        <w:rPr>
          <w:rFonts w:hint="eastAsia" w:ascii="仿宋" w:hAnsi="仿宋" w:eastAsia="仿宋" w:cs="仿宋"/>
          <w:b/>
          <w:bCs/>
          <w:spacing w:val="5"/>
          <w:sz w:val="23"/>
          <w:szCs w:val="23"/>
          <w:highlight w:val="none"/>
        </w:rPr>
        <w:t>注：</w:t>
      </w:r>
      <w:r>
        <w:rPr>
          <w:rFonts w:hint="eastAsia" w:ascii="仿宋" w:hAnsi="仿宋" w:eastAsia="仿宋" w:cs="仿宋"/>
          <w:spacing w:val="5"/>
          <w:sz w:val="23"/>
          <w:szCs w:val="23"/>
          <w:highlight w:val="none"/>
        </w:rPr>
        <w:t>1、本项目采用</w:t>
      </w:r>
      <w:r>
        <w:rPr>
          <w:rFonts w:hint="eastAsia" w:ascii="仿宋" w:hAnsi="仿宋" w:eastAsia="仿宋" w:cs="仿宋"/>
          <w:spacing w:val="5"/>
          <w:sz w:val="23"/>
          <w:szCs w:val="23"/>
          <w:highlight w:val="none"/>
          <w:lang w:val="en-US" w:eastAsia="zh-CN"/>
        </w:rPr>
        <w:t>金额</w:t>
      </w:r>
      <w:r>
        <w:rPr>
          <w:rFonts w:hint="eastAsia" w:ascii="仿宋" w:hAnsi="仿宋" w:eastAsia="仿宋" w:cs="仿宋"/>
          <w:spacing w:val="5"/>
          <w:sz w:val="23"/>
          <w:szCs w:val="23"/>
          <w:highlight w:val="none"/>
        </w:rPr>
        <w:t>报价。</w:t>
      </w:r>
    </w:p>
    <w:p w14:paraId="3E736238">
      <w:pPr>
        <w:spacing w:before="180" w:line="231" w:lineRule="auto"/>
        <w:ind w:left="1161"/>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2、开标一览表中投标总报价大小应写一致，如不一致以大写为准。</w:t>
      </w:r>
    </w:p>
    <w:p w14:paraId="7737E16F">
      <w:pPr>
        <w:spacing w:before="178" w:line="302" w:lineRule="auto"/>
        <w:ind w:left="203" w:right="214" w:firstLine="95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3、各投标企业总投标报价不得高于本项目最高限价，超过本项目</w:t>
      </w:r>
      <w:r>
        <w:rPr>
          <w:rFonts w:hint="eastAsia" w:ascii="仿宋" w:hAnsi="仿宋" w:eastAsia="仿宋" w:cs="仿宋"/>
          <w:spacing w:val="10"/>
          <w:sz w:val="23"/>
          <w:szCs w:val="23"/>
          <w:highlight w:val="none"/>
        </w:rPr>
        <w:t>最高限价的</w:t>
      </w:r>
      <w:r>
        <w:rPr>
          <w:rFonts w:hint="eastAsia" w:ascii="仿宋" w:hAnsi="仿宋" w:eastAsia="仿宋" w:cs="仿宋"/>
          <w:sz w:val="23"/>
          <w:szCs w:val="23"/>
          <w:highlight w:val="none"/>
        </w:rPr>
        <w:t xml:space="preserve"> </w:t>
      </w:r>
      <w:r>
        <w:rPr>
          <w:rFonts w:hint="eastAsia" w:ascii="仿宋" w:hAnsi="仿宋" w:eastAsia="仿宋" w:cs="仿宋"/>
          <w:spacing w:val="6"/>
          <w:sz w:val="23"/>
          <w:szCs w:val="23"/>
          <w:highlight w:val="none"/>
        </w:rPr>
        <w:t>视为无效报价，作否决投标处理。</w:t>
      </w:r>
    </w:p>
    <w:p w14:paraId="533EA28C">
      <w:pPr>
        <w:spacing w:before="182" w:line="303" w:lineRule="auto"/>
        <w:ind w:left="205" w:right="206" w:firstLine="951"/>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4、投标报价必须包括完成本项目相关服务的全部费用，</w:t>
      </w:r>
      <w:r>
        <w:rPr>
          <w:rFonts w:hint="eastAsia" w:ascii="仿宋" w:hAnsi="仿宋" w:eastAsia="仿宋" w:cs="仿宋"/>
          <w:spacing w:val="11"/>
          <w:sz w:val="23"/>
          <w:szCs w:val="23"/>
          <w:highlight w:val="none"/>
          <w:lang w:eastAsia="zh-CN"/>
        </w:rPr>
        <w:t>招标人</w:t>
      </w:r>
      <w:r>
        <w:rPr>
          <w:rFonts w:hint="eastAsia" w:ascii="仿宋" w:hAnsi="仿宋" w:eastAsia="仿宋" w:cs="仿宋"/>
          <w:spacing w:val="11"/>
          <w:sz w:val="23"/>
          <w:szCs w:val="23"/>
          <w:highlight w:val="none"/>
        </w:rPr>
        <w:t>不再另行支付</w:t>
      </w:r>
      <w:r>
        <w:rPr>
          <w:rFonts w:hint="eastAsia" w:ascii="仿宋" w:hAnsi="仿宋" w:eastAsia="仿宋" w:cs="仿宋"/>
          <w:spacing w:val="8"/>
          <w:sz w:val="23"/>
          <w:szCs w:val="23"/>
          <w:highlight w:val="none"/>
        </w:rPr>
        <w:t xml:space="preserve"> </w:t>
      </w:r>
      <w:r>
        <w:rPr>
          <w:rFonts w:hint="eastAsia" w:ascii="仿宋" w:hAnsi="仿宋" w:eastAsia="仿宋" w:cs="仿宋"/>
          <w:spacing w:val="4"/>
          <w:sz w:val="23"/>
          <w:szCs w:val="23"/>
          <w:highlight w:val="none"/>
        </w:rPr>
        <w:t>任何费用。</w:t>
      </w:r>
    </w:p>
    <w:p w14:paraId="094B697C">
      <w:pPr>
        <w:spacing w:before="177" w:line="303" w:lineRule="auto"/>
        <w:ind w:left="208" w:right="190" w:firstLine="954"/>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5、任何有选择或有条件的投标总价或明细表中某一项填写多个报价，均将导</w:t>
      </w:r>
      <w:r>
        <w:rPr>
          <w:rFonts w:hint="eastAsia" w:ascii="仿宋" w:hAnsi="仿宋" w:eastAsia="仿宋" w:cs="仿宋"/>
          <w:spacing w:val="18"/>
          <w:sz w:val="23"/>
          <w:szCs w:val="23"/>
          <w:highlight w:val="none"/>
        </w:rPr>
        <w:t xml:space="preserve"> </w:t>
      </w:r>
      <w:r>
        <w:rPr>
          <w:rFonts w:hint="eastAsia" w:ascii="仿宋" w:hAnsi="仿宋" w:eastAsia="仿宋" w:cs="仿宋"/>
          <w:spacing w:val="2"/>
          <w:sz w:val="23"/>
          <w:szCs w:val="23"/>
          <w:highlight w:val="none"/>
        </w:rPr>
        <w:t>致投标被拒绝。</w:t>
      </w:r>
    </w:p>
    <w:p w14:paraId="33E8526F">
      <w:pPr>
        <w:spacing w:before="179" w:line="229" w:lineRule="auto"/>
        <w:ind w:left="1044"/>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投标人(单位公章)：</w:t>
      </w:r>
    </w:p>
    <w:p w14:paraId="0342A555">
      <w:pPr>
        <w:spacing w:before="182" w:line="231" w:lineRule="auto"/>
        <w:ind w:left="933"/>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4C2A41D4">
      <w:pPr>
        <w:spacing w:before="75" w:line="231" w:lineRule="auto"/>
        <w:ind w:left="1890"/>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3DD322D3">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451653A4">
      <w:pPr>
        <w:keepNext w:val="0"/>
        <w:keepLines w:val="0"/>
        <w:widowControl/>
        <w:suppressLineNumbers w:val="0"/>
        <w:jc w:val="center"/>
        <w:rPr>
          <w:rFonts w:hint="eastAsia" w:ascii="仿宋" w:hAnsi="仿宋" w:eastAsia="仿宋" w:cs="仿宋"/>
          <w:b/>
          <w:bCs/>
          <w:snapToGrid w:val="0"/>
          <w:color w:val="000000"/>
          <w:kern w:val="0"/>
          <w:sz w:val="30"/>
          <w:szCs w:val="30"/>
          <w:highlight w:val="none"/>
          <w:lang w:val="en-US" w:eastAsia="zh-CN" w:bidi="ar"/>
        </w:rPr>
      </w:pPr>
    </w:p>
    <w:p w14:paraId="4DAC359B">
      <w:pPr>
        <w:keepNext w:val="0"/>
        <w:keepLines w:val="0"/>
        <w:widowControl/>
        <w:suppressLineNumbers w:val="0"/>
        <w:jc w:val="center"/>
        <w:rPr>
          <w:rFonts w:hint="eastAsia" w:ascii="仿宋" w:hAnsi="仿宋" w:eastAsia="仿宋" w:cs="仿宋"/>
          <w:b/>
          <w:bCs/>
          <w:snapToGrid w:val="0"/>
          <w:color w:val="000000"/>
          <w:kern w:val="0"/>
          <w:sz w:val="30"/>
          <w:szCs w:val="30"/>
          <w:highlight w:val="none"/>
          <w:lang w:val="en-US" w:eastAsia="zh-CN" w:bidi="ar"/>
        </w:rPr>
      </w:pPr>
      <w:r>
        <w:rPr>
          <w:rFonts w:hint="eastAsia" w:ascii="仿宋" w:hAnsi="仿宋" w:eastAsia="仿宋" w:cs="仿宋"/>
          <w:b/>
          <w:bCs/>
          <w:snapToGrid w:val="0"/>
          <w:color w:val="000000"/>
          <w:kern w:val="0"/>
          <w:sz w:val="30"/>
          <w:szCs w:val="30"/>
          <w:highlight w:val="none"/>
          <w:lang w:val="en-US" w:eastAsia="zh-CN" w:bidi="ar"/>
        </w:rPr>
        <w:t>报价明细表</w:t>
      </w:r>
    </w:p>
    <w:p w14:paraId="4C34D76E">
      <w:pPr>
        <w:keepNext w:val="0"/>
        <w:keepLines w:val="0"/>
        <w:widowControl/>
        <w:suppressLineNumbers w:val="0"/>
        <w:jc w:val="center"/>
        <w:rPr>
          <w:rFonts w:hint="eastAsia" w:ascii="仿宋" w:hAnsi="仿宋" w:eastAsia="仿宋" w:cs="仿宋"/>
          <w:b/>
          <w:bCs/>
          <w:snapToGrid w:val="0"/>
          <w:color w:val="000000"/>
          <w:kern w:val="0"/>
          <w:sz w:val="30"/>
          <w:szCs w:val="30"/>
          <w:highlight w:val="none"/>
          <w:lang w:val="en-US" w:eastAsia="zh-CN" w:bidi="ar"/>
        </w:rPr>
      </w:pPr>
    </w:p>
    <w:tbl>
      <w:tblPr>
        <w:tblStyle w:val="21"/>
        <w:tblW w:w="98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312"/>
        <w:gridCol w:w="1476"/>
        <w:gridCol w:w="1395"/>
        <w:gridCol w:w="1213"/>
        <w:gridCol w:w="1052"/>
        <w:gridCol w:w="1012"/>
        <w:gridCol w:w="1112"/>
        <w:gridCol w:w="734"/>
      </w:tblGrid>
      <w:tr w14:paraId="03C3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jc w:val="center"/>
        </w:trPr>
        <w:tc>
          <w:tcPr>
            <w:tcW w:w="573" w:type="dxa"/>
            <w:textDirection w:val="tbRlV"/>
            <w:vAlign w:val="top"/>
          </w:tcPr>
          <w:p w14:paraId="293BD1E1">
            <w:pPr>
              <w:pStyle w:val="22"/>
              <w:spacing w:before="163" w:line="202" w:lineRule="auto"/>
              <w:ind w:left="355"/>
            </w:pPr>
            <w:r>
              <w:rPr>
                <w:spacing w:val="5"/>
              </w:rPr>
              <w:t>序</w:t>
            </w:r>
            <w:r>
              <w:rPr>
                <w:spacing w:val="35"/>
              </w:rPr>
              <w:t xml:space="preserve"> </w:t>
            </w:r>
            <w:r>
              <w:rPr>
                <w:spacing w:val="5"/>
              </w:rPr>
              <w:t>号</w:t>
            </w:r>
          </w:p>
        </w:tc>
        <w:tc>
          <w:tcPr>
            <w:tcW w:w="1312" w:type="dxa"/>
            <w:vAlign w:val="top"/>
          </w:tcPr>
          <w:p w14:paraId="023F51A9">
            <w:pPr>
              <w:spacing w:line="475" w:lineRule="auto"/>
              <w:rPr>
                <w:rFonts w:ascii="Arial"/>
                <w:sz w:val="21"/>
              </w:rPr>
            </w:pPr>
          </w:p>
          <w:p w14:paraId="7A2B8147">
            <w:pPr>
              <w:pStyle w:val="22"/>
              <w:spacing w:before="78" w:line="221" w:lineRule="auto"/>
              <w:ind w:left="186"/>
            </w:pPr>
            <w:r>
              <w:rPr>
                <w:spacing w:val="-4"/>
              </w:rPr>
              <w:t>设备名称</w:t>
            </w:r>
          </w:p>
        </w:tc>
        <w:tc>
          <w:tcPr>
            <w:tcW w:w="1476" w:type="dxa"/>
            <w:vAlign w:val="top"/>
          </w:tcPr>
          <w:p w14:paraId="51A18700">
            <w:pPr>
              <w:spacing w:line="476" w:lineRule="auto"/>
              <w:rPr>
                <w:rFonts w:ascii="Arial"/>
                <w:sz w:val="21"/>
              </w:rPr>
            </w:pPr>
          </w:p>
          <w:p w14:paraId="2434A084">
            <w:pPr>
              <w:pStyle w:val="22"/>
              <w:spacing w:before="78" w:line="222" w:lineRule="auto"/>
              <w:ind w:left="149"/>
            </w:pPr>
            <w:r>
              <w:rPr>
                <w:spacing w:val="-4"/>
              </w:rPr>
              <w:t>规格及型号</w:t>
            </w:r>
          </w:p>
        </w:tc>
        <w:tc>
          <w:tcPr>
            <w:tcW w:w="1395" w:type="dxa"/>
            <w:vAlign w:val="top"/>
          </w:tcPr>
          <w:p w14:paraId="6C829B50">
            <w:pPr>
              <w:spacing w:line="256" w:lineRule="auto"/>
              <w:rPr>
                <w:rFonts w:ascii="Arial"/>
                <w:sz w:val="21"/>
              </w:rPr>
            </w:pPr>
          </w:p>
          <w:p w14:paraId="4EB005B3">
            <w:pPr>
              <w:pStyle w:val="22"/>
              <w:spacing w:before="78" w:line="341" w:lineRule="auto"/>
              <w:ind w:left="352" w:right="154" w:hanging="180"/>
            </w:pPr>
            <w:r>
              <w:rPr>
                <w:spacing w:val="-4"/>
              </w:rPr>
              <w:t>制造商/生</w:t>
            </w:r>
            <w:r>
              <w:rPr>
                <w:spacing w:val="-6"/>
              </w:rPr>
              <w:t>产厂家</w:t>
            </w:r>
          </w:p>
        </w:tc>
        <w:tc>
          <w:tcPr>
            <w:tcW w:w="1213" w:type="dxa"/>
            <w:vAlign w:val="top"/>
          </w:tcPr>
          <w:p w14:paraId="3A042DB4">
            <w:pPr>
              <w:spacing w:line="257" w:lineRule="auto"/>
              <w:rPr>
                <w:rFonts w:ascii="Arial"/>
                <w:sz w:val="21"/>
              </w:rPr>
            </w:pPr>
          </w:p>
          <w:p w14:paraId="68E5FDE3">
            <w:pPr>
              <w:pStyle w:val="22"/>
              <w:spacing w:before="78" w:line="341" w:lineRule="auto"/>
              <w:ind w:left="381" w:right="244" w:hanging="95"/>
            </w:pPr>
            <w:r>
              <w:rPr>
                <w:spacing w:val="-15"/>
              </w:rPr>
              <w:t>品牌及</w:t>
            </w:r>
            <w:r>
              <w:rPr>
                <w:spacing w:val="-9"/>
              </w:rPr>
              <w:t>产地</w:t>
            </w:r>
          </w:p>
        </w:tc>
        <w:tc>
          <w:tcPr>
            <w:tcW w:w="1052" w:type="dxa"/>
            <w:vAlign w:val="top"/>
          </w:tcPr>
          <w:p w14:paraId="7590E5EC">
            <w:pPr>
              <w:spacing w:line="256" w:lineRule="auto"/>
              <w:rPr>
                <w:rFonts w:ascii="Arial"/>
                <w:sz w:val="21"/>
              </w:rPr>
            </w:pPr>
          </w:p>
          <w:p w14:paraId="501A8D86">
            <w:pPr>
              <w:pStyle w:val="22"/>
              <w:spacing w:before="78" w:line="340" w:lineRule="auto"/>
              <w:ind w:left="303" w:right="223" w:hanging="65"/>
            </w:pPr>
            <w:r>
              <w:rPr>
                <w:spacing w:val="-6"/>
              </w:rPr>
              <w:t>数量/</w:t>
            </w:r>
            <w:r>
              <w:rPr>
                <w:spacing w:val="-11"/>
              </w:rPr>
              <w:t>单位</w:t>
            </w:r>
          </w:p>
        </w:tc>
        <w:tc>
          <w:tcPr>
            <w:tcW w:w="1012" w:type="dxa"/>
            <w:vAlign w:val="top"/>
          </w:tcPr>
          <w:p w14:paraId="4740DCD5">
            <w:pPr>
              <w:spacing w:line="255" w:lineRule="auto"/>
              <w:rPr>
                <w:rFonts w:ascii="Arial"/>
                <w:sz w:val="21"/>
              </w:rPr>
            </w:pPr>
          </w:p>
          <w:p w14:paraId="528C98E1">
            <w:pPr>
              <w:pStyle w:val="22"/>
              <w:spacing w:before="78" w:line="343" w:lineRule="auto"/>
              <w:ind w:left="164" w:right="164" w:firstLine="119"/>
            </w:pPr>
            <w:r>
              <w:rPr>
                <w:spacing w:val="-11"/>
              </w:rPr>
              <w:t>单价</w:t>
            </w:r>
            <w:r>
              <w:rPr>
                <w:spacing w:val="-14"/>
              </w:rPr>
              <w:t>（元）</w:t>
            </w:r>
          </w:p>
        </w:tc>
        <w:tc>
          <w:tcPr>
            <w:tcW w:w="1112" w:type="dxa"/>
            <w:vAlign w:val="top"/>
          </w:tcPr>
          <w:p w14:paraId="11C3E21B">
            <w:pPr>
              <w:spacing w:line="255" w:lineRule="auto"/>
              <w:rPr>
                <w:rFonts w:ascii="Arial"/>
                <w:sz w:val="21"/>
              </w:rPr>
            </w:pPr>
          </w:p>
          <w:p w14:paraId="6A4B5D33">
            <w:pPr>
              <w:pStyle w:val="22"/>
              <w:spacing w:before="78" w:line="343" w:lineRule="auto"/>
              <w:ind w:left="215" w:right="213" w:firstLine="121"/>
            </w:pPr>
            <w:r>
              <w:rPr>
                <w:spacing w:val="-12"/>
              </w:rPr>
              <w:t>合价</w:t>
            </w:r>
            <w:r>
              <w:rPr>
                <w:spacing w:val="-14"/>
              </w:rPr>
              <w:t>（元）</w:t>
            </w:r>
          </w:p>
        </w:tc>
        <w:tc>
          <w:tcPr>
            <w:tcW w:w="734" w:type="dxa"/>
            <w:vAlign w:val="top"/>
          </w:tcPr>
          <w:p w14:paraId="1F6B9873">
            <w:pPr>
              <w:spacing w:line="476" w:lineRule="auto"/>
              <w:rPr>
                <w:rFonts w:ascii="Arial"/>
                <w:sz w:val="21"/>
              </w:rPr>
            </w:pPr>
          </w:p>
          <w:p w14:paraId="7A1B0C3D">
            <w:pPr>
              <w:pStyle w:val="22"/>
              <w:spacing w:before="78" w:line="224" w:lineRule="auto"/>
              <w:ind w:left="142"/>
            </w:pPr>
            <w:r>
              <w:rPr>
                <w:spacing w:val="-9"/>
              </w:rPr>
              <w:t>备注</w:t>
            </w:r>
          </w:p>
        </w:tc>
      </w:tr>
      <w:tr w14:paraId="27D1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73" w:type="dxa"/>
            <w:vAlign w:val="top"/>
          </w:tcPr>
          <w:p w14:paraId="6790B45D">
            <w:pPr>
              <w:pStyle w:val="22"/>
              <w:spacing w:before="297" w:line="315" w:lineRule="exact"/>
              <w:ind w:left="249"/>
            </w:pPr>
            <w:r>
              <w:rPr>
                <w:position w:val="1"/>
              </w:rPr>
              <w:t>1</w:t>
            </w:r>
          </w:p>
        </w:tc>
        <w:tc>
          <w:tcPr>
            <w:tcW w:w="1312" w:type="dxa"/>
            <w:vAlign w:val="top"/>
          </w:tcPr>
          <w:p w14:paraId="1471A275">
            <w:pPr>
              <w:rPr>
                <w:rFonts w:ascii="Arial"/>
                <w:sz w:val="21"/>
              </w:rPr>
            </w:pPr>
          </w:p>
        </w:tc>
        <w:tc>
          <w:tcPr>
            <w:tcW w:w="1476" w:type="dxa"/>
            <w:vAlign w:val="top"/>
          </w:tcPr>
          <w:p w14:paraId="4006BB8D">
            <w:pPr>
              <w:rPr>
                <w:rFonts w:ascii="Arial"/>
                <w:sz w:val="21"/>
              </w:rPr>
            </w:pPr>
          </w:p>
        </w:tc>
        <w:tc>
          <w:tcPr>
            <w:tcW w:w="1395" w:type="dxa"/>
            <w:vAlign w:val="top"/>
          </w:tcPr>
          <w:p w14:paraId="20B36E6F">
            <w:pPr>
              <w:rPr>
                <w:rFonts w:ascii="Arial"/>
                <w:sz w:val="21"/>
              </w:rPr>
            </w:pPr>
          </w:p>
        </w:tc>
        <w:tc>
          <w:tcPr>
            <w:tcW w:w="1213" w:type="dxa"/>
            <w:vAlign w:val="top"/>
          </w:tcPr>
          <w:p w14:paraId="357F009D">
            <w:pPr>
              <w:rPr>
                <w:rFonts w:ascii="Arial"/>
                <w:sz w:val="21"/>
              </w:rPr>
            </w:pPr>
          </w:p>
        </w:tc>
        <w:tc>
          <w:tcPr>
            <w:tcW w:w="1052" w:type="dxa"/>
            <w:vAlign w:val="top"/>
          </w:tcPr>
          <w:p w14:paraId="7BAFDC08">
            <w:pPr>
              <w:rPr>
                <w:rFonts w:ascii="Arial"/>
                <w:sz w:val="21"/>
              </w:rPr>
            </w:pPr>
          </w:p>
        </w:tc>
        <w:tc>
          <w:tcPr>
            <w:tcW w:w="1012" w:type="dxa"/>
            <w:vAlign w:val="top"/>
          </w:tcPr>
          <w:p w14:paraId="4F778BF5">
            <w:pPr>
              <w:rPr>
                <w:rFonts w:ascii="Arial"/>
                <w:sz w:val="21"/>
              </w:rPr>
            </w:pPr>
          </w:p>
        </w:tc>
        <w:tc>
          <w:tcPr>
            <w:tcW w:w="1112" w:type="dxa"/>
            <w:vAlign w:val="top"/>
          </w:tcPr>
          <w:p w14:paraId="159246FA">
            <w:pPr>
              <w:rPr>
                <w:rFonts w:ascii="Arial"/>
                <w:sz w:val="21"/>
              </w:rPr>
            </w:pPr>
          </w:p>
        </w:tc>
        <w:tc>
          <w:tcPr>
            <w:tcW w:w="734" w:type="dxa"/>
            <w:vAlign w:val="top"/>
          </w:tcPr>
          <w:p w14:paraId="78145A44">
            <w:pPr>
              <w:rPr>
                <w:rFonts w:ascii="Arial"/>
                <w:sz w:val="21"/>
              </w:rPr>
            </w:pPr>
          </w:p>
        </w:tc>
      </w:tr>
      <w:tr w14:paraId="11AF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573" w:type="dxa"/>
            <w:vAlign w:val="top"/>
          </w:tcPr>
          <w:p w14:paraId="3A38DBB2">
            <w:pPr>
              <w:pStyle w:val="22"/>
              <w:spacing w:before="288" w:line="315" w:lineRule="exact"/>
              <w:ind w:left="235"/>
            </w:pPr>
            <w:r>
              <w:rPr>
                <w:position w:val="1"/>
              </w:rPr>
              <w:t>2</w:t>
            </w:r>
          </w:p>
        </w:tc>
        <w:tc>
          <w:tcPr>
            <w:tcW w:w="1312" w:type="dxa"/>
            <w:vAlign w:val="top"/>
          </w:tcPr>
          <w:p w14:paraId="4D5CA3E8">
            <w:pPr>
              <w:rPr>
                <w:rFonts w:ascii="Arial"/>
                <w:sz w:val="21"/>
              </w:rPr>
            </w:pPr>
          </w:p>
        </w:tc>
        <w:tc>
          <w:tcPr>
            <w:tcW w:w="1476" w:type="dxa"/>
            <w:vAlign w:val="top"/>
          </w:tcPr>
          <w:p w14:paraId="34677FA7">
            <w:pPr>
              <w:rPr>
                <w:rFonts w:ascii="Arial"/>
                <w:sz w:val="21"/>
              </w:rPr>
            </w:pPr>
          </w:p>
        </w:tc>
        <w:tc>
          <w:tcPr>
            <w:tcW w:w="1395" w:type="dxa"/>
            <w:vAlign w:val="top"/>
          </w:tcPr>
          <w:p w14:paraId="1EBA6C32">
            <w:pPr>
              <w:rPr>
                <w:rFonts w:ascii="Arial"/>
                <w:sz w:val="21"/>
              </w:rPr>
            </w:pPr>
          </w:p>
        </w:tc>
        <w:tc>
          <w:tcPr>
            <w:tcW w:w="1213" w:type="dxa"/>
            <w:vAlign w:val="top"/>
          </w:tcPr>
          <w:p w14:paraId="1A28D554">
            <w:pPr>
              <w:rPr>
                <w:rFonts w:ascii="Arial"/>
                <w:sz w:val="21"/>
              </w:rPr>
            </w:pPr>
          </w:p>
        </w:tc>
        <w:tc>
          <w:tcPr>
            <w:tcW w:w="1052" w:type="dxa"/>
            <w:vAlign w:val="top"/>
          </w:tcPr>
          <w:p w14:paraId="26AE4F89">
            <w:pPr>
              <w:rPr>
                <w:rFonts w:ascii="Arial"/>
                <w:sz w:val="21"/>
              </w:rPr>
            </w:pPr>
          </w:p>
        </w:tc>
        <w:tc>
          <w:tcPr>
            <w:tcW w:w="1012" w:type="dxa"/>
            <w:vAlign w:val="top"/>
          </w:tcPr>
          <w:p w14:paraId="4E884A86">
            <w:pPr>
              <w:rPr>
                <w:rFonts w:ascii="Arial"/>
                <w:sz w:val="21"/>
              </w:rPr>
            </w:pPr>
          </w:p>
        </w:tc>
        <w:tc>
          <w:tcPr>
            <w:tcW w:w="1112" w:type="dxa"/>
            <w:vAlign w:val="top"/>
          </w:tcPr>
          <w:p w14:paraId="72104A77">
            <w:pPr>
              <w:rPr>
                <w:rFonts w:ascii="Arial"/>
                <w:sz w:val="21"/>
              </w:rPr>
            </w:pPr>
          </w:p>
        </w:tc>
        <w:tc>
          <w:tcPr>
            <w:tcW w:w="734" w:type="dxa"/>
            <w:vAlign w:val="top"/>
          </w:tcPr>
          <w:p w14:paraId="05F4DEEE">
            <w:pPr>
              <w:rPr>
                <w:rFonts w:ascii="Arial"/>
                <w:sz w:val="21"/>
              </w:rPr>
            </w:pPr>
          </w:p>
        </w:tc>
      </w:tr>
      <w:tr w14:paraId="202E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573" w:type="dxa"/>
            <w:vAlign w:val="top"/>
          </w:tcPr>
          <w:p w14:paraId="4E24C8E4">
            <w:pPr>
              <w:pStyle w:val="22"/>
              <w:spacing w:before="269" w:line="241" w:lineRule="auto"/>
              <w:ind w:left="237"/>
            </w:pPr>
            <w:r>
              <w:t>3</w:t>
            </w:r>
          </w:p>
        </w:tc>
        <w:tc>
          <w:tcPr>
            <w:tcW w:w="1312" w:type="dxa"/>
            <w:vAlign w:val="top"/>
          </w:tcPr>
          <w:p w14:paraId="1364B18E">
            <w:pPr>
              <w:rPr>
                <w:rFonts w:ascii="Arial"/>
                <w:sz w:val="21"/>
              </w:rPr>
            </w:pPr>
          </w:p>
        </w:tc>
        <w:tc>
          <w:tcPr>
            <w:tcW w:w="1476" w:type="dxa"/>
            <w:vAlign w:val="top"/>
          </w:tcPr>
          <w:p w14:paraId="0EDCD7BB">
            <w:pPr>
              <w:rPr>
                <w:rFonts w:ascii="Arial"/>
                <w:sz w:val="21"/>
              </w:rPr>
            </w:pPr>
          </w:p>
        </w:tc>
        <w:tc>
          <w:tcPr>
            <w:tcW w:w="1395" w:type="dxa"/>
            <w:vAlign w:val="top"/>
          </w:tcPr>
          <w:p w14:paraId="79C5D9B4">
            <w:pPr>
              <w:rPr>
                <w:rFonts w:ascii="Arial"/>
                <w:sz w:val="21"/>
              </w:rPr>
            </w:pPr>
          </w:p>
        </w:tc>
        <w:tc>
          <w:tcPr>
            <w:tcW w:w="1213" w:type="dxa"/>
            <w:vAlign w:val="top"/>
          </w:tcPr>
          <w:p w14:paraId="5061FB44">
            <w:pPr>
              <w:rPr>
                <w:rFonts w:ascii="Arial"/>
                <w:sz w:val="21"/>
              </w:rPr>
            </w:pPr>
          </w:p>
        </w:tc>
        <w:tc>
          <w:tcPr>
            <w:tcW w:w="1052" w:type="dxa"/>
            <w:vAlign w:val="top"/>
          </w:tcPr>
          <w:p w14:paraId="2ECB2C7A">
            <w:pPr>
              <w:rPr>
                <w:rFonts w:ascii="Arial"/>
                <w:sz w:val="21"/>
              </w:rPr>
            </w:pPr>
          </w:p>
        </w:tc>
        <w:tc>
          <w:tcPr>
            <w:tcW w:w="1012" w:type="dxa"/>
            <w:vAlign w:val="top"/>
          </w:tcPr>
          <w:p w14:paraId="387E3EB8">
            <w:pPr>
              <w:rPr>
                <w:rFonts w:ascii="Arial"/>
                <w:sz w:val="21"/>
              </w:rPr>
            </w:pPr>
          </w:p>
        </w:tc>
        <w:tc>
          <w:tcPr>
            <w:tcW w:w="1112" w:type="dxa"/>
            <w:vAlign w:val="top"/>
          </w:tcPr>
          <w:p w14:paraId="1064663F">
            <w:pPr>
              <w:rPr>
                <w:rFonts w:ascii="Arial"/>
                <w:sz w:val="21"/>
              </w:rPr>
            </w:pPr>
          </w:p>
        </w:tc>
        <w:tc>
          <w:tcPr>
            <w:tcW w:w="734" w:type="dxa"/>
            <w:vAlign w:val="top"/>
          </w:tcPr>
          <w:p w14:paraId="5D1CBC12">
            <w:pPr>
              <w:rPr>
                <w:rFonts w:ascii="Arial"/>
                <w:sz w:val="21"/>
              </w:rPr>
            </w:pPr>
          </w:p>
        </w:tc>
      </w:tr>
      <w:tr w14:paraId="290C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3" w:type="dxa"/>
            <w:vAlign w:val="top"/>
          </w:tcPr>
          <w:p w14:paraId="186680A9">
            <w:pPr>
              <w:spacing w:line="373" w:lineRule="auto"/>
              <w:rPr>
                <w:rFonts w:ascii="Arial"/>
                <w:sz w:val="21"/>
              </w:rPr>
            </w:pPr>
          </w:p>
          <w:p w14:paraId="503B24C5">
            <w:pPr>
              <w:pStyle w:val="22"/>
              <w:spacing w:before="78" w:line="93" w:lineRule="exact"/>
              <w:ind w:left="179"/>
            </w:pPr>
            <w:r>
              <w:rPr>
                <w:spacing w:val="-1"/>
                <w:position w:val="2"/>
              </w:rPr>
              <w:t>..</w:t>
            </w:r>
          </w:p>
        </w:tc>
        <w:tc>
          <w:tcPr>
            <w:tcW w:w="1312" w:type="dxa"/>
            <w:vAlign w:val="top"/>
          </w:tcPr>
          <w:p w14:paraId="127BBD91">
            <w:pPr>
              <w:rPr>
                <w:rFonts w:ascii="Arial"/>
                <w:sz w:val="21"/>
              </w:rPr>
            </w:pPr>
          </w:p>
        </w:tc>
        <w:tc>
          <w:tcPr>
            <w:tcW w:w="1476" w:type="dxa"/>
            <w:vAlign w:val="top"/>
          </w:tcPr>
          <w:p w14:paraId="55BB0AFE">
            <w:pPr>
              <w:rPr>
                <w:rFonts w:ascii="Arial"/>
                <w:sz w:val="21"/>
              </w:rPr>
            </w:pPr>
          </w:p>
        </w:tc>
        <w:tc>
          <w:tcPr>
            <w:tcW w:w="1395" w:type="dxa"/>
            <w:vAlign w:val="top"/>
          </w:tcPr>
          <w:p w14:paraId="454533D6">
            <w:pPr>
              <w:rPr>
                <w:rFonts w:ascii="Arial"/>
                <w:sz w:val="21"/>
              </w:rPr>
            </w:pPr>
          </w:p>
        </w:tc>
        <w:tc>
          <w:tcPr>
            <w:tcW w:w="1213" w:type="dxa"/>
            <w:vAlign w:val="top"/>
          </w:tcPr>
          <w:p w14:paraId="02C9A024">
            <w:pPr>
              <w:rPr>
                <w:rFonts w:ascii="Arial"/>
                <w:sz w:val="21"/>
              </w:rPr>
            </w:pPr>
          </w:p>
        </w:tc>
        <w:tc>
          <w:tcPr>
            <w:tcW w:w="1052" w:type="dxa"/>
            <w:vAlign w:val="top"/>
          </w:tcPr>
          <w:p w14:paraId="1587A5DB">
            <w:pPr>
              <w:rPr>
                <w:rFonts w:ascii="Arial"/>
                <w:sz w:val="21"/>
              </w:rPr>
            </w:pPr>
          </w:p>
        </w:tc>
        <w:tc>
          <w:tcPr>
            <w:tcW w:w="1012" w:type="dxa"/>
            <w:vAlign w:val="top"/>
          </w:tcPr>
          <w:p w14:paraId="1EB0F5D7">
            <w:pPr>
              <w:rPr>
                <w:rFonts w:ascii="Arial"/>
                <w:sz w:val="21"/>
              </w:rPr>
            </w:pPr>
          </w:p>
        </w:tc>
        <w:tc>
          <w:tcPr>
            <w:tcW w:w="1112" w:type="dxa"/>
            <w:vAlign w:val="top"/>
          </w:tcPr>
          <w:p w14:paraId="1C4E1A38">
            <w:pPr>
              <w:rPr>
                <w:rFonts w:ascii="Arial"/>
                <w:sz w:val="21"/>
              </w:rPr>
            </w:pPr>
          </w:p>
        </w:tc>
        <w:tc>
          <w:tcPr>
            <w:tcW w:w="734" w:type="dxa"/>
            <w:vAlign w:val="top"/>
          </w:tcPr>
          <w:p w14:paraId="260DC307">
            <w:pPr>
              <w:rPr>
                <w:rFonts w:ascii="Arial"/>
                <w:sz w:val="21"/>
              </w:rPr>
            </w:pPr>
          </w:p>
        </w:tc>
      </w:tr>
      <w:tr w14:paraId="04E7F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3361" w:type="dxa"/>
            <w:gridSpan w:val="3"/>
            <w:vAlign w:val="top"/>
          </w:tcPr>
          <w:p w14:paraId="5BB46B1E">
            <w:pPr>
              <w:pStyle w:val="22"/>
              <w:spacing w:before="293" w:line="222" w:lineRule="auto"/>
              <w:ind w:left="1100"/>
            </w:pPr>
            <w:r>
              <w:rPr>
                <w:spacing w:val="-5"/>
              </w:rPr>
              <w:t>合计（元）</w:t>
            </w:r>
          </w:p>
        </w:tc>
        <w:tc>
          <w:tcPr>
            <w:tcW w:w="6518" w:type="dxa"/>
            <w:gridSpan w:val="6"/>
            <w:vAlign w:val="top"/>
          </w:tcPr>
          <w:p w14:paraId="446A34FD">
            <w:pPr>
              <w:rPr>
                <w:rFonts w:ascii="Arial"/>
                <w:sz w:val="21"/>
              </w:rPr>
            </w:pPr>
          </w:p>
        </w:tc>
      </w:tr>
    </w:tbl>
    <w:p w14:paraId="410EE25B">
      <w:pPr>
        <w:keepNext w:val="0"/>
        <w:keepLines w:val="0"/>
        <w:widowControl/>
        <w:suppressLineNumbers w:val="0"/>
        <w:ind w:firstLine="482" w:firstLineChars="200"/>
        <w:jc w:val="left"/>
        <w:rPr>
          <w:rFonts w:hint="default" w:ascii="仿宋" w:hAnsi="仿宋" w:eastAsia="仿宋" w:cs="仿宋"/>
          <w:b/>
          <w:bCs/>
          <w:snapToGrid w:val="0"/>
          <w:color w:val="000000"/>
          <w:kern w:val="0"/>
          <w:sz w:val="24"/>
          <w:szCs w:val="24"/>
          <w:highlight w:val="none"/>
          <w:lang w:val="en-US" w:eastAsia="zh-CN" w:bidi="ar"/>
        </w:rPr>
      </w:pPr>
    </w:p>
    <w:p w14:paraId="34843CC2">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highlight w:val="none"/>
          <w:lang w:val="en-US" w:eastAsia="zh-CN" w:bidi="ar"/>
        </w:rPr>
      </w:pPr>
    </w:p>
    <w:p w14:paraId="185BA26D">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highlight w:val="none"/>
          <w:u w:val="single"/>
          <w:lang w:val="en-US" w:eastAsia="zh-CN" w:bidi="ar"/>
        </w:rPr>
      </w:pPr>
      <w:r>
        <w:rPr>
          <w:rFonts w:hint="eastAsia" w:ascii="仿宋" w:hAnsi="仿宋" w:eastAsia="仿宋" w:cs="仿宋"/>
          <w:snapToGrid w:val="0"/>
          <w:color w:val="000000"/>
          <w:kern w:val="0"/>
          <w:sz w:val="24"/>
          <w:szCs w:val="24"/>
          <w:highlight w:val="none"/>
          <w:lang w:val="en-US" w:eastAsia="zh-CN" w:bidi="ar"/>
        </w:rPr>
        <w:t>法定代表人或其委托代理人签字:</w:t>
      </w:r>
      <w:r>
        <w:rPr>
          <w:rFonts w:hint="eastAsia" w:ascii="仿宋" w:hAnsi="仿宋" w:eastAsia="仿宋" w:cs="仿宋"/>
          <w:snapToGrid w:val="0"/>
          <w:color w:val="000000"/>
          <w:kern w:val="0"/>
          <w:sz w:val="24"/>
          <w:szCs w:val="24"/>
          <w:highlight w:val="none"/>
          <w:u w:val="single"/>
          <w:lang w:val="en-US" w:eastAsia="zh-CN" w:bidi="ar"/>
        </w:rPr>
        <w:t xml:space="preserve">              </w:t>
      </w:r>
    </w:p>
    <w:p w14:paraId="7F870F46">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highlight w:val="none"/>
          <w:u w:val="single"/>
          <w:lang w:val="en-US" w:eastAsia="zh-CN" w:bidi="ar"/>
        </w:rPr>
      </w:pPr>
      <w:r>
        <w:rPr>
          <w:rFonts w:hint="eastAsia" w:ascii="仿宋" w:hAnsi="仿宋" w:eastAsia="仿宋" w:cs="仿宋"/>
          <w:snapToGrid w:val="0"/>
          <w:color w:val="000000"/>
          <w:kern w:val="0"/>
          <w:sz w:val="24"/>
          <w:szCs w:val="24"/>
          <w:highlight w:val="none"/>
          <w:lang w:val="en-US" w:eastAsia="zh-CN" w:bidi="ar"/>
        </w:rPr>
        <w:t xml:space="preserve">投标人(盖单位章): </w:t>
      </w:r>
      <w:r>
        <w:rPr>
          <w:rFonts w:hint="eastAsia" w:ascii="仿宋" w:hAnsi="仿宋" w:eastAsia="仿宋" w:cs="仿宋"/>
          <w:snapToGrid w:val="0"/>
          <w:color w:val="000000"/>
          <w:kern w:val="0"/>
          <w:sz w:val="24"/>
          <w:szCs w:val="24"/>
          <w:highlight w:val="none"/>
          <w:u w:val="single"/>
          <w:lang w:val="en-US" w:eastAsia="zh-CN" w:bidi="ar"/>
        </w:rPr>
        <w:t xml:space="preserve">                         </w:t>
      </w:r>
    </w:p>
    <w:p w14:paraId="5C0B9D81">
      <w:pPr>
        <w:spacing w:line="360" w:lineRule="auto"/>
        <w:rPr>
          <w:rFonts w:hint="eastAsia" w:ascii="仿宋" w:hAnsi="仿宋" w:eastAsia="仿宋" w:cs="仿宋"/>
          <w:highlight w:val="none"/>
          <w:lang w:val="en-US" w:eastAsia="zh-CN"/>
        </w:rPr>
      </w:pPr>
    </w:p>
    <w:p w14:paraId="4BF4892C">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highlight w:val="none"/>
          <w:lang w:val="en-US" w:eastAsia="zh-CN" w:bidi="ar"/>
        </w:rPr>
      </w:pPr>
      <w:r>
        <w:rPr>
          <w:rFonts w:hint="eastAsia" w:ascii="仿宋" w:hAnsi="仿宋" w:eastAsia="仿宋" w:cs="仿宋"/>
          <w:snapToGrid w:val="0"/>
          <w:color w:val="000000"/>
          <w:kern w:val="0"/>
          <w:sz w:val="24"/>
          <w:szCs w:val="24"/>
          <w:highlight w:val="none"/>
          <w:lang w:val="en-US" w:eastAsia="zh-CN" w:bidi="ar"/>
        </w:rPr>
        <w:t xml:space="preserve">注:1. 如果按分项报价计算的结果与总价不一致,以分项报价为准修正总价。 </w:t>
      </w:r>
    </w:p>
    <w:p w14:paraId="5309B948">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highlight w:val="none"/>
          <w:lang w:val="en-US" w:eastAsia="zh-CN" w:bidi="ar"/>
        </w:rPr>
      </w:pPr>
      <w:r>
        <w:rPr>
          <w:rFonts w:hint="eastAsia" w:ascii="仿宋" w:hAnsi="仿宋" w:eastAsia="仿宋" w:cs="仿宋"/>
          <w:snapToGrid w:val="0"/>
          <w:color w:val="000000"/>
          <w:kern w:val="0"/>
          <w:sz w:val="24"/>
          <w:szCs w:val="24"/>
          <w:highlight w:val="none"/>
          <w:lang w:val="en-US" w:eastAsia="zh-CN" w:bidi="ar"/>
        </w:rPr>
        <w:t>2. 如果开标一览表（报价表）内容与本明细表内容不一致的，以开标一览表（报价表）内容为准。</w:t>
      </w:r>
    </w:p>
    <w:p w14:paraId="4D7EC21D">
      <w:pPr>
        <w:keepNext w:val="0"/>
        <w:keepLines w:val="0"/>
        <w:widowControl/>
        <w:suppressLineNumbers w:val="0"/>
        <w:ind w:firstLine="480" w:firstLineChars="200"/>
        <w:jc w:val="left"/>
        <w:rPr>
          <w:rFonts w:hint="eastAsia" w:ascii="仿宋" w:hAnsi="仿宋" w:eastAsia="仿宋" w:cs="仿宋"/>
          <w:snapToGrid w:val="0"/>
          <w:color w:val="000000"/>
          <w:kern w:val="0"/>
          <w:sz w:val="24"/>
          <w:szCs w:val="24"/>
          <w:highlight w:val="none"/>
          <w:lang w:val="en-US" w:eastAsia="zh-CN" w:bidi="ar"/>
        </w:rPr>
      </w:pPr>
    </w:p>
    <w:p w14:paraId="1629F645">
      <w:pPr>
        <w:pStyle w:val="7"/>
        <w:rPr>
          <w:rFonts w:hint="eastAsia" w:ascii="仿宋" w:hAnsi="仿宋" w:eastAsia="仿宋" w:cs="仿宋"/>
          <w:spacing w:val="-10"/>
          <w:sz w:val="23"/>
          <w:szCs w:val="23"/>
          <w:highlight w:val="none"/>
        </w:rPr>
      </w:pPr>
    </w:p>
    <w:p w14:paraId="324CA677">
      <w:pPr>
        <w:rPr>
          <w:rFonts w:hint="eastAsia" w:ascii="仿宋" w:hAnsi="仿宋" w:eastAsia="仿宋" w:cs="仿宋"/>
          <w:spacing w:val="-10"/>
          <w:sz w:val="23"/>
          <w:szCs w:val="23"/>
          <w:highlight w:val="none"/>
        </w:rPr>
      </w:pPr>
    </w:p>
    <w:p w14:paraId="562B63B0">
      <w:pPr>
        <w:pStyle w:val="7"/>
        <w:rPr>
          <w:rFonts w:hint="eastAsia" w:ascii="仿宋" w:hAnsi="仿宋" w:eastAsia="仿宋" w:cs="仿宋"/>
          <w:spacing w:val="-10"/>
          <w:sz w:val="23"/>
          <w:szCs w:val="23"/>
          <w:highlight w:val="none"/>
        </w:rPr>
      </w:pPr>
    </w:p>
    <w:p w14:paraId="3D6AE647">
      <w:pPr>
        <w:rPr>
          <w:rFonts w:hint="eastAsia" w:ascii="仿宋" w:hAnsi="仿宋" w:eastAsia="仿宋" w:cs="仿宋"/>
          <w:spacing w:val="-10"/>
          <w:sz w:val="23"/>
          <w:szCs w:val="23"/>
          <w:highlight w:val="none"/>
        </w:rPr>
      </w:pPr>
    </w:p>
    <w:p w14:paraId="7DA95C3A">
      <w:pPr>
        <w:pStyle w:val="7"/>
        <w:rPr>
          <w:rFonts w:hint="eastAsia" w:ascii="仿宋" w:hAnsi="仿宋" w:eastAsia="仿宋" w:cs="仿宋"/>
          <w:highlight w:val="none"/>
        </w:rPr>
      </w:pPr>
    </w:p>
    <w:p w14:paraId="7DD96E7D">
      <w:pPr>
        <w:spacing w:before="91" w:line="232" w:lineRule="auto"/>
        <w:ind w:left="3616"/>
        <w:rPr>
          <w:rFonts w:ascii="仿宋" w:hAnsi="仿宋" w:eastAsia="仿宋" w:cs="仿宋"/>
          <w:b/>
          <w:bCs/>
          <w:spacing w:val="-6"/>
          <w:sz w:val="28"/>
          <w:szCs w:val="28"/>
        </w:rPr>
      </w:pPr>
      <w:r>
        <w:rPr>
          <w:rFonts w:hint="eastAsia" w:ascii="仿宋" w:hAnsi="仿宋" w:eastAsia="仿宋" w:cs="仿宋"/>
          <w:b/>
          <w:bCs/>
          <w:spacing w:val="7"/>
          <w:sz w:val="28"/>
          <w:szCs w:val="28"/>
          <w:highlight w:val="none"/>
        </w:rPr>
        <w:br w:type="page"/>
      </w:r>
      <w:r>
        <w:rPr>
          <w:rFonts w:ascii="仿宋" w:hAnsi="仿宋" w:eastAsia="仿宋" w:cs="仿宋"/>
          <w:b/>
          <w:bCs/>
          <w:spacing w:val="-6"/>
          <w:sz w:val="28"/>
          <w:szCs w:val="28"/>
        </w:rPr>
        <w:t>备品备件价格清单表</w:t>
      </w:r>
    </w:p>
    <w:p w14:paraId="7BCDAF6B">
      <w:pPr>
        <w:spacing w:before="91" w:line="232" w:lineRule="auto"/>
        <w:ind w:left="3616"/>
        <w:rPr>
          <w:rFonts w:ascii="仿宋" w:hAnsi="仿宋" w:eastAsia="仿宋" w:cs="仿宋"/>
          <w:b/>
          <w:bCs/>
          <w:spacing w:val="-6"/>
          <w:sz w:val="28"/>
          <w:szCs w:val="28"/>
        </w:rPr>
      </w:pPr>
    </w:p>
    <w:tbl>
      <w:tblPr>
        <w:tblStyle w:val="21"/>
        <w:tblW w:w="8937" w:type="dxa"/>
        <w:tblInd w:w="3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3560"/>
        <w:gridCol w:w="2229"/>
        <w:gridCol w:w="2239"/>
      </w:tblGrid>
      <w:tr w14:paraId="21A7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937" w:type="dxa"/>
            <w:gridSpan w:val="4"/>
            <w:vAlign w:val="top"/>
          </w:tcPr>
          <w:p w14:paraId="41833231">
            <w:pPr>
              <w:pStyle w:val="22"/>
              <w:spacing w:before="185" w:line="221" w:lineRule="auto"/>
              <w:ind w:left="24"/>
            </w:pPr>
            <w:r>
              <w:rPr>
                <w:spacing w:val="-4"/>
              </w:rPr>
              <w:t>免费提供损耗件备品备件清单品备件清单</w:t>
            </w:r>
          </w:p>
        </w:tc>
      </w:tr>
      <w:tr w14:paraId="58B09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9" w:type="dxa"/>
            <w:vAlign w:val="top"/>
          </w:tcPr>
          <w:p w14:paraId="283B9FC2">
            <w:pPr>
              <w:pStyle w:val="22"/>
              <w:spacing w:before="176" w:line="222" w:lineRule="auto"/>
              <w:ind w:left="205"/>
            </w:pPr>
            <w:r>
              <w:rPr>
                <w:spacing w:val="-8"/>
              </w:rPr>
              <w:t>序号</w:t>
            </w:r>
          </w:p>
        </w:tc>
        <w:tc>
          <w:tcPr>
            <w:tcW w:w="3560" w:type="dxa"/>
            <w:vAlign w:val="top"/>
          </w:tcPr>
          <w:p w14:paraId="13D5E9AF">
            <w:pPr>
              <w:pStyle w:val="22"/>
              <w:spacing w:before="175" w:line="221" w:lineRule="auto"/>
              <w:ind w:left="572"/>
            </w:pPr>
            <w:r>
              <w:rPr>
                <w:spacing w:val="-6"/>
              </w:rPr>
              <w:t>备品备件名称及型号</w:t>
            </w:r>
          </w:p>
        </w:tc>
        <w:tc>
          <w:tcPr>
            <w:tcW w:w="2229" w:type="dxa"/>
            <w:vAlign w:val="top"/>
          </w:tcPr>
          <w:p w14:paraId="5880B795">
            <w:pPr>
              <w:pStyle w:val="22"/>
              <w:spacing w:before="176" w:line="222" w:lineRule="auto"/>
              <w:ind w:left="872"/>
            </w:pPr>
            <w:r>
              <w:rPr>
                <w:spacing w:val="-9"/>
              </w:rPr>
              <w:t>价格</w:t>
            </w:r>
          </w:p>
        </w:tc>
        <w:tc>
          <w:tcPr>
            <w:tcW w:w="2239" w:type="dxa"/>
            <w:vAlign w:val="top"/>
          </w:tcPr>
          <w:p w14:paraId="2A05E19E">
            <w:pPr>
              <w:pStyle w:val="22"/>
              <w:spacing w:before="176" w:line="224" w:lineRule="auto"/>
              <w:ind w:left="884"/>
            </w:pPr>
            <w:r>
              <w:rPr>
                <w:spacing w:val="-9"/>
              </w:rPr>
              <w:t>备注</w:t>
            </w:r>
          </w:p>
        </w:tc>
      </w:tr>
      <w:tr w14:paraId="3949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9" w:type="dxa"/>
            <w:vAlign w:val="top"/>
          </w:tcPr>
          <w:p w14:paraId="10BBF53C">
            <w:pPr>
              <w:rPr>
                <w:rFonts w:ascii="Arial"/>
                <w:sz w:val="21"/>
              </w:rPr>
            </w:pPr>
          </w:p>
        </w:tc>
        <w:tc>
          <w:tcPr>
            <w:tcW w:w="3560" w:type="dxa"/>
            <w:vAlign w:val="top"/>
          </w:tcPr>
          <w:p w14:paraId="646562B2">
            <w:pPr>
              <w:rPr>
                <w:rFonts w:ascii="Arial"/>
                <w:sz w:val="21"/>
              </w:rPr>
            </w:pPr>
          </w:p>
        </w:tc>
        <w:tc>
          <w:tcPr>
            <w:tcW w:w="2229" w:type="dxa"/>
            <w:vAlign w:val="top"/>
          </w:tcPr>
          <w:p w14:paraId="14641514">
            <w:pPr>
              <w:pStyle w:val="22"/>
              <w:spacing w:before="195" w:line="226" w:lineRule="auto"/>
              <w:ind w:left="1058"/>
            </w:pPr>
            <w:r>
              <w:t>/</w:t>
            </w:r>
          </w:p>
        </w:tc>
        <w:tc>
          <w:tcPr>
            <w:tcW w:w="2239" w:type="dxa"/>
            <w:vAlign w:val="top"/>
          </w:tcPr>
          <w:p w14:paraId="0DC36AAE">
            <w:pPr>
              <w:rPr>
                <w:rFonts w:ascii="Arial"/>
                <w:sz w:val="21"/>
              </w:rPr>
            </w:pPr>
          </w:p>
        </w:tc>
      </w:tr>
      <w:tr w14:paraId="3C47F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294D5725">
            <w:pPr>
              <w:rPr>
                <w:rFonts w:ascii="Arial"/>
                <w:sz w:val="21"/>
              </w:rPr>
            </w:pPr>
          </w:p>
        </w:tc>
        <w:tc>
          <w:tcPr>
            <w:tcW w:w="3560" w:type="dxa"/>
            <w:vAlign w:val="top"/>
          </w:tcPr>
          <w:p w14:paraId="314E6845">
            <w:pPr>
              <w:rPr>
                <w:rFonts w:ascii="Arial"/>
                <w:sz w:val="21"/>
              </w:rPr>
            </w:pPr>
          </w:p>
        </w:tc>
        <w:tc>
          <w:tcPr>
            <w:tcW w:w="2229" w:type="dxa"/>
            <w:vAlign w:val="top"/>
          </w:tcPr>
          <w:p w14:paraId="2E89DCBC">
            <w:pPr>
              <w:pStyle w:val="22"/>
              <w:spacing w:before="199" w:line="226" w:lineRule="auto"/>
              <w:ind w:left="1058"/>
            </w:pPr>
            <w:r>
              <w:t>/</w:t>
            </w:r>
          </w:p>
        </w:tc>
        <w:tc>
          <w:tcPr>
            <w:tcW w:w="2239" w:type="dxa"/>
            <w:vAlign w:val="top"/>
          </w:tcPr>
          <w:p w14:paraId="6D3AD9C8">
            <w:pPr>
              <w:rPr>
                <w:rFonts w:ascii="Arial"/>
                <w:sz w:val="21"/>
              </w:rPr>
            </w:pPr>
          </w:p>
        </w:tc>
      </w:tr>
      <w:tr w14:paraId="1CBB9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0C390593">
            <w:pPr>
              <w:rPr>
                <w:rFonts w:ascii="Arial"/>
                <w:sz w:val="21"/>
              </w:rPr>
            </w:pPr>
          </w:p>
        </w:tc>
        <w:tc>
          <w:tcPr>
            <w:tcW w:w="3560" w:type="dxa"/>
            <w:vAlign w:val="top"/>
          </w:tcPr>
          <w:p w14:paraId="6F4D2099">
            <w:pPr>
              <w:rPr>
                <w:rFonts w:ascii="Arial"/>
                <w:sz w:val="21"/>
              </w:rPr>
            </w:pPr>
          </w:p>
        </w:tc>
        <w:tc>
          <w:tcPr>
            <w:tcW w:w="2229" w:type="dxa"/>
            <w:vAlign w:val="top"/>
          </w:tcPr>
          <w:p w14:paraId="5CF00865">
            <w:pPr>
              <w:pStyle w:val="22"/>
              <w:spacing w:before="198" w:line="226" w:lineRule="auto"/>
              <w:ind w:left="1058"/>
            </w:pPr>
            <w:r>
              <w:t>/</w:t>
            </w:r>
          </w:p>
        </w:tc>
        <w:tc>
          <w:tcPr>
            <w:tcW w:w="2239" w:type="dxa"/>
            <w:vAlign w:val="top"/>
          </w:tcPr>
          <w:p w14:paraId="508B8B04">
            <w:pPr>
              <w:rPr>
                <w:rFonts w:ascii="Arial"/>
                <w:sz w:val="21"/>
              </w:rPr>
            </w:pPr>
          </w:p>
        </w:tc>
      </w:tr>
      <w:tr w14:paraId="59F32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9" w:type="dxa"/>
            <w:vAlign w:val="top"/>
          </w:tcPr>
          <w:p w14:paraId="2E1FD7EF">
            <w:pPr>
              <w:rPr>
                <w:rFonts w:ascii="Arial"/>
                <w:sz w:val="21"/>
              </w:rPr>
            </w:pPr>
          </w:p>
        </w:tc>
        <w:tc>
          <w:tcPr>
            <w:tcW w:w="3560" w:type="dxa"/>
            <w:vAlign w:val="top"/>
          </w:tcPr>
          <w:p w14:paraId="2DDF1058">
            <w:pPr>
              <w:rPr>
                <w:rFonts w:ascii="Arial"/>
                <w:sz w:val="21"/>
              </w:rPr>
            </w:pPr>
          </w:p>
        </w:tc>
        <w:tc>
          <w:tcPr>
            <w:tcW w:w="2229" w:type="dxa"/>
            <w:vAlign w:val="top"/>
          </w:tcPr>
          <w:p w14:paraId="440714C0">
            <w:pPr>
              <w:pStyle w:val="22"/>
              <w:spacing w:before="198" w:line="226" w:lineRule="auto"/>
              <w:ind w:left="1058"/>
            </w:pPr>
            <w:r>
              <w:t>/</w:t>
            </w:r>
          </w:p>
        </w:tc>
        <w:tc>
          <w:tcPr>
            <w:tcW w:w="2239" w:type="dxa"/>
            <w:vAlign w:val="top"/>
          </w:tcPr>
          <w:p w14:paraId="544497C1">
            <w:pPr>
              <w:rPr>
                <w:rFonts w:ascii="Arial"/>
                <w:sz w:val="21"/>
              </w:rPr>
            </w:pPr>
          </w:p>
        </w:tc>
      </w:tr>
      <w:tr w14:paraId="38EA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1B561FBE">
            <w:pPr>
              <w:rPr>
                <w:rFonts w:ascii="Arial"/>
                <w:sz w:val="21"/>
              </w:rPr>
            </w:pPr>
          </w:p>
        </w:tc>
        <w:tc>
          <w:tcPr>
            <w:tcW w:w="3560" w:type="dxa"/>
            <w:vAlign w:val="top"/>
          </w:tcPr>
          <w:p w14:paraId="11221F92">
            <w:pPr>
              <w:rPr>
                <w:rFonts w:ascii="Arial"/>
                <w:sz w:val="21"/>
              </w:rPr>
            </w:pPr>
          </w:p>
        </w:tc>
        <w:tc>
          <w:tcPr>
            <w:tcW w:w="2229" w:type="dxa"/>
            <w:vAlign w:val="top"/>
          </w:tcPr>
          <w:p w14:paraId="67FEC235">
            <w:pPr>
              <w:pStyle w:val="22"/>
              <w:spacing w:before="199" w:line="226" w:lineRule="auto"/>
              <w:ind w:left="1058"/>
            </w:pPr>
            <w:r>
              <w:t>/</w:t>
            </w:r>
          </w:p>
        </w:tc>
        <w:tc>
          <w:tcPr>
            <w:tcW w:w="2239" w:type="dxa"/>
            <w:vAlign w:val="top"/>
          </w:tcPr>
          <w:p w14:paraId="3B6FEF4B">
            <w:pPr>
              <w:rPr>
                <w:rFonts w:ascii="Arial"/>
                <w:sz w:val="21"/>
              </w:rPr>
            </w:pPr>
          </w:p>
        </w:tc>
      </w:tr>
      <w:tr w14:paraId="40D3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0419500F">
            <w:pPr>
              <w:rPr>
                <w:rFonts w:ascii="Arial"/>
                <w:sz w:val="21"/>
              </w:rPr>
            </w:pPr>
          </w:p>
        </w:tc>
        <w:tc>
          <w:tcPr>
            <w:tcW w:w="3560" w:type="dxa"/>
            <w:vAlign w:val="top"/>
          </w:tcPr>
          <w:p w14:paraId="2EFF99A5">
            <w:pPr>
              <w:rPr>
                <w:rFonts w:ascii="Arial"/>
                <w:sz w:val="21"/>
              </w:rPr>
            </w:pPr>
          </w:p>
        </w:tc>
        <w:tc>
          <w:tcPr>
            <w:tcW w:w="2229" w:type="dxa"/>
            <w:vAlign w:val="top"/>
          </w:tcPr>
          <w:p w14:paraId="74FED788">
            <w:pPr>
              <w:pStyle w:val="22"/>
              <w:spacing w:before="201" w:line="225" w:lineRule="auto"/>
              <w:ind w:left="1058"/>
            </w:pPr>
            <w:r>
              <w:t>/</w:t>
            </w:r>
          </w:p>
        </w:tc>
        <w:tc>
          <w:tcPr>
            <w:tcW w:w="2239" w:type="dxa"/>
            <w:vAlign w:val="top"/>
          </w:tcPr>
          <w:p w14:paraId="47E95245">
            <w:pPr>
              <w:rPr>
                <w:rFonts w:ascii="Arial"/>
                <w:sz w:val="21"/>
              </w:rPr>
            </w:pPr>
          </w:p>
        </w:tc>
      </w:tr>
      <w:tr w14:paraId="7AF7A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937" w:type="dxa"/>
            <w:gridSpan w:val="4"/>
            <w:vAlign w:val="top"/>
          </w:tcPr>
          <w:p w14:paraId="1AB2103A">
            <w:pPr>
              <w:pStyle w:val="22"/>
              <w:spacing w:before="182" w:line="221" w:lineRule="auto"/>
              <w:ind w:left="175"/>
            </w:pPr>
            <w:r>
              <w:rPr>
                <w:spacing w:val="-6"/>
              </w:rPr>
              <w:t>收费损耗件备品备件清单</w:t>
            </w:r>
          </w:p>
        </w:tc>
      </w:tr>
      <w:tr w14:paraId="58DAF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75A1782D">
            <w:pPr>
              <w:pStyle w:val="22"/>
              <w:spacing w:before="182" w:line="222" w:lineRule="auto"/>
              <w:ind w:left="205"/>
            </w:pPr>
            <w:r>
              <w:rPr>
                <w:spacing w:val="-8"/>
              </w:rPr>
              <w:t>序号</w:t>
            </w:r>
          </w:p>
        </w:tc>
        <w:tc>
          <w:tcPr>
            <w:tcW w:w="3560" w:type="dxa"/>
            <w:vAlign w:val="top"/>
          </w:tcPr>
          <w:p w14:paraId="064F4485">
            <w:pPr>
              <w:pStyle w:val="22"/>
              <w:spacing w:before="181" w:line="221" w:lineRule="auto"/>
              <w:ind w:left="977"/>
            </w:pPr>
            <w:r>
              <w:rPr>
                <w:spacing w:val="-7"/>
              </w:rPr>
              <w:t>备品备件名称</w:t>
            </w:r>
          </w:p>
        </w:tc>
        <w:tc>
          <w:tcPr>
            <w:tcW w:w="2229" w:type="dxa"/>
            <w:vAlign w:val="top"/>
          </w:tcPr>
          <w:p w14:paraId="47826950">
            <w:pPr>
              <w:pStyle w:val="22"/>
              <w:spacing w:before="182" w:line="222" w:lineRule="auto"/>
              <w:ind w:left="872"/>
            </w:pPr>
            <w:r>
              <w:rPr>
                <w:spacing w:val="-9"/>
              </w:rPr>
              <w:t>价格</w:t>
            </w:r>
          </w:p>
        </w:tc>
        <w:tc>
          <w:tcPr>
            <w:tcW w:w="2239" w:type="dxa"/>
            <w:vAlign w:val="top"/>
          </w:tcPr>
          <w:p w14:paraId="70974E9A">
            <w:pPr>
              <w:pStyle w:val="22"/>
              <w:spacing w:before="182" w:line="224" w:lineRule="auto"/>
              <w:ind w:left="884"/>
            </w:pPr>
            <w:r>
              <w:rPr>
                <w:spacing w:val="-9"/>
              </w:rPr>
              <w:t>备注</w:t>
            </w:r>
          </w:p>
        </w:tc>
      </w:tr>
      <w:tr w14:paraId="1A0EF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60F48FBF">
            <w:pPr>
              <w:rPr>
                <w:rFonts w:ascii="Arial"/>
                <w:sz w:val="21"/>
              </w:rPr>
            </w:pPr>
          </w:p>
        </w:tc>
        <w:tc>
          <w:tcPr>
            <w:tcW w:w="3560" w:type="dxa"/>
            <w:vAlign w:val="top"/>
          </w:tcPr>
          <w:p w14:paraId="5C27C169">
            <w:pPr>
              <w:rPr>
                <w:rFonts w:ascii="Arial"/>
                <w:sz w:val="21"/>
              </w:rPr>
            </w:pPr>
          </w:p>
        </w:tc>
        <w:tc>
          <w:tcPr>
            <w:tcW w:w="2229" w:type="dxa"/>
            <w:vAlign w:val="top"/>
          </w:tcPr>
          <w:p w14:paraId="7B6E1605">
            <w:pPr>
              <w:rPr>
                <w:rFonts w:ascii="Arial"/>
                <w:sz w:val="21"/>
              </w:rPr>
            </w:pPr>
          </w:p>
        </w:tc>
        <w:tc>
          <w:tcPr>
            <w:tcW w:w="2239" w:type="dxa"/>
            <w:vAlign w:val="top"/>
          </w:tcPr>
          <w:p w14:paraId="0C16C234">
            <w:pPr>
              <w:rPr>
                <w:rFonts w:ascii="Arial"/>
                <w:sz w:val="21"/>
              </w:rPr>
            </w:pPr>
          </w:p>
        </w:tc>
      </w:tr>
      <w:tr w14:paraId="34CB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9" w:type="dxa"/>
            <w:vAlign w:val="top"/>
          </w:tcPr>
          <w:p w14:paraId="73B21ABA">
            <w:pPr>
              <w:rPr>
                <w:rFonts w:ascii="Arial"/>
                <w:sz w:val="21"/>
              </w:rPr>
            </w:pPr>
          </w:p>
        </w:tc>
        <w:tc>
          <w:tcPr>
            <w:tcW w:w="3560" w:type="dxa"/>
            <w:vAlign w:val="top"/>
          </w:tcPr>
          <w:p w14:paraId="6CFB5FF8">
            <w:pPr>
              <w:rPr>
                <w:rFonts w:ascii="Arial"/>
                <w:sz w:val="21"/>
              </w:rPr>
            </w:pPr>
          </w:p>
        </w:tc>
        <w:tc>
          <w:tcPr>
            <w:tcW w:w="2229" w:type="dxa"/>
            <w:vAlign w:val="top"/>
          </w:tcPr>
          <w:p w14:paraId="25163F8F">
            <w:pPr>
              <w:rPr>
                <w:rFonts w:ascii="Arial"/>
                <w:sz w:val="21"/>
              </w:rPr>
            </w:pPr>
          </w:p>
        </w:tc>
        <w:tc>
          <w:tcPr>
            <w:tcW w:w="2239" w:type="dxa"/>
            <w:vAlign w:val="top"/>
          </w:tcPr>
          <w:p w14:paraId="56C76AF3">
            <w:pPr>
              <w:rPr>
                <w:rFonts w:ascii="Arial"/>
                <w:sz w:val="21"/>
              </w:rPr>
            </w:pPr>
          </w:p>
        </w:tc>
      </w:tr>
      <w:tr w14:paraId="624B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9" w:type="dxa"/>
            <w:vAlign w:val="top"/>
          </w:tcPr>
          <w:p w14:paraId="5F5256A2">
            <w:pPr>
              <w:rPr>
                <w:rFonts w:ascii="Arial"/>
                <w:sz w:val="21"/>
              </w:rPr>
            </w:pPr>
          </w:p>
        </w:tc>
        <w:tc>
          <w:tcPr>
            <w:tcW w:w="3560" w:type="dxa"/>
            <w:vAlign w:val="top"/>
          </w:tcPr>
          <w:p w14:paraId="5182DF79">
            <w:pPr>
              <w:rPr>
                <w:rFonts w:ascii="Arial"/>
                <w:sz w:val="21"/>
              </w:rPr>
            </w:pPr>
          </w:p>
        </w:tc>
        <w:tc>
          <w:tcPr>
            <w:tcW w:w="2229" w:type="dxa"/>
            <w:vAlign w:val="top"/>
          </w:tcPr>
          <w:p w14:paraId="1FA81409">
            <w:pPr>
              <w:rPr>
                <w:rFonts w:ascii="Arial"/>
                <w:sz w:val="21"/>
              </w:rPr>
            </w:pPr>
          </w:p>
        </w:tc>
        <w:tc>
          <w:tcPr>
            <w:tcW w:w="2239" w:type="dxa"/>
            <w:vAlign w:val="top"/>
          </w:tcPr>
          <w:p w14:paraId="7F49E4DB">
            <w:pPr>
              <w:rPr>
                <w:rFonts w:ascii="Arial"/>
                <w:sz w:val="21"/>
              </w:rPr>
            </w:pPr>
          </w:p>
        </w:tc>
      </w:tr>
      <w:tr w14:paraId="7964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9" w:type="dxa"/>
            <w:vAlign w:val="top"/>
          </w:tcPr>
          <w:p w14:paraId="594B32BF">
            <w:pPr>
              <w:rPr>
                <w:rFonts w:ascii="Arial"/>
                <w:sz w:val="21"/>
              </w:rPr>
            </w:pPr>
          </w:p>
        </w:tc>
        <w:tc>
          <w:tcPr>
            <w:tcW w:w="3560" w:type="dxa"/>
            <w:vAlign w:val="top"/>
          </w:tcPr>
          <w:p w14:paraId="75A5F2F4">
            <w:pPr>
              <w:rPr>
                <w:rFonts w:ascii="Arial"/>
                <w:sz w:val="21"/>
              </w:rPr>
            </w:pPr>
          </w:p>
        </w:tc>
        <w:tc>
          <w:tcPr>
            <w:tcW w:w="2229" w:type="dxa"/>
            <w:vAlign w:val="top"/>
          </w:tcPr>
          <w:p w14:paraId="2EAFCE0B">
            <w:pPr>
              <w:rPr>
                <w:rFonts w:ascii="Arial"/>
                <w:sz w:val="21"/>
              </w:rPr>
            </w:pPr>
          </w:p>
        </w:tc>
        <w:tc>
          <w:tcPr>
            <w:tcW w:w="2239" w:type="dxa"/>
            <w:vAlign w:val="top"/>
          </w:tcPr>
          <w:p w14:paraId="22479919">
            <w:pPr>
              <w:rPr>
                <w:rFonts w:ascii="Arial"/>
                <w:sz w:val="21"/>
              </w:rPr>
            </w:pPr>
          </w:p>
        </w:tc>
      </w:tr>
      <w:tr w14:paraId="4E61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9" w:type="dxa"/>
            <w:vAlign w:val="top"/>
          </w:tcPr>
          <w:p w14:paraId="636B2D9F">
            <w:pPr>
              <w:rPr>
                <w:rFonts w:ascii="Arial"/>
                <w:sz w:val="21"/>
              </w:rPr>
            </w:pPr>
          </w:p>
        </w:tc>
        <w:tc>
          <w:tcPr>
            <w:tcW w:w="3560" w:type="dxa"/>
            <w:vAlign w:val="top"/>
          </w:tcPr>
          <w:p w14:paraId="38A255F8">
            <w:pPr>
              <w:rPr>
                <w:rFonts w:ascii="Arial"/>
                <w:sz w:val="21"/>
              </w:rPr>
            </w:pPr>
          </w:p>
        </w:tc>
        <w:tc>
          <w:tcPr>
            <w:tcW w:w="2229" w:type="dxa"/>
            <w:vAlign w:val="top"/>
          </w:tcPr>
          <w:p w14:paraId="2318E872">
            <w:pPr>
              <w:rPr>
                <w:rFonts w:ascii="Arial"/>
                <w:sz w:val="21"/>
              </w:rPr>
            </w:pPr>
          </w:p>
        </w:tc>
        <w:tc>
          <w:tcPr>
            <w:tcW w:w="2239" w:type="dxa"/>
            <w:vAlign w:val="top"/>
          </w:tcPr>
          <w:p w14:paraId="69A450CF">
            <w:pPr>
              <w:rPr>
                <w:rFonts w:ascii="Arial"/>
                <w:sz w:val="21"/>
              </w:rPr>
            </w:pPr>
          </w:p>
        </w:tc>
      </w:tr>
      <w:tr w14:paraId="56FEA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9" w:type="dxa"/>
            <w:vAlign w:val="top"/>
          </w:tcPr>
          <w:p w14:paraId="7A169686">
            <w:pPr>
              <w:rPr>
                <w:rFonts w:ascii="Arial"/>
                <w:sz w:val="21"/>
              </w:rPr>
            </w:pPr>
          </w:p>
        </w:tc>
        <w:tc>
          <w:tcPr>
            <w:tcW w:w="3560" w:type="dxa"/>
            <w:vAlign w:val="top"/>
          </w:tcPr>
          <w:p w14:paraId="44E8FAAF">
            <w:pPr>
              <w:rPr>
                <w:rFonts w:ascii="Arial"/>
                <w:sz w:val="21"/>
              </w:rPr>
            </w:pPr>
          </w:p>
        </w:tc>
        <w:tc>
          <w:tcPr>
            <w:tcW w:w="2229" w:type="dxa"/>
            <w:vAlign w:val="top"/>
          </w:tcPr>
          <w:p w14:paraId="156CCCA8">
            <w:pPr>
              <w:rPr>
                <w:rFonts w:ascii="Arial"/>
                <w:sz w:val="21"/>
              </w:rPr>
            </w:pPr>
          </w:p>
        </w:tc>
        <w:tc>
          <w:tcPr>
            <w:tcW w:w="2239" w:type="dxa"/>
            <w:vAlign w:val="top"/>
          </w:tcPr>
          <w:p w14:paraId="36C9A9C5">
            <w:pPr>
              <w:rPr>
                <w:rFonts w:ascii="Arial"/>
                <w:sz w:val="21"/>
              </w:rPr>
            </w:pPr>
          </w:p>
        </w:tc>
      </w:tr>
      <w:tr w14:paraId="1C23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9" w:type="dxa"/>
            <w:vAlign w:val="top"/>
          </w:tcPr>
          <w:p w14:paraId="5E4B9817">
            <w:pPr>
              <w:rPr>
                <w:rFonts w:ascii="Arial"/>
                <w:sz w:val="21"/>
              </w:rPr>
            </w:pPr>
          </w:p>
        </w:tc>
        <w:tc>
          <w:tcPr>
            <w:tcW w:w="3560" w:type="dxa"/>
            <w:vAlign w:val="top"/>
          </w:tcPr>
          <w:p w14:paraId="51A3C719">
            <w:pPr>
              <w:rPr>
                <w:rFonts w:ascii="Arial"/>
                <w:sz w:val="21"/>
              </w:rPr>
            </w:pPr>
          </w:p>
        </w:tc>
        <w:tc>
          <w:tcPr>
            <w:tcW w:w="2229" w:type="dxa"/>
            <w:vAlign w:val="top"/>
          </w:tcPr>
          <w:p w14:paraId="1261A117">
            <w:pPr>
              <w:rPr>
                <w:rFonts w:ascii="Arial"/>
                <w:sz w:val="21"/>
              </w:rPr>
            </w:pPr>
          </w:p>
        </w:tc>
        <w:tc>
          <w:tcPr>
            <w:tcW w:w="2239" w:type="dxa"/>
            <w:vAlign w:val="top"/>
          </w:tcPr>
          <w:p w14:paraId="149604EF">
            <w:pPr>
              <w:rPr>
                <w:rFonts w:ascii="Arial"/>
                <w:sz w:val="21"/>
              </w:rPr>
            </w:pPr>
          </w:p>
        </w:tc>
      </w:tr>
    </w:tbl>
    <w:p w14:paraId="157B4D09">
      <w:pPr>
        <w:rPr>
          <w:rFonts w:hint="eastAsia" w:ascii="仿宋" w:hAnsi="仿宋" w:eastAsia="仿宋" w:cs="仿宋"/>
          <w:b/>
          <w:bCs/>
          <w:spacing w:val="7"/>
          <w:sz w:val="28"/>
          <w:szCs w:val="28"/>
          <w:highlight w:val="none"/>
        </w:rPr>
      </w:pPr>
    </w:p>
    <w:p w14:paraId="6D1FEFBC">
      <w:pPr>
        <w:rPr>
          <w:rFonts w:hint="eastAsia" w:ascii="仿宋" w:hAnsi="仿宋" w:eastAsia="仿宋" w:cs="仿宋"/>
          <w:b/>
          <w:bCs/>
          <w:spacing w:val="7"/>
          <w:sz w:val="28"/>
          <w:szCs w:val="28"/>
          <w:highlight w:val="none"/>
        </w:rPr>
      </w:pPr>
    </w:p>
    <w:p w14:paraId="1E817A7B">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pacing w:val="7"/>
          <w:sz w:val="24"/>
          <w:szCs w:val="24"/>
          <w:highlight w:val="none"/>
        </w:rPr>
      </w:pPr>
    </w:p>
    <w:p w14:paraId="3D37A2AF">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pacing w:val="7"/>
          <w:sz w:val="24"/>
          <w:szCs w:val="24"/>
          <w:highlight w:val="none"/>
        </w:rPr>
      </w:pPr>
    </w:p>
    <w:p w14:paraId="0D4A22CE">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pacing w:val="7"/>
          <w:sz w:val="24"/>
          <w:szCs w:val="24"/>
          <w:highlight w:val="none"/>
        </w:rPr>
      </w:pPr>
    </w:p>
    <w:p w14:paraId="21AF3D17">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pacing w:val="7"/>
          <w:sz w:val="24"/>
          <w:szCs w:val="24"/>
          <w:highlight w:val="none"/>
        </w:rPr>
      </w:pPr>
    </w:p>
    <w:p w14:paraId="16BFA8BA">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pacing w:val="7"/>
          <w:sz w:val="24"/>
          <w:szCs w:val="24"/>
          <w:highlight w:val="none"/>
        </w:rPr>
      </w:pPr>
    </w:p>
    <w:p w14:paraId="1319AED0">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pacing w:val="7"/>
          <w:sz w:val="24"/>
          <w:szCs w:val="24"/>
          <w:highlight w:val="none"/>
        </w:rPr>
      </w:pPr>
    </w:p>
    <w:p w14:paraId="752341F2">
      <w:pPr>
        <w:keepNext w:val="0"/>
        <w:keepLines w:val="0"/>
        <w:pageBreakBefore w:val="0"/>
        <w:widowControl/>
        <w:kinsoku/>
        <w:wordWrap/>
        <w:overflowPunct/>
        <w:topLinePunct w:val="0"/>
        <w:autoSpaceDE w:val="0"/>
        <w:autoSpaceDN w:val="0"/>
        <w:bidi w:val="0"/>
        <w:adjustRightInd w:val="0"/>
        <w:snapToGrid w:val="0"/>
        <w:spacing w:before="179" w:line="327" w:lineRule="auto"/>
        <w:ind w:left="6" w:right="0" w:firstLine="505"/>
        <w:textAlignment w:val="baseline"/>
        <w:rPr>
          <w:rFonts w:hint="eastAsia" w:ascii="仿宋" w:hAnsi="仿宋" w:eastAsia="仿宋" w:cs="仿宋"/>
          <w:b/>
          <w:bCs/>
          <w:sz w:val="24"/>
          <w:szCs w:val="24"/>
          <w:highlight w:val="none"/>
        </w:rPr>
      </w:pPr>
      <w:r>
        <w:rPr>
          <w:rFonts w:hint="eastAsia" w:ascii="仿宋" w:hAnsi="仿宋" w:eastAsia="仿宋" w:cs="仿宋"/>
          <w:b/>
          <w:bCs/>
          <w:spacing w:val="7"/>
          <w:sz w:val="24"/>
          <w:szCs w:val="24"/>
          <w:highlight w:val="none"/>
        </w:rPr>
        <w:t>四、</w:t>
      </w:r>
      <w:r>
        <w:rPr>
          <w:rFonts w:hint="eastAsia" w:ascii="仿宋" w:hAnsi="仿宋" w:eastAsia="仿宋" w:cs="仿宋"/>
          <w:b/>
          <w:bCs/>
          <w:spacing w:val="7"/>
          <w:sz w:val="24"/>
          <w:szCs w:val="24"/>
          <w:highlight w:val="none"/>
          <w:lang w:val="en-US" w:eastAsia="zh-CN"/>
        </w:rPr>
        <w:t>提供在中华人民共和国境内注册的法人或其他组织的营业执照或事业单位法人证书或社会团体法人登记证书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916E5AC">
      <w:pPr>
        <w:spacing w:before="74" w:line="560" w:lineRule="auto"/>
        <w:ind w:right="63"/>
        <w:rPr>
          <w:rFonts w:hint="eastAsia" w:ascii="仿宋" w:hAnsi="仿宋" w:eastAsia="仿宋" w:cs="仿宋"/>
          <w:spacing w:val="2"/>
          <w:sz w:val="23"/>
          <w:szCs w:val="23"/>
          <w:highlight w:val="none"/>
        </w:rPr>
      </w:pPr>
    </w:p>
    <w:p w14:paraId="5193E368">
      <w:pPr>
        <w:spacing w:before="74" w:line="560" w:lineRule="auto"/>
        <w:ind w:right="63"/>
        <w:rPr>
          <w:rFonts w:hint="eastAsia" w:ascii="仿宋" w:hAnsi="仿宋" w:eastAsia="仿宋" w:cs="仿宋"/>
          <w:spacing w:val="2"/>
          <w:sz w:val="23"/>
          <w:szCs w:val="23"/>
          <w:highlight w:val="none"/>
        </w:rPr>
      </w:pPr>
    </w:p>
    <w:p w14:paraId="628F5347">
      <w:pPr>
        <w:spacing w:before="74" w:line="560" w:lineRule="auto"/>
        <w:ind w:right="63"/>
        <w:rPr>
          <w:rFonts w:hint="eastAsia" w:ascii="仿宋" w:hAnsi="仿宋" w:eastAsia="仿宋" w:cs="仿宋"/>
          <w:spacing w:val="2"/>
          <w:sz w:val="23"/>
          <w:szCs w:val="23"/>
          <w:highlight w:val="none"/>
        </w:rPr>
      </w:pPr>
    </w:p>
    <w:p w14:paraId="07A25DC2">
      <w:pPr>
        <w:spacing w:before="74" w:line="560" w:lineRule="auto"/>
        <w:ind w:right="63"/>
        <w:rPr>
          <w:rFonts w:hint="eastAsia" w:ascii="仿宋" w:hAnsi="仿宋" w:eastAsia="仿宋" w:cs="仿宋"/>
          <w:spacing w:val="2"/>
          <w:sz w:val="23"/>
          <w:szCs w:val="23"/>
          <w:highlight w:val="none"/>
        </w:rPr>
      </w:pPr>
    </w:p>
    <w:p w14:paraId="569BF10F">
      <w:pPr>
        <w:spacing w:before="74" w:line="560" w:lineRule="auto"/>
        <w:ind w:right="63"/>
        <w:rPr>
          <w:rFonts w:hint="eastAsia" w:ascii="仿宋" w:hAnsi="仿宋" w:eastAsia="仿宋" w:cs="仿宋"/>
          <w:spacing w:val="2"/>
          <w:sz w:val="23"/>
          <w:szCs w:val="23"/>
          <w:highlight w:val="none"/>
        </w:rPr>
      </w:pPr>
    </w:p>
    <w:p w14:paraId="4F66DB94">
      <w:pPr>
        <w:spacing w:before="74" w:line="560" w:lineRule="auto"/>
        <w:ind w:right="63"/>
        <w:rPr>
          <w:rFonts w:hint="eastAsia" w:ascii="仿宋" w:hAnsi="仿宋" w:eastAsia="仿宋" w:cs="仿宋"/>
          <w:spacing w:val="2"/>
          <w:sz w:val="23"/>
          <w:szCs w:val="23"/>
          <w:highlight w:val="none"/>
        </w:rPr>
      </w:pPr>
    </w:p>
    <w:p w14:paraId="7AD8994D">
      <w:pPr>
        <w:spacing w:before="74" w:line="560" w:lineRule="auto"/>
        <w:ind w:right="63"/>
        <w:rPr>
          <w:rFonts w:hint="eastAsia" w:ascii="仿宋" w:hAnsi="仿宋" w:eastAsia="仿宋" w:cs="仿宋"/>
          <w:spacing w:val="1"/>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r>
        <w:rPr>
          <w:rFonts w:hint="eastAsia" w:ascii="仿宋" w:hAnsi="仿宋" w:eastAsia="仿宋" w:cs="仿宋"/>
          <w:spacing w:val="1"/>
          <w:sz w:val="23"/>
          <w:szCs w:val="23"/>
          <w:highlight w:val="none"/>
        </w:rPr>
        <w:t xml:space="preserve"> </w:t>
      </w:r>
    </w:p>
    <w:p w14:paraId="6F7C1ED7">
      <w:pPr>
        <w:spacing w:before="74" w:line="560" w:lineRule="auto"/>
        <w:ind w:right="63"/>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0302E673">
      <w:pPr>
        <w:spacing w:before="37" w:line="231" w:lineRule="auto"/>
        <w:jc w:val="right"/>
        <w:rPr>
          <w:rFonts w:hint="eastAsia" w:ascii="仿宋" w:hAnsi="仿宋" w:eastAsia="仿宋" w:cs="仿宋"/>
          <w:spacing w:val="-29"/>
          <w:sz w:val="23"/>
          <w:szCs w:val="23"/>
          <w:highlight w:val="none"/>
        </w:rPr>
      </w:pPr>
    </w:p>
    <w:p w14:paraId="2E6A6E3F">
      <w:pPr>
        <w:spacing w:before="37" w:line="231" w:lineRule="auto"/>
        <w:jc w:val="center"/>
        <w:rPr>
          <w:rFonts w:hint="eastAsia" w:ascii="仿宋" w:hAnsi="仿宋" w:eastAsia="仿宋" w:cs="仿宋"/>
          <w:spacing w:val="-29"/>
          <w:sz w:val="23"/>
          <w:szCs w:val="23"/>
          <w:highlight w:val="none"/>
        </w:rPr>
      </w:pPr>
      <w:r>
        <w:rPr>
          <w:rFonts w:hint="eastAsia" w:ascii="仿宋" w:hAnsi="仿宋" w:eastAsia="仿宋" w:cs="仿宋"/>
          <w:spacing w:val="-29"/>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29"/>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29"/>
          <w:sz w:val="23"/>
          <w:szCs w:val="23"/>
          <w:highlight w:val="none"/>
        </w:rPr>
        <w:t>日</w:t>
      </w:r>
    </w:p>
    <w:p w14:paraId="1423B284">
      <w:pPr>
        <w:rPr>
          <w:rFonts w:hint="eastAsia" w:ascii="仿宋" w:hAnsi="仿宋" w:eastAsia="仿宋" w:cs="仿宋"/>
          <w:spacing w:val="-29"/>
          <w:sz w:val="23"/>
          <w:szCs w:val="23"/>
          <w:highlight w:val="none"/>
        </w:rPr>
      </w:pPr>
      <w:r>
        <w:rPr>
          <w:rFonts w:hint="eastAsia" w:ascii="仿宋" w:hAnsi="仿宋" w:eastAsia="仿宋" w:cs="仿宋"/>
          <w:spacing w:val="-29"/>
          <w:sz w:val="23"/>
          <w:szCs w:val="23"/>
          <w:highlight w:val="none"/>
        </w:rPr>
        <w:br w:type="page"/>
      </w:r>
    </w:p>
    <w:p w14:paraId="27658A52">
      <w:pPr>
        <w:spacing w:before="182" w:line="358" w:lineRule="auto"/>
        <w:ind w:left="11" w:right="11" w:firstLine="464"/>
        <w:rPr>
          <w:rFonts w:hint="eastAsia" w:ascii="仿宋" w:hAnsi="仿宋" w:eastAsia="仿宋" w:cs="仿宋"/>
          <w:spacing w:val="9"/>
          <w:sz w:val="24"/>
          <w:szCs w:val="24"/>
          <w:highlight w:val="none"/>
          <w:lang w:val="en-US" w:eastAsia="zh-CN"/>
        </w:rPr>
      </w:pPr>
      <w:r>
        <w:rPr>
          <w:rFonts w:hint="eastAsia" w:ascii="仿宋" w:hAnsi="仿宋" w:eastAsia="仿宋" w:cs="仿宋"/>
          <w:b/>
          <w:bCs/>
          <w:spacing w:val="9"/>
          <w:sz w:val="24"/>
          <w:szCs w:val="24"/>
          <w:highlight w:val="none"/>
        </w:rPr>
        <w:t>五、</w:t>
      </w:r>
      <w:r>
        <w:rPr>
          <w:rFonts w:hint="eastAsia" w:ascii="仿宋" w:hAnsi="仿宋" w:eastAsia="仿宋" w:cs="仿宋"/>
          <w:b/>
          <w:bCs/>
          <w:spacing w:val="9"/>
          <w:sz w:val="24"/>
          <w:szCs w:val="24"/>
          <w:highlight w:val="none"/>
          <w:lang w:val="en-US" w:eastAsia="zh-CN"/>
        </w:rPr>
        <w:t>如法人参加投标需提供《法定代表人证明书》及法定代表人身份证（原件扫描件）；如委托代理人参加投标需提供《法定代表人授权委托书》及委托代理人身份证（原件扫描件）</w:t>
      </w:r>
    </w:p>
    <w:p w14:paraId="7C130266">
      <w:pPr>
        <w:spacing w:before="75" w:line="231" w:lineRule="auto"/>
        <w:ind w:left="3093"/>
        <w:rPr>
          <w:rFonts w:hint="eastAsia" w:ascii="仿宋" w:hAnsi="仿宋" w:eastAsia="仿宋" w:cs="仿宋"/>
          <w:b/>
          <w:bCs/>
          <w:sz w:val="23"/>
          <w:szCs w:val="23"/>
          <w:highlight w:val="none"/>
        </w:rPr>
      </w:pPr>
      <w:r>
        <w:rPr>
          <w:rFonts w:hint="eastAsia" w:ascii="仿宋" w:hAnsi="仿宋" w:eastAsia="仿宋" w:cs="仿宋"/>
          <w:b/>
          <w:bCs/>
          <w:spacing w:val="5"/>
          <w:sz w:val="23"/>
          <w:szCs w:val="23"/>
          <w:highlight w:val="none"/>
        </w:rPr>
        <w:t>（一）法定代表人身份证明</w:t>
      </w:r>
    </w:p>
    <w:p w14:paraId="78CFB672">
      <w:pPr>
        <w:tabs>
          <w:tab w:val="left" w:pos="592"/>
        </w:tabs>
        <w:spacing w:before="75" w:line="360" w:lineRule="auto"/>
        <w:rPr>
          <w:rFonts w:hint="eastAsia" w:ascii="仿宋" w:hAnsi="仿宋" w:eastAsia="仿宋" w:cs="仿宋"/>
          <w:sz w:val="23"/>
          <w:szCs w:val="23"/>
          <w:highlight w:val="none"/>
        </w:rPr>
      </w:pPr>
      <w:r>
        <w:rPr>
          <w:rFonts w:hint="eastAsia" w:ascii="仿宋" w:hAnsi="仿宋" w:eastAsia="仿宋" w:cs="仿宋"/>
          <w:spacing w:val="-8"/>
          <w:sz w:val="23"/>
          <w:szCs w:val="23"/>
          <w:highlight w:val="none"/>
          <w:u w:val="single" w:color="auto"/>
        </w:rPr>
        <w:t>（代理机构名称</w:t>
      </w:r>
      <w:r>
        <w:rPr>
          <w:rFonts w:hint="eastAsia" w:ascii="仿宋" w:hAnsi="仿宋" w:eastAsia="仿宋" w:cs="仿宋"/>
          <w:spacing w:val="-4"/>
          <w:sz w:val="23"/>
          <w:szCs w:val="23"/>
          <w:highlight w:val="none"/>
          <w:u w:val="single" w:color="auto"/>
        </w:rPr>
        <w:t>）</w:t>
      </w:r>
      <w:r>
        <w:rPr>
          <w:rFonts w:hint="eastAsia" w:ascii="仿宋" w:hAnsi="仿宋" w:eastAsia="仿宋" w:cs="仿宋"/>
          <w:spacing w:val="-4"/>
          <w:sz w:val="23"/>
          <w:szCs w:val="23"/>
          <w:highlight w:val="none"/>
        </w:rPr>
        <w:t>：</w:t>
      </w:r>
    </w:p>
    <w:p w14:paraId="37BD3724">
      <w:pPr>
        <w:spacing w:before="75" w:line="360" w:lineRule="auto"/>
        <w:ind w:firstLine="718"/>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兹有</w:t>
      </w:r>
      <w:r>
        <w:rPr>
          <w:rFonts w:hint="eastAsia" w:ascii="仿宋" w:hAnsi="仿宋" w:eastAsia="仿宋" w:cs="仿宋"/>
          <w:spacing w:val="-101"/>
          <w:sz w:val="23"/>
          <w:szCs w:val="23"/>
          <w:highlight w:val="none"/>
        </w:rPr>
        <w:t xml:space="preserve"> </w:t>
      </w:r>
      <w:r>
        <w:rPr>
          <w:rFonts w:hint="eastAsia" w:ascii="仿宋" w:hAnsi="仿宋" w:eastAsia="仿宋" w:cs="仿宋"/>
          <w:spacing w:val="6"/>
          <w:sz w:val="23"/>
          <w:szCs w:val="23"/>
          <w:highlight w:val="none"/>
          <w:u w:val="single" w:color="auto"/>
        </w:rPr>
        <w:t xml:space="preserve">          </w:t>
      </w:r>
      <w:r>
        <w:rPr>
          <w:rFonts w:hint="eastAsia" w:ascii="仿宋" w:hAnsi="仿宋" w:eastAsia="仿宋" w:cs="仿宋"/>
          <w:spacing w:val="-66"/>
          <w:sz w:val="23"/>
          <w:szCs w:val="23"/>
          <w:highlight w:val="none"/>
        </w:rPr>
        <w:t xml:space="preserve"> </w:t>
      </w:r>
      <w:r>
        <w:rPr>
          <w:rFonts w:hint="eastAsia" w:ascii="仿宋" w:hAnsi="仿宋" w:eastAsia="仿宋" w:cs="仿宋"/>
          <w:spacing w:val="7"/>
          <w:sz w:val="23"/>
          <w:szCs w:val="23"/>
          <w:highlight w:val="none"/>
        </w:rPr>
        <w:t>同志为</w:t>
      </w:r>
      <w:r>
        <w:rPr>
          <w:rFonts w:hint="eastAsia" w:ascii="仿宋" w:hAnsi="仿宋" w:eastAsia="仿宋" w:cs="仿宋"/>
          <w:spacing w:val="-112"/>
          <w:sz w:val="23"/>
          <w:szCs w:val="23"/>
          <w:highlight w:val="none"/>
        </w:rPr>
        <w:t xml:space="preserve"> </w:t>
      </w:r>
      <w:r>
        <w:rPr>
          <w:rFonts w:hint="eastAsia" w:ascii="仿宋" w:hAnsi="仿宋" w:eastAsia="仿宋" w:cs="仿宋"/>
          <w:spacing w:val="6"/>
          <w:sz w:val="23"/>
          <w:szCs w:val="23"/>
          <w:highlight w:val="none"/>
          <w:u w:val="single" w:color="auto"/>
        </w:rPr>
        <w:t xml:space="preserve">             </w:t>
      </w:r>
      <w:r>
        <w:rPr>
          <w:rFonts w:hint="eastAsia" w:ascii="仿宋" w:hAnsi="仿宋" w:eastAsia="仿宋" w:cs="仿宋"/>
          <w:spacing w:val="-86"/>
          <w:sz w:val="23"/>
          <w:szCs w:val="23"/>
          <w:highlight w:val="none"/>
        </w:rPr>
        <w:t xml:space="preserve"> </w:t>
      </w:r>
      <w:r>
        <w:rPr>
          <w:rFonts w:hint="eastAsia" w:ascii="仿宋" w:hAnsi="仿宋" w:eastAsia="仿宋" w:cs="仿宋"/>
          <w:spacing w:val="7"/>
          <w:sz w:val="23"/>
          <w:szCs w:val="23"/>
          <w:highlight w:val="none"/>
        </w:rPr>
        <w:t>公司法定代表人，代表我公司办理一切社</w:t>
      </w:r>
      <w:r>
        <w:rPr>
          <w:rFonts w:hint="eastAsia" w:ascii="仿宋" w:hAnsi="仿宋" w:eastAsia="仿宋" w:cs="仿宋"/>
          <w:sz w:val="23"/>
          <w:szCs w:val="23"/>
          <w:highlight w:val="none"/>
        </w:rPr>
        <w:t xml:space="preserve"> </w:t>
      </w:r>
      <w:r>
        <w:rPr>
          <w:rFonts w:hint="eastAsia" w:ascii="仿宋" w:hAnsi="仿宋" w:eastAsia="仿宋" w:cs="仿宋"/>
          <w:spacing w:val="5"/>
          <w:sz w:val="23"/>
          <w:szCs w:val="23"/>
          <w:highlight w:val="none"/>
        </w:rPr>
        <w:t>会公务事宜，具有法律效力。</w:t>
      </w:r>
    </w:p>
    <w:p w14:paraId="02A02D1F">
      <w:pPr>
        <w:spacing w:before="41" w:line="360" w:lineRule="auto"/>
        <w:ind w:left="482"/>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附法定代表人基本情况：</w:t>
      </w:r>
    </w:p>
    <w:p w14:paraId="22C87F72">
      <w:pPr>
        <w:keepNext w:val="0"/>
        <w:keepLines w:val="0"/>
        <w:pageBreakBefore w:val="0"/>
        <w:widowControl/>
        <w:kinsoku w:val="0"/>
        <w:wordWrap/>
        <w:overflowPunct/>
        <w:topLinePunct w:val="0"/>
        <w:autoSpaceDE w:val="0"/>
        <w:autoSpaceDN w:val="0"/>
        <w:bidi w:val="0"/>
        <w:adjustRightInd w:val="0"/>
        <w:snapToGrid w:val="0"/>
        <w:spacing w:line="360" w:lineRule="auto"/>
        <w:ind w:left="472"/>
        <w:textAlignment w:val="baseline"/>
        <w:rPr>
          <w:rFonts w:hint="default" w:ascii="仿宋" w:hAnsi="仿宋" w:eastAsia="仿宋" w:cs="仿宋"/>
          <w:sz w:val="23"/>
          <w:szCs w:val="23"/>
          <w:highlight w:val="none"/>
          <w:u w:val="single"/>
          <w:lang w:val="en-US" w:eastAsia="zh-CN"/>
        </w:rPr>
      </w:pPr>
      <w:r>
        <w:rPr>
          <w:rFonts w:hint="eastAsia" w:ascii="仿宋" w:hAnsi="仿宋" w:eastAsia="仿宋" w:cs="仿宋"/>
          <w:spacing w:val="1"/>
          <w:sz w:val="23"/>
          <w:szCs w:val="23"/>
          <w:highlight w:val="none"/>
        </w:rPr>
        <w:t>姓名：</w:t>
      </w:r>
      <w:r>
        <w:rPr>
          <w:rFonts w:hint="eastAsia" w:ascii="仿宋" w:hAnsi="仿宋" w:eastAsia="仿宋" w:cs="仿宋"/>
          <w:spacing w:val="6"/>
          <w:sz w:val="23"/>
          <w:szCs w:val="23"/>
          <w:highlight w:val="none"/>
          <w:u w:val="single" w:color="auto"/>
        </w:rPr>
        <w:t xml:space="preserve">          </w:t>
      </w:r>
      <w:r>
        <w:rPr>
          <w:rFonts w:hint="eastAsia" w:ascii="仿宋" w:hAnsi="仿宋" w:eastAsia="仿宋" w:cs="仿宋"/>
          <w:spacing w:val="-95"/>
          <w:sz w:val="23"/>
          <w:szCs w:val="23"/>
          <w:highlight w:val="none"/>
        </w:rPr>
        <w:t xml:space="preserve"> </w:t>
      </w:r>
      <w:r>
        <w:rPr>
          <w:rFonts w:hint="eastAsia" w:ascii="仿宋" w:hAnsi="仿宋" w:eastAsia="仿宋" w:cs="仿宋"/>
          <w:spacing w:val="1"/>
          <w:sz w:val="23"/>
          <w:szCs w:val="23"/>
          <w:highlight w:val="none"/>
        </w:rPr>
        <w:t>性别：</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4"/>
          <w:sz w:val="23"/>
          <w:szCs w:val="23"/>
          <w:highlight w:val="none"/>
        </w:rPr>
        <w:t xml:space="preserve"> </w:t>
      </w:r>
      <w:r>
        <w:rPr>
          <w:rFonts w:hint="eastAsia" w:ascii="仿宋" w:hAnsi="仿宋" w:eastAsia="仿宋" w:cs="仿宋"/>
          <w:spacing w:val="1"/>
          <w:sz w:val="23"/>
          <w:szCs w:val="23"/>
          <w:highlight w:val="none"/>
        </w:rPr>
        <w:t>年龄：</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1"/>
          <w:sz w:val="23"/>
          <w:szCs w:val="23"/>
          <w:highlight w:val="none"/>
        </w:rPr>
        <w:t xml:space="preserve"> 职务：</w:t>
      </w:r>
      <w:r>
        <w:rPr>
          <w:rFonts w:hint="eastAsia" w:ascii="仿宋" w:hAnsi="仿宋" w:eastAsia="仿宋" w:cs="仿宋"/>
          <w:spacing w:val="1"/>
          <w:sz w:val="23"/>
          <w:szCs w:val="23"/>
          <w:highlight w:val="none"/>
          <w:u w:val="single"/>
          <w:lang w:val="en-US" w:eastAsia="zh-CN"/>
        </w:rPr>
        <w:t xml:space="preserve">             </w:t>
      </w:r>
    </w:p>
    <w:p w14:paraId="7026C0F5">
      <w:pPr>
        <w:keepNext w:val="0"/>
        <w:keepLines w:val="0"/>
        <w:pageBreakBefore w:val="0"/>
        <w:widowControl/>
        <w:tabs>
          <w:tab w:val="left" w:pos="2310"/>
        </w:tabs>
        <w:kinsoku w:val="0"/>
        <w:wordWrap/>
        <w:overflowPunct/>
        <w:topLinePunct w:val="0"/>
        <w:autoSpaceDE w:val="0"/>
        <w:autoSpaceDN w:val="0"/>
        <w:bidi w:val="0"/>
        <w:adjustRightInd w:val="0"/>
        <w:snapToGrid w:val="0"/>
        <w:spacing w:line="360" w:lineRule="auto"/>
        <w:ind w:left="476" w:right="1018" w:rightChars="0" w:hanging="4"/>
        <w:textAlignment w:val="baseline"/>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身份证号码：</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u w:val="single" w:color="auto"/>
          <w:lang w:val="en-US" w:eastAsia="zh-CN"/>
        </w:rPr>
        <w:t xml:space="preserve">                 </w:t>
      </w:r>
      <w:r>
        <w:rPr>
          <w:rFonts w:hint="eastAsia" w:ascii="仿宋" w:hAnsi="仿宋" w:eastAsia="仿宋" w:cs="仿宋"/>
          <w:spacing w:val="-2"/>
          <w:sz w:val="23"/>
          <w:szCs w:val="23"/>
          <w:highlight w:val="none"/>
          <w:u w:val="none" w:color="auto"/>
          <w:lang w:val="en-US" w:eastAsia="zh-CN"/>
        </w:rPr>
        <w:t xml:space="preserve"> </w:t>
      </w:r>
      <w:r>
        <w:rPr>
          <w:rFonts w:hint="eastAsia" w:ascii="仿宋" w:hAnsi="仿宋" w:eastAsia="仿宋" w:cs="仿宋"/>
          <w:spacing w:val="-5"/>
          <w:sz w:val="23"/>
          <w:szCs w:val="23"/>
          <w:highlight w:val="none"/>
        </w:rPr>
        <w:t>通讯地址：</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u w:val="single" w:color="auto"/>
          <w:lang w:val="en-US" w:eastAsia="zh-CN"/>
        </w:rPr>
        <w:t xml:space="preserve"> </w:t>
      </w:r>
      <w:r>
        <w:rPr>
          <w:rFonts w:hint="eastAsia" w:ascii="仿宋" w:hAnsi="仿宋" w:eastAsia="仿宋" w:cs="仿宋"/>
          <w:spacing w:val="-2"/>
          <w:sz w:val="23"/>
          <w:szCs w:val="23"/>
          <w:highlight w:val="none"/>
          <w:u w:val="single" w:color="auto"/>
        </w:rPr>
        <w:t xml:space="preserve">          </w:t>
      </w:r>
    </w:p>
    <w:p w14:paraId="399297B0">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rPr>
        <w:t>电话号码：</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69"/>
          <w:sz w:val="23"/>
          <w:szCs w:val="23"/>
          <w:highlight w:val="none"/>
        </w:rPr>
        <w:t xml:space="preserve"> </w:t>
      </w:r>
      <w:r>
        <w:rPr>
          <w:rFonts w:hint="eastAsia" w:ascii="仿宋" w:hAnsi="仿宋" w:eastAsia="仿宋" w:cs="仿宋"/>
          <w:spacing w:val="-69"/>
          <w:sz w:val="23"/>
          <w:szCs w:val="23"/>
          <w:highlight w:val="none"/>
          <w:lang w:val="en-US" w:eastAsia="zh-CN"/>
        </w:rPr>
        <w:t xml:space="preserve">   </w:t>
      </w:r>
      <w:r>
        <w:rPr>
          <w:rFonts w:hint="eastAsia" w:ascii="仿宋" w:hAnsi="仿宋" w:eastAsia="仿宋" w:cs="仿宋"/>
          <w:spacing w:val="-2"/>
          <w:sz w:val="23"/>
          <w:szCs w:val="23"/>
          <w:highlight w:val="none"/>
        </w:rPr>
        <w:t>邮政编码：</w:t>
      </w:r>
      <w:r>
        <w:rPr>
          <w:rFonts w:hint="eastAsia" w:ascii="仿宋" w:hAnsi="仿宋" w:eastAsia="仿宋" w:cs="仿宋"/>
          <w:spacing w:val="-2"/>
          <w:sz w:val="23"/>
          <w:szCs w:val="23"/>
          <w:highlight w:val="none"/>
          <w:u w:val="single"/>
          <w:lang w:val="en-US" w:eastAsia="zh-CN"/>
        </w:rPr>
        <w:t xml:space="preserve">       </w:t>
      </w:r>
      <w:r>
        <w:rPr>
          <w:rFonts w:hint="eastAsia" w:ascii="仿宋" w:hAnsi="仿宋" w:eastAsia="仿宋" w:cs="仿宋"/>
          <w:spacing w:val="-2"/>
          <w:sz w:val="23"/>
          <w:szCs w:val="23"/>
          <w:highlight w:val="none"/>
          <w:lang w:val="en-US" w:eastAsia="zh-CN"/>
        </w:rPr>
        <w:t xml:space="preserve"> </w:t>
      </w:r>
    </w:p>
    <w:p w14:paraId="6E1DE383">
      <w:pPr>
        <w:pStyle w:val="7"/>
        <w:rPr>
          <w:rFonts w:hint="default"/>
          <w:highlight w:val="none"/>
          <w:lang w:val="en-US" w:eastAsia="zh-CN"/>
        </w:rPr>
      </w:pPr>
    </w:p>
    <w:tbl>
      <w:tblPr>
        <w:tblStyle w:val="21"/>
        <w:tblW w:w="8554" w:type="dxa"/>
        <w:tblInd w:w="2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5"/>
        <w:gridCol w:w="4289"/>
      </w:tblGrid>
      <w:tr w14:paraId="43BC2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4265" w:type="dxa"/>
            <w:vAlign w:val="top"/>
          </w:tcPr>
          <w:p w14:paraId="28689199">
            <w:pPr>
              <w:pStyle w:val="22"/>
              <w:spacing w:before="74" w:line="230" w:lineRule="auto"/>
              <w:ind w:left="124"/>
              <w:rPr>
                <w:rFonts w:hint="eastAsia" w:ascii="仿宋" w:hAnsi="仿宋" w:eastAsia="仿宋" w:cs="仿宋"/>
                <w:highlight w:val="none"/>
              </w:rPr>
            </w:pPr>
            <w:r>
              <w:rPr>
                <w:rFonts w:hint="eastAsia" w:ascii="仿宋" w:hAnsi="仿宋" w:eastAsia="仿宋" w:cs="仿宋"/>
                <w:spacing w:val="8"/>
                <w:highlight w:val="none"/>
              </w:rPr>
              <w:t>粘贴法定代表人身份证复印件（正面）</w:t>
            </w:r>
          </w:p>
        </w:tc>
        <w:tc>
          <w:tcPr>
            <w:tcW w:w="4289" w:type="dxa"/>
            <w:vAlign w:val="top"/>
          </w:tcPr>
          <w:p w14:paraId="449DB503">
            <w:pPr>
              <w:pStyle w:val="22"/>
              <w:spacing w:before="74" w:line="230" w:lineRule="auto"/>
              <w:ind w:left="121"/>
              <w:rPr>
                <w:rFonts w:hint="eastAsia" w:ascii="仿宋" w:hAnsi="仿宋" w:eastAsia="仿宋" w:cs="仿宋"/>
                <w:highlight w:val="none"/>
              </w:rPr>
            </w:pPr>
            <w:r>
              <w:rPr>
                <w:rFonts w:hint="eastAsia" w:ascii="仿宋" w:hAnsi="仿宋" w:eastAsia="仿宋" w:cs="仿宋"/>
                <w:spacing w:val="8"/>
                <w:highlight w:val="none"/>
              </w:rPr>
              <w:t>粘贴法定代表人身份证复印件（反面）</w:t>
            </w:r>
          </w:p>
        </w:tc>
      </w:tr>
    </w:tbl>
    <w:p w14:paraId="501B6F64">
      <w:pPr>
        <w:spacing w:before="34" w:line="229" w:lineRule="auto"/>
        <w:ind w:left="471"/>
        <w:rPr>
          <w:rFonts w:hint="eastAsia" w:ascii="仿宋" w:hAnsi="仿宋" w:eastAsia="仿宋" w:cs="仿宋"/>
          <w:spacing w:val="2"/>
          <w:sz w:val="23"/>
          <w:szCs w:val="23"/>
          <w:highlight w:val="none"/>
        </w:rPr>
      </w:pPr>
    </w:p>
    <w:p w14:paraId="7D84A32E">
      <w:pPr>
        <w:spacing w:before="34" w:line="229" w:lineRule="auto"/>
        <w:ind w:left="471"/>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79BE311C">
      <w:pPr>
        <w:spacing w:before="75" w:line="533" w:lineRule="auto"/>
        <w:ind w:left="477" w:right="3850" w:firstLine="2"/>
        <w:rPr>
          <w:rFonts w:hint="eastAsia" w:ascii="仿宋" w:hAnsi="仿宋" w:eastAsia="仿宋" w:cs="仿宋"/>
          <w:spacing w:val="13"/>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79A9E42C">
      <w:pPr>
        <w:spacing w:before="75" w:line="533" w:lineRule="auto"/>
        <w:ind w:left="477" w:right="3850" w:firstLine="2"/>
        <w:rPr>
          <w:rFonts w:hint="eastAsia" w:ascii="仿宋" w:hAnsi="仿宋" w:eastAsia="仿宋" w:cs="仿宋"/>
          <w:sz w:val="23"/>
          <w:szCs w:val="23"/>
          <w:highlight w:val="none"/>
        </w:rPr>
      </w:pP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114D52FF">
      <w:pPr>
        <w:tabs>
          <w:tab w:val="left" w:pos="2802"/>
        </w:tabs>
        <w:spacing w:before="48" w:line="231" w:lineRule="auto"/>
        <w:ind w:left="2980"/>
        <w:rPr>
          <w:rFonts w:hint="eastAsia" w:ascii="仿宋" w:hAnsi="仿宋" w:eastAsia="仿宋" w:cs="仿宋"/>
          <w:spacing w:val="8"/>
          <w:sz w:val="23"/>
          <w:szCs w:val="23"/>
          <w:highlight w:val="none"/>
          <w:lang w:eastAsia="zh-CN"/>
        </w:rPr>
      </w:pPr>
      <w:r>
        <w:rPr>
          <w:rFonts w:hint="eastAsia" w:ascii="仿宋" w:hAnsi="仿宋" w:eastAsia="仿宋" w:cs="仿宋"/>
          <w:spacing w:val="8"/>
          <w:sz w:val="23"/>
          <w:szCs w:val="23"/>
          <w:highlight w:val="none"/>
          <w:lang w:eastAsia="zh-CN"/>
        </w:rPr>
        <w:tab/>
      </w:r>
    </w:p>
    <w:p w14:paraId="0AD8CD0E">
      <w:pPr>
        <w:rPr>
          <w:rFonts w:hint="eastAsia" w:ascii="仿宋" w:hAnsi="仿宋" w:eastAsia="仿宋" w:cs="仿宋"/>
          <w:spacing w:val="8"/>
          <w:sz w:val="23"/>
          <w:szCs w:val="23"/>
          <w:highlight w:val="none"/>
          <w:lang w:eastAsia="zh-CN"/>
        </w:rPr>
      </w:pPr>
      <w:r>
        <w:rPr>
          <w:rFonts w:hint="eastAsia" w:ascii="仿宋" w:hAnsi="仿宋" w:eastAsia="仿宋" w:cs="仿宋"/>
          <w:spacing w:val="8"/>
          <w:sz w:val="23"/>
          <w:szCs w:val="23"/>
          <w:highlight w:val="none"/>
          <w:lang w:eastAsia="zh-CN"/>
        </w:rPr>
        <w:br w:type="page"/>
      </w:r>
    </w:p>
    <w:p w14:paraId="4CFCB4C4">
      <w:pPr>
        <w:tabs>
          <w:tab w:val="left" w:pos="2802"/>
        </w:tabs>
        <w:spacing w:before="48" w:line="231" w:lineRule="auto"/>
        <w:rPr>
          <w:rFonts w:hint="eastAsia" w:ascii="仿宋" w:hAnsi="仿宋" w:eastAsia="仿宋" w:cs="仿宋"/>
          <w:spacing w:val="8"/>
          <w:sz w:val="23"/>
          <w:szCs w:val="23"/>
          <w:highlight w:val="none"/>
          <w:lang w:eastAsia="zh-CN"/>
        </w:rPr>
      </w:pPr>
    </w:p>
    <w:p w14:paraId="7D23BEB2">
      <w:pPr>
        <w:spacing w:before="48" w:line="231" w:lineRule="auto"/>
        <w:ind w:left="2980"/>
        <w:rPr>
          <w:rFonts w:hint="eastAsia" w:ascii="仿宋" w:hAnsi="仿宋" w:eastAsia="仿宋" w:cs="仿宋"/>
          <w:b/>
          <w:bCs/>
          <w:sz w:val="23"/>
          <w:szCs w:val="23"/>
          <w:highlight w:val="none"/>
        </w:rPr>
      </w:pPr>
      <w:r>
        <w:rPr>
          <w:rFonts w:hint="eastAsia" w:ascii="仿宋" w:hAnsi="仿宋" w:eastAsia="仿宋" w:cs="仿宋"/>
          <w:b/>
          <w:bCs/>
          <w:spacing w:val="8"/>
          <w:sz w:val="23"/>
          <w:szCs w:val="23"/>
          <w:highlight w:val="none"/>
        </w:rPr>
        <w:t>（二）法定代表人授权委托书</w:t>
      </w:r>
    </w:p>
    <w:p w14:paraId="2F22352F">
      <w:pPr>
        <w:keepNext w:val="0"/>
        <w:keepLines w:val="0"/>
        <w:pageBreakBefore w:val="0"/>
        <w:widowControl/>
        <w:tabs>
          <w:tab w:val="left" w:pos="599"/>
        </w:tabs>
        <w:kinsoku/>
        <w:wordWrap/>
        <w:overflowPunct/>
        <w:topLinePunct w:val="0"/>
        <w:autoSpaceDE w:val="0"/>
        <w:autoSpaceDN w:val="0"/>
        <w:bidi w:val="0"/>
        <w:adjustRightInd w:val="0"/>
        <w:snapToGrid w:val="0"/>
        <w:spacing w:before="74" w:line="229" w:lineRule="auto"/>
        <w:textAlignment w:val="baseline"/>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8"/>
          <w:sz w:val="23"/>
          <w:szCs w:val="23"/>
          <w:highlight w:val="none"/>
          <w:u w:val="single" w:color="auto"/>
        </w:rPr>
        <w:t>（代理机构名称</w:t>
      </w:r>
      <w:r>
        <w:rPr>
          <w:rFonts w:hint="eastAsia" w:ascii="仿宋" w:hAnsi="仿宋" w:eastAsia="仿宋" w:cs="仿宋"/>
          <w:spacing w:val="-3"/>
          <w:sz w:val="23"/>
          <w:szCs w:val="23"/>
          <w:highlight w:val="none"/>
          <w:u w:val="single" w:color="auto"/>
        </w:rPr>
        <w:t>）</w:t>
      </w:r>
      <w:r>
        <w:rPr>
          <w:rFonts w:hint="eastAsia" w:ascii="仿宋" w:hAnsi="仿宋" w:eastAsia="仿宋" w:cs="仿宋"/>
          <w:spacing w:val="-3"/>
          <w:sz w:val="23"/>
          <w:szCs w:val="23"/>
          <w:highlight w:val="none"/>
        </w:rPr>
        <w:t>：</w:t>
      </w:r>
    </w:p>
    <w:p w14:paraId="53D010AE">
      <w:pPr>
        <w:keepNext w:val="0"/>
        <w:keepLines w:val="0"/>
        <w:pageBreakBefore w:val="0"/>
        <w:widowControl/>
        <w:kinsoku/>
        <w:wordWrap/>
        <w:overflowPunct/>
        <w:topLinePunct w:val="0"/>
        <w:autoSpaceDE w:val="0"/>
        <w:autoSpaceDN w:val="0"/>
        <w:bidi w:val="0"/>
        <w:adjustRightInd w:val="0"/>
        <w:snapToGrid w:val="0"/>
        <w:spacing w:before="228" w:line="400" w:lineRule="auto"/>
        <w:ind w:left="3" w:firstLine="957"/>
        <w:textAlignment w:val="baseline"/>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本授权委托书声明：我系</w:t>
      </w:r>
      <w:r>
        <w:rPr>
          <w:rFonts w:hint="eastAsia" w:ascii="仿宋" w:hAnsi="仿宋" w:eastAsia="仿宋" w:cs="仿宋"/>
          <w:spacing w:val="-113"/>
          <w:sz w:val="23"/>
          <w:szCs w:val="23"/>
          <w:highlight w:val="none"/>
        </w:rPr>
        <w:t xml:space="preserve"> </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 xml:space="preserve"> （投标人名称）的法定代表</w:t>
      </w:r>
      <w:r>
        <w:rPr>
          <w:rFonts w:hint="eastAsia" w:ascii="仿宋" w:hAnsi="仿宋" w:eastAsia="仿宋" w:cs="仿宋"/>
          <w:sz w:val="23"/>
          <w:szCs w:val="23"/>
          <w:highlight w:val="none"/>
        </w:rPr>
        <w:t xml:space="preserve">  </w:t>
      </w:r>
      <w:r>
        <w:rPr>
          <w:rFonts w:hint="eastAsia" w:ascii="仿宋" w:hAnsi="仿宋" w:eastAsia="仿宋" w:cs="仿宋"/>
          <w:spacing w:val="3"/>
          <w:sz w:val="23"/>
          <w:szCs w:val="23"/>
          <w:highlight w:val="none"/>
        </w:rPr>
        <w:t>人，现授权委托</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3"/>
          <w:sz w:val="23"/>
          <w:szCs w:val="23"/>
          <w:highlight w:val="none"/>
        </w:rPr>
        <w:t>（投标人名称）的</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（授权委托人名称）</w:t>
      </w:r>
      <w:r>
        <w:rPr>
          <w:rFonts w:hint="eastAsia" w:ascii="仿宋" w:hAnsi="仿宋" w:eastAsia="仿宋" w:cs="仿宋"/>
          <w:spacing w:val="4"/>
          <w:sz w:val="23"/>
          <w:szCs w:val="23"/>
          <w:highlight w:val="none"/>
        </w:rPr>
        <w:t>为我的代理人，以</w:t>
      </w:r>
      <w:r>
        <w:rPr>
          <w:rFonts w:hint="eastAsia" w:ascii="仿宋" w:hAnsi="仿宋" w:eastAsia="仿宋" w:cs="仿宋"/>
          <w:spacing w:val="-97"/>
          <w:sz w:val="23"/>
          <w:szCs w:val="23"/>
          <w:highlight w:val="none"/>
        </w:rPr>
        <w:t xml:space="preserve"> </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 xml:space="preserve"> （投标人名称）的名义参加招标项目的投标活动。</w:t>
      </w:r>
    </w:p>
    <w:p w14:paraId="6648F66B">
      <w:pPr>
        <w:keepNext w:val="0"/>
        <w:keepLines w:val="0"/>
        <w:pageBreakBefore w:val="0"/>
        <w:widowControl/>
        <w:kinsoku/>
        <w:wordWrap/>
        <w:overflowPunct/>
        <w:topLinePunct w:val="0"/>
        <w:autoSpaceDE w:val="0"/>
        <w:autoSpaceDN w:val="0"/>
        <w:bidi w:val="0"/>
        <w:adjustRightInd w:val="0"/>
        <w:snapToGrid w:val="0"/>
        <w:spacing w:before="45" w:line="395" w:lineRule="auto"/>
        <w:ind w:right="99" w:firstLine="492" w:firstLineChars="200"/>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代理人在参加整个招标投标活动所签署的一切文件和处理与之相关的一切事物，我均予</w:t>
      </w:r>
      <w:r>
        <w:rPr>
          <w:rFonts w:hint="eastAsia" w:ascii="仿宋" w:hAnsi="仿宋" w:eastAsia="仿宋" w:cs="仿宋"/>
          <w:spacing w:val="6"/>
          <w:sz w:val="23"/>
          <w:szCs w:val="23"/>
          <w:highlight w:val="none"/>
        </w:rPr>
        <w:t xml:space="preserve"> </w:t>
      </w:r>
      <w:r>
        <w:rPr>
          <w:rFonts w:hint="eastAsia" w:ascii="仿宋" w:hAnsi="仿宋" w:eastAsia="仿宋" w:cs="仿宋"/>
          <w:spacing w:val="-6"/>
          <w:sz w:val="23"/>
          <w:szCs w:val="23"/>
          <w:highlight w:val="none"/>
        </w:rPr>
        <w:t>承认。</w:t>
      </w:r>
    </w:p>
    <w:p w14:paraId="0A7F45D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textAlignment w:val="baseline"/>
        <w:rPr>
          <w:rFonts w:hint="default" w:ascii="仿宋" w:hAnsi="仿宋" w:eastAsia="仿宋" w:cs="仿宋"/>
          <w:sz w:val="23"/>
          <w:szCs w:val="23"/>
          <w:highlight w:val="none"/>
          <w:u w:val="single"/>
          <w:lang w:val="en-US" w:eastAsia="zh-CN"/>
        </w:rPr>
      </w:pPr>
      <w:r>
        <w:rPr>
          <w:rFonts w:hint="eastAsia" w:ascii="仿宋" w:hAnsi="仿宋" w:eastAsia="仿宋" w:cs="仿宋"/>
          <w:spacing w:val="-2"/>
          <w:sz w:val="23"/>
          <w:szCs w:val="23"/>
          <w:highlight w:val="none"/>
        </w:rPr>
        <w:t>代理人：</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90"/>
          <w:sz w:val="23"/>
          <w:szCs w:val="23"/>
          <w:highlight w:val="none"/>
        </w:rPr>
        <w:t xml:space="preserve"> </w:t>
      </w:r>
      <w:r>
        <w:rPr>
          <w:rFonts w:hint="eastAsia" w:ascii="仿宋" w:hAnsi="仿宋" w:eastAsia="仿宋" w:cs="仿宋"/>
          <w:spacing w:val="-2"/>
          <w:sz w:val="23"/>
          <w:szCs w:val="23"/>
          <w:highlight w:val="none"/>
        </w:rPr>
        <w:t>性别：</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5"/>
          <w:sz w:val="23"/>
          <w:szCs w:val="23"/>
          <w:highlight w:val="none"/>
        </w:rPr>
        <w:t xml:space="preserve"> </w:t>
      </w:r>
      <w:r>
        <w:rPr>
          <w:rFonts w:hint="eastAsia" w:ascii="仿宋" w:hAnsi="仿宋" w:eastAsia="仿宋" w:cs="仿宋"/>
          <w:spacing w:val="-2"/>
          <w:sz w:val="23"/>
          <w:szCs w:val="23"/>
          <w:highlight w:val="none"/>
        </w:rPr>
        <w:t>年龄：</w:t>
      </w: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部门：</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9"/>
          <w:sz w:val="23"/>
          <w:szCs w:val="23"/>
          <w:highlight w:val="none"/>
        </w:rPr>
        <w:t xml:space="preserve"> </w:t>
      </w:r>
      <w:r>
        <w:rPr>
          <w:rFonts w:hint="eastAsia" w:ascii="仿宋" w:hAnsi="仿宋" w:eastAsia="仿宋" w:cs="仿宋"/>
          <w:spacing w:val="-10"/>
          <w:sz w:val="23"/>
          <w:szCs w:val="23"/>
          <w:highlight w:val="none"/>
        </w:rPr>
        <w:t>职务：</w:t>
      </w:r>
      <w:r>
        <w:rPr>
          <w:rFonts w:hint="eastAsia" w:ascii="仿宋" w:hAnsi="仿宋" w:eastAsia="仿宋" w:cs="仿宋"/>
          <w:spacing w:val="-10"/>
          <w:sz w:val="23"/>
          <w:szCs w:val="23"/>
          <w:highlight w:val="none"/>
          <w:u w:val="single"/>
          <w:lang w:val="en-US" w:eastAsia="zh-CN"/>
        </w:rPr>
        <w:t xml:space="preserve">         </w:t>
      </w:r>
    </w:p>
    <w:p w14:paraId="37C2A228">
      <w:pPr>
        <w:spacing w:before="38" w:line="231" w:lineRule="auto"/>
        <w:ind w:left="1260"/>
        <w:rPr>
          <w:rFonts w:hint="eastAsia" w:ascii="仿宋" w:hAnsi="仿宋" w:eastAsia="仿宋" w:cs="仿宋"/>
          <w:spacing w:val="5"/>
          <w:sz w:val="23"/>
          <w:szCs w:val="23"/>
          <w:highlight w:val="none"/>
        </w:rPr>
      </w:pPr>
    </w:p>
    <w:p w14:paraId="160F421D">
      <w:pPr>
        <w:spacing w:before="38" w:line="231" w:lineRule="auto"/>
        <w:ind w:left="1260"/>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本授权书自出具之日起生效。</w:t>
      </w:r>
    </w:p>
    <w:tbl>
      <w:tblPr>
        <w:tblStyle w:val="21"/>
        <w:tblW w:w="8317" w:type="dxa"/>
        <w:tblInd w:w="3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
        <w:gridCol w:w="4116"/>
        <w:gridCol w:w="18"/>
        <w:gridCol w:w="4172"/>
        <w:gridCol w:w="5"/>
      </w:tblGrid>
      <w:tr w14:paraId="5E0F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6" w:type="dxa"/>
          <w:wAfter w:w="5" w:type="dxa"/>
          <w:trHeight w:val="2763" w:hRule="atLeast"/>
        </w:trPr>
        <w:tc>
          <w:tcPr>
            <w:tcW w:w="4116" w:type="dxa"/>
            <w:vAlign w:val="top"/>
          </w:tcPr>
          <w:p w14:paraId="38CEA817">
            <w:pPr>
              <w:pStyle w:val="22"/>
              <w:spacing w:before="75" w:line="230" w:lineRule="auto"/>
              <w:jc w:val="right"/>
              <w:rPr>
                <w:rFonts w:hint="eastAsia" w:ascii="仿宋" w:hAnsi="仿宋" w:eastAsia="仿宋" w:cs="仿宋"/>
                <w:highlight w:val="none"/>
              </w:rPr>
            </w:pPr>
            <w:r>
              <w:rPr>
                <w:rFonts w:hint="eastAsia" w:ascii="仿宋" w:hAnsi="仿宋" w:eastAsia="仿宋" w:cs="仿宋"/>
                <w:spacing w:val="4"/>
                <w:highlight w:val="none"/>
              </w:rPr>
              <w:t>粘贴法定代表人身份证复印件（正面）</w:t>
            </w:r>
          </w:p>
        </w:tc>
        <w:tc>
          <w:tcPr>
            <w:tcW w:w="4190" w:type="dxa"/>
            <w:gridSpan w:val="2"/>
            <w:vAlign w:val="top"/>
          </w:tcPr>
          <w:p w14:paraId="5CBF2912">
            <w:pPr>
              <w:pStyle w:val="22"/>
              <w:spacing w:before="75" w:line="230" w:lineRule="auto"/>
              <w:ind w:right="9"/>
              <w:jc w:val="right"/>
              <w:rPr>
                <w:rFonts w:hint="eastAsia" w:ascii="仿宋" w:hAnsi="仿宋" w:eastAsia="仿宋" w:cs="仿宋"/>
                <w:highlight w:val="none"/>
              </w:rPr>
            </w:pPr>
            <w:r>
              <w:rPr>
                <w:rFonts w:hint="eastAsia" w:ascii="仿宋" w:hAnsi="仿宋" w:eastAsia="仿宋" w:cs="仿宋"/>
                <w:spacing w:val="8"/>
                <w:highlight w:val="none"/>
              </w:rPr>
              <w:t>粘贴法定代表人身份证复印件（反面）</w:t>
            </w:r>
          </w:p>
        </w:tc>
      </w:tr>
      <w:tr w14:paraId="3224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4140" w:type="dxa"/>
            <w:gridSpan w:val="3"/>
            <w:vAlign w:val="top"/>
          </w:tcPr>
          <w:p w14:paraId="000BE785">
            <w:pPr>
              <w:pStyle w:val="22"/>
              <w:spacing w:before="75" w:line="230" w:lineRule="auto"/>
              <w:jc w:val="right"/>
              <w:rPr>
                <w:rFonts w:hint="eastAsia" w:ascii="仿宋" w:hAnsi="仿宋" w:eastAsia="仿宋" w:cs="仿宋"/>
                <w:highlight w:val="none"/>
              </w:rPr>
            </w:pPr>
            <w:r>
              <w:rPr>
                <w:rFonts w:hint="eastAsia" w:ascii="仿宋" w:hAnsi="仿宋" w:eastAsia="仿宋" w:cs="仿宋"/>
                <w:spacing w:val="5"/>
                <w:highlight w:val="none"/>
              </w:rPr>
              <w:t>粘贴授权委托人身份证复印件（正面）</w:t>
            </w:r>
          </w:p>
        </w:tc>
        <w:tc>
          <w:tcPr>
            <w:tcW w:w="4177" w:type="dxa"/>
            <w:gridSpan w:val="2"/>
            <w:vAlign w:val="top"/>
          </w:tcPr>
          <w:p w14:paraId="69112E44">
            <w:pPr>
              <w:pStyle w:val="22"/>
              <w:spacing w:before="75" w:line="230" w:lineRule="auto"/>
              <w:jc w:val="right"/>
              <w:rPr>
                <w:rFonts w:hint="eastAsia" w:ascii="仿宋" w:hAnsi="仿宋" w:eastAsia="仿宋" w:cs="仿宋"/>
                <w:highlight w:val="none"/>
              </w:rPr>
            </w:pPr>
            <w:r>
              <w:rPr>
                <w:rFonts w:hint="eastAsia" w:ascii="仿宋" w:hAnsi="仿宋" w:eastAsia="仿宋" w:cs="仿宋"/>
                <w:spacing w:val="7"/>
                <w:highlight w:val="none"/>
              </w:rPr>
              <w:t>粘贴授权委托人身份证复印件（反面）</w:t>
            </w:r>
          </w:p>
        </w:tc>
      </w:tr>
    </w:tbl>
    <w:p w14:paraId="1CA2CA04">
      <w:pPr>
        <w:spacing w:before="36" w:line="229" w:lineRule="auto"/>
        <w:ind w:left="719"/>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3F8BE78F">
      <w:pPr>
        <w:spacing w:before="75" w:line="485" w:lineRule="auto"/>
        <w:ind w:left="719" w:right="5389" w:firstLine="7"/>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法定代表人（签字或盖章</w:t>
      </w:r>
      <w:r>
        <w:rPr>
          <w:rFonts w:hint="eastAsia" w:ascii="仿宋" w:hAnsi="仿宋" w:eastAsia="仿宋" w:cs="仿宋"/>
          <w:spacing w:val="6"/>
          <w:sz w:val="23"/>
          <w:szCs w:val="23"/>
          <w:highlight w:val="none"/>
        </w:rPr>
        <w:t>）：</w:t>
      </w:r>
      <w:r>
        <w:rPr>
          <w:rFonts w:hint="eastAsia" w:ascii="仿宋" w:hAnsi="仿宋" w:eastAsia="仿宋" w:cs="仿宋"/>
          <w:spacing w:val="1"/>
          <w:sz w:val="23"/>
          <w:szCs w:val="23"/>
          <w:highlight w:val="none"/>
        </w:rPr>
        <w:t xml:space="preserve"> </w:t>
      </w:r>
      <w:r>
        <w:rPr>
          <w:rFonts w:hint="eastAsia" w:ascii="仿宋" w:hAnsi="仿宋" w:eastAsia="仿宋" w:cs="仿宋"/>
          <w:spacing w:val="2"/>
          <w:sz w:val="23"/>
          <w:szCs w:val="23"/>
          <w:highlight w:val="none"/>
        </w:rPr>
        <w:t>授权委托人（签字</w:t>
      </w:r>
      <w:r>
        <w:rPr>
          <w:rFonts w:hint="eastAsia" w:ascii="仿宋" w:hAnsi="仿宋" w:eastAsia="仿宋" w:cs="仿宋"/>
          <w:spacing w:val="4"/>
          <w:sz w:val="23"/>
          <w:szCs w:val="23"/>
          <w:highlight w:val="none"/>
        </w:rPr>
        <w:t>）：</w:t>
      </w:r>
    </w:p>
    <w:p w14:paraId="3E229152">
      <w:pPr>
        <w:spacing w:before="37" w:line="231" w:lineRule="auto"/>
        <w:ind w:left="1204"/>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年</w:t>
      </w:r>
      <w:r>
        <w:rPr>
          <w:rFonts w:hint="eastAsia" w:ascii="仿宋" w:hAnsi="仿宋" w:eastAsia="仿宋" w:cs="仿宋"/>
          <w:spacing w:val="10"/>
          <w:sz w:val="23"/>
          <w:szCs w:val="23"/>
          <w:highlight w:val="none"/>
        </w:rPr>
        <w:t xml:space="preserve">     </w:t>
      </w:r>
      <w:r>
        <w:rPr>
          <w:rFonts w:hint="eastAsia" w:ascii="仿宋" w:hAnsi="仿宋" w:eastAsia="仿宋" w:cs="仿宋"/>
          <w:spacing w:val="-6"/>
          <w:sz w:val="23"/>
          <w:szCs w:val="23"/>
          <w:highlight w:val="none"/>
        </w:rPr>
        <w:t>月      日</w:t>
      </w:r>
    </w:p>
    <w:p w14:paraId="3A620F2D">
      <w:pPr>
        <w:spacing w:before="75" w:line="231" w:lineRule="auto"/>
        <w:ind w:left="6"/>
        <w:rPr>
          <w:rFonts w:hint="eastAsia" w:ascii="仿宋" w:hAnsi="仿宋" w:eastAsia="仿宋" w:cs="仿宋"/>
          <w:b/>
          <w:bCs/>
          <w:spacing w:val="7"/>
          <w:sz w:val="23"/>
          <w:szCs w:val="23"/>
          <w:highlight w:val="none"/>
        </w:rPr>
      </w:pPr>
      <w:r>
        <w:rPr>
          <w:rFonts w:hint="eastAsia" w:ascii="仿宋" w:hAnsi="仿宋" w:eastAsia="仿宋" w:cs="仿宋"/>
          <w:b/>
          <w:bCs/>
          <w:spacing w:val="8"/>
          <w:sz w:val="23"/>
          <w:szCs w:val="23"/>
          <w:highlight w:val="none"/>
        </w:rPr>
        <w:t>注意：如参与投标人员为企业法定代表人则无需填写法</w:t>
      </w:r>
      <w:r>
        <w:rPr>
          <w:rFonts w:hint="eastAsia" w:ascii="仿宋" w:hAnsi="仿宋" w:eastAsia="仿宋" w:cs="仿宋"/>
          <w:b/>
          <w:bCs/>
          <w:spacing w:val="7"/>
          <w:sz w:val="23"/>
          <w:szCs w:val="23"/>
          <w:highlight w:val="none"/>
        </w:rPr>
        <w:t>定代表人授权委托书</w:t>
      </w:r>
    </w:p>
    <w:p w14:paraId="5CBA539B">
      <w:pPr>
        <w:rPr>
          <w:rFonts w:hint="eastAsia" w:ascii="仿宋" w:hAnsi="仿宋" w:eastAsia="仿宋" w:cs="仿宋"/>
          <w:b/>
          <w:bCs/>
          <w:spacing w:val="-6"/>
          <w:sz w:val="28"/>
          <w:szCs w:val="28"/>
          <w:highlight w:val="none"/>
        </w:rPr>
      </w:pPr>
      <w:r>
        <w:rPr>
          <w:rFonts w:hint="eastAsia" w:ascii="仿宋" w:hAnsi="仿宋" w:eastAsia="仿宋" w:cs="仿宋"/>
          <w:b/>
          <w:bCs/>
          <w:spacing w:val="7"/>
          <w:sz w:val="23"/>
          <w:szCs w:val="23"/>
          <w:highlight w:val="none"/>
        </w:rPr>
        <w:br w:type="page"/>
      </w:r>
    </w:p>
    <w:p w14:paraId="3182764E">
      <w:pPr>
        <w:spacing w:line="240" w:lineRule="auto"/>
        <w:ind w:right="0" w:firstLine="0"/>
        <w:jc w:val="both"/>
        <w:rPr>
          <w:rFonts w:hint="eastAsia" w:ascii="仿宋" w:hAnsi="仿宋" w:eastAsia="仿宋" w:cs="仿宋"/>
          <w:b/>
          <w:bCs/>
          <w:spacing w:val="-6"/>
          <w:sz w:val="24"/>
          <w:szCs w:val="24"/>
          <w:highlight w:val="none"/>
        </w:rPr>
      </w:pPr>
    </w:p>
    <w:p w14:paraId="7466CBEE">
      <w:pPr>
        <w:spacing w:line="240" w:lineRule="auto"/>
        <w:ind w:right="0" w:firstLine="0"/>
        <w:jc w:val="both"/>
        <w:rPr>
          <w:rFonts w:hint="eastAsia" w:ascii="仿宋" w:hAnsi="仿宋" w:eastAsia="仿宋" w:cs="仿宋"/>
          <w:b/>
          <w:bCs/>
          <w:spacing w:val="-6"/>
          <w:sz w:val="24"/>
          <w:szCs w:val="24"/>
          <w:highlight w:val="none"/>
          <w:lang w:val="en-US" w:eastAsia="zh-CN"/>
        </w:rPr>
      </w:pPr>
      <w:r>
        <w:rPr>
          <w:rFonts w:hint="eastAsia" w:ascii="仿宋" w:hAnsi="仿宋" w:eastAsia="仿宋" w:cs="仿宋"/>
          <w:b/>
          <w:bCs/>
          <w:spacing w:val="-6"/>
          <w:sz w:val="24"/>
          <w:szCs w:val="24"/>
          <w:highlight w:val="none"/>
          <w:lang w:val="en-US" w:eastAsia="zh-CN"/>
        </w:rPr>
        <w:t>六、具有良好的商业信誉和健全的财务会计制度：提供2024年度或2025年度由第三方审计机构出具的在注册会计师行业统一监管平台备案赋码的审计报告，财务审计报告(会计 周期不满一年的按实际发生情况提供银行出具的资信证明）和健全的财务会计制度（健全的财务会计制度需单独提供）；</w:t>
      </w:r>
    </w:p>
    <w:p w14:paraId="62D53959">
      <w:pPr>
        <w:spacing w:before="75" w:line="558" w:lineRule="auto"/>
        <w:ind w:left="4271" w:right="58" w:firstLine="2391"/>
        <w:rPr>
          <w:rFonts w:hint="eastAsia" w:ascii="仿宋" w:hAnsi="仿宋" w:eastAsia="仿宋" w:cs="仿宋"/>
          <w:spacing w:val="2"/>
          <w:sz w:val="23"/>
          <w:szCs w:val="23"/>
          <w:highlight w:val="none"/>
        </w:rPr>
      </w:pPr>
    </w:p>
    <w:p w14:paraId="3B9890DC">
      <w:pPr>
        <w:rPr>
          <w:rFonts w:hint="eastAsia" w:ascii="仿宋" w:hAnsi="仿宋" w:eastAsia="仿宋" w:cs="仿宋"/>
          <w:spacing w:val="-29"/>
          <w:sz w:val="23"/>
          <w:szCs w:val="23"/>
          <w:highlight w:val="none"/>
        </w:rPr>
      </w:pPr>
      <w:r>
        <w:rPr>
          <w:rFonts w:hint="eastAsia" w:ascii="仿宋" w:hAnsi="仿宋" w:eastAsia="仿宋" w:cs="仿宋"/>
          <w:spacing w:val="-29"/>
          <w:sz w:val="23"/>
          <w:szCs w:val="23"/>
          <w:highlight w:val="none"/>
        </w:rPr>
        <w:br w:type="page"/>
      </w:r>
    </w:p>
    <w:p w14:paraId="584E70D4">
      <w:pPr>
        <w:spacing w:before="41" w:line="231" w:lineRule="auto"/>
        <w:jc w:val="right"/>
        <w:rPr>
          <w:rFonts w:hint="eastAsia" w:ascii="仿宋" w:hAnsi="仿宋" w:eastAsia="仿宋" w:cs="仿宋"/>
          <w:spacing w:val="-29"/>
          <w:sz w:val="23"/>
          <w:szCs w:val="23"/>
          <w:highlight w:val="none"/>
        </w:rPr>
      </w:pPr>
    </w:p>
    <w:p w14:paraId="31182328">
      <w:pPr>
        <w:spacing w:line="240" w:lineRule="auto"/>
        <w:ind w:right="0" w:firstLine="0"/>
        <w:jc w:val="both"/>
        <w:rPr>
          <w:rFonts w:hint="eastAsia" w:ascii="仿宋" w:hAnsi="仿宋" w:eastAsia="仿宋" w:cs="仿宋"/>
          <w:b/>
          <w:bCs/>
          <w:spacing w:val="-6"/>
          <w:sz w:val="24"/>
          <w:szCs w:val="24"/>
          <w:highlight w:val="none"/>
          <w:lang w:val="en-US" w:eastAsia="en-US"/>
        </w:rPr>
      </w:pPr>
      <w:r>
        <w:rPr>
          <w:rFonts w:hint="eastAsia" w:ascii="仿宋" w:hAnsi="仿宋" w:eastAsia="仿宋" w:cs="仿宋"/>
          <w:b/>
          <w:bCs/>
          <w:spacing w:val="-6"/>
          <w:sz w:val="24"/>
          <w:szCs w:val="24"/>
          <w:highlight w:val="none"/>
          <w:lang w:val="en-US" w:eastAsia="zh-CN"/>
        </w:rPr>
        <w:t>七、</w:t>
      </w:r>
      <w:r>
        <w:rPr>
          <w:rFonts w:hint="eastAsia" w:ascii="仿宋" w:hAnsi="仿宋" w:eastAsia="仿宋" w:cs="仿宋"/>
          <w:b/>
          <w:bCs/>
          <w:spacing w:val="-6"/>
          <w:sz w:val="24"/>
          <w:szCs w:val="24"/>
          <w:highlight w:val="none"/>
          <w:lang w:val="en-US" w:eastAsia="en-US"/>
        </w:rPr>
        <w:t>有依法缴纳税收和社会保障资金的良好记录：提供税务机关出具近202</w:t>
      </w:r>
      <w:r>
        <w:rPr>
          <w:rFonts w:hint="eastAsia" w:ascii="仿宋" w:hAnsi="仿宋" w:eastAsia="仿宋" w:cs="仿宋"/>
          <w:b/>
          <w:bCs/>
          <w:spacing w:val="-6"/>
          <w:sz w:val="24"/>
          <w:szCs w:val="24"/>
          <w:highlight w:val="none"/>
          <w:lang w:val="en-US" w:eastAsia="zh-CN"/>
        </w:rPr>
        <w:t>6</w:t>
      </w:r>
      <w:r>
        <w:rPr>
          <w:rFonts w:hint="eastAsia" w:ascii="仿宋" w:hAnsi="仿宋" w:eastAsia="仿宋" w:cs="仿宋"/>
          <w:b/>
          <w:bCs/>
          <w:spacing w:val="-6"/>
          <w:sz w:val="24"/>
          <w:szCs w:val="24"/>
          <w:highlight w:val="none"/>
          <w:lang w:val="en-US" w:eastAsia="en-US"/>
        </w:rPr>
        <w:t>年1月至202</w:t>
      </w:r>
      <w:r>
        <w:rPr>
          <w:rFonts w:hint="eastAsia" w:ascii="仿宋" w:hAnsi="仿宋" w:eastAsia="仿宋" w:cs="仿宋"/>
          <w:b/>
          <w:bCs/>
          <w:spacing w:val="-6"/>
          <w:sz w:val="24"/>
          <w:szCs w:val="24"/>
          <w:highlight w:val="none"/>
          <w:lang w:val="en-US" w:eastAsia="zh-CN"/>
        </w:rPr>
        <w:t>6</w:t>
      </w:r>
      <w:r>
        <w:rPr>
          <w:rFonts w:hint="eastAsia" w:ascii="仿宋" w:hAnsi="仿宋" w:eastAsia="仿宋" w:cs="仿宋"/>
          <w:b/>
          <w:bCs/>
          <w:spacing w:val="-6"/>
          <w:sz w:val="24"/>
          <w:szCs w:val="24"/>
          <w:highlight w:val="none"/>
          <w:lang w:val="en-US" w:eastAsia="en-US"/>
        </w:rPr>
        <w:t>年</w:t>
      </w:r>
      <w:r>
        <w:rPr>
          <w:rFonts w:hint="eastAsia" w:ascii="仿宋" w:hAnsi="仿宋" w:eastAsia="仿宋" w:cs="仿宋"/>
          <w:b/>
          <w:bCs/>
          <w:spacing w:val="-6"/>
          <w:sz w:val="24"/>
          <w:szCs w:val="24"/>
          <w:highlight w:val="none"/>
          <w:lang w:val="en-US" w:eastAsia="zh-CN"/>
        </w:rPr>
        <w:t>3</w:t>
      </w:r>
      <w:r>
        <w:rPr>
          <w:rFonts w:hint="eastAsia" w:ascii="仿宋" w:hAnsi="仿宋" w:eastAsia="仿宋" w:cs="仿宋"/>
          <w:b/>
          <w:bCs/>
          <w:spacing w:val="-6"/>
          <w:sz w:val="24"/>
          <w:szCs w:val="24"/>
          <w:highlight w:val="none"/>
          <w:lang w:val="en-US" w:eastAsia="en-US"/>
        </w:rPr>
        <w:t>月的完税证明或无欠税证明（新成立不足3个月的公司按实际发生提供，成立时间超过3个月的零申报的需提供依法报税资料），注：以完税证明税款所属日期为准，如依法免税的，应提供相应文件证明；提供近段时间内本单位202</w:t>
      </w:r>
      <w:r>
        <w:rPr>
          <w:rFonts w:hint="eastAsia" w:ascii="仿宋" w:hAnsi="仿宋" w:eastAsia="仿宋" w:cs="仿宋"/>
          <w:b/>
          <w:bCs/>
          <w:spacing w:val="-6"/>
          <w:sz w:val="24"/>
          <w:szCs w:val="24"/>
          <w:highlight w:val="none"/>
          <w:lang w:val="en-US" w:eastAsia="zh-CN"/>
        </w:rPr>
        <w:t>6</w:t>
      </w:r>
      <w:r>
        <w:rPr>
          <w:rFonts w:hint="eastAsia" w:ascii="仿宋" w:hAnsi="仿宋" w:eastAsia="仿宋" w:cs="仿宋"/>
          <w:b/>
          <w:bCs/>
          <w:spacing w:val="-6"/>
          <w:sz w:val="24"/>
          <w:szCs w:val="24"/>
          <w:highlight w:val="none"/>
          <w:lang w:val="en-US" w:eastAsia="en-US"/>
        </w:rPr>
        <w:t>年1月至202</w:t>
      </w:r>
      <w:r>
        <w:rPr>
          <w:rFonts w:hint="eastAsia" w:ascii="仿宋" w:hAnsi="仿宋" w:eastAsia="仿宋" w:cs="仿宋"/>
          <w:b/>
          <w:bCs/>
          <w:spacing w:val="-6"/>
          <w:sz w:val="24"/>
          <w:szCs w:val="24"/>
          <w:highlight w:val="none"/>
          <w:lang w:val="en-US" w:eastAsia="zh-CN"/>
        </w:rPr>
        <w:t>6</w:t>
      </w:r>
      <w:r>
        <w:rPr>
          <w:rFonts w:hint="eastAsia" w:ascii="仿宋" w:hAnsi="仿宋" w:eastAsia="仿宋" w:cs="仿宋"/>
          <w:b/>
          <w:bCs/>
          <w:spacing w:val="-6"/>
          <w:sz w:val="24"/>
          <w:szCs w:val="24"/>
          <w:highlight w:val="none"/>
          <w:lang w:val="en-US" w:eastAsia="en-US"/>
        </w:rPr>
        <w:t>年</w:t>
      </w:r>
      <w:r>
        <w:rPr>
          <w:rFonts w:hint="eastAsia" w:ascii="仿宋" w:hAnsi="仿宋" w:eastAsia="仿宋" w:cs="仿宋"/>
          <w:b/>
          <w:bCs/>
          <w:spacing w:val="-6"/>
          <w:sz w:val="24"/>
          <w:szCs w:val="24"/>
          <w:highlight w:val="none"/>
          <w:lang w:val="en-US" w:eastAsia="zh-CN"/>
        </w:rPr>
        <w:t>3</w:t>
      </w:r>
      <w:r>
        <w:rPr>
          <w:rFonts w:hint="eastAsia" w:ascii="仿宋" w:hAnsi="仿宋" w:eastAsia="仿宋" w:cs="仿宋"/>
          <w:b/>
          <w:bCs/>
          <w:spacing w:val="-6"/>
          <w:sz w:val="24"/>
          <w:szCs w:val="24"/>
          <w:highlight w:val="none"/>
          <w:lang w:val="en-US" w:eastAsia="en-US"/>
        </w:rPr>
        <w:t>月的缴纳社保证明材料（新成立的公司按实际发生提供，如依法不需要缴纳社会保障资金的，应提供相应文件证明）；</w:t>
      </w:r>
    </w:p>
    <w:p w14:paraId="4A8E65A5">
      <w:pPr>
        <w:spacing w:line="240" w:lineRule="auto"/>
        <w:ind w:right="0" w:firstLine="0"/>
        <w:jc w:val="both"/>
        <w:rPr>
          <w:rFonts w:hint="eastAsia" w:ascii="仿宋" w:hAnsi="仿宋" w:eastAsia="仿宋" w:cs="仿宋"/>
          <w:b/>
          <w:bCs/>
          <w:spacing w:val="-6"/>
          <w:sz w:val="28"/>
          <w:szCs w:val="28"/>
          <w:highlight w:val="none"/>
          <w:lang w:val="en-US" w:eastAsia="zh-CN"/>
        </w:rPr>
      </w:pPr>
    </w:p>
    <w:p w14:paraId="691F986A">
      <w:pPr>
        <w:spacing w:before="40" w:line="560" w:lineRule="auto"/>
        <w:ind w:right="64"/>
        <w:rPr>
          <w:rFonts w:hint="eastAsia" w:ascii="仿宋" w:hAnsi="仿宋" w:eastAsia="仿宋" w:cs="仿宋"/>
          <w:spacing w:val="2"/>
          <w:sz w:val="23"/>
          <w:szCs w:val="23"/>
          <w:highlight w:val="none"/>
        </w:rPr>
      </w:pPr>
    </w:p>
    <w:p w14:paraId="2E6CBAA5">
      <w:pPr>
        <w:spacing w:before="40" w:line="560" w:lineRule="auto"/>
        <w:ind w:right="64"/>
        <w:rPr>
          <w:rFonts w:hint="eastAsia" w:ascii="仿宋" w:hAnsi="仿宋" w:eastAsia="仿宋" w:cs="仿宋"/>
          <w:spacing w:val="2"/>
          <w:sz w:val="23"/>
          <w:szCs w:val="23"/>
          <w:highlight w:val="none"/>
        </w:rPr>
      </w:pPr>
    </w:p>
    <w:p w14:paraId="5496CC29">
      <w:pPr>
        <w:spacing w:before="40" w:line="560" w:lineRule="auto"/>
        <w:ind w:right="64"/>
        <w:rPr>
          <w:rFonts w:hint="eastAsia" w:ascii="仿宋" w:hAnsi="仿宋" w:eastAsia="仿宋" w:cs="仿宋"/>
          <w:spacing w:val="2"/>
          <w:sz w:val="23"/>
          <w:szCs w:val="23"/>
          <w:highlight w:val="none"/>
        </w:rPr>
      </w:pPr>
    </w:p>
    <w:p w14:paraId="6520B84C">
      <w:pPr>
        <w:spacing w:before="40" w:line="560" w:lineRule="auto"/>
        <w:ind w:right="64"/>
        <w:rPr>
          <w:rFonts w:hint="eastAsia" w:ascii="仿宋" w:hAnsi="仿宋" w:eastAsia="仿宋" w:cs="仿宋"/>
          <w:spacing w:val="2"/>
          <w:sz w:val="23"/>
          <w:szCs w:val="23"/>
          <w:highlight w:val="none"/>
        </w:rPr>
      </w:pPr>
    </w:p>
    <w:p w14:paraId="2E5D4C73">
      <w:pPr>
        <w:spacing w:before="40" w:line="560" w:lineRule="auto"/>
        <w:ind w:right="64"/>
        <w:rPr>
          <w:rFonts w:hint="eastAsia" w:ascii="仿宋" w:hAnsi="仿宋" w:eastAsia="仿宋" w:cs="仿宋"/>
          <w:spacing w:val="2"/>
          <w:sz w:val="23"/>
          <w:szCs w:val="23"/>
          <w:highlight w:val="none"/>
        </w:rPr>
      </w:pPr>
    </w:p>
    <w:p w14:paraId="2E750DDA">
      <w:pPr>
        <w:spacing w:before="40" w:line="560" w:lineRule="auto"/>
        <w:ind w:right="64"/>
        <w:rPr>
          <w:rFonts w:hint="eastAsia" w:ascii="仿宋" w:hAnsi="仿宋" w:eastAsia="仿宋" w:cs="仿宋"/>
          <w:spacing w:val="2"/>
          <w:sz w:val="23"/>
          <w:szCs w:val="23"/>
          <w:highlight w:val="none"/>
        </w:rPr>
      </w:pPr>
    </w:p>
    <w:p w14:paraId="1465B9D4">
      <w:pPr>
        <w:spacing w:before="40" w:line="560" w:lineRule="auto"/>
        <w:ind w:right="64"/>
        <w:rPr>
          <w:rFonts w:hint="eastAsia" w:ascii="仿宋" w:hAnsi="仿宋" w:eastAsia="仿宋" w:cs="仿宋"/>
          <w:spacing w:val="2"/>
          <w:sz w:val="23"/>
          <w:szCs w:val="23"/>
          <w:highlight w:val="none"/>
        </w:rPr>
      </w:pPr>
    </w:p>
    <w:p w14:paraId="1A625748">
      <w:pPr>
        <w:rPr>
          <w:rFonts w:hint="eastAsia" w:ascii="仿宋" w:hAnsi="仿宋" w:eastAsia="仿宋" w:cs="仿宋"/>
          <w:spacing w:val="-29"/>
          <w:sz w:val="23"/>
          <w:szCs w:val="23"/>
          <w:highlight w:val="none"/>
        </w:rPr>
      </w:pPr>
      <w:r>
        <w:rPr>
          <w:rFonts w:hint="eastAsia" w:ascii="仿宋" w:hAnsi="仿宋" w:eastAsia="仿宋" w:cs="仿宋"/>
          <w:spacing w:val="-29"/>
          <w:sz w:val="23"/>
          <w:szCs w:val="23"/>
          <w:highlight w:val="none"/>
        </w:rPr>
        <w:br w:type="page"/>
      </w:r>
    </w:p>
    <w:p w14:paraId="60F0B06F">
      <w:pPr>
        <w:numPr>
          <w:ilvl w:val="0"/>
          <w:numId w:val="0"/>
        </w:numPr>
        <w:spacing w:before="298" w:line="409" w:lineRule="auto"/>
        <w:ind w:left="420" w:leftChars="0"/>
        <w:jc w:val="both"/>
        <w:rPr>
          <w:rFonts w:hint="eastAsia" w:ascii="仿宋" w:hAnsi="仿宋" w:eastAsia="仿宋" w:cs="仿宋"/>
          <w:b/>
          <w:bCs/>
          <w:spacing w:val="-6"/>
          <w:sz w:val="24"/>
          <w:szCs w:val="24"/>
          <w:highlight w:val="none"/>
          <w:lang w:val="en-US" w:eastAsia="zh-CN"/>
        </w:rPr>
      </w:pPr>
      <w:r>
        <w:rPr>
          <w:rFonts w:hint="eastAsia" w:ascii="仿宋" w:hAnsi="仿宋" w:eastAsia="仿宋" w:cs="仿宋"/>
          <w:b/>
          <w:bCs/>
          <w:spacing w:val="-6"/>
          <w:sz w:val="24"/>
          <w:szCs w:val="24"/>
          <w:highlight w:val="none"/>
          <w:lang w:val="en-US" w:eastAsia="zh-CN"/>
        </w:rPr>
        <w:t>八</w:t>
      </w:r>
      <w:r>
        <w:rPr>
          <w:rFonts w:hint="eastAsia" w:ascii="仿宋" w:hAnsi="仿宋" w:eastAsia="仿宋" w:cs="仿宋"/>
          <w:snapToGrid w:val="0"/>
          <w:color w:val="000000"/>
          <w:spacing w:val="8"/>
          <w:kern w:val="0"/>
          <w:sz w:val="24"/>
          <w:szCs w:val="24"/>
          <w:highlight w:val="none"/>
          <w:lang w:val="en-US" w:eastAsia="zh-CN" w:bidi="ar-SA"/>
        </w:rPr>
        <w:t>、</w:t>
      </w:r>
      <w:r>
        <w:rPr>
          <w:rFonts w:hint="eastAsia" w:ascii="仿宋" w:hAnsi="仿宋" w:eastAsia="仿宋" w:cs="仿宋"/>
          <w:b/>
          <w:bCs/>
          <w:spacing w:val="-6"/>
          <w:sz w:val="24"/>
          <w:szCs w:val="24"/>
          <w:highlight w:val="none"/>
          <w:lang w:val="en-US" w:eastAsia="zh-CN"/>
        </w:rPr>
        <w:t>参加采购活动前 3 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投标人将拒绝其参本次采购活动；</w:t>
      </w:r>
    </w:p>
    <w:p w14:paraId="39BEBE30">
      <w:pPr>
        <w:numPr>
          <w:ilvl w:val="0"/>
          <w:numId w:val="0"/>
        </w:numPr>
        <w:spacing w:before="298" w:line="409" w:lineRule="auto"/>
        <w:ind w:left="420" w:leftChars="0"/>
        <w:jc w:val="both"/>
        <w:rPr>
          <w:rFonts w:hint="eastAsia" w:ascii="仿宋" w:hAnsi="仿宋" w:eastAsia="仿宋" w:cs="仿宋"/>
          <w:spacing w:val="8"/>
          <w:sz w:val="23"/>
          <w:szCs w:val="23"/>
          <w:highlight w:val="none"/>
          <w:lang w:val="en-US" w:eastAsia="zh-CN"/>
        </w:rPr>
      </w:pPr>
    </w:p>
    <w:p w14:paraId="74D6D632">
      <w:pPr>
        <w:rPr>
          <w:rFonts w:hint="eastAsia" w:ascii="仿宋" w:hAnsi="仿宋" w:eastAsia="仿宋" w:cs="仿宋"/>
          <w:spacing w:val="-29"/>
          <w:sz w:val="23"/>
          <w:szCs w:val="23"/>
          <w:highlight w:val="none"/>
        </w:rPr>
      </w:pPr>
      <w:r>
        <w:rPr>
          <w:rFonts w:hint="eastAsia" w:ascii="仿宋" w:hAnsi="仿宋" w:eastAsia="仿宋" w:cs="仿宋"/>
          <w:spacing w:val="-29"/>
          <w:sz w:val="23"/>
          <w:szCs w:val="23"/>
          <w:highlight w:val="none"/>
        </w:rPr>
        <w:br w:type="page"/>
      </w:r>
    </w:p>
    <w:p w14:paraId="3A7720C2">
      <w:pPr>
        <w:spacing w:line="240" w:lineRule="auto"/>
        <w:ind w:left="0"/>
        <w:rPr>
          <w:rFonts w:hint="eastAsia" w:ascii="仿宋" w:hAnsi="仿宋" w:eastAsia="仿宋" w:cs="仿宋"/>
          <w:b/>
          <w:bCs/>
          <w:spacing w:val="-5"/>
          <w:sz w:val="24"/>
          <w:szCs w:val="24"/>
          <w:highlight w:val="none"/>
          <w:lang w:val="en-US" w:eastAsia="zh-CN"/>
        </w:rPr>
      </w:pPr>
      <w:r>
        <w:rPr>
          <w:rFonts w:hint="eastAsia" w:ascii="仿宋" w:hAnsi="仿宋" w:eastAsia="仿宋" w:cs="仿宋"/>
          <w:b/>
          <w:bCs/>
          <w:spacing w:val="-5"/>
          <w:sz w:val="24"/>
          <w:szCs w:val="24"/>
          <w:highlight w:val="none"/>
          <w:lang w:val="en-US" w:eastAsia="zh-CN"/>
        </w:rPr>
        <w:t>九、与招标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需提供承诺函）；</w:t>
      </w:r>
    </w:p>
    <w:p w14:paraId="321D5201">
      <w:pPr>
        <w:spacing w:line="240" w:lineRule="auto"/>
        <w:ind w:left="0"/>
        <w:rPr>
          <w:rFonts w:hint="eastAsia" w:ascii="仿宋" w:hAnsi="仿宋" w:eastAsia="仿宋" w:cs="仿宋"/>
          <w:b/>
          <w:bCs/>
          <w:spacing w:val="-5"/>
          <w:sz w:val="28"/>
          <w:szCs w:val="28"/>
          <w:highlight w:val="none"/>
          <w:lang w:val="en-US" w:eastAsia="zh-CN"/>
        </w:rPr>
      </w:pPr>
    </w:p>
    <w:p w14:paraId="6BF1CE45">
      <w:pPr>
        <w:rPr>
          <w:rFonts w:hint="eastAsia" w:ascii="仿宋" w:hAnsi="仿宋" w:eastAsia="仿宋" w:cs="仿宋"/>
          <w:b/>
          <w:bCs/>
          <w:spacing w:val="-5"/>
          <w:sz w:val="28"/>
          <w:szCs w:val="28"/>
          <w:highlight w:val="none"/>
          <w:lang w:val="en-US" w:eastAsia="zh-CN"/>
        </w:rPr>
      </w:pPr>
      <w:r>
        <w:rPr>
          <w:rFonts w:hint="eastAsia" w:ascii="仿宋" w:hAnsi="仿宋" w:eastAsia="仿宋" w:cs="仿宋"/>
          <w:b/>
          <w:bCs/>
          <w:spacing w:val="-5"/>
          <w:sz w:val="28"/>
          <w:szCs w:val="28"/>
          <w:highlight w:val="none"/>
          <w:lang w:val="en-US" w:eastAsia="zh-CN"/>
        </w:rPr>
        <w:br w:type="page"/>
      </w:r>
    </w:p>
    <w:p w14:paraId="6F03AF57">
      <w:pPr>
        <w:numPr>
          <w:ilvl w:val="0"/>
          <w:numId w:val="1"/>
        </w:numPr>
        <w:spacing w:before="91" w:line="222" w:lineRule="auto"/>
        <w:jc w:val="center"/>
        <w:rPr>
          <w:rFonts w:hint="eastAsia" w:ascii="仿宋" w:hAnsi="仿宋" w:eastAsia="仿宋" w:cs="仿宋"/>
          <w:b/>
          <w:bCs/>
          <w:spacing w:val="-5"/>
          <w:sz w:val="24"/>
          <w:szCs w:val="24"/>
          <w:highlight w:val="none"/>
          <w:lang w:val="en-US" w:eastAsia="zh-CN"/>
        </w:rPr>
      </w:pPr>
      <w:r>
        <w:rPr>
          <w:rFonts w:hint="eastAsia" w:ascii="仿宋" w:hAnsi="仿宋" w:eastAsia="仿宋" w:cs="仿宋"/>
          <w:b/>
          <w:bCs/>
          <w:spacing w:val="-5"/>
          <w:sz w:val="24"/>
          <w:szCs w:val="24"/>
          <w:highlight w:val="none"/>
          <w:lang w:val="en-US" w:eastAsia="zh-CN"/>
        </w:rPr>
        <w:t>履行合同所必需的设备和专业技术能力提供《投标人资格声明函》</w:t>
      </w:r>
    </w:p>
    <w:p w14:paraId="5B9E203E">
      <w:pPr>
        <w:numPr>
          <w:ilvl w:val="0"/>
          <w:numId w:val="0"/>
        </w:numPr>
        <w:spacing w:before="91" w:line="222" w:lineRule="auto"/>
        <w:jc w:val="both"/>
        <w:rPr>
          <w:rFonts w:hint="eastAsia" w:ascii="仿宋" w:hAnsi="仿宋" w:eastAsia="仿宋" w:cs="仿宋"/>
          <w:b/>
          <w:bCs/>
          <w:spacing w:val="-5"/>
          <w:sz w:val="24"/>
          <w:szCs w:val="24"/>
          <w:highlight w:val="none"/>
          <w:lang w:val="en-US" w:eastAsia="zh-CN"/>
        </w:rPr>
      </w:pPr>
    </w:p>
    <w:p w14:paraId="3C547716">
      <w:pPr>
        <w:spacing w:before="78" w:line="359" w:lineRule="auto"/>
        <w:ind w:firstLine="468" w:firstLineChars="200"/>
        <w:jc w:val="both"/>
        <w:rPr>
          <w:rFonts w:ascii="仿宋" w:hAnsi="仿宋" w:eastAsia="仿宋" w:cs="仿宋"/>
          <w:spacing w:val="-3"/>
          <w:sz w:val="24"/>
          <w:szCs w:val="24"/>
        </w:rPr>
      </w:pPr>
    </w:p>
    <w:p w14:paraId="0E8E0B4F">
      <w:pPr>
        <w:spacing w:before="78" w:line="359" w:lineRule="auto"/>
        <w:ind w:firstLine="468" w:firstLineChars="200"/>
        <w:jc w:val="both"/>
        <w:rPr>
          <w:rFonts w:ascii="仿宋" w:hAnsi="仿宋" w:eastAsia="仿宋" w:cs="仿宋"/>
          <w:sz w:val="24"/>
          <w:szCs w:val="24"/>
        </w:rPr>
      </w:pPr>
      <w:r>
        <w:rPr>
          <w:rFonts w:ascii="仿宋" w:hAnsi="仿宋" w:eastAsia="仿宋" w:cs="仿宋"/>
          <w:spacing w:val="-3"/>
          <w:sz w:val="24"/>
          <w:szCs w:val="24"/>
        </w:rPr>
        <w:t>我公司</w:t>
      </w:r>
      <w:r>
        <w:rPr>
          <w:rFonts w:ascii="仿宋" w:hAnsi="仿宋" w:eastAsia="仿宋" w:cs="仿宋"/>
          <w:spacing w:val="-3"/>
          <w:sz w:val="24"/>
          <w:szCs w:val="24"/>
          <w:u w:val="single" w:color="auto"/>
        </w:rPr>
        <w:t>(投标人全称)</w:t>
      </w:r>
      <w:r>
        <w:rPr>
          <w:rFonts w:ascii="仿宋" w:hAnsi="仿宋" w:eastAsia="仿宋" w:cs="仿宋"/>
          <w:spacing w:val="-3"/>
          <w:sz w:val="24"/>
          <w:szCs w:val="24"/>
        </w:rPr>
        <w:t>收到项目(项目编号：</w:t>
      </w:r>
      <w:r>
        <w:rPr>
          <w:rFonts w:ascii="仿宋" w:hAnsi="仿宋" w:eastAsia="仿宋" w:cs="仿宋"/>
          <w:spacing w:val="29"/>
          <w:sz w:val="24"/>
          <w:szCs w:val="24"/>
          <w:u w:val="single" w:color="auto"/>
        </w:rPr>
        <w:t xml:space="preserve">   </w:t>
      </w:r>
      <w:r>
        <w:rPr>
          <w:rFonts w:ascii="仿宋" w:hAnsi="仿宋" w:eastAsia="仿宋" w:cs="仿宋"/>
          <w:spacing w:val="-3"/>
          <w:sz w:val="24"/>
          <w:szCs w:val="24"/>
        </w:rPr>
        <w:t xml:space="preserve"> 项目编号：</w:t>
      </w:r>
      <w:r>
        <w:rPr>
          <w:rFonts w:ascii="仿宋" w:hAnsi="仿宋" w:eastAsia="仿宋" w:cs="仿宋"/>
          <w:spacing w:val="26"/>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3"/>
          <w:sz w:val="24"/>
          <w:szCs w:val="24"/>
        </w:rPr>
        <w:t>项目名称：</w:t>
      </w:r>
      <w:r>
        <w:rPr>
          <w:rFonts w:ascii="仿宋" w:hAnsi="仿宋" w:eastAsia="仿宋" w:cs="仿宋"/>
          <w:spacing w:val="27"/>
          <w:sz w:val="24"/>
          <w:szCs w:val="24"/>
          <w:u w:val="single" w:color="auto"/>
        </w:rPr>
        <w:t xml:space="preserve">   </w:t>
      </w:r>
      <w:r>
        <w:rPr>
          <w:rFonts w:ascii="仿宋" w:hAnsi="仿宋" w:eastAsia="仿宋" w:cs="仿宋"/>
          <w:spacing w:val="-110"/>
          <w:sz w:val="24"/>
          <w:szCs w:val="24"/>
        </w:rPr>
        <w:t xml:space="preserve"> </w:t>
      </w:r>
      <w:r>
        <w:rPr>
          <w:rFonts w:ascii="仿宋" w:hAnsi="仿宋" w:eastAsia="仿宋" w:cs="仿宋"/>
          <w:spacing w:val="-3"/>
          <w:sz w:val="24"/>
          <w:szCs w:val="24"/>
        </w:rPr>
        <w:t>)的采</w:t>
      </w:r>
      <w:r>
        <w:rPr>
          <w:rFonts w:ascii="仿宋" w:hAnsi="仿宋" w:eastAsia="仿宋" w:cs="仿宋"/>
          <w:spacing w:val="-1"/>
          <w:sz w:val="24"/>
          <w:szCs w:val="24"/>
        </w:rPr>
        <w:t>购文件后，在完全理解该项目采购技术要求和商务条</w:t>
      </w:r>
      <w:r>
        <w:rPr>
          <w:rFonts w:ascii="仿宋" w:hAnsi="仿宋" w:eastAsia="仿宋" w:cs="仿宋"/>
          <w:spacing w:val="-2"/>
          <w:sz w:val="24"/>
          <w:szCs w:val="24"/>
        </w:rPr>
        <w:t>款的基础上，决定参加此次投标活动。我方保证具备履行合同所必需的服务和专业技术能力，并承诺如下：</w:t>
      </w:r>
    </w:p>
    <w:p w14:paraId="619DE5AD">
      <w:pPr>
        <w:spacing w:line="222" w:lineRule="auto"/>
        <w:ind w:left="490"/>
        <w:rPr>
          <w:rFonts w:ascii="仿宋" w:hAnsi="仿宋" w:eastAsia="仿宋" w:cs="仿宋"/>
          <w:sz w:val="24"/>
          <w:szCs w:val="24"/>
        </w:rPr>
      </w:pPr>
      <w:r>
        <w:rPr>
          <w:rFonts w:ascii="仿宋" w:hAnsi="仿宋" w:eastAsia="仿宋" w:cs="仿宋"/>
          <w:spacing w:val="-2"/>
          <w:sz w:val="24"/>
          <w:szCs w:val="24"/>
        </w:rPr>
        <w:t>1、具有独立承担民事责任的能力；</w:t>
      </w:r>
    </w:p>
    <w:p w14:paraId="0F50BFCD">
      <w:pPr>
        <w:spacing w:before="177" w:line="222" w:lineRule="auto"/>
        <w:ind w:left="475"/>
        <w:rPr>
          <w:rFonts w:ascii="仿宋" w:hAnsi="仿宋" w:eastAsia="仿宋" w:cs="仿宋"/>
          <w:sz w:val="24"/>
          <w:szCs w:val="24"/>
        </w:rPr>
      </w:pPr>
      <w:r>
        <w:rPr>
          <w:rFonts w:ascii="仿宋" w:hAnsi="仿宋" w:eastAsia="仿宋" w:cs="仿宋"/>
          <w:spacing w:val="-1"/>
          <w:sz w:val="24"/>
          <w:szCs w:val="24"/>
        </w:rPr>
        <w:t>2、具有良好的商业信誉和健全的财务会计制度；</w:t>
      </w:r>
    </w:p>
    <w:p w14:paraId="7B95F943">
      <w:pPr>
        <w:spacing w:before="177" w:line="221" w:lineRule="auto"/>
        <w:ind w:left="477"/>
        <w:rPr>
          <w:rFonts w:ascii="仿宋" w:hAnsi="仿宋" w:eastAsia="仿宋" w:cs="仿宋"/>
          <w:sz w:val="24"/>
          <w:szCs w:val="24"/>
        </w:rPr>
      </w:pPr>
      <w:r>
        <w:rPr>
          <w:rFonts w:ascii="仿宋" w:hAnsi="仿宋" w:eastAsia="仿宋" w:cs="仿宋"/>
          <w:spacing w:val="-1"/>
          <w:sz w:val="24"/>
          <w:szCs w:val="24"/>
        </w:rPr>
        <w:t>3、具有履行合同所必需的货物和专业技术能力；</w:t>
      </w:r>
    </w:p>
    <w:p w14:paraId="213DF327">
      <w:pPr>
        <w:spacing w:before="181" w:line="221" w:lineRule="auto"/>
        <w:ind w:left="471"/>
        <w:rPr>
          <w:rFonts w:ascii="仿宋" w:hAnsi="仿宋" w:eastAsia="仿宋" w:cs="仿宋"/>
          <w:sz w:val="24"/>
          <w:szCs w:val="24"/>
        </w:rPr>
      </w:pPr>
      <w:r>
        <w:rPr>
          <w:rFonts w:ascii="仿宋" w:hAnsi="仿宋" w:eastAsia="仿宋" w:cs="仿宋"/>
          <w:spacing w:val="-1"/>
          <w:sz w:val="24"/>
          <w:szCs w:val="24"/>
        </w:rPr>
        <w:t>4、有依法缴纳税收和社会保障资金的良好记录；</w:t>
      </w:r>
    </w:p>
    <w:p w14:paraId="427E3041">
      <w:pPr>
        <w:spacing w:before="179" w:line="219" w:lineRule="auto"/>
        <w:ind w:left="477"/>
        <w:rPr>
          <w:rFonts w:ascii="仿宋" w:hAnsi="仿宋" w:eastAsia="仿宋" w:cs="仿宋"/>
          <w:sz w:val="24"/>
          <w:szCs w:val="24"/>
        </w:rPr>
      </w:pPr>
      <w:r>
        <w:rPr>
          <w:rFonts w:ascii="仿宋" w:hAnsi="仿宋" w:eastAsia="仿宋" w:cs="仿宋"/>
          <w:spacing w:val="-1"/>
          <w:sz w:val="24"/>
          <w:szCs w:val="24"/>
        </w:rPr>
        <w:t>5、参加政府采购活动前三年内，在经营活动中没有重大违法记录；</w:t>
      </w:r>
    </w:p>
    <w:p w14:paraId="0333293A">
      <w:pPr>
        <w:spacing w:before="182" w:line="221" w:lineRule="auto"/>
        <w:ind w:left="474"/>
        <w:rPr>
          <w:rFonts w:ascii="仿宋" w:hAnsi="仿宋" w:eastAsia="仿宋" w:cs="仿宋"/>
          <w:sz w:val="24"/>
          <w:szCs w:val="24"/>
        </w:rPr>
      </w:pPr>
      <w:r>
        <w:rPr>
          <w:rFonts w:ascii="仿宋" w:hAnsi="仿宋" w:eastAsia="仿宋" w:cs="仿宋"/>
          <w:spacing w:val="-1"/>
          <w:sz w:val="24"/>
          <w:szCs w:val="24"/>
        </w:rPr>
        <w:t>6、法律、行政法规规定的其他条件；</w:t>
      </w:r>
    </w:p>
    <w:p w14:paraId="53056ED6">
      <w:pPr>
        <w:spacing w:before="181" w:line="222" w:lineRule="auto"/>
        <w:ind w:left="478"/>
        <w:rPr>
          <w:rFonts w:ascii="仿宋" w:hAnsi="仿宋" w:eastAsia="仿宋" w:cs="仿宋"/>
          <w:sz w:val="24"/>
          <w:szCs w:val="24"/>
        </w:rPr>
      </w:pPr>
      <w:r>
        <w:rPr>
          <w:rFonts w:ascii="仿宋" w:hAnsi="仿宋" w:eastAsia="仿宋" w:cs="仿宋"/>
          <w:spacing w:val="-1"/>
          <w:sz w:val="24"/>
          <w:szCs w:val="24"/>
        </w:rPr>
        <w:t>7、具备承担和实施本次采购内容相关的经营许可或相关代理授权。</w:t>
      </w:r>
    </w:p>
    <w:p w14:paraId="75540CAF">
      <w:pPr>
        <w:spacing w:before="177" w:line="361" w:lineRule="auto"/>
        <w:ind w:right="21" w:firstLine="473"/>
        <w:rPr>
          <w:rFonts w:ascii="仿宋" w:hAnsi="仿宋" w:eastAsia="仿宋" w:cs="仿宋"/>
          <w:sz w:val="24"/>
          <w:szCs w:val="24"/>
        </w:rPr>
      </w:pPr>
      <w:r>
        <w:rPr>
          <w:rFonts w:ascii="仿宋" w:hAnsi="仿宋" w:eastAsia="仿宋" w:cs="仿宋"/>
          <w:sz w:val="24"/>
          <w:szCs w:val="24"/>
        </w:rPr>
        <w:t>8、单位负责人为同一人或者存在直接控股、管理关系的不同投</w:t>
      </w:r>
      <w:r>
        <w:rPr>
          <w:rFonts w:ascii="仿宋" w:hAnsi="仿宋" w:eastAsia="仿宋" w:cs="仿宋"/>
          <w:spacing w:val="-1"/>
          <w:sz w:val="24"/>
          <w:szCs w:val="24"/>
        </w:rPr>
        <w:t>标人，不得同时参加本采购项目(或采购包)投标(响应)。</w:t>
      </w:r>
    </w:p>
    <w:p w14:paraId="280953C8">
      <w:pPr>
        <w:numPr>
          <w:ilvl w:val="0"/>
          <w:numId w:val="0"/>
        </w:numPr>
        <w:spacing w:before="91" w:line="222" w:lineRule="auto"/>
        <w:jc w:val="both"/>
        <w:rPr>
          <w:rFonts w:hint="eastAsia" w:ascii="仿宋" w:hAnsi="仿宋" w:eastAsia="仿宋" w:cs="仿宋"/>
          <w:b/>
          <w:bCs/>
          <w:spacing w:val="-5"/>
          <w:sz w:val="24"/>
          <w:szCs w:val="24"/>
          <w:highlight w:val="none"/>
          <w:lang w:val="en-US" w:eastAsia="zh-CN"/>
        </w:rPr>
      </w:pPr>
    </w:p>
    <w:p w14:paraId="47B0034A">
      <w:pPr>
        <w:spacing w:before="91" w:line="222" w:lineRule="auto"/>
        <w:ind w:left="2649"/>
        <w:rPr>
          <w:rFonts w:hint="eastAsia" w:ascii="仿宋" w:hAnsi="仿宋" w:eastAsia="仿宋" w:cs="仿宋"/>
          <w:b/>
          <w:bCs/>
          <w:spacing w:val="-5"/>
          <w:sz w:val="28"/>
          <w:szCs w:val="28"/>
          <w:highlight w:val="none"/>
        </w:rPr>
      </w:pPr>
    </w:p>
    <w:p w14:paraId="573E0701">
      <w:pPr>
        <w:spacing w:before="91" w:line="222" w:lineRule="auto"/>
        <w:ind w:left="2649"/>
        <w:rPr>
          <w:rFonts w:hint="eastAsia" w:ascii="仿宋" w:hAnsi="仿宋" w:eastAsia="仿宋" w:cs="仿宋"/>
          <w:b/>
          <w:bCs/>
          <w:spacing w:val="-5"/>
          <w:sz w:val="28"/>
          <w:szCs w:val="28"/>
          <w:highlight w:val="none"/>
        </w:rPr>
      </w:pPr>
    </w:p>
    <w:p w14:paraId="61563FD6">
      <w:pPr>
        <w:tabs>
          <w:tab w:val="left" w:pos="5827"/>
        </w:tabs>
        <w:bidi w:val="0"/>
        <w:jc w:val="left"/>
        <w:rPr>
          <w:rFonts w:hint="eastAsia"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ab/>
      </w:r>
    </w:p>
    <w:p w14:paraId="219E5158">
      <w:pPr>
        <w:tabs>
          <w:tab w:val="left" w:pos="5827"/>
        </w:tabs>
        <w:bidi w:val="0"/>
        <w:jc w:val="left"/>
        <w:rPr>
          <w:rFonts w:hint="eastAsia" w:eastAsia="宋体" w:cs="Arial"/>
          <w:snapToGrid w:val="0"/>
          <w:color w:val="000000"/>
          <w:kern w:val="0"/>
          <w:sz w:val="21"/>
          <w:szCs w:val="21"/>
          <w:lang w:val="en-US" w:eastAsia="zh-CN" w:bidi="ar-SA"/>
        </w:rPr>
      </w:pPr>
    </w:p>
    <w:p w14:paraId="65FFB230">
      <w:pPr>
        <w:spacing w:before="74" w:line="560" w:lineRule="auto"/>
        <w:ind w:right="63" w:firstLine="4914" w:firstLineChars="2100"/>
        <w:rPr>
          <w:rFonts w:hint="eastAsia" w:ascii="仿宋" w:hAnsi="仿宋" w:eastAsia="仿宋" w:cs="仿宋"/>
          <w:spacing w:val="1"/>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r>
        <w:rPr>
          <w:rFonts w:hint="eastAsia" w:ascii="仿宋" w:hAnsi="仿宋" w:eastAsia="仿宋" w:cs="仿宋"/>
          <w:spacing w:val="1"/>
          <w:sz w:val="23"/>
          <w:szCs w:val="23"/>
          <w:highlight w:val="none"/>
        </w:rPr>
        <w:t xml:space="preserve"> </w:t>
      </w:r>
    </w:p>
    <w:p w14:paraId="182740D5">
      <w:pPr>
        <w:spacing w:before="74" w:line="560" w:lineRule="auto"/>
        <w:ind w:right="63" w:firstLine="4320" w:firstLineChars="1800"/>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1BBF534C">
      <w:pPr>
        <w:spacing w:before="37" w:line="231" w:lineRule="auto"/>
        <w:jc w:val="right"/>
        <w:rPr>
          <w:rFonts w:hint="eastAsia" w:ascii="仿宋" w:hAnsi="仿宋" w:eastAsia="仿宋" w:cs="仿宋"/>
          <w:spacing w:val="-29"/>
          <w:sz w:val="23"/>
          <w:szCs w:val="23"/>
          <w:highlight w:val="none"/>
        </w:rPr>
      </w:pPr>
    </w:p>
    <w:p w14:paraId="74C68514">
      <w:pPr>
        <w:tabs>
          <w:tab w:val="left" w:pos="5827"/>
        </w:tabs>
        <w:bidi w:val="0"/>
        <w:ind w:firstLine="4988" w:firstLineChars="2900"/>
        <w:jc w:val="left"/>
        <w:rPr>
          <w:rFonts w:hint="eastAsia" w:eastAsia="宋体" w:cs="Arial"/>
          <w:snapToGrid w:val="0"/>
          <w:color w:val="000000"/>
          <w:kern w:val="0"/>
          <w:sz w:val="21"/>
          <w:szCs w:val="21"/>
          <w:lang w:val="en-US" w:eastAsia="zh-CN" w:bidi="ar-SA"/>
        </w:rPr>
        <w:sectPr>
          <w:headerReference r:id="rId7" w:type="default"/>
          <w:footerReference r:id="rId8" w:type="default"/>
          <w:pgSz w:w="11906" w:h="16838"/>
          <w:pgMar w:top="1134" w:right="1134" w:bottom="1134" w:left="1134" w:header="567" w:footer="838" w:gutter="0"/>
          <w:pgNumType w:fmt="decimal"/>
          <w:cols w:space="720" w:num="1"/>
        </w:sectPr>
      </w:pPr>
      <w:r>
        <w:rPr>
          <w:rFonts w:hint="eastAsia" w:ascii="仿宋" w:hAnsi="仿宋" w:eastAsia="仿宋" w:cs="仿宋"/>
          <w:spacing w:val="-29"/>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29"/>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29"/>
          <w:sz w:val="23"/>
          <w:szCs w:val="23"/>
          <w:highlight w:val="none"/>
        </w:rPr>
        <w:t>日</w:t>
      </w:r>
    </w:p>
    <w:p w14:paraId="7832C924">
      <w:pPr>
        <w:spacing w:before="91" w:line="222" w:lineRule="auto"/>
        <w:jc w:val="center"/>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lang w:val="en-US" w:eastAsia="zh-CN"/>
        </w:rPr>
        <w:t>十一</w:t>
      </w:r>
      <w:r>
        <w:rPr>
          <w:rFonts w:hint="eastAsia" w:ascii="仿宋" w:hAnsi="仿宋" w:eastAsia="仿宋" w:cs="仿宋"/>
          <w:b/>
          <w:bCs/>
          <w:spacing w:val="-5"/>
          <w:sz w:val="24"/>
          <w:szCs w:val="24"/>
          <w:highlight w:val="none"/>
        </w:rPr>
        <w:t>、投标保证金汇款凭证</w:t>
      </w:r>
    </w:p>
    <w:p w14:paraId="5F7BBD3B">
      <w:pPr>
        <w:spacing w:before="74" w:line="229" w:lineRule="auto"/>
        <w:ind w:left="1546"/>
        <w:rPr>
          <w:rFonts w:hint="eastAsia" w:ascii="仿宋" w:hAnsi="仿宋" w:eastAsia="仿宋" w:cs="仿宋"/>
          <w:b/>
          <w:bCs/>
          <w:spacing w:val="6"/>
          <w:sz w:val="23"/>
          <w:szCs w:val="23"/>
          <w:highlight w:val="none"/>
        </w:rPr>
      </w:pPr>
      <w:r>
        <w:rPr>
          <w:rFonts w:hint="eastAsia" w:ascii="仿宋" w:hAnsi="仿宋" w:eastAsia="仿宋" w:cs="仿宋"/>
          <w:b/>
          <w:bCs/>
          <w:spacing w:val="6"/>
          <w:sz w:val="23"/>
          <w:szCs w:val="23"/>
          <w:highlight w:val="none"/>
        </w:rPr>
        <w:t>（投标保证金汇款凭证或保函，复印件加盖公章）</w:t>
      </w:r>
    </w:p>
    <w:p w14:paraId="60EA33B0">
      <w:pPr>
        <w:rPr>
          <w:rFonts w:hint="eastAsia" w:ascii="仿宋" w:hAnsi="仿宋" w:eastAsia="仿宋" w:cs="仿宋"/>
          <w:b/>
          <w:bCs/>
          <w:spacing w:val="6"/>
          <w:sz w:val="23"/>
          <w:szCs w:val="23"/>
          <w:highlight w:val="none"/>
        </w:rPr>
      </w:pPr>
      <w:r>
        <w:rPr>
          <w:rFonts w:hint="eastAsia" w:ascii="仿宋" w:hAnsi="仿宋" w:eastAsia="仿宋" w:cs="仿宋"/>
          <w:b/>
          <w:bCs/>
          <w:spacing w:val="6"/>
          <w:sz w:val="23"/>
          <w:szCs w:val="23"/>
          <w:highlight w:val="none"/>
        </w:rPr>
        <w:br w:type="page"/>
      </w:r>
    </w:p>
    <w:p w14:paraId="17AAAB25">
      <w:pPr>
        <w:spacing w:before="91" w:line="223" w:lineRule="auto"/>
        <w:jc w:val="center"/>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十</w:t>
      </w:r>
      <w:r>
        <w:rPr>
          <w:rFonts w:hint="eastAsia" w:ascii="仿宋" w:hAnsi="仿宋" w:eastAsia="仿宋" w:cs="仿宋"/>
          <w:b/>
          <w:bCs/>
          <w:spacing w:val="-5"/>
          <w:sz w:val="24"/>
          <w:szCs w:val="24"/>
          <w:highlight w:val="none"/>
          <w:lang w:val="en-US" w:eastAsia="zh-CN"/>
        </w:rPr>
        <w:t>二</w:t>
      </w:r>
      <w:r>
        <w:rPr>
          <w:rFonts w:hint="eastAsia" w:ascii="仿宋" w:hAnsi="仿宋" w:eastAsia="仿宋" w:cs="仿宋"/>
          <w:b/>
          <w:bCs/>
          <w:spacing w:val="-5"/>
          <w:sz w:val="24"/>
          <w:szCs w:val="24"/>
          <w:highlight w:val="none"/>
        </w:rPr>
        <w:t>、商务条款偏离表</w:t>
      </w:r>
    </w:p>
    <w:p w14:paraId="5C705FC0">
      <w:pPr>
        <w:tabs>
          <w:tab w:val="left" w:pos="5040"/>
        </w:tabs>
        <w:spacing w:before="75"/>
        <w:ind w:left="568" w:right="-22" w:rightChars="0"/>
        <w:rPr>
          <w:rFonts w:hint="eastAsia" w:ascii="仿宋" w:hAnsi="仿宋" w:eastAsia="仿宋" w:cs="仿宋"/>
          <w:spacing w:val="3"/>
          <w:sz w:val="23"/>
          <w:szCs w:val="23"/>
          <w:highlight w:val="none"/>
        </w:rPr>
      </w:pPr>
      <w:r>
        <w:rPr>
          <w:rFonts w:hint="eastAsia" w:ascii="仿宋" w:hAnsi="仿宋" w:eastAsia="仿宋" w:cs="仿宋"/>
          <w:spacing w:val="-6"/>
          <w:sz w:val="23"/>
          <w:szCs w:val="23"/>
          <w:highlight w:val="none"/>
        </w:rPr>
        <w:t>项目名称：</w:t>
      </w:r>
      <w:r>
        <w:rPr>
          <w:rFonts w:hint="eastAsia" w:ascii="仿宋" w:hAnsi="仿宋" w:eastAsia="仿宋" w:cs="仿宋"/>
          <w:spacing w:val="3"/>
          <w:sz w:val="23"/>
          <w:szCs w:val="23"/>
          <w:highlight w:val="none"/>
        </w:rPr>
        <w:t xml:space="preserve"> </w:t>
      </w:r>
    </w:p>
    <w:p w14:paraId="2F31DA72">
      <w:pPr>
        <w:tabs>
          <w:tab w:val="left" w:pos="5040"/>
        </w:tabs>
        <w:spacing w:before="75"/>
        <w:ind w:left="568" w:right="-22" w:rightChars="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项目编号：</w:t>
      </w:r>
    </w:p>
    <w:tbl>
      <w:tblPr>
        <w:tblStyle w:val="21"/>
        <w:tblW w:w="9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704"/>
        <w:gridCol w:w="2176"/>
        <w:gridCol w:w="2214"/>
        <w:gridCol w:w="1705"/>
        <w:gridCol w:w="1183"/>
      </w:tblGrid>
      <w:tr w14:paraId="20D56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9" w:type="dxa"/>
            <w:vAlign w:val="center"/>
          </w:tcPr>
          <w:p w14:paraId="454519A1">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序号</w:t>
            </w:r>
          </w:p>
        </w:tc>
        <w:tc>
          <w:tcPr>
            <w:tcW w:w="1704" w:type="dxa"/>
            <w:vAlign w:val="center"/>
          </w:tcPr>
          <w:p w14:paraId="33FFF712">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cs="仿宋"/>
                <w:spacing w:val="6"/>
                <w:highlight w:val="none"/>
                <w:lang w:val="en-US" w:eastAsia="zh-CN"/>
              </w:rPr>
              <w:t>采购</w:t>
            </w:r>
            <w:r>
              <w:rPr>
                <w:rFonts w:hint="eastAsia" w:ascii="仿宋" w:hAnsi="仿宋" w:eastAsia="仿宋" w:cs="仿宋"/>
                <w:spacing w:val="6"/>
                <w:highlight w:val="none"/>
              </w:rPr>
              <w:t>文件条目号</w:t>
            </w:r>
          </w:p>
        </w:tc>
        <w:tc>
          <w:tcPr>
            <w:tcW w:w="2176" w:type="dxa"/>
            <w:vAlign w:val="center"/>
          </w:tcPr>
          <w:p w14:paraId="03A51D72">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cs="仿宋"/>
                <w:spacing w:val="6"/>
                <w:highlight w:val="none"/>
                <w:lang w:val="en-US" w:eastAsia="zh-CN"/>
              </w:rPr>
              <w:t>采购</w:t>
            </w:r>
            <w:r>
              <w:rPr>
                <w:rFonts w:hint="eastAsia" w:ascii="仿宋" w:hAnsi="仿宋" w:eastAsia="仿宋" w:cs="仿宋"/>
                <w:spacing w:val="6"/>
                <w:highlight w:val="none"/>
              </w:rPr>
              <w:t>文件的商务条款</w:t>
            </w:r>
          </w:p>
        </w:tc>
        <w:tc>
          <w:tcPr>
            <w:tcW w:w="2214" w:type="dxa"/>
            <w:vAlign w:val="center"/>
          </w:tcPr>
          <w:p w14:paraId="0792662A">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投标文件的商务条款</w:t>
            </w:r>
          </w:p>
        </w:tc>
        <w:tc>
          <w:tcPr>
            <w:tcW w:w="1705" w:type="dxa"/>
            <w:vAlign w:val="center"/>
          </w:tcPr>
          <w:p w14:paraId="10CB2D69">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偏离</w:t>
            </w:r>
          </w:p>
        </w:tc>
        <w:tc>
          <w:tcPr>
            <w:tcW w:w="1183" w:type="dxa"/>
            <w:vAlign w:val="center"/>
          </w:tcPr>
          <w:p w14:paraId="22E7A129">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说明</w:t>
            </w:r>
          </w:p>
        </w:tc>
      </w:tr>
      <w:tr w14:paraId="3FE47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76B43CD0">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1</w:t>
            </w:r>
          </w:p>
        </w:tc>
        <w:tc>
          <w:tcPr>
            <w:tcW w:w="1704" w:type="dxa"/>
            <w:vAlign w:val="top"/>
          </w:tcPr>
          <w:p w14:paraId="3D864DC5">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24114A82">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0AE9711D">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5541AFF1">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751EF11B">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7477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58924B1B">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2</w:t>
            </w:r>
          </w:p>
        </w:tc>
        <w:tc>
          <w:tcPr>
            <w:tcW w:w="1704" w:type="dxa"/>
            <w:vAlign w:val="top"/>
          </w:tcPr>
          <w:p w14:paraId="07C5D400">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663CABD1">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478837C5">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6ABBE850">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24C74639">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7970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5DC7ECD9">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3</w:t>
            </w:r>
          </w:p>
        </w:tc>
        <w:tc>
          <w:tcPr>
            <w:tcW w:w="1704" w:type="dxa"/>
            <w:vAlign w:val="top"/>
          </w:tcPr>
          <w:p w14:paraId="2ACD0E23">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2048365A">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587D7AF5">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7550F99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0886D8D9">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3134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09" w:type="dxa"/>
            <w:vAlign w:val="top"/>
          </w:tcPr>
          <w:p w14:paraId="6B4DFC7D">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w:t>
            </w:r>
          </w:p>
        </w:tc>
        <w:tc>
          <w:tcPr>
            <w:tcW w:w="1704" w:type="dxa"/>
            <w:vAlign w:val="top"/>
          </w:tcPr>
          <w:p w14:paraId="0AA92E32">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42D8B56E">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3E2C4B22">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47C84112">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6E9F9F58">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4BF9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09" w:type="dxa"/>
            <w:vAlign w:val="top"/>
          </w:tcPr>
          <w:p w14:paraId="7B5C99A3">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4" w:type="dxa"/>
            <w:vAlign w:val="top"/>
          </w:tcPr>
          <w:p w14:paraId="7E9231F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70194F23">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6FB3F9E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083AC774">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33420737">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3365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2AEC53F8">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4" w:type="dxa"/>
            <w:vAlign w:val="top"/>
          </w:tcPr>
          <w:p w14:paraId="18937AA0">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30AA024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65E1FEDD">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2D2033A2">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7211B2DB">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2ABB2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9" w:type="dxa"/>
            <w:vAlign w:val="top"/>
          </w:tcPr>
          <w:p w14:paraId="51732D9C">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4" w:type="dxa"/>
            <w:vAlign w:val="top"/>
          </w:tcPr>
          <w:p w14:paraId="140834F4">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326AF041">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7BAC887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2F836B7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0B5E20E0">
            <w:pPr>
              <w:pStyle w:val="22"/>
              <w:spacing w:before="169" w:line="241" w:lineRule="auto"/>
              <w:ind w:left="9" w:leftChars="0" w:right="503" w:hanging="9" w:firstLineChars="0"/>
              <w:jc w:val="center"/>
              <w:rPr>
                <w:rFonts w:hint="eastAsia" w:ascii="仿宋" w:hAnsi="仿宋" w:eastAsia="仿宋" w:cs="仿宋"/>
                <w:spacing w:val="6"/>
                <w:highlight w:val="none"/>
              </w:rPr>
            </w:pPr>
          </w:p>
        </w:tc>
      </w:tr>
    </w:tbl>
    <w:p w14:paraId="01052B2F">
      <w:pPr>
        <w:keepNext w:val="0"/>
        <w:keepLines w:val="0"/>
        <w:pageBreakBefore w:val="0"/>
        <w:widowControl/>
        <w:kinsoku/>
        <w:wordWrap/>
        <w:overflowPunct/>
        <w:topLinePunct w:val="0"/>
        <w:autoSpaceDE w:val="0"/>
        <w:autoSpaceDN w:val="0"/>
        <w:bidi w:val="0"/>
        <w:adjustRightInd w:val="0"/>
        <w:snapToGrid w:val="0"/>
        <w:spacing w:line="360" w:lineRule="auto"/>
        <w:ind w:left="806"/>
        <w:textAlignment w:val="baseline"/>
        <w:rPr>
          <w:rFonts w:hint="eastAsia" w:ascii="仿宋" w:hAnsi="仿宋" w:eastAsia="仿宋" w:cs="仿宋"/>
          <w:spacing w:val="2"/>
          <w:sz w:val="23"/>
          <w:szCs w:val="23"/>
          <w:highlight w:val="none"/>
        </w:rPr>
      </w:pPr>
      <w:r>
        <w:rPr>
          <w:rFonts w:hint="eastAsia" w:ascii="仿宋" w:hAnsi="仿宋" w:eastAsia="仿宋" w:cs="仿宋"/>
          <w:b/>
          <w:bCs/>
          <w:spacing w:val="7"/>
          <w:sz w:val="23"/>
          <w:szCs w:val="23"/>
          <w:highlight w:val="none"/>
        </w:rPr>
        <w:t>注：说明：“是否偏离 ”应注明“无偏离 ”或“偏离 ”。</w:t>
      </w:r>
    </w:p>
    <w:p w14:paraId="05D1267F">
      <w:pPr>
        <w:keepNext w:val="0"/>
        <w:keepLines w:val="0"/>
        <w:pageBreakBefore w:val="0"/>
        <w:widowControl/>
        <w:kinsoku/>
        <w:wordWrap/>
        <w:overflowPunct/>
        <w:topLinePunct w:val="0"/>
        <w:autoSpaceDE w:val="0"/>
        <w:autoSpaceDN w:val="0"/>
        <w:bidi w:val="0"/>
        <w:adjustRightInd w:val="0"/>
        <w:snapToGrid w:val="0"/>
        <w:spacing w:line="360" w:lineRule="auto"/>
        <w:ind w:left="806"/>
        <w:textAlignment w:val="baseline"/>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7A2F782E">
      <w:pPr>
        <w:keepNext w:val="0"/>
        <w:keepLines w:val="0"/>
        <w:pageBreakBefore w:val="0"/>
        <w:widowControl/>
        <w:tabs>
          <w:tab w:val="left" w:pos="5880"/>
        </w:tabs>
        <w:kinsoku/>
        <w:wordWrap/>
        <w:overflowPunct/>
        <w:topLinePunct w:val="0"/>
        <w:autoSpaceDE w:val="0"/>
        <w:autoSpaceDN w:val="0"/>
        <w:bidi w:val="0"/>
        <w:adjustRightInd w:val="0"/>
        <w:snapToGrid w:val="0"/>
        <w:spacing w:line="360" w:lineRule="auto"/>
        <w:ind w:left="812" w:right="1458" w:rightChars="0" w:firstLine="2"/>
        <w:textAlignment w:val="baseline"/>
        <w:rPr>
          <w:rFonts w:hint="eastAsia" w:ascii="仿宋" w:hAnsi="仿宋" w:eastAsia="仿宋" w:cs="仿宋"/>
          <w:spacing w:val="13"/>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3EB07D39">
      <w:pPr>
        <w:keepNext w:val="0"/>
        <w:keepLines w:val="0"/>
        <w:pageBreakBefore w:val="0"/>
        <w:widowControl/>
        <w:tabs>
          <w:tab w:val="left" w:pos="5880"/>
        </w:tabs>
        <w:kinsoku/>
        <w:wordWrap/>
        <w:overflowPunct/>
        <w:topLinePunct w:val="0"/>
        <w:autoSpaceDE w:val="0"/>
        <w:autoSpaceDN w:val="0"/>
        <w:bidi w:val="0"/>
        <w:adjustRightInd w:val="0"/>
        <w:snapToGrid w:val="0"/>
        <w:spacing w:line="360" w:lineRule="auto"/>
        <w:ind w:left="812" w:right="1458" w:rightChars="0" w:firstLine="460" w:firstLineChars="200"/>
        <w:textAlignment w:val="baseline"/>
        <w:rPr>
          <w:rFonts w:hint="eastAsia" w:ascii="仿宋" w:hAnsi="仿宋" w:eastAsia="仿宋" w:cs="仿宋"/>
          <w:spacing w:val="-10"/>
          <w:sz w:val="23"/>
          <w:szCs w:val="23"/>
          <w:highlight w:val="none"/>
        </w:rPr>
      </w:pP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653A5BB8">
      <w:pPr>
        <w:pStyle w:val="7"/>
        <w:rPr>
          <w:rFonts w:hint="eastAsia" w:ascii="仿宋" w:hAnsi="仿宋" w:eastAsia="仿宋" w:cs="仿宋"/>
          <w:spacing w:val="-10"/>
          <w:sz w:val="23"/>
          <w:szCs w:val="23"/>
          <w:highlight w:val="none"/>
        </w:rPr>
      </w:pPr>
    </w:p>
    <w:p w14:paraId="6C6B8F2A">
      <w:pPr>
        <w:rPr>
          <w:rFonts w:hint="eastAsia" w:ascii="仿宋" w:hAnsi="仿宋" w:eastAsia="仿宋" w:cs="仿宋"/>
          <w:spacing w:val="-10"/>
          <w:sz w:val="23"/>
          <w:szCs w:val="23"/>
          <w:highlight w:val="none"/>
        </w:rPr>
      </w:pPr>
    </w:p>
    <w:p w14:paraId="61467D13">
      <w:pPr>
        <w:pStyle w:val="7"/>
        <w:rPr>
          <w:rFonts w:hint="eastAsia" w:ascii="仿宋" w:hAnsi="仿宋" w:eastAsia="仿宋" w:cs="仿宋"/>
          <w:spacing w:val="-10"/>
          <w:sz w:val="23"/>
          <w:szCs w:val="23"/>
          <w:highlight w:val="none"/>
        </w:rPr>
      </w:pPr>
    </w:p>
    <w:p w14:paraId="6F834B5B">
      <w:pPr>
        <w:rPr>
          <w:rFonts w:hint="eastAsia" w:ascii="仿宋" w:hAnsi="仿宋" w:eastAsia="仿宋" w:cs="仿宋"/>
          <w:spacing w:val="-10"/>
          <w:sz w:val="23"/>
          <w:szCs w:val="23"/>
          <w:highlight w:val="none"/>
        </w:rPr>
      </w:pPr>
    </w:p>
    <w:p w14:paraId="65D0DE96">
      <w:pPr>
        <w:pStyle w:val="7"/>
        <w:rPr>
          <w:rFonts w:hint="eastAsia" w:ascii="仿宋" w:hAnsi="仿宋" w:eastAsia="仿宋" w:cs="仿宋"/>
          <w:spacing w:val="-10"/>
          <w:sz w:val="23"/>
          <w:szCs w:val="23"/>
          <w:highlight w:val="none"/>
        </w:rPr>
      </w:pPr>
    </w:p>
    <w:p w14:paraId="66582B8D">
      <w:pPr>
        <w:rPr>
          <w:rFonts w:hint="eastAsia" w:ascii="仿宋" w:hAnsi="仿宋" w:eastAsia="仿宋" w:cs="仿宋"/>
          <w:spacing w:val="-10"/>
          <w:sz w:val="23"/>
          <w:szCs w:val="23"/>
          <w:highlight w:val="none"/>
        </w:rPr>
      </w:pPr>
    </w:p>
    <w:p w14:paraId="5123AFB4">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002C1838">
      <w:pPr>
        <w:rPr>
          <w:rFonts w:hint="eastAsia"/>
        </w:rPr>
      </w:pPr>
    </w:p>
    <w:p w14:paraId="118FEB83">
      <w:pPr>
        <w:spacing w:before="91" w:line="223" w:lineRule="auto"/>
        <w:jc w:val="center"/>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lang w:val="en-US" w:eastAsia="zh-CN"/>
        </w:rPr>
        <w:t>技术参数、功能</w:t>
      </w:r>
      <w:r>
        <w:rPr>
          <w:rFonts w:hint="eastAsia" w:ascii="仿宋" w:hAnsi="仿宋" w:eastAsia="仿宋" w:cs="仿宋"/>
          <w:b/>
          <w:bCs/>
          <w:spacing w:val="-5"/>
          <w:sz w:val="24"/>
          <w:szCs w:val="24"/>
          <w:highlight w:val="none"/>
        </w:rPr>
        <w:t>偏离表</w:t>
      </w:r>
    </w:p>
    <w:p w14:paraId="7BD9E4EB">
      <w:pPr>
        <w:tabs>
          <w:tab w:val="left" w:pos="5040"/>
        </w:tabs>
        <w:spacing w:before="75"/>
        <w:ind w:left="568" w:right="-22" w:rightChars="0"/>
        <w:rPr>
          <w:rFonts w:hint="eastAsia" w:ascii="仿宋" w:hAnsi="仿宋" w:eastAsia="仿宋" w:cs="仿宋"/>
          <w:spacing w:val="3"/>
          <w:sz w:val="23"/>
          <w:szCs w:val="23"/>
          <w:highlight w:val="none"/>
        </w:rPr>
      </w:pPr>
      <w:r>
        <w:rPr>
          <w:rFonts w:hint="eastAsia" w:ascii="仿宋" w:hAnsi="仿宋" w:eastAsia="仿宋" w:cs="仿宋"/>
          <w:spacing w:val="-6"/>
          <w:sz w:val="23"/>
          <w:szCs w:val="23"/>
          <w:highlight w:val="none"/>
        </w:rPr>
        <w:t>项目名称：</w:t>
      </w:r>
      <w:r>
        <w:rPr>
          <w:rFonts w:hint="eastAsia" w:ascii="仿宋" w:hAnsi="仿宋" w:eastAsia="仿宋" w:cs="仿宋"/>
          <w:spacing w:val="3"/>
          <w:sz w:val="23"/>
          <w:szCs w:val="23"/>
          <w:highlight w:val="none"/>
        </w:rPr>
        <w:t xml:space="preserve"> </w:t>
      </w:r>
    </w:p>
    <w:p w14:paraId="43E4CA66">
      <w:pPr>
        <w:tabs>
          <w:tab w:val="left" w:pos="5040"/>
        </w:tabs>
        <w:spacing w:before="75"/>
        <w:ind w:left="568" w:right="-22" w:rightChars="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项目编号：</w:t>
      </w:r>
    </w:p>
    <w:tbl>
      <w:tblPr>
        <w:tblStyle w:val="21"/>
        <w:tblW w:w="9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704"/>
        <w:gridCol w:w="2176"/>
        <w:gridCol w:w="2214"/>
        <w:gridCol w:w="1705"/>
        <w:gridCol w:w="1183"/>
      </w:tblGrid>
      <w:tr w14:paraId="23C11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9" w:type="dxa"/>
            <w:vAlign w:val="center"/>
          </w:tcPr>
          <w:p w14:paraId="46F9D9BE">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序号</w:t>
            </w:r>
          </w:p>
        </w:tc>
        <w:tc>
          <w:tcPr>
            <w:tcW w:w="1704" w:type="dxa"/>
            <w:vAlign w:val="center"/>
          </w:tcPr>
          <w:p w14:paraId="33DCABAB">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cs="仿宋"/>
                <w:spacing w:val="6"/>
                <w:highlight w:val="none"/>
                <w:lang w:val="en-US" w:eastAsia="zh-CN"/>
              </w:rPr>
              <w:t>采购</w:t>
            </w:r>
            <w:r>
              <w:rPr>
                <w:rFonts w:hint="eastAsia" w:ascii="仿宋" w:hAnsi="仿宋" w:eastAsia="仿宋" w:cs="仿宋"/>
                <w:spacing w:val="6"/>
                <w:highlight w:val="none"/>
              </w:rPr>
              <w:t>文件条目号</w:t>
            </w:r>
          </w:p>
        </w:tc>
        <w:tc>
          <w:tcPr>
            <w:tcW w:w="2176" w:type="dxa"/>
            <w:vAlign w:val="center"/>
          </w:tcPr>
          <w:p w14:paraId="06859C9B">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cs="仿宋"/>
                <w:spacing w:val="6"/>
                <w:highlight w:val="none"/>
                <w:lang w:val="en-US" w:eastAsia="zh-CN"/>
              </w:rPr>
              <w:t>采购</w:t>
            </w:r>
            <w:r>
              <w:rPr>
                <w:rFonts w:hint="eastAsia" w:ascii="仿宋" w:hAnsi="仿宋" w:eastAsia="仿宋" w:cs="仿宋"/>
                <w:spacing w:val="6"/>
                <w:highlight w:val="none"/>
              </w:rPr>
              <w:t>文件的</w:t>
            </w:r>
            <w:r>
              <w:rPr>
                <w:rFonts w:hint="eastAsia" w:cs="仿宋"/>
                <w:spacing w:val="6"/>
                <w:highlight w:val="none"/>
                <w:lang w:val="en-US" w:eastAsia="zh-CN"/>
              </w:rPr>
              <w:t>技术</w:t>
            </w:r>
            <w:r>
              <w:rPr>
                <w:rFonts w:hint="eastAsia" w:ascii="仿宋" w:hAnsi="仿宋" w:eastAsia="仿宋" w:cs="仿宋"/>
                <w:spacing w:val="6"/>
                <w:highlight w:val="none"/>
              </w:rPr>
              <w:t>条款</w:t>
            </w:r>
          </w:p>
        </w:tc>
        <w:tc>
          <w:tcPr>
            <w:tcW w:w="2214" w:type="dxa"/>
            <w:vAlign w:val="center"/>
          </w:tcPr>
          <w:p w14:paraId="62DAD639">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投标文件的</w:t>
            </w:r>
            <w:r>
              <w:rPr>
                <w:rFonts w:hint="eastAsia" w:cs="仿宋"/>
                <w:spacing w:val="6"/>
                <w:highlight w:val="none"/>
                <w:lang w:val="en-US" w:eastAsia="zh-CN"/>
              </w:rPr>
              <w:t>技术</w:t>
            </w:r>
            <w:r>
              <w:rPr>
                <w:rFonts w:hint="eastAsia" w:ascii="仿宋" w:hAnsi="仿宋" w:eastAsia="仿宋" w:cs="仿宋"/>
                <w:spacing w:val="6"/>
                <w:highlight w:val="none"/>
              </w:rPr>
              <w:t>条款</w:t>
            </w:r>
          </w:p>
        </w:tc>
        <w:tc>
          <w:tcPr>
            <w:tcW w:w="1705" w:type="dxa"/>
            <w:vAlign w:val="center"/>
          </w:tcPr>
          <w:p w14:paraId="0AD65687">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偏离</w:t>
            </w:r>
          </w:p>
        </w:tc>
        <w:tc>
          <w:tcPr>
            <w:tcW w:w="1183" w:type="dxa"/>
            <w:vAlign w:val="center"/>
          </w:tcPr>
          <w:p w14:paraId="627246FA">
            <w:pPr>
              <w:pStyle w:val="22"/>
              <w:spacing w:before="169" w:line="241" w:lineRule="auto"/>
              <w:ind w:left="9" w:leftChars="0" w:right="21"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说明</w:t>
            </w:r>
          </w:p>
        </w:tc>
      </w:tr>
      <w:tr w14:paraId="51C31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1C62DC22">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1</w:t>
            </w:r>
          </w:p>
        </w:tc>
        <w:tc>
          <w:tcPr>
            <w:tcW w:w="1704" w:type="dxa"/>
            <w:vAlign w:val="top"/>
          </w:tcPr>
          <w:p w14:paraId="6C4A2D98">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31024914">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026D0602">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01F83785">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6CC5C01D">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5E4F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65208D19">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2</w:t>
            </w:r>
          </w:p>
        </w:tc>
        <w:tc>
          <w:tcPr>
            <w:tcW w:w="1704" w:type="dxa"/>
            <w:vAlign w:val="top"/>
          </w:tcPr>
          <w:p w14:paraId="0AA812BB">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48DEB1CC">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320EF69F">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49B8606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06822C5F">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0223D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668CFD33">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3</w:t>
            </w:r>
          </w:p>
        </w:tc>
        <w:tc>
          <w:tcPr>
            <w:tcW w:w="1704" w:type="dxa"/>
            <w:vAlign w:val="top"/>
          </w:tcPr>
          <w:p w14:paraId="490D8A98">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32D8072A">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3DAA0A16">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6EF2E57E">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07A66A44">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3EDA6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09" w:type="dxa"/>
            <w:vAlign w:val="top"/>
          </w:tcPr>
          <w:p w14:paraId="70F199CB">
            <w:pPr>
              <w:pStyle w:val="22"/>
              <w:spacing w:before="169" w:line="241" w:lineRule="auto"/>
              <w:ind w:left="9" w:leftChars="0" w:right="65" w:rightChars="0" w:hanging="9" w:firstLineChars="0"/>
              <w:jc w:val="center"/>
              <w:rPr>
                <w:rFonts w:hint="eastAsia" w:ascii="仿宋" w:hAnsi="仿宋" w:eastAsia="仿宋" w:cs="仿宋"/>
                <w:spacing w:val="6"/>
                <w:highlight w:val="none"/>
              </w:rPr>
            </w:pPr>
            <w:r>
              <w:rPr>
                <w:rFonts w:hint="eastAsia" w:ascii="仿宋" w:hAnsi="仿宋" w:eastAsia="仿宋" w:cs="仿宋"/>
                <w:spacing w:val="6"/>
                <w:highlight w:val="none"/>
              </w:rPr>
              <w:t>……</w:t>
            </w:r>
          </w:p>
        </w:tc>
        <w:tc>
          <w:tcPr>
            <w:tcW w:w="1704" w:type="dxa"/>
            <w:vAlign w:val="top"/>
          </w:tcPr>
          <w:p w14:paraId="0B4150D8">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4B09D88C">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1F862FDC">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638EF01D">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71F861E5">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3621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09" w:type="dxa"/>
            <w:vAlign w:val="top"/>
          </w:tcPr>
          <w:p w14:paraId="5E1936C1">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4" w:type="dxa"/>
            <w:vAlign w:val="top"/>
          </w:tcPr>
          <w:p w14:paraId="5198DB79">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70E35C90">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3AC44739">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2C134B0E">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370EF28A">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3A859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0A9CDDB7">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4" w:type="dxa"/>
            <w:vAlign w:val="top"/>
          </w:tcPr>
          <w:p w14:paraId="45679A40">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1CF53B4E">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48F30A29">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66F957F1">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46AD21B0">
            <w:pPr>
              <w:pStyle w:val="22"/>
              <w:spacing w:before="169" w:line="241" w:lineRule="auto"/>
              <w:ind w:left="9" w:leftChars="0" w:right="503" w:hanging="9" w:firstLineChars="0"/>
              <w:jc w:val="center"/>
              <w:rPr>
                <w:rFonts w:hint="eastAsia" w:ascii="仿宋" w:hAnsi="仿宋" w:eastAsia="仿宋" w:cs="仿宋"/>
                <w:spacing w:val="6"/>
                <w:highlight w:val="none"/>
              </w:rPr>
            </w:pPr>
          </w:p>
        </w:tc>
      </w:tr>
      <w:tr w14:paraId="0F95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9" w:type="dxa"/>
            <w:vAlign w:val="top"/>
          </w:tcPr>
          <w:p w14:paraId="0649806C">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4" w:type="dxa"/>
            <w:vAlign w:val="top"/>
          </w:tcPr>
          <w:p w14:paraId="4C809BFF">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176" w:type="dxa"/>
            <w:vAlign w:val="top"/>
          </w:tcPr>
          <w:p w14:paraId="5CF960FB">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2214" w:type="dxa"/>
            <w:vAlign w:val="top"/>
          </w:tcPr>
          <w:p w14:paraId="4CA930B9">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705" w:type="dxa"/>
            <w:vAlign w:val="top"/>
          </w:tcPr>
          <w:p w14:paraId="2692F461">
            <w:pPr>
              <w:pStyle w:val="22"/>
              <w:spacing w:before="169" w:line="241" w:lineRule="auto"/>
              <w:ind w:left="9" w:leftChars="0" w:right="503" w:hanging="9" w:firstLineChars="0"/>
              <w:jc w:val="center"/>
              <w:rPr>
                <w:rFonts w:hint="eastAsia" w:ascii="仿宋" w:hAnsi="仿宋" w:eastAsia="仿宋" w:cs="仿宋"/>
                <w:spacing w:val="6"/>
                <w:highlight w:val="none"/>
              </w:rPr>
            </w:pPr>
          </w:p>
        </w:tc>
        <w:tc>
          <w:tcPr>
            <w:tcW w:w="1183" w:type="dxa"/>
            <w:vAlign w:val="top"/>
          </w:tcPr>
          <w:p w14:paraId="3598A34F">
            <w:pPr>
              <w:pStyle w:val="22"/>
              <w:spacing w:before="169" w:line="241" w:lineRule="auto"/>
              <w:ind w:left="9" w:leftChars="0" w:right="503" w:hanging="9" w:firstLineChars="0"/>
              <w:jc w:val="center"/>
              <w:rPr>
                <w:rFonts w:hint="eastAsia" w:ascii="仿宋" w:hAnsi="仿宋" w:eastAsia="仿宋" w:cs="仿宋"/>
                <w:spacing w:val="6"/>
                <w:highlight w:val="none"/>
              </w:rPr>
            </w:pPr>
          </w:p>
        </w:tc>
      </w:tr>
    </w:tbl>
    <w:p w14:paraId="31763144">
      <w:pPr>
        <w:keepNext w:val="0"/>
        <w:keepLines w:val="0"/>
        <w:pageBreakBefore w:val="0"/>
        <w:widowControl/>
        <w:kinsoku/>
        <w:wordWrap/>
        <w:overflowPunct/>
        <w:topLinePunct w:val="0"/>
        <w:autoSpaceDE w:val="0"/>
        <w:autoSpaceDN w:val="0"/>
        <w:bidi w:val="0"/>
        <w:adjustRightInd w:val="0"/>
        <w:snapToGrid w:val="0"/>
        <w:spacing w:line="360" w:lineRule="auto"/>
        <w:ind w:left="803"/>
        <w:textAlignment w:val="baseline"/>
        <w:rPr>
          <w:rFonts w:hint="eastAsia" w:ascii="仿宋" w:hAnsi="仿宋" w:eastAsia="仿宋" w:cs="仿宋"/>
          <w:sz w:val="23"/>
          <w:szCs w:val="23"/>
          <w:highlight w:val="none"/>
        </w:rPr>
      </w:pPr>
      <w:r>
        <w:rPr>
          <w:rFonts w:hint="eastAsia" w:ascii="仿宋" w:hAnsi="仿宋" w:eastAsia="仿宋" w:cs="仿宋"/>
          <w:b/>
          <w:bCs/>
          <w:spacing w:val="7"/>
          <w:sz w:val="23"/>
          <w:szCs w:val="23"/>
          <w:highlight w:val="none"/>
        </w:rPr>
        <w:t>注：说明：“是否偏离 ”应注明“无偏离 ”或“偏离 ”。</w:t>
      </w:r>
      <w:r>
        <w:rPr>
          <w:rFonts w:hint="eastAsia" w:ascii="仿宋" w:hAnsi="仿宋" w:eastAsia="仿宋" w:cs="仿宋"/>
          <w:spacing w:val="6"/>
          <w:sz w:val="23"/>
          <w:szCs w:val="23"/>
          <w:highlight w:val="none"/>
        </w:rPr>
        <w:t>。</w:t>
      </w:r>
    </w:p>
    <w:p w14:paraId="68E6531E">
      <w:pPr>
        <w:keepNext w:val="0"/>
        <w:keepLines w:val="0"/>
        <w:pageBreakBefore w:val="0"/>
        <w:widowControl/>
        <w:kinsoku/>
        <w:wordWrap/>
        <w:overflowPunct/>
        <w:topLinePunct w:val="0"/>
        <w:autoSpaceDE w:val="0"/>
        <w:autoSpaceDN w:val="0"/>
        <w:bidi w:val="0"/>
        <w:adjustRightInd w:val="0"/>
        <w:snapToGrid w:val="0"/>
        <w:spacing w:line="360" w:lineRule="auto"/>
        <w:ind w:left="806"/>
        <w:textAlignment w:val="baseline"/>
        <w:rPr>
          <w:rFonts w:hint="eastAsia" w:ascii="仿宋" w:hAnsi="仿宋" w:eastAsia="仿宋" w:cs="仿宋"/>
          <w:spacing w:val="2"/>
          <w:sz w:val="23"/>
          <w:szCs w:val="23"/>
          <w:highlight w:val="none"/>
        </w:rPr>
      </w:pPr>
    </w:p>
    <w:p w14:paraId="0CC61EBA">
      <w:pPr>
        <w:keepNext w:val="0"/>
        <w:keepLines w:val="0"/>
        <w:pageBreakBefore w:val="0"/>
        <w:widowControl/>
        <w:kinsoku/>
        <w:wordWrap/>
        <w:overflowPunct/>
        <w:topLinePunct w:val="0"/>
        <w:autoSpaceDE w:val="0"/>
        <w:autoSpaceDN w:val="0"/>
        <w:bidi w:val="0"/>
        <w:adjustRightInd w:val="0"/>
        <w:snapToGrid w:val="0"/>
        <w:spacing w:line="360" w:lineRule="auto"/>
        <w:ind w:left="806"/>
        <w:textAlignment w:val="baseline"/>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70F9365C">
      <w:pPr>
        <w:keepNext w:val="0"/>
        <w:keepLines w:val="0"/>
        <w:pageBreakBefore w:val="0"/>
        <w:widowControl/>
        <w:tabs>
          <w:tab w:val="left" w:pos="5880"/>
        </w:tabs>
        <w:kinsoku/>
        <w:wordWrap/>
        <w:overflowPunct/>
        <w:topLinePunct w:val="0"/>
        <w:autoSpaceDE w:val="0"/>
        <w:autoSpaceDN w:val="0"/>
        <w:bidi w:val="0"/>
        <w:adjustRightInd w:val="0"/>
        <w:snapToGrid w:val="0"/>
        <w:spacing w:line="360" w:lineRule="auto"/>
        <w:ind w:left="812" w:right="1458" w:rightChars="0" w:firstLine="2"/>
        <w:textAlignment w:val="baseline"/>
        <w:rPr>
          <w:rFonts w:hint="eastAsia" w:ascii="仿宋" w:hAnsi="仿宋" w:eastAsia="仿宋" w:cs="仿宋"/>
          <w:spacing w:val="13"/>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0F12CB02">
      <w:pPr>
        <w:keepNext w:val="0"/>
        <w:keepLines w:val="0"/>
        <w:pageBreakBefore w:val="0"/>
        <w:widowControl/>
        <w:tabs>
          <w:tab w:val="left" w:pos="5880"/>
        </w:tabs>
        <w:kinsoku/>
        <w:wordWrap/>
        <w:overflowPunct/>
        <w:topLinePunct w:val="0"/>
        <w:autoSpaceDE w:val="0"/>
        <w:autoSpaceDN w:val="0"/>
        <w:bidi w:val="0"/>
        <w:adjustRightInd w:val="0"/>
        <w:snapToGrid w:val="0"/>
        <w:spacing w:line="360" w:lineRule="auto"/>
        <w:ind w:left="812" w:right="1458" w:rightChars="0" w:firstLine="460" w:firstLineChars="200"/>
        <w:textAlignment w:val="baseline"/>
        <w:rPr>
          <w:rFonts w:hint="eastAsia" w:ascii="仿宋" w:hAnsi="仿宋" w:eastAsia="仿宋" w:cs="仿宋"/>
          <w:spacing w:val="-10"/>
          <w:sz w:val="23"/>
          <w:szCs w:val="23"/>
          <w:highlight w:val="none"/>
        </w:rPr>
      </w:pP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2EC2200D">
      <w:pPr>
        <w:pStyle w:val="7"/>
        <w:rPr>
          <w:rFonts w:hint="eastAsia" w:ascii="仿宋" w:hAnsi="仿宋" w:eastAsia="仿宋" w:cs="仿宋"/>
          <w:spacing w:val="-10"/>
          <w:sz w:val="23"/>
          <w:szCs w:val="23"/>
          <w:highlight w:val="none"/>
        </w:rPr>
      </w:pPr>
    </w:p>
    <w:p w14:paraId="06D637F4">
      <w:pPr>
        <w:rPr>
          <w:rFonts w:hint="eastAsia" w:ascii="仿宋" w:hAnsi="仿宋" w:eastAsia="仿宋" w:cs="仿宋"/>
          <w:spacing w:val="-10"/>
          <w:sz w:val="23"/>
          <w:szCs w:val="23"/>
          <w:highlight w:val="none"/>
        </w:rPr>
      </w:pPr>
    </w:p>
    <w:p w14:paraId="6FCA5855">
      <w:pPr>
        <w:pStyle w:val="7"/>
        <w:rPr>
          <w:rFonts w:hint="eastAsia" w:ascii="仿宋" w:hAnsi="仿宋" w:eastAsia="仿宋" w:cs="仿宋"/>
          <w:spacing w:val="-10"/>
          <w:sz w:val="23"/>
          <w:szCs w:val="23"/>
          <w:highlight w:val="none"/>
        </w:rPr>
      </w:pPr>
    </w:p>
    <w:p w14:paraId="23007E01">
      <w:pPr>
        <w:rPr>
          <w:rFonts w:hint="eastAsia"/>
        </w:rPr>
      </w:pPr>
      <w:r>
        <w:rPr>
          <w:rFonts w:hint="eastAsia"/>
        </w:rPr>
        <w:br w:type="page"/>
      </w:r>
    </w:p>
    <w:p w14:paraId="10711E1E">
      <w:pPr>
        <w:rPr>
          <w:rFonts w:hint="eastAsia"/>
        </w:rPr>
      </w:pPr>
    </w:p>
    <w:p w14:paraId="236EFEF4">
      <w:pPr>
        <w:rPr>
          <w:rFonts w:hint="eastAsia" w:ascii="仿宋" w:hAnsi="仿宋" w:eastAsia="仿宋" w:cs="仿宋"/>
          <w:spacing w:val="-10"/>
          <w:sz w:val="23"/>
          <w:szCs w:val="23"/>
          <w:highlight w:val="none"/>
        </w:rPr>
      </w:pPr>
    </w:p>
    <w:p w14:paraId="2AB890D9">
      <w:pPr>
        <w:spacing w:before="91" w:line="222" w:lineRule="auto"/>
        <w:jc w:val="center"/>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十</w:t>
      </w:r>
      <w:r>
        <w:rPr>
          <w:rFonts w:hint="eastAsia" w:ascii="仿宋" w:hAnsi="仿宋" w:eastAsia="仿宋" w:cs="仿宋"/>
          <w:b/>
          <w:bCs/>
          <w:spacing w:val="-4"/>
          <w:sz w:val="24"/>
          <w:szCs w:val="24"/>
          <w:highlight w:val="none"/>
          <w:lang w:val="en-US" w:eastAsia="zh-CN"/>
        </w:rPr>
        <w:t>三</w:t>
      </w:r>
      <w:r>
        <w:rPr>
          <w:rFonts w:hint="eastAsia" w:ascii="仿宋" w:hAnsi="仿宋" w:eastAsia="仿宋" w:cs="仿宋"/>
          <w:b/>
          <w:bCs/>
          <w:spacing w:val="-4"/>
          <w:sz w:val="24"/>
          <w:szCs w:val="24"/>
          <w:highlight w:val="none"/>
        </w:rPr>
        <w:t>、投标单位承诺书</w:t>
      </w:r>
    </w:p>
    <w:p w14:paraId="1D255EEB">
      <w:pPr>
        <w:spacing w:before="211" w:line="360" w:lineRule="auto"/>
        <w:ind w:left="4421"/>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承诺书</w:t>
      </w:r>
    </w:p>
    <w:p w14:paraId="518F49FC">
      <w:pPr>
        <w:keepNext w:val="0"/>
        <w:keepLines w:val="0"/>
        <w:pageBreakBefore w:val="0"/>
        <w:widowControl/>
        <w:kinsoku/>
        <w:wordWrap/>
        <w:overflowPunct/>
        <w:topLinePunct w:val="0"/>
        <w:autoSpaceDE w:val="0"/>
        <w:autoSpaceDN w:val="0"/>
        <w:bidi w:val="0"/>
        <w:adjustRightInd w:val="0"/>
        <w:snapToGrid w:val="0"/>
        <w:spacing w:line="360" w:lineRule="auto"/>
        <w:ind w:left="48" w:firstLine="729"/>
        <w:jc w:val="both"/>
        <w:textAlignment w:val="baseline"/>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我公司承诺在</w:t>
      </w:r>
      <w:r>
        <w:rPr>
          <w:rFonts w:hint="eastAsia" w:ascii="仿宋" w:hAnsi="仿宋" w:eastAsia="仿宋" w:cs="仿宋"/>
          <w:spacing w:val="7"/>
          <w:sz w:val="23"/>
          <w:szCs w:val="23"/>
          <w:highlight w:val="none"/>
          <w:u w:val="single" w:color="auto"/>
        </w:rPr>
        <w:t xml:space="preserve">       （项目编号、项目名称）</w:t>
      </w:r>
      <w:r>
        <w:rPr>
          <w:rFonts w:hint="eastAsia" w:ascii="仿宋" w:hAnsi="仿宋" w:eastAsia="仿宋" w:cs="仿宋"/>
          <w:spacing w:val="7"/>
          <w:sz w:val="23"/>
          <w:szCs w:val="23"/>
          <w:highlight w:val="none"/>
          <w:u w:val="single" w:color="auto"/>
          <w:lang w:val="en-US" w:eastAsia="zh-CN"/>
        </w:rPr>
        <w:t xml:space="preserve">     </w:t>
      </w:r>
      <w:r>
        <w:rPr>
          <w:rFonts w:hint="eastAsia" w:ascii="仿宋" w:hAnsi="仿宋" w:eastAsia="仿宋" w:cs="仿宋"/>
          <w:spacing w:val="6"/>
          <w:sz w:val="23"/>
          <w:szCs w:val="23"/>
          <w:highlight w:val="none"/>
        </w:rPr>
        <w:t>招标活动中，</w:t>
      </w:r>
      <w:r>
        <w:rPr>
          <w:rFonts w:hint="eastAsia" w:ascii="仿宋" w:hAnsi="仿宋" w:eastAsia="仿宋" w:cs="仿宋"/>
          <w:spacing w:val="-48"/>
          <w:sz w:val="23"/>
          <w:szCs w:val="23"/>
          <w:highlight w:val="none"/>
        </w:rPr>
        <w:t xml:space="preserve"> </w:t>
      </w:r>
      <w:r>
        <w:rPr>
          <w:rFonts w:hint="eastAsia" w:ascii="仿宋" w:hAnsi="仿宋" w:eastAsia="仿宋" w:cs="仿宋"/>
          <w:spacing w:val="6"/>
          <w:sz w:val="23"/>
          <w:szCs w:val="23"/>
          <w:highlight w:val="none"/>
        </w:rPr>
        <w:t>不给予国家</w:t>
      </w:r>
      <w:r>
        <w:rPr>
          <w:rFonts w:hint="eastAsia" w:ascii="仿宋" w:hAnsi="仿宋" w:eastAsia="仿宋" w:cs="仿宋"/>
          <w:spacing w:val="7"/>
          <w:sz w:val="23"/>
          <w:szCs w:val="23"/>
          <w:highlight w:val="none"/>
        </w:rPr>
        <w:t>工作人员以及中介机构工作人员及其亲属各种形式的商业贿赂（包括送礼金礼品、有价证券、购物券、回扣、佣金、咨询费、劳务费、赞助费、宣传费、支付旅游费用、报销各种消费凭证、宴请、娱乐等</w:t>
      </w:r>
      <w:r>
        <w:rPr>
          <w:rFonts w:hint="eastAsia" w:ascii="仿宋" w:hAnsi="仿宋" w:eastAsia="仿宋" w:cs="仿宋"/>
          <w:spacing w:val="9"/>
          <w:sz w:val="23"/>
          <w:szCs w:val="23"/>
          <w:highlight w:val="none"/>
        </w:rPr>
        <w:t>），</w:t>
      </w:r>
      <w:r>
        <w:rPr>
          <w:rFonts w:hint="eastAsia" w:ascii="仿宋" w:hAnsi="仿宋" w:eastAsia="仿宋" w:cs="仿宋"/>
          <w:spacing w:val="7"/>
          <w:sz w:val="23"/>
          <w:szCs w:val="23"/>
          <w:highlight w:val="none"/>
        </w:rPr>
        <w:t>如有上述行为，我公司及项目参与人员愿意按照《反</w:t>
      </w:r>
      <w:r>
        <w:rPr>
          <w:rFonts w:hint="eastAsia" w:ascii="仿宋" w:hAnsi="仿宋" w:eastAsia="仿宋" w:cs="仿宋"/>
          <w:spacing w:val="6"/>
          <w:sz w:val="23"/>
          <w:szCs w:val="23"/>
          <w:highlight w:val="none"/>
        </w:rPr>
        <w:t>不正当竞争法》的有关规定接受处罚。</w:t>
      </w:r>
    </w:p>
    <w:p w14:paraId="353791C9">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2"/>
          <w:sz w:val="23"/>
          <w:szCs w:val="23"/>
          <w:highlight w:val="none"/>
        </w:rPr>
      </w:pPr>
    </w:p>
    <w:p w14:paraId="6E656A6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2"/>
          <w:sz w:val="23"/>
          <w:szCs w:val="23"/>
          <w:highlight w:val="none"/>
        </w:rPr>
      </w:pPr>
    </w:p>
    <w:p w14:paraId="2B7416F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033C65BC">
      <w:pPr>
        <w:keepNext w:val="0"/>
        <w:keepLines w:val="0"/>
        <w:pageBreakBefore w:val="0"/>
        <w:widowControl/>
        <w:kinsoku/>
        <w:wordWrap/>
        <w:overflowPunct/>
        <w:topLinePunct w:val="0"/>
        <w:autoSpaceDE w:val="0"/>
        <w:autoSpaceDN w:val="0"/>
        <w:bidi w:val="0"/>
        <w:adjustRightInd w:val="0"/>
        <w:snapToGrid w:val="0"/>
        <w:spacing w:line="360" w:lineRule="auto"/>
        <w:ind w:left="5" w:right="4335" w:firstLine="2"/>
        <w:textAlignment w:val="baseline"/>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r>
        <w:rPr>
          <w:rFonts w:hint="eastAsia" w:ascii="仿宋" w:hAnsi="仿宋" w:eastAsia="仿宋" w:cs="仿宋"/>
          <w:sz w:val="23"/>
          <w:szCs w:val="23"/>
          <w:highlight w:val="none"/>
        </w:rPr>
        <w:t xml:space="preserve"> </w:t>
      </w:r>
    </w:p>
    <w:p w14:paraId="796E0706">
      <w:pPr>
        <w:keepNext w:val="0"/>
        <w:keepLines w:val="0"/>
        <w:pageBreakBefore w:val="0"/>
        <w:widowControl/>
        <w:kinsoku/>
        <w:wordWrap/>
        <w:overflowPunct/>
        <w:topLinePunct w:val="0"/>
        <w:autoSpaceDE w:val="0"/>
        <w:autoSpaceDN w:val="0"/>
        <w:bidi w:val="0"/>
        <w:adjustRightInd w:val="0"/>
        <w:snapToGrid w:val="0"/>
        <w:spacing w:line="360" w:lineRule="auto"/>
        <w:ind w:left="5" w:right="4335" w:firstLine="2"/>
        <w:textAlignment w:val="baseline"/>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5F81E0EE">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3E4D7193">
      <w:pPr>
        <w:rPr>
          <w:rFonts w:hint="eastAsia" w:ascii="仿宋" w:hAnsi="仿宋" w:eastAsia="仿宋" w:cs="仿宋"/>
          <w:spacing w:val="-10"/>
          <w:sz w:val="23"/>
          <w:szCs w:val="23"/>
          <w:highlight w:val="none"/>
        </w:rPr>
      </w:pPr>
    </w:p>
    <w:p w14:paraId="71AB8954">
      <w:pPr>
        <w:spacing w:before="211" w:line="360" w:lineRule="auto"/>
        <w:ind w:left="4421"/>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承诺书</w:t>
      </w:r>
    </w:p>
    <w:p w14:paraId="66234EC1">
      <w:pPr>
        <w:spacing w:before="78" w:line="411" w:lineRule="auto"/>
        <w:ind w:left="49" w:firstLine="491"/>
        <w:jc w:val="both"/>
        <w:rPr>
          <w:rFonts w:ascii="仿宋" w:hAnsi="仿宋" w:eastAsia="仿宋" w:cs="仿宋"/>
          <w:sz w:val="24"/>
          <w:szCs w:val="24"/>
        </w:rPr>
      </w:pPr>
      <w:r>
        <w:rPr>
          <w:rFonts w:ascii="仿宋" w:hAnsi="仿宋" w:eastAsia="仿宋" w:cs="仿宋"/>
          <w:spacing w:val="-1"/>
          <w:sz w:val="24"/>
          <w:szCs w:val="24"/>
        </w:rPr>
        <w:t>我公司承诺：</w:t>
      </w:r>
      <w:r>
        <w:rPr>
          <w:rFonts w:hint="eastAsia" w:ascii="仿宋" w:hAnsi="仿宋" w:eastAsia="仿宋" w:cs="仿宋"/>
          <w:spacing w:val="7"/>
          <w:sz w:val="23"/>
          <w:szCs w:val="23"/>
          <w:highlight w:val="none"/>
          <w:u w:val="single" w:color="auto"/>
        </w:rPr>
        <w:t xml:space="preserve">       （项目编号、项目名称）</w:t>
      </w:r>
      <w:r>
        <w:rPr>
          <w:rFonts w:hint="eastAsia" w:ascii="仿宋" w:hAnsi="仿宋" w:eastAsia="仿宋" w:cs="仿宋"/>
          <w:spacing w:val="7"/>
          <w:sz w:val="23"/>
          <w:szCs w:val="23"/>
          <w:highlight w:val="none"/>
          <w:u w:val="single" w:color="auto"/>
          <w:lang w:val="en-US" w:eastAsia="zh-CN"/>
        </w:rPr>
        <w:t xml:space="preserve">     </w:t>
      </w:r>
      <w:r>
        <w:rPr>
          <w:rFonts w:hint="eastAsia" w:ascii="仿宋" w:hAnsi="仿宋" w:eastAsia="仿宋" w:cs="仿宋"/>
          <w:spacing w:val="6"/>
          <w:sz w:val="23"/>
          <w:szCs w:val="23"/>
          <w:highlight w:val="none"/>
        </w:rPr>
        <w:t>招标活动中</w:t>
      </w:r>
      <w:r>
        <w:rPr>
          <w:rFonts w:ascii="仿宋" w:hAnsi="仿宋" w:eastAsia="仿宋" w:cs="仿宋"/>
          <w:spacing w:val="-1"/>
          <w:sz w:val="24"/>
          <w:szCs w:val="24"/>
        </w:rPr>
        <w:t>所提供的投标文件(包括一切技术资料、技术承诺、商务承诺等)均真实有</w:t>
      </w:r>
      <w:r>
        <w:rPr>
          <w:rFonts w:ascii="仿宋" w:hAnsi="仿宋" w:eastAsia="仿宋" w:cs="仿宋"/>
          <w:sz w:val="24"/>
          <w:szCs w:val="24"/>
        </w:rPr>
        <w:t>效，若在项目招标过程中(包括开评审、中标公示过程)</w:t>
      </w:r>
      <w:r>
        <w:rPr>
          <w:rFonts w:ascii="仿宋" w:hAnsi="仿宋" w:eastAsia="仿宋" w:cs="仿宋"/>
          <w:spacing w:val="-1"/>
          <w:sz w:val="24"/>
          <w:szCs w:val="24"/>
        </w:rPr>
        <w:t>及履行合同期间(包括验收过程)发现我公司提供的货物(或产品)与投标文件不一致，或发现我公司提供了不真实</w:t>
      </w:r>
      <w:r>
        <w:rPr>
          <w:rFonts w:ascii="仿宋" w:hAnsi="仿宋" w:eastAsia="仿宋" w:cs="仿宋"/>
          <w:spacing w:val="-2"/>
          <w:sz w:val="24"/>
          <w:szCs w:val="24"/>
        </w:rPr>
        <w:t>的投标文件(虚假</w:t>
      </w:r>
      <w:r>
        <w:rPr>
          <w:rFonts w:ascii="仿宋" w:hAnsi="仿宋" w:eastAsia="仿宋" w:cs="仿宋"/>
          <w:spacing w:val="-1"/>
          <w:sz w:val="24"/>
          <w:szCs w:val="24"/>
        </w:rPr>
        <w:t>材料)，我公司愿意承担一切法律责任并认可采购人或采购代理机构作出</w:t>
      </w:r>
      <w:r>
        <w:rPr>
          <w:rFonts w:ascii="仿宋" w:hAnsi="仿宋" w:eastAsia="仿宋" w:cs="仿宋"/>
          <w:spacing w:val="-2"/>
          <w:sz w:val="24"/>
          <w:szCs w:val="24"/>
        </w:rPr>
        <w:t>的取消中标资格、罚没投标保证金等决定。</w:t>
      </w:r>
    </w:p>
    <w:p w14:paraId="4234D417">
      <w:pPr>
        <w:keepNext w:val="0"/>
        <w:keepLines w:val="0"/>
        <w:pageBreakBefore w:val="0"/>
        <w:widowControl/>
        <w:kinsoku/>
        <w:wordWrap/>
        <w:overflowPunct/>
        <w:topLinePunct w:val="0"/>
        <w:autoSpaceDE w:val="0"/>
        <w:autoSpaceDN w:val="0"/>
        <w:bidi w:val="0"/>
        <w:adjustRightInd w:val="0"/>
        <w:snapToGrid w:val="0"/>
        <w:spacing w:line="360" w:lineRule="auto"/>
        <w:ind w:left="48" w:firstLine="729"/>
        <w:jc w:val="both"/>
        <w:textAlignment w:val="baseline"/>
        <w:rPr>
          <w:rFonts w:hint="eastAsia" w:ascii="仿宋" w:hAnsi="仿宋" w:eastAsia="仿宋" w:cs="仿宋"/>
          <w:sz w:val="23"/>
          <w:szCs w:val="23"/>
          <w:highlight w:val="none"/>
        </w:rPr>
      </w:pPr>
    </w:p>
    <w:p w14:paraId="2DD4A70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2"/>
          <w:sz w:val="23"/>
          <w:szCs w:val="23"/>
          <w:highlight w:val="none"/>
        </w:rPr>
      </w:pPr>
    </w:p>
    <w:p w14:paraId="1308731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2"/>
          <w:sz w:val="23"/>
          <w:szCs w:val="23"/>
          <w:highlight w:val="none"/>
        </w:rPr>
      </w:pPr>
    </w:p>
    <w:p w14:paraId="41034402">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45DE5568">
      <w:pPr>
        <w:keepNext w:val="0"/>
        <w:keepLines w:val="0"/>
        <w:pageBreakBefore w:val="0"/>
        <w:widowControl/>
        <w:kinsoku/>
        <w:wordWrap/>
        <w:overflowPunct/>
        <w:topLinePunct w:val="0"/>
        <w:autoSpaceDE w:val="0"/>
        <w:autoSpaceDN w:val="0"/>
        <w:bidi w:val="0"/>
        <w:adjustRightInd w:val="0"/>
        <w:snapToGrid w:val="0"/>
        <w:spacing w:line="360" w:lineRule="auto"/>
        <w:ind w:left="5" w:right="4335" w:firstLine="2"/>
        <w:textAlignment w:val="baseline"/>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r>
        <w:rPr>
          <w:rFonts w:hint="eastAsia" w:ascii="仿宋" w:hAnsi="仿宋" w:eastAsia="仿宋" w:cs="仿宋"/>
          <w:sz w:val="23"/>
          <w:szCs w:val="23"/>
          <w:highlight w:val="none"/>
        </w:rPr>
        <w:t xml:space="preserve"> </w:t>
      </w:r>
    </w:p>
    <w:p w14:paraId="739B2226">
      <w:pPr>
        <w:keepNext w:val="0"/>
        <w:keepLines w:val="0"/>
        <w:pageBreakBefore w:val="0"/>
        <w:widowControl/>
        <w:kinsoku/>
        <w:wordWrap/>
        <w:overflowPunct/>
        <w:topLinePunct w:val="0"/>
        <w:autoSpaceDE w:val="0"/>
        <w:autoSpaceDN w:val="0"/>
        <w:bidi w:val="0"/>
        <w:adjustRightInd w:val="0"/>
        <w:snapToGrid w:val="0"/>
        <w:spacing w:line="360" w:lineRule="auto"/>
        <w:ind w:left="5" w:right="4335" w:firstLine="2"/>
        <w:textAlignment w:val="baseline"/>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339D7D12">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2750E49C">
      <w:pPr>
        <w:rPr>
          <w:rFonts w:hint="eastAsia" w:ascii="仿宋" w:hAnsi="仿宋" w:eastAsia="仿宋" w:cs="仿宋"/>
          <w:spacing w:val="-10"/>
          <w:sz w:val="23"/>
          <w:szCs w:val="23"/>
          <w:highlight w:val="none"/>
        </w:rPr>
      </w:pPr>
    </w:p>
    <w:p w14:paraId="724F6074">
      <w:pPr>
        <w:rPr>
          <w:rFonts w:hint="eastAsia" w:ascii="仿宋" w:hAnsi="仿宋" w:eastAsia="仿宋" w:cs="仿宋"/>
          <w:spacing w:val="-10"/>
          <w:sz w:val="23"/>
          <w:szCs w:val="23"/>
          <w:highlight w:val="none"/>
        </w:rPr>
      </w:pPr>
    </w:p>
    <w:p w14:paraId="15E5E389">
      <w:pPr>
        <w:rPr>
          <w:rFonts w:hint="eastAsia" w:ascii="仿宋" w:hAnsi="仿宋" w:eastAsia="仿宋" w:cs="仿宋"/>
          <w:spacing w:val="-10"/>
          <w:sz w:val="23"/>
          <w:szCs w:val="23"/>
          <w:highlight w:val="none"/>
        </w:rPr>
      </w:pPr>
    </w:p>
    <w:p w14:paraId="73A37C0F">
      <w:pPr>
        <w:rPr>
          <w:rFonts w:hint="eastAsia" w:ascii="仿宋" w:hAnsi="仿宋" w:eastAsia="仿宋" w:cs="仿宋"/>
          <w:spacing w:val="-10"/>
          <w:sz w:val="23"/>
          <w:szCs w:val="23"/>
          <w:highlight w:val="none"/>
        </w:rPr>
      </w:pPr>
    </w:p>
    <w:p w14:paraId="2C5F7DA9">
      <w:pPr>
        <w:spacing w:before="91" w:line="223" w:lineRule="auto"/>
        <w:jc w:val="center"/>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十</w:t>
      </w:r>
      <w:r>
        <w:rPr>
          <w:rFonts w:hint="eastAsia" w:ascii="仿宋" w:hAnsi="仿宋" w:eastAsia="仿宋" w:cs="仿宋"/>
          <w:b/>
          <w:bCs/>
          <w:spacing w:val="-4"/>
          <w:sz w:val="24"/>
          <w:szCs w:val="24"/>
          <w:highlight w:val="none"/>
          <w:lang w:val="en-US" w:eastAsia="zh-CN"/>
        </w:rPr>
        <w:t>四</w:t>
      </w:r>
      <w:r>
        <w:rPr>
          <w:rFonts w:hint="eastAsia" w:ascii="仿宋" w:hAnsi="仿宋" w:eastAsia="仿宋" w:cs="仿宋"/>
          <w:b/>
          <w:bCs/>
          <w:spacing w:val="-4"/>
          <w:sz w:val="24"/>
          <w:szCs w:val="24"/>
          <w:highlight w:val="none"/>
        </w:rPr>
        <w:t>、中小企业声明函（如是）</w:t>
      </w:r>
    </w:p>
    <w:p w14:paraId="0DC17FFE">
      <w:pPr>
        <w:spacing w:before="303" w:line="231" w:lineRule="auto"/>
        <w:ind w:left="0" w:leftChars="0" w:firstLine="0" w:firstLineChars="0"/>
        <w:jc w:val="center"/>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中小企业声明函</w:t>
      </w:r>
      <w:r>
        <w:rPr>
          <w:rFonts w:hint="eastAsia" w:ascii="仿宋" w:hAnsi="仿宋" w:eastAsia="仿宋" w:cs="仿宋"/>
          <w:spacing w:val="63"/>
          <w:sz w:val="23"/>
          <w:szCs w:val="23"/>
          <w:highlight w:val="none"/>
        </w:rPr>
        <w:t xml:space="preserve"> </w:t>
      </w:r>
      <w:r>
        <w:rPr>
          <w:rFonts w:hint="eastAsia" w:ascii="仿宋" w:hAnsi="仿宋" w:eastAsia="仿宋" w:cs="仿宋"/>
          <w:spacing w:val="4"/>
          <w:sz w:val="23"/>
          <w:szCs w:val="23"/>
          <w:highlight w:val="none"/>
        </w:rPr>
        <w:t>(服务)</w:t>
      </w:r>
    </w:p>
    <w:p w14:paraId="1CE9451C">
      <w:pPr>
        <w:spacing w:before="263" w:line="229" w:lineRule="auto"/>
        <w:ind w:left="643"/>
        <w:rPr>
          <w:rFonts w:hint="eastAsia" w:ascii="仿宋" w:hAnsi="仿宋" w:eastAsia="仿宋" w:cs="仿宋"/>
          <w:sz w:val="22"/>
          <w:szCs w:val="22"/>
          <w:highlight w:val="none"/>
        </w:rPr>
      </w:pPr>
      <w:r>
        <w:rPr>
          <w:rFonts w:hint="eastAsia" w:ascii="仿宋" w:hAnsi="仿宋" w:eastAsia="仿宋" w:cs="仿宋"/>
          <w:spacing w:val="17"/>
          <w:sz w:val="22"/>
          <w:szCs w:val="22"/>
          <w:highlight w:val="none"/>
        </w:rPr>
        <w:t>本公司</w:t>
      </w:r>
      <w:r>
        <w:rPr>
          <w:rFonts w:hint="eastAsia" w:ascii="仿宋" w:hAnsi="仿宋" w:eastAsia="仿宋" w:cs="仿宋"/>
          <w:spacing w:val="99"/>
          <w:sz w:val="22"/>
          <w:szCs w:val="22"/>
          <w:highlight w:val="none"/>
          <w:u w:val="single"/>
          <w:lang w:val="en-US" w:eastAsia="zh-CN"/>
        </w:rPr>
        <w:t xml:space="preserve">     </w:t>
      </w:r>
      <w:r>
        <w:rPr>
          <w:rFonts w:hint="eastAsia" w:ascii="仿宋" w:hAnsi="仿宋" w:eastAsia="仿宋" w:cs="仿宋"/>
          <w:spacing w:val="17"/>
          <w:sz w:val="22"/>
          <w:szCs w:val="22"/>
          <w:highlight w:val="none"/>
          <w:u w:val="single"/>
        </w:rPr>
        <w:t>(</w:t>
      </w:r>
      <w:r>
        <w:rPr>
          <w:rFonts w:hint="eastAsia" w:ascii="仿宋" w:hAnsi="仿宋" w:eastAsia="仿宋" w:cs="仿宋"/>
          <w:spacing w:val="17"/>
          <w:sz w:val="22"/>
          <w:szCs w:val="22"/>
          <w:highlight w:val="none"/>
        </w:rPr>
        <w:t>联合体)郑重声明，</w:t>
      </w:r>
      <w:r>
        <w:rPr>
          <w:rFonts w:hint="eastAsia" w:ascii="仿宋" w:hAnsi="仿宋" w:eastAsia="仿宋" w:cs="仿宋"/>
          <w:spacing w:val="-52"/>
          <w:sz w:val="22"/>
          <w:szCs w:val="22"/>
          <w:highlight w:val="none"/>
        </w:rPr>
        <w:t xml:space="preserve"> </w:t>
      </w:r>
      <w:r>
        <w:rPr>
          <w:rFonts w:hint="eastAsia" w:ascii="仿宋" w:hAnsi="仿宋" w:eastAsia="仿宋" w:cs="仿宋"/>
          <w:spacing w:val="17"/>
          <w:sz w:val="22"/>
          <w:szCs w:val="22"/>
          <w:highlight w:val="none"/>
        </w:rPr>
        <w:t>根据《政府采购促进中小企业</w:t>
      </w:r>
      <w:r>
        <w:rPr>
          <w:rFonts w:hint="eastAsia" w:ascii="仿宋" w:hAnsi="仿宋" w:eastAsia="仿宋" w:cs="仿宋"/>
          <w:spacing w:val="16"/>
          <w:sz w:val="22"/>
          <w:szCs w:val="22"/>
          <w:highlight w:val="none"/>
        </w:rPr>
        <w:t>发展管理办法》</w:t>
      </w:r>
    </w:p>
    <w:p w14:paraId="7695F52A">
      <w:pPr>
        <w:spacing w:before="204" w:line="384" w:lineRule="auto"/>
        <w:ind w:left="8" w:right="7" w:firstLine="38"/>
        <w:rPr>
          <w:rFonts w:hint="eastAsia" w:ascii="仿宋" w:hAnsi="仿宋" w:eastAsia="仿宋" w:cs="仿宋"/>
          <w:sz w:val="22"/>
          <w:szCs w:val="22"/>
          <w:highlight w:val="none"/>
        </w:rPr>
      </w:pPr>
      <w:r>
        <w:rPr>
          <w:rFonts w:hint="eastAsia" w:ascii="仿宋" w:hAnsi="仿宋" w:eastAsia="仿宋" w:cs="仿宋"/>
          <w:spacing w:val="9"/>
          <w:sz w:val="22"/>
          <w:szCs w:val="22"/>
          <w:highlight w:val="none"/>
        </w:rPr>
        <w:t>(财库〔2020〕46号)的规定</w:t>
      </w:r>
      <w:r>
        <w:rPr>
          <w:rFonts w:hint="eastAsia" w:ascii="仿宋" w:hAnsi="仿宋" w:eastAsia="仿宋" w:cs="仿宋"/>
          <w:spacing w:val="-64"/>
          <w:sz w:val="22"/>
          <w:szCs w:val="22"/>
          <w:highlight w:val="none"/>
        </w:rPr>
        <w:t xml:space="preserve"> </w:t>
      </w:r>
      <w:r>
        <w:rPr>
          <w:rFonts w:hint="eastAsia" w:ascii="仿宋" w:hAnsi="仿宋" w:eastAsia="仿宋" w:cs="仿宋"/>
          <w:spacing w:val="9"/>
          <w:sz w:val="22"/>
          <w:szCs w:val="22"/>
          <w:highlight w:val="none"/>
        </w:rPr>
        <w:t>，本公司</w:t>
      </w:r>
      <w:r>
        <w:rPr>
          <w:rFonts w:hint="eastAsia" w:ascii="仿宋" w:hAnsi="仿宋" w:eastAsia="仿宋" w:cs="仿宋"/>
          <w:spacing w:val="8"/>
          <w:sz w:val="22"/>
          <w:szCs w:val="22"/>
          <w:highlight w:val="none"/>
        </w:rPr>
        <w:t>(联合体)参加</w:t>
      </w:r>
      <w:r>
        <w:rPr>
          <w:rFonts w:hint="eastAsia" w:ascii="仿宋" w:hAnsi="仿宋" w:eastAsia="仿宋" w:cs="仿宋"/>
          <w:spacing w:val="-96"/>
          <w:sz w:val="22"/>
          <w:szCs w:val="22"/>
          <w:highlight w:val="none"/>
        </w:rPr>
        <w:t xml:space="preserve"> </w:t>
      </w:r>
      <w:r>
        <w:rPr>
          <w:rFonts w:hint="eastAsia" w:ascii="仿宋" w:hAnsi="仿宋" w:eastAsia="仿宋" w:cs="仿宋"/>
          <w:spacing w:val="43"/>
          <w:sz w:val="22"/>
          <w:szCs w:val="22"/>
          <w:highlight w:val="none"/>
          <w:u w:val="single" w:color="auto"/>
        </w:rPr>
        <w:t xml:space="preserve">  </w:t>
      </w:r>
      <w:r>
        <w:rPr>
          <w:rFonts w:hint="eastAsia" w:ascii="仿宋" w:hAnsi="仿宋" w:eastAsia="仿宋" w:cs="仿宋"/>
          <w:spacing w:val="8"/>
          <w:sz w:val="22"/>
          <w:szCs w:val="22"/>
          <w:highlight w:val="none"/>
          <w:u w:val="single" w:color="auto"/>
        </w:rPr>
        <w:t xml:space="preserve">(单位名称)  </w:t>
      </w:r>
      <w:r>
        <w:rPr>
          <w:rFonts w:hint="eastAsia" w:ascii="仿宋" w:hAnsi="仿宋" w:eastAsia="仿宋" w:cs="仿宋"/>
          <w:spacing w:val="8"/>
          <w:sz w:val="22"/>
          <w:szCs w:val="22"/>
          <w:highlight w:val="none"/>
        </w:rPr>
        <w:t>的</w:t>
      </w:r>
      <w:r>
        <w:rPr>
          <w:rFonts w:hint="eastAsia" w:ascii="仿宋" w:hAnsi="仿宋" w:eastAsia="仿宋" w:cs="仿宋"/>
          <w:spacing w:val="-95"/>
          <w:sz w:val="22"/>
          <w:szCs w:val="22"/>
          <w:highlight w:val="none"/>
        </w:rPr>
        <w:t xml:space="preserve"> </w:t>
      </w:r>
      <w:r>
        <w:rPr>
          <w:rFonts w:hint="eastAsia" w:ascii="仿宋" w:hAnsi="仿宋" w:eastAsia="仿宋" w:cs="仿宋"/>
          <w:spacing w:val="43"/>
          <w:sz w:val="22"/>
          <w:szCs w:val="22"/>
          <w:highlight w:val="none"/>
          <w:u w:val="single" w:color="auto"/>
        </w:rPr>
        <w:t xml:space="preserve">  </w:t>
      </w:r>
      <w:r>
        <w:rPr>
          <w:rFonts w:hint="eastAsia" w:ascii="仿宋" w:hAnsi="仿宋" w:eastAsia="仿宋" w:cs="仿宋"/>
          <w:spacing w:val="8"/>
          <w:sz w:val="22"/>
          <w:szCs w:val="22"/>
          <w:highlight w:val="none"/>
          <w:u w:val="single" w:color="auto"/>
        </w:rPr>
        <w:t>(项目名</w:t>
      </w:r>
      <w:r>
        <w:rPr>
          <w:rFonts w:hint="eastAsia" w:ascii="仿宋" w:hAnsi="仿宋" w:eastAsia="仿宋" w:cs="仿宋"/>
          <w:sz w:val="22"/>
          <w:szCs w:val="22"/>
          <w:highlight w:val="none"/>
        </w:rPr>
        <w:t xml:space="preserve"> </w:t>
      </w:r>
      <w:r>
        <w:rPr>
          <w:rFonts w:hint="eastAsia" w:ascii="仿宋" w:hAnsi="仿宋" w:eastAsia="仿宋" w:cs="仿宋"/>
          <w:spacing w:val="20"/>
          <w:sz w:val="22"/>
          <w:szCs w:val="22"/>
          <w:highlight w:val="none"/>
          <w:u w:val="single" w:color="auto"/>
        </w:rPr>
        <w:t xml:space="preserve">称)  </w:t>
      </w:r>
      <w:r>
        <w:rPr>
          <w:rFonts w:hint="eastAsia" w:ascii="仿宋" w:hAnsi="仿宋" w:eastAsia="仿宋" w:cs="仿宋"/>
          <w:spacing w:val="46"/>
          <w:sz w:val="22"/>
          <w:szCs w:val="22"/>
          <w:highlight w:val="none"/>
        </w:rPr>
        <w:t xml:space="preserve"> </w:t>
      </w:r>
      <w:r>
        <w:rPr>
          <w:rFonts w:hint="eastAsia" w:ascii="仿宋" w:hAnsi="仿宋" w:eastAsia="仿宋" w:cs="仿宋"/>
          <w:spacing w:val="20"/>
          <w:sz w:val="22"/>
          <w:szCs w:val="22"/>
          <w:highlight w:val="none"/>
        </w:rPr>
        <w:t>采购活动，服务全部由符合政策要求的中小企业承接。相关企业(含联合体中</w:t>
      </w:r>
      <w:r>
        <w:rPr>
          <w:rFonts w:hint="eastAsia" w:ascii="仿宋" w:hAnsi="仿宋" w:eastAsia="仿宋" w:cs="仿宋"/>
          <w:spacing w:val="18"/>
          <w:sz w:val="22"/>
          <w:szCs w:val="22"/>
          <w:highlight w:val="none"/>
        </w:rPr>
        <w:t>的中小企业、签订分包意向协议的中小企业)</w:t>
      </w:r>
      <w:r>
        <w:rPr>
          <w:rFonts w:hint="eastAsia" w:ascii="仿宋" w:hAnsi="仿宋" w:eastAsia="仿宋" w:cs="仿宋"/>
          <w:spacing w:val="59"/>
          <w:sz w:val="22"/>
          <w:szCs w:val="22"/>
          <w:highlight w:val="none"/>
        </w:rPr>
        <w:t xml:space="preserve"> </w:t>
      </w:r>
      <w:r>
        <w:rPr>
          <w:rFonts w:hint="eastAsia" w:ascii="仿宋" w:hAnsi="仿宋" w:eastAsia="仿宋" w:cs="仿宋"/>
          <w:spacing w:val="17"/>
          <w:sz w:val="22"/>
          <w:szCs w:val="22"/>
          <w:highlight w:val="none"/>
        </w:rPr>
        <w:t>的具体情况如下：</w:t>
      </w:r>
    </w:p>
    <w:p w14:paraId="63B65619">
      <w:pPr>
        <w:spacing w:before="43" w:line="383" w:lineRule="auto"/>
        <w:ind w:left="10" w:right="7" w:firstLine="496"/>
        <w:jc w:val="both"/>
        <w:rPr>
          <w:rFonts w:hint="eastAsia" w:ascii="仿宋" w:hAnsi="仿宋" w:eastAsia="仿宋" w:cs="仿宋"/>
          <w:sz w:val="22"/>
          <w:szCs w:val="22"/>
          <w:highlight w:val="none"/>
        </w:rPr>
      </w:pPr>
      <w:r>
        <w:rPr>
          <w:rFonts w:hint="eastAsia" w:ascii="仿宋" w:hAnsi="仿宋" w:eastAsia="仿宋" w:cs="仿宋"/>
          <w:spacing w:val="9"/>
          <w:sz w:val="22"/>
          <w:szCs w:val="22"/>
          <w:highlight w:val="none"/>
        </w:rPr>
        <w:t>1.</w:t>
      </w:r>
      <w:r>
        <w:rPr>
          <w:rFonts w:hint="eastAsia" w:ascii="仿宋" w:hAnsi="仿宋" w:eastAsia="仿宋" w:cs="仿宋"/>
          <w:spacing w:val="15"/>
          <w:sz w:val="22"/>
          <w:szCs w:val="22"/>
          <w:highlight w:val="none"/>
          <w:u w:val="single" w:color="auto"/>
        </w:rPr>
        <w:t xml:space="preserve">      </w:t>
      </w:r>
      <w:r>
        <w:rPr>
          <w:rFonts w:hint="eastAsia" w:ascii="仿宋" w:hAnsi="仿宋" w:eastAsia="仿宋" w:cs="仿宋"/>
          <w:spacing w:val="9"/>
          <w:sz w:val="22"/>
          <w:szCs w:val="22"/>
          <w:highlight w:val="none"/>
          <w:u w:val="single" w:color="auto"/>
        </w:rPr>
        <w:t>(标</w:t>
      </w:r>
      <w:r>
        <w:rPr>
          <w:rFonts w:hint="eastAsia" w:ascii="仿宋" w:hAnsi="仿宋" w:eastAsia="仿宋" w:cs="仿宋"/>
          <w:spacing w:val="-57"/>
          <w:sz w:val="22"/>
          <w:szCs w:val="22"/>
          <w:highlight w:val="none"/>
          <w:u w:val="single" w:color="auto"/>
        </w:rPr>
        <w:t xml:space="preserve"> </w:t>
      </w:r>
      <w:r>
        <w:rPr>
          <w:rFonts w:hint="eastAsia" w:ascii="仿宋" w:hAnsi="仿宋" w:eastAsia="仿宋" w:cs="仿宋"/>
          <w:spacing w:val="9"/>
          <w:sz w:val="22"/>
          <w:szCs w:val="22"/>
          <w:highlight w:val="none"/>
          <w:u w:val="single" w:color="auto"/>
        </w:rPr>
        <w:t xml:space="preserve">的名称) </w:t>
      </w:r>
      <w:r>
        <w:rPr>
          <w:rFonts w:hint="eastAsia" w:ascii="仿宋" w:hAnsi="仿宋" w:eastAsia="仿宋" w:cs="仿宋"/>
          <w:spacing w:val="9"/>
          <w:sz w:val="22"/>
          <w:szCs w:val="22"/>
          <w:highlight w:val="none"/>
        </w:rPr>
        <w:t>，属于</w:t>
      </w:r>
      <w:r>
        <w:rPr>
          <w:rFonts w:hint="eastAsia" w:ascii="仿宋" w:hAnsi="仿宋" w:eastAsia="仿宋" w:cs="仿宋"/>
          <w:spacing w:val="-88"/>
          <w:sz w:val="22"/>
          <w:szCs w:val="22"/>
          <w:highlight w:val="none"/>
        </w:rPr>
        <w:t xml:space="preserve"> </w:t>
      </w:r>
      <w:r>
        <w:rPr>
          <w:rFonts w:hint="eastAsia" w:ascii="仿宋" w:hAnsi="仿宋" w:eastAsia="仿宋" w:cs="仿宋"/>
          <w:spacing w:val="26"/>
          <w:sz w:val="22"/>
          <w:szCs w:val="22"/>
          <w:highlight w:val="none"/>
          <w:u w:val="single" w:color="auto"/>
        </w:rPr>
        <w:t xml:space="preserve">   </w:t>
      </w:r>
      <w:r>
        <w:rPr>
          <w:rFonts w:hint="eastAsia" w:ascii="仿宋" w:hAnsi="仿宋" w:eastAsia="仿宋" w:cs="仿宋"/>
          <w:spacing w:val="-62"/>
          <w:sz w:val="22"/>
          <w:szCs w:val="22"/>
          <w:highlight w:val="none"/>
        </w:rPr>
        <w:t xml:space="preserve"> </w:t>
      </w:r>
      <w:r>
        <w:rPr>
          <w:rFonts w:hint="eastAsia" w:ascii="仿宋" w:hAnsi="仿宋" w:eastAsia="仿宋" w:cs="仿宋"/>
          <w:spacing w:val="9"/>
          <w:sz w:val="22"/>
          <w:szCs w:val="22"/>
          <w:highlight w:val="none"/>
        </w:rPr>
        <w:t>(其他未列明行业)；</w:t>
      </w:r>
      <w:r>
        <w:rPr>
          <w:rFonts w:hint="eastAsia" w:ascii="仿宋" w:hAnsi="仿宋" w:eastAsia="仿宋" w:cs="仿宋"/>
          <w:spacing w:val="-65"/>
          <w:sz w:val="22"/>
          <w:szCs w:val="22"/>
          <w:highlight w:val="none"/>
        </w:rPr>
        <w:t xml:space="preserve"> </w:t>
      </w:r>
      <w:r>
        <w:rPr>
          <w:rFonts w:hint="eastAsia" w:ascii="仿宋" w:hAnsi="仿宋" w:eastAsia="仿宋" w:cs="仿宋"/>
          <w:spacing w:val="9"/>
          <w:sz w:val="22"/>
          <w:szCs w:val="22"/>
          <w:highlight w:val="none"/>
        </w:rPr>
        <w:t>承建</w:t>
      </w:r>
      <w:r>
        <w:rPr>
          <w:rFonts w:hint="eastAsia" w:ascii="仿宋" w:hAnsi="仿宋" w:eastAsia="仿宋" w:cs="仿宋"/>
          <w:spacing w:val="8"/>
          <w:sz w:val="22"/>
          <w:szCs w:val="22"/>
          <w:highlight w:val="none"/>
        </w:rPr>
        <w:t>(承接)企业为</w:t>
      </w:r>
      <w:r>
        <w:rPr>
          <w:rFonts w:hint="eastAsia" w:ascii="仿宋" w:hAnsi="仿宋" w:eastAsia="仿宋" w:cs="仿宋"/>
          <w:sz w:val="22"/>
          <w:szCs w:val="22"/>
          <w:highlight w:val="none"/>
        </w:rPr>
        <w:t xml:space="preserve"> </w:t>
      </w:r>
      <w:r>
        <w:rPr>
          <w:rFonts w:hint="eastAsia" w:ascii="仿宋" w:hAnsi="仿宋" w:eastAsia="仿宋" w:cs="仿宋"/>
          <w:spacing w:val="3"/>
          <w:sz w:val="22"/>
          <w:szCs w:val="22"/>
          <w:highlight w:val="none"/>
          <w:u w:val="single" w:color="auto"/>
        </w:rPr>
        <w:t>(企</w:t>
      </w:r>
      <w:r>
        <w:rPr>
          <w:rFonts w:hint="eastAsia" w:ascii="仿宋" w:hAnsi="仿宋" w:eastAsia="仿宋" w:cs="仿宋"/>
          <w:spacing w:val="-52"/>
          <w:sz w:val="22"/>
          <w:szCs w:val="22"/>
          <w:highlight w:val="none"/>
          <w:u w:val="single" w:color="auto"/>
        </w:rPr>
        <w:t xml:space="preserve"> </w:t>
      </w:r>
      <w:r>
        <w:rPr>
          <w:rFonts w:hint="eastAsia" w:ascii="仿宋" w:hAnsi="仿宋" w:eastAsia="仿宋" w:cs="仿宋"/>
          <w:spacing w:val="3"/>
          <w:sz w:val="22"/>
          <w:szCs w:val="22"/>
          <w:highlight w:val="none"/>
          <w:u w:val="single" w:color="auto"/>
        </w:rPr>
        <w:t>业</w:t>
      </w:r>
      <w:r>
        <w:rPr>
          <w:rFonts w:hint="eastAsia" w:ascii="仿宋" w:hAnsi="仿宋" w:eastAsia="仿宋" w:cs="仿宋"/>
          <w:spacing w:val="-65"/>
          <w:sz w:val="22"/>
          <w:szCs w:val="22"/>
          <w:highlight w:val="none"/>
          <w:u w:val="single" w:color="auto"/>
        </w:rPr>
        <w:t xml:space="preserve"> </w:t>
      </w:r>
      <w:r>
        <w:rPr>
          <w:rFonts w:hint="eastAsia" w:ascii="仿宋" w:hAnsi="仿宋" w:eastAsia="仿宋" w:cs="仿宋"/>
          <w:spacing w:val="3"/>
          <w:sz w:val="22"/>
          <w:szCs w:val="22"/>
          <w:highlight w:val="none"/>
          <w:u w:val="single" w:color="auto"/>
        </w:rPr>
        <w:t>名</w:t>
      </w:r>
      <w:r>
        <w:rPr>
          <w:rFonts w:hint="eastAsia" w:ascii="仿宋" w:hAnsi="仿宋" w:eastAsia="仿宋" w:cs="仿宋"/>
          <w:spacing w:val="-65"/>
          <w:sz w:val="22"/>
          <w:szCs w:val="22"/>
          <w:highlight w:val="none"/>
          <w:u w:val="single" w:color="auto"/>
        </w:rPr>
        <w:t xml:space="preserve"> </w:t>
      </w:r>
      <w:r>
        <w:rPr>
          <w:rFonts w:hint="eastAsia" w:ascii="仿宋" w:hAnsi="仿宋" w:eastAsia="仿宋" w:cs="仿宋"/>
          <w:spacing w:val="3"/>
          <w:sz w:val="22"/>
          <w:szCs w:val="22"/>
          <w:highlight w:val="none"/>
          <w:u w:val="single" w:color="auto"/>
        </w:rPr>
        <w:t>称)</w:t>
      </w:r>
      <w:r>
        <w:rPr>
          <w:rFonts w:hint="eastAsia" w:ascii="仿宋" w:hAnsi="仿宋" w:eastAsia="仿宋" w:cs="仿宋"/>
          <w:spacing w:val="31"/>
          <w:sz w:val="22"/>
          <w:szCs w:val="22"/>
          <w:highlight w:val="none"/>
          <w:u w:val="single" w:color="auto"/>
        </w:rPr>
        <w:t xml:space="preserve"> </w:t>
      </w:r>
      <w:r>
        <w:rPr>
          <w:rFonts w:hint="eastAsia" w:ascii="仿宋" w:hAnsi="仿宋" w:eastAsia="仿宋" w:cs="仿宋"/>
          <w:spacing w:val="59"/>
          <w:sz w:val="22"/>
          <w:szCs w:val="22"/>
          <w:highlight w:val="none"/>
        </w:rPr>
        <w:t xml:space="preserve"> </w:t>
      </w:r>
      <w:r>
        <w:rPr>
          <w:rFonts w:hint="eastAsia" w:ascii="仿宋" w:hAnsi="仿宋" w:eastAsia="仿宋" w:cs="仿宋"/>
          <w:spacing w:val="3"/>
          <w:sz w:val="22"/>
          <w:szCs w:val="22"/>
          <w:highlight w:val="none"/>
        </w:rPr>
        <w:t>，从业人</w:t>
      </w:r>
      <w:r>
        <w:rPr>
          <w:rFonts w:hint="eastAsia" w:ascii="仿宋" w:hAnsi="仿宋" w:eastAsia="仿宋" w:cs="仿宋"/>
          <w:spacing w:val="-55"/>
          <w:sz w:val="22"/>
          <w:szCs w:val="22"/>
          <w:highlight w:val="none"/>
        </w:rPr>
        <w:t xml:space="preserve"> </w:t>
      </w:r>
      <w:r>
        <w:rPr>
          <w:rFonts w:hint="eastAsia" w:ascii="仿宋" w:hAnsi="仿宋" w:eastAsia="仿宋" w:cs="仿宋"/>
          <w:spacing w:val="3"/>
          <w:sz w:val="22"/>
          <w:szCs w:val="22"/>
          <w:highlight w:val="none"/>
        </w:rPr>
        <w:t>员</w:t>
      </w:r>
      <w:r>
        <w:rPr>
          <w:rFonts w:hint="eastAsia" w:ascii="仿宋" w:hAnsi="仿宋" w:eastAsia="仿宋" w:cs="仿宋"/>
          <w:spacing w:val="-88"/>
          <w:sz w:val="22"/>
          <w:szCs w:val="22"/>
          <w:highlight w:val="none"/>
        </w:rPr>
        <w:t xml:space="preserve"> </w:t>
      </w:r>
      <w:r>
        <w:rPr>
          <w:rFonts w:hint="eastAsia" w:ascii="仿宋" w:hAnsi="仿宋" w:eastAsia="仿宋" w:cs="仿宋"/>
          <w:spacing w:val="27"/>
          <w:sz w:val="22"/>
          <w:szCs w:val="22"/>
          <w:highlight w:val="none"/>
          <w:u w:val="single" w:color="auto"/>
        </w:rPr>
        <w:t xml:space="preserve">   </w:t>
      </w:r>
      <w:r>
        <w:rPr>
          <w:rFonts w:hint="eastAsia" w:ascii="仿宋" w:hAnsi="仿宋" w:eastAsia="仿宋" w:cs="仿宋"/>
          <w:spacing w:val="3"/>
          <w:sz w:val="22"/>
          <w:szCs w:val="22"/>
          <w:highlight w:val="none"/>
        </w:rPr>
        <w:t>人</w:t>
      </w:r>
      <w:r>
        <w:rPr>
          <w:rFonts w:hint="eastAsia" w:ascii="仿宋" w:hAnsi="仿宋" w:eastAsia="仿宋" w:cs="仿宋"/>
          <w:spacing w:val="-56"/>
          <w:sz w:val="22"/>
          <w:szCs w:val="22"/>
          <w:highlight w:val="none"/>
        </w:rPr>
        <w:t xml:space="preserve"> </w:t>
      </w:r>
      <w:r>
        <w:rPr>
          <w:rFonts w:hint="eastAsia" w:ascii="仿宋" w:hAnsi="仿宋" w:eastAsia="仿宋" w:cs="仿宋"/>
          <w:spacing w:val="3"/>
          <w:sz w:val="22"/>
          <w:szCs w:val="22"/>
          <w:highlight w:val="none"/>
        </w:rPr>
        <w:t>，营业收入为</w:t>
      </w:r>
      <w:r>
        <w:rPr>
          <w:rFonts w:hint="eastAsia" w:ascii="仿宋" w:hAnsi="仿宋" w:eastAsia="仿宋" w:cs="仿宋"/>
          <w:spacing w:val="-87"/>
          <w:sz w:val="22"/>
          <w:szCs w:val="22"/>
          <w:highlight w:val="none"/>
        </w:rPr>
        <w:t xml:space="preserve"> </w:t>
      </w:r>
      <w:r>
        <w:rPr>
          <w:rFonts w:hint="eastAsia" w:ascii="仿宋" w:hAnsi="仿宋" w:eastAsia="仿宋" w:cs="仿宋"/>
          <w:spacing w:val="6"/>
          <w:sz w:val="22"/>
          <w:szCs w:val="22"/>
          <w:highlight w:val="none"/>
          <w:u w:val="single" w:color="auto"/>
        </w:rPr>
        <w:t xml:space="preserve">             </w:t>
      </w:r>
      <w:r>
        <w:rPr>
          <w:rFonts w:hint="eastAsia" w:ascii="仿宋" w:hAnsi="仿宋" w:eastAsia="仿宋" w:cs="仿宋"/>
          <w:spacing w:val="3"/>
          <w:sz w:val="22"/>
          <w:szCs w:val="22"/>
          <w:highlight w:val="none"/>
        </w:rPr>
        <w:t>万元</w:t>
      </w:r>
      <w:r>
        <w:rPr>
          <w:rFonts w:hint="eastAsia" w:ascii="仿宋" w:hAnsi="仿宋" w:eastAsia="仿宋" w:cs="仿宋"/>
          <w:spacing w:val="-56"/>
          <w:sz w:val="22"/>
          <w:szCs w:val="22"/>
          <w:highlight w:val="none"/>
        </w:rPr>
        <w:t xml:space="preserve"> </w:t>
      </w:r>
      <w:r>
        <w:rPr>
          <w:rFonts w:hint="eastAsia" w:ascii="仿宋" w:hAnsi="仿宋" w:eastAsia="仿宋" w:cs="仿宋"/>
          <w:spacing w:val="3"/>
          <w:sz w:val="22"/>
          <w:szCs w:val="22"/>
          <w:highlight w:val="none"/>
        </w:rPr>
        <w:t>，资产</w:t>
      </w:r>
      <w:r>
        <w:rPr>
          <w:rFonts w:hint="eastAsia" w:ascii="仿宋" w:hAnsi="仿宋" w:eastAsia="仿宋" w:cs="仿宋"/>
          <w:spacing w:val="-63"/>
          <w:sz w:val="22"/>
          <w:szCs w:val="22"/>
          <w:highlight w:val="none"/>
        </w:rPr>
        <w:t xml:space="preserve"> </w:t>
      </w:r>
      <w:r>
        <w:rPr>
          <w:rFonts w:hint="eastAsia" w:ascii="仿宋" w:hAnsi="仿宋" w:eastAsia="仿宋" w:cs="仿宋"/>
          <w:spacing w:val="3"/>
          <w:sz w:val="22"/>
          <w:szCs w:val="22"/>
          <w:highlight w:val="none"/>
        </w:rPr>
        <w:t>总额为</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pacing w:val="7"/>
          <w:sz w:val="22"/>
          <w:szCs w:val="22"/>
          <w:highlight w:val="none"/>
        </w:rPr>
        <w:t>万元</w:t>
      </w:r>
      <w:r>
        <w:rPr>
          <w:rFonts w:hint="eastAsia" w:ascii="仿宋" w:hAnsi="仿宋" w:eastAsia="仿宋" w:cs="仿宋"/>
          <w:spacing w:val="7"/>
          <w:position w:val="10"/>
          <w:sz w:val="10"/>
          <w:szCs w:val="10"/>
          <w:highlight w:val="none"/>
        </w:rPr>
        <w:t xml:space="preserve"> </w:t>
      </w:r>
      <w:r>
        <w:rPr>
          <w:rFonts w:hint="eastAsia" w:ascii="仿宋" w:hAnsi="仿宋" w:eastAsia="仿宋" w:cs="仿宋"/>
          <w:spacing w:val="7"/>
          <w:sz w:val="22"/>
          <w:szCs w:val="22"/>
          <w:highlight w:val="none"/>
        </w:rPr>
        <w:t>，属于</w:t>
      </w:r>
      <w:r>
        <w:rPr>
          <w:rFonts w:hint="eastAsia" w:ascii="仿宋" w:hAnsi="仿宋" w:eastAsia="仿宋" w:cs="仿宋"/>
          <w:spacing w:val="69"/>
          <w:sz w:val="22"/>
          <w:szCs w:val="22"/>
          <w:highlight w:val="none"/>
          <w:u w:val="single" w:color="auto"/>
        </w:rPr>
        <w:t xml:space="preserve"> </w:t>
      </w:r>
      <w:r>
        <w:rPr>
          <w:rFonts w:hint="eastAsia" w:ascii="仿宋" w:hAnsi="仿宋" w:eastAsia="仿宋" w:cs="仿宋"/>
          <w:spacing w:val="7"/>
          <w:sz w:val="22"/>
          <w:szCs w:val="22"/>
          <w:highlight w:val="none"/>
          <w:u w:val="single" w:color="auto"/>
        </w:rPr>
        <w:t xml:space="preserve">(中型企业、小型企业、微型企业) </w:t>
      </w:r>
      <w:r>
        <w:rPr>
          <w:rFonts w:hint="eastAsia" w:ascii="仿宋" w:hAnsi="仿宋" w:eastAsia="仿宋" w:cs="仿宋"/>
          <w:spacing w:val="7"/>
          <w:sz w:val="22"/>
          <w:szCs w:val="22"/>
          <w:highlight w:val="none"/>
        </w:rPr>
        <w:t>；</w:t>
      </w:r>
    </w:p>
    <w:p w14:paraId="4883D0A6">
      <w:pPr>
        <w:spacing w:before="39" w:line="378" w:lineRule="auto"/>
        <w:ind w:left="42" w:right="16" w:firstLine="429"/>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2.</w:t>
      </w:r>
      <w:r>
        <w:rPr>
          <w:rFonts w:hint="eastAsia" w:ascii="仿宋" w:hAnsi="仿宋" w:eastAsia="仿宋" w:cs="仿宋"/>
          <w:spacing w:val="13"/>
          <w:sz w:val="22"/>
          <w:szCs w:val="22"/>
          <w:highlight w:val="none"/>
          <w:u w:val="single" w:color="auto"/>
        </w:rPr>
        <w:t xml:space="preserve">      </w:t>
      </w:r>
      <w:r>
        <w:rPr>
          <w:rFonts w:hint="eastAsia" w:ascii="仿宋" w:hAnsi="仿宋" w:eastAsia="仿宋" w:cs="仿宋"/>
          <w:spacing w:val="8"/>
          <w:sz w:val="22"/>
          <w:szCs w:val="22"/>
          <w:highlight w:val="none"/>
          <w:u w:val="single" w:color="auto"/>
        </w:rPr>
        <w:t>(标</w:t>
      </w:r>
      <w:r>
        <w:rPr>
          <w:rFonts w:hint="eastAsia" w:ascii="仿宋" w:hAnsi="仿宋" w:eastAsia="仿宋" w:cs="仿宋"/>
          <w:spacing w:val="-59"/>
          <w:sz w:val="22"/>
          <w:szCs w:val="22"/>
          <w:highlight w:val="none"/>
          <w:u w:val="single" w:color="auto"/>
        </w:rPr>
        <w:t xml:space="preserve"> </w:t>
      </w:r>
      <w:r>
        <w:rPr>
          <w:rFonts w:hint="eastAsia" w:ascii="仿宋" w:hAnsi="仿宋" w:eastAsia="仿宋" w:cs="仿宋"/>
          <w:spacing w:val="8"/>
          <w:sz w:val="22"/>
          <w:szCs w:val="22"/>
          <w:highlight w:val="none"/>
          <w:u w:val="single" w:color="auto"/>
        </w:rPr>
        <w:t xml:space="preserve">的名称) </w:t>
      </w:r>
      <w:r>
        <w:rPr>
          <w:rFonts w:hint="eastAsia" w:ascii="仿宋" w:hAnsi="仿宋" w:eastAsia="仿宋" w:cs="仿宋"/>
          <w:spacing w:val="8"/>
          <w:sz w:val="22"/>
          <w:szCs w:val="22"/>
          <w:highlight w:val="none"/>
        </w:rPr>
        <w:t>，</w:t>
      </w:r>
      <w:r>
        <w:rPr>
          <w:rFonts w:hint="eastAsia" w:ascii="仿宋" w:hAnsi="仿宋" w:eastAsia="仿宋" w:cs="仿宋"/>
          <w:spacing w:val="-65"/>
          <w:sz w:val="22"/>
          <w:szCs w:val="22"/>
          <w:highlight w:val="none"/>
        </w:rPr>
        <w:t xml:space="preserve"> </w:t>
      </w:r>
      <w:r>
        <w:rPr>
          <w:rFonts w:hint="eastAsia" w:ascii="仿宋" w:hAnsi="仿宋" w:eastAsia="仿宋" w:cs="仿宋"/>
          <w:spacing w:val="8"/>
          <w:sz w:val="22"/>
          <w:szCs w:val="22"/>
          <w:highlight w:val="none"/>
        </w:rPr>
        <w:t>属于</w:t>
      </w:r>
      <w:r>
        <w:rPr>
          <w:rFonts w:hint="eastAsia" w:ascii="仿宋" w:hAnsi="仿宋" w:eastAsia="仿宋" w:cs="仿宋"/>
          <w:spacing w:val="-89"/>
          <w:sz w:val="22"/>
          <w:szCs w:val="22"/>
          <w:highlight w:val="none"/>
        </w:rPr>
        <w:t xml:space="preserve"> </w:t>
      </w:r>
      <w:r>
        <w:rPr>
          <w:rFonts w:hint="eastAsia" w:ascii="仿宋" w:hAnsi="仿宋" w:eastAsia="仿宋" w:cs="仿宋"/>
          <w:spacing w:val="8"/>
          <w:sz w:val="22"/>
          <w:szCs w:val="22"/>
          <w:highlight w:val="none"/>
          <w:u w:val="single" w:color="auto"/>
        </w:rPr>
        <w:t xml:space="preserve">    (其他未列</w:t>
      </w:r>
      <w:r>
        <w:rPr>
          <w:rFonts w:hint="eastAsia" w:ascii="仿宋" w:hAnsi="仿宋" w:eastAsia="仿宋" w:cs="仿宋"/>
          <w:spacing w:val="-58"/>
          <w:sz w:val="22"/>
          <w:szCs w:val="22"/>
          <w:highlight w:val="none"/>
          <w:u w:val="single" w:color="auto"/>
        </w:rPr>
        <w:t xml:space="preserve"> </w:t>
      </w:r>
      <w:r>
        <w:rPr>
          <w:rFonts w:hint="eastAsia" w:ascii="仿宋" w:hAnsi="仿宋" w:eastAsia="仿宋" w:cs="仿宋"/>
          <w:spacing w:val="8"/>
          <w:sz w:val="22"/>
          <w:szCs w:val="22"/>
          <w:highlight w:val="none"/>
          <w:u w:val="single" w:color="auto"/>
        </w:rPr>
        <w:t>明行业)</w:t>
      </w:r>
      <w:r>
        <w:rPr>
          <w:rFonts w:hint="eastAsia" w:ascii="仿宋" w:hAnsi="仿宋" w:eastAsia="仿宋" w:cs="仿宋"/>
          <w:spacing w:val="33"/>
          <w:sz w:val="22"/>
          <w:szCs w:val="22"/>
          <w:highlight w:val="none"/>
          <w:u w:val="single" w:color="auto"/>
        </w:rPr>
        <w:t xml:space="preserve"> </w:t>
      </w:r>
      <w:r>
        <w:rPr>
          <w:rFonts w:hint="eastAsia" w:ascii="仿宋" w:hAnsi="仿宋" w:eastAsia="仿宋" w:cs="仿宋"/>
          <w:spacing w:val="62"/>
          <w:sz w:val="22"/>
          <w:szCs w:val="22"/>
          <w:highlight w:val="none"/>
        </w:rPr>
        <w:t xml:space="preserve"> </w:t>
      </w:r>
      <w:r>
        <w:rPr>
          <w:rFonts w:hint="eastAsia" w:ascii="仿宋" w:hAnsi="仿宋" w:eastAsia="仿宋" w:cs="仿宋"/>
          <w:spacing w:val="8"/>
          <w:sz w:val="22"/>
          <w:szCs w:val="22"/>
          <w:highlight w:val="none"/>
        </w:rPr>
        <w:t>；</w:t>
      </w:r>
      <w:r>
        <w:rPr>
          <w:rFonts w:hint="eastAsia" w:ascii="仿宋" w:hAnsi="仿宋" w:eastAsia="仿宋" w:cs="仿宋"/>
          <w:spacing w:val="-66"/>
          <w:sz w:val="22"/>
          <w:szCs w:val="22"/>
          <w:highlight w:val="none"/>
        </w:rPr>
        <w:t xml:space="preserve"> </w:t>
      </w:r>
      <w:r>
        <w:rPr>
          <w:rFonts w:hint="eastAsia" w:ascii="仿宋" w:hAnsi="仿宋" w:eastAsia="仿宋" w:cs="仿宋"/>
          <w:spacing w:val="8"/>
          <w:sz w:val="22"/>
          <w:szCs w:val="22"/>
          <w:highlight w:val="none"/>
        </w:rPr>
        <w:t>承建</w:t>
      </w:r>
      <w:r>
        <w:rPr>
          <w:rFonts w:hint="eastAsia" w:ascii="仿宋" w:hAnsi="仿宋" w:eastAsia="仿宋" w:cs="仿宋"/>
          <w:spacing w:val="7"/>
          <w:sz w:val="22"/>
          <w:szCs w:val="22"/>
          <w:highlight w:val="none"/>
        </w:rPr>
        <w:t>(承接)</w:t>
      </w:r>
      <w:r>
        <w:rPr>
          <w:rFonts w:hint="eastAsia" w:ascii="仿宋" w:hAnsi="仿宋" w:eastAsia="仿宋" w:cs="仿宋"/>
          <w:spacing w:val="36"/>
          <w:sz w:val="22"/>
          <w:szCs w:val="22"/>
          <w:highlight w:val="none"/>
        </w:rPr>
        <w:t xml:space="preserve"> </w:t>
      </w:r>
      <w:r>
        <w:rPr>
          <w:rFonts w:hint="eastAsia" w:ascii="仿宋" w:hAnsi="仿宋" w:eastAsia="仿宋" w:cs="仿宋"/>
          <w:spacing w:val="7"/>
          <w:sz w:val="22"/>
          <w:szCs w:val="22"/>
          <w:highlight w:val="none"/>
        </w:rPr>
        <w:t>企业</w:t>
      </w:r>
      <w:r>
        <w:rPr>
          <w:rFonts w:hint="eastAsia" w:ascii="仿宋" w:hAnsi="仿宋" w:eastAsia="仿宋" w:cs="仿宋"/>
          <w:spacing w:val="-62"/>
          <w:sz w:val="22"/>
          <w:szCs w:val="22"/>
          <w:highlight w:val="none"/>
        </w:rPr>
        <w:t xml:space="preserve"> </w:t>
      </w:r>
      <w:r>
        <w:rPr>
          <w:rFonts w:hint="eastAsia" w:ascii="仿宋" w:hAnsi="仿宋" w:eastAsia="仿宋" w:cs="仿宋"/>
          <w:spacing w:val="7"/>
          <w:sz w:val="22"/>
          <w:szCs w:val="22"/>
          <w:highlight w:val="none"/>
        </w:rPr>
        <w:t>为</w:t>
      </w:r>
      <w:r>
        <w:rPr>
          <w:rFonts w:hint="eastAsia" w:ascii="仿宋" w:hAnsi="仿宋" w:eastAsia="仿宋" w:cs="仿宋"/>
          <w:sz w:val="22"/>
          <w:szCs w:val="22"/>
          <w:highlight w:val="none"/>
        </w:rPr>
        <w:t xml:space="preserve"> </w:t>
      </w:r>
      <w:r>
        <w:rPr>
          <w:rFonts w:hint="eastAsia" w:ascii="仿宋" w:hAnsi="仿宋" w:eastAsia="仿宋" w:cs="仿宋"/>
          <w:spacing w:val="10"/>
          <w:sz w:val="22"/>
          <w:szCs w:val="22"/>
          <w:highlight w:val="none"/>
          <w:u w:val="single" w:color="auto"/>
        </w:rPr>
        <w:t xml:space="preserve">(企业名称) </w:t>
      </w:r>
      <w:r>
        <w:rPr>
          <w:rFonts w:hint="eastAsia" w:ascii="仿宋" w:hAnsi="仿宋" w:eastAsia="仿宋" w:cs="仿宋"/>
          <w:spacing w:val="10"/>
          <w:sz w:val="22"/>
          <w:szCs w:val="22"/>
          <w:highlight w:val="none"/>
        </w:rPr>
        <w:t>，从业人员</w:t>
      </w:r>
      <w:r>
        <w:rPr>
          <w:rFonts w:hint="eastAsia" w:ascii="仿宋" w:hAnsi="仿宋" w:eastAsia="仿宋" w:cs="仿宋"/>
          <w:spacing w:val="-107"/>
          <w:sz w:val="22"/>
          <w:szCs w:val="22"/>
          <w:highlight w:val="none"/>
        </w:rPr>
        <w:t xml:space="preserve"> </w:t>
      </w:r>
      <w:r>
        <w:rPr>
          <w:rFonts w:hint="eastAsia" w:ascii="仿宋" w:hAnsi="仿宋" w:eastAsia="仿宋" w:cs="仿宋"/>
          <w:spacing w:val="13"/>
          <w:sz w:val="22"/>
          <w:szCs w:val="22"/>
          <w:highlight w:val="none"/>
          <w:u w:val="single" w:color="auto"/>
        </w:rPr>
        <w:t xml:space="preserve">   </w:t>
      </w:r>
      <w:r>
        <w:rPr>
          <w:rFonts w:hint="eastAsia" w:ascii="仿宋" w:hAnsi="仿宋" w:eastAsia="仿宋" w:cs="仿宋"/>
          <w:spacing w:val="10"/>
          <w:sz w:val="22"/>
          <w:szCs w:val="22"/>
          <w:highlight w:val="none"/>
        </w:rPr>
        <w:t>人，</w:t>
      </w:r>
      <w:r>
        <w:rPr>
          <w:rFonts w:hint="eastAsia" w:ascii="仿宋" w:hAnsi="仿宋" w:eastAsia="仿宋" w:cs="仿宋"/>
          <w:spacing w:val="-62"/>
          <w:sz w:val="22"/>
          <w:szCs w:val="22"/>
          <w:highlight w:val="none"/>
        </w:rPr>
        <w:t xml:space="preserve"> </w:t>
      </w:r>
      <w:r>
        <w:rPr>
          <w:rFonts w:hint="eastAsia" w:ascii="仿宋" w:hAnsi="仿宋" w:eastAsia="仿宋" w:cs="仿宋"/>
          <w:spacing w:val="10"/>
          <w:sz w:val="22"/>
          <w:szCs w:val="22"/>
          <w:highlight w:val="none"/>
        </w:rPr>
        <w:t>营业收入为</w:t>
      </w:r>
      <w:r>
        <w:rPr>
          <w:rFonts w:hint="eastAsia" w:ascii="仿宋" w:hAnsi="仿宋" w:eastAsia="仿宋" w:cs="仿宋"/>
          <w:spacing w:val="-102"/>
          <w:sz w:val="22"/>
          <w:szCs w:val="22"/>
          <w:highlight w:val="none"/>
        </w:rPr>
        <w:t xml:space="preserve"> </w:t>
      </w:r>
      <w:r>
        <w:rPr>
          <w:rFonts w:hint="eastAsia" w:ascii="仿宋" w:hAnsi="仿宋" w:eastAsia="仿宋" w:cs="仿宋"/>
          <w:spacing w:val="2"/>
          <w:sz w:val="22"/>
          <w:szCs w:val="22"/>
          <w:highlight w:val="none"/>
          <w:u w:val="single" w:color="auto"/>
        </w:rPr>
        <w:t xml:space="preserve">            </w:t>
      </w:r>
      <w:r>
        <w:rPr>
          <w:rFonts w:hint="eastAsia" w:ascii="仿宋" w:hAnsi="仿宋" w:eastAsia="仿宋" w:cs="仿宋"/>
          <w:spacing w:val="9"/>
          <w:sz w:val="22"/>
          <w:szCs w:val="22"/>
          <w:highlight w:val="none"/>
        </w:rPr>
        <w:t>万元，资产总额为</w:t>
      </w:r>
      <w:r>
        <w:rPr>
          <w:rFonts w:hint="eastAsia" w:ascii="仿宋" w:hAnsi="仿宋" w:eastAsia="仿宋" w:cs="仿宋"/>
          <w:spacing w:val="-96"/>
          <w:sz w:val="22"/>
          <w:szCs w:val="22"/>
          <w:highlight w:val="none"/>
        </w:rPr>
        <w:t xml:space="preserve"> </w:t>
      </w:r>
      <w:r>
        <w:rPr>
          <w:rFonts w:hint="eastAsia" w:ascii="仿宋" w:hAnsi="仿宋" w:eastAsia="仿宋" w:cs="仿宋"/>
          <w:spacing w:val="1"/>
          <w:sz w:val="22"/>
          <w:szCs w:val="22"/>
          <w:highlight w:val="none"/>
          <w:u w:val="single" w:color="auto"/>
        </w:rPr>
        <w:t xml:space="preserve">         </w:t>
      </w:r>
      <w:r>
        <w:rPr>
          <w:rFonts w:hint="eastAsia" w:ascii="仿宋" w:hAnsi="仿宋" w:eastAsia="仿宋" w:cs="仿宋"/>
          <w:spacing w:val="9"/>
          <w:sz w:val="22"/>
          <w:szCs w:val="22"/>
          <w:highlight w:val="none"/>
        </w:rPr>
        <w:t xml:space="preserve"> 万元，属于</w:t>
      </w:r>
      <w:r>
        <w:rPr>
          <w:rFonts w:hint="eastAsia" w:ascii="仿宋" w:hAnsi="仿宋" w:eastAsia="仿宋" w:cs="仿宋"/>
          <w:spacing w:val="68"/>
          <w:sz w:val="22"/>
          <w:szCs w:val="22"/>
          <w:highlight w:val="none"/>
          <w:u w:val="single" w:color="auto"/>
        </w:rPr>
        <w:t xml:space="preserve"> </w:t>
      </w:r>
      <w:r>
        <w:rPr>
          <w:rFonts w:hint="eastAsia" w:ascii="仿宋" w:hAnsi="仿宋" w:eastAsia="仿宋" w:cs="仿宋"/>
          <w:spacing w:val="9"/>
          <w:sz w:val="22"/>
          <w:szCs w:val="22"/>
          <w:highlight w:val="none"/>
          <w:u w:val="single" w:color="auto"/>
        </w:rPr>
        <w:t xml:space="preserve">(中型企业、小型企业、微型企业) </w:t>
      </w:r>
      <w:r>
        <w:rPr>
          <w:rFonts w:hint="eastAsia" w:ascii="仿宋" w:hAnsi="仿宋" w:eastAsia="仿宋" w:cs="仿宋"/>
          <w:spacing w:val="9"/>
          <w:sz w:val="22"/>
          <w:szCs w:val="22"/>
          <w:highlight w:val="none"/>
        </w:rPr>
        <w:t>；</w:t>
      </w:r>
      <w:r>
        <w:rPr>
          <w:rFonts w:hint="eastAsia" w:ascii="仿宋" w:hAnsi="仿宋" w:eastAsia="仿宋" w:cs="仿宋"/>
          <w:sz w:val="22"/>
          <w:szCs w:val="22"/>
          <w:highlight w:val="none"/>
        </w:rPr>
        <w:t xml:space="preserve"> </w:t>
      </w:r>
      <w:r>
        <w:rPr>
          <w:rFonts w:hint="eastAsia" w:ascii="仿宋" w:hAnsi="仿宋" w:eastAsia="仿宋" w:cs="仿宋"/>
          <w:spacing w:val="2"/>
          <w:sz w:val="22"/>
          <w:szCs w:val="22"/>
          <w:highlight w:val="none"/>
        </w:rPr>
        <w:t>……</w:t>
      </w:r>
    </w:p>
    <w:p w14:paraId="655F74AC">
      <w:pPr>
        <w:spacing w:line="379" w:lineRule="auto"/>
        <w:ind w:left="12" w:right="17" w:firstLine="523"/>
        <w:rPr>
          <w:rFonts w:hint="eastAsia" w:ascii="仿宋" w:hAnsi="仿宋" w:eastAsia="仿宋" w:cs="仿宋"/>
          <w:sz w:val="22"/>
          <w:szCs w:val="22"/>
          <w:highlight w:val="none"/>
        </w:rPr>
      </w:pPr>
      <w:r>
        <w:rPr>
          <w:rFonts w:hint="eastAsia" w:ascii="仿宋" w:hAnsi="仿宋" w:eastAsia="仿宋" w:cs="仿宋"/>
          <w:spacing w:val="16"/>
          <w:sz w:val="22"/>
          <w:szCs w:val="22"/>
          <w:highlight w:val="none"/>
        </w:rPr>
        <w:t>以</w:t>
      </w:r>
      <w:r>
        <w:rPr>
          <w:rFonts w:hint="eastAsia" w:ascii="仿宋" w:hAnsi="仿宋" w:eastAsia="仿宋" w:cs="仿宋"/>
          <w:spacing w:val="-53"/>
          <w:sz w:val="22"/>
          <w:szCs w:val="22"/>
          <w:highlight w:val="none"/>
        </w:rPr>
        <w:t xml:space="preserve"> </w:t>
      </w:r>
      <w:r>
        <w:rPr>
          <w:rFonts w:hint="eastAsia" w:ascii="仿宋" w:hAnsi="仿宋" w:eastAsia="仿宋" w:cs="仿宋"/>
          <w:spacing w:val="16"/>
          <w:sz w:val="22"/>
          <w:szCs w:val="22"/>
          <w:highlight w:val="none"/>
        </w:rPr>
        <w:t>上</w:t>
      </w:r>
      <w:r>
        <w:rPr>
          <w:rFonts w:hint="eastAsia" w:ascii="仿宋" w:hAnsi="仿宋" w:eastAsia="仿宋" w:cs="仿宋"/>
          <w:spacing w:val="-63"/>
          <w:sz w:val="22"/>
          <w:szCs w:val="22"/>
          <w:highlight w:val="none"/>
        </w:rPr>
        <w:t xml:space="preserve"> </w:t>
      </w:r>
      <w:r>
        <w:rPr>
          <w:rFonts w:hint="eastAsia" w:ascii="仿宋" w:hAnsi="仿宋" w:eastAsia="仿宋" w:cs="仿宋"/>
          <w:spacing w:val="16"/>
          <w:sz w:val="22"/>
          <w:szCs w:val="22"/>
          <w:highlight w:val="none"/>
        </w:rPr>
        <w:t>企业</w:t>
      </w:r>
      <w:r>
        <w:rPr>
          <w:rFonts w:hint="eastAsia" w:ascii="仿宋" w:hAnsi="仿宋" w:eastAsia="仿宋" w:cs="仿宋"/>
          <w:spacing w:val="-61"/>
          <w:sz w:val="22"/>
          <w:szCs w:val="22"/>
          <w:highlight w:val="none"/>
        </w:rPr>
        <w:t xml:space="preserve"> </w:t>
      </w:r>
      <w:r>
        <w:rPr>
          <w:rFonts w:hint="eastAsia" w:ascii="仿宋" w:hAnsi="仿宋" w:eastAsia="仿宋" w:cs="仿宋"/>
          <w:spacing w:val="16"/>
          <w:sz w:val="22"/>
          <w:szCs w:val="22"/>
          <w:highlight w:val="none"/>
        </w:rPr>
        <w:t>，不属于大企业的分支机构</w:t>
      </w:r>
      <w:r>
        <w:rPr>
          <w:rFonts w:hint="eastAsia" w:ascii="仿宋" w:hAnsi="仿宋" w:eastAsia="仿宋" w:cs="仿宋"/>
          <w:spacing w:val="-62"/>
          <w:sz w:val="22"/>
          <w:szCs w:val="22"/>
          <w:highlight w:val="none"/>
        </w:rPr>
        <w:t xml:space="preserve"> </w:t>
      </w:r>
      <w:r>
        <w:rPr>
          <w:rFonts w:hint="eastAsia" w:ascii="仿宋" w:hAnsi="仿宋" w:eastAsia="仿宋" w:cs="仿宋"/>
          <w:spacing w:val="16"/>
          <w:sz w:val="22"/>
          <w:szCs w:val="22"/>
          <w:highlight w:val="none"/>
        </w:rPr>
        <w:t>，不存在控股股东为大企业的情形</w:t>
      </w:r>
      <w:r>
        <w:rPr>
          <w:rFonts w:hint="eastAsia" w:ascii="仿宋" w:hAnsi="仿宋" w:eastAsia="仿宋" w:cs="仿宋"/>
          <w:spacing w:val="-65"/>
          <w:sz w:val="22"/>
          <w:szCs w:val="22"/>
          <w:highlight w:val="none"/>
        </w:rPr>
        <w:t xml:space="preserve"> </w:t>
      </w:r>
      <w:r>
        <w:rPr>
          <w:rFonts w:hint="eastAsia" w:ascii="仿宋" w:hAnsi="仿宋" w:eastAsia="仿宋" w:cs="仿宋"/>
          <w:spacing w:val="16"/>
          <w:sz w:val="22"/>
          <w:szCs w:val="22"/>
          <w:highlight w:val="none"/>
        </w:rPr>
        <w:t>，也不存</w:t>
      </w:r>
      <w:r>
        <w:rPr>
          <w:rFonts w:hint="eastAsia" w:ascii="仿宋" w:hAnsi="仿宋" w:eastAsia="仿宋" w:cs="仿宋"/>
          <w:sz w:val="22"/>
          <w:szCs w:val="22"/>
          <w:highlight w:val="none"/>
        </w:rPr>
        <w:t xml:space="preserve"> </w:t>
      </w:r>
      <w:r>
        <w:rPr>
          <w:rFonts w:hint="eastAsia" w:ascii="仿宋" w:hAnsi="仿宋" w:eastAsia="仿宋" w:cs="仿宋"/>
          <w:spacing w:val="20"/>
          <w:sz w:val="22"/>
          <w:szCs w:val="22"/>
          <w:highlight w:val="none"/>
        </w:rPr>
        <w:t>在</w:t>
      </w:r>
      <w:r>
        <w:rPr>
          <w:rFonts w:hint="eastAsia" w:ascii="仿宋" w:hAnsi="仿宋" w:eastAsia="仿宋" w:cs="仿宋"/>
          <w:spacing w:val="-56"/>
          <w:sz w:val="22"/>
          <w:szCs w:val="22"/>
          <w:highlight w:val="none"/>
        </w:rPr>
        <w:t xml:space="preserve"> </w:t>
      </w:r>
      <w:r>
        <w:rPr>
          <w:rFonts w:hint="eastAsia" w:ascii="仿宋" w:hAnsi="仿宋" w:eastAsia="仿宋" w:cs="仿宋"/>
          <w:spacing w:val="20"/>
          <w:sz w:val="22"/>
          <w:szCs w:val="22"/>
          <w:highlight w:val="none"/>
        </w:rPr>
        <w:t>与大企业的负责人为同一人的情形。</w:t>
      </w:r>
    </w:p>
    <w:p w14:paraId="7A2C3495">
      <w:pPr>
        <w:spacing w:before="27" w:line="229" w:lineRule="auto"/>
        <w:ind w:left="489"/>
        <w:rPr>
          <w:rFonts w:hint="eastAsia" w:ascii="仿宋" w:hAnsi="仿宋" w:eastAsia="仿宋" w:cs="仿宋"/>
          <w:sz w:val="22"/>
          <w:szCs w:val="22"/>
          <w:highlight w:val="none"/>
        </w:rPr>
      </w:pPr>
      <w:r>
        <w:rPr>
          <w:rFonts w:hint="eastAsia" w:ascii="仿宋" w:hAnsi="仿宋" w:eastAsia="仿宋" w:cs="仿宋"/>
          <w:spacing w:val="23"/>
          <w:sz w:val="22"/>
          <w:szCs w:val="22"/>
          <w:highlight w:val="none"/>
        </w:rPr>
        <w:t>本</w:t>
      </w:r>
      <w:r>
        <w:rPr>
          <w:rFonts w:hint="eastAsia" w:ascii="仿宋" w:hAnsi="仿宋" w:eastAsia="仿宋" w:cs="仿宋"/>
          <w:spacing w:val="-62"/>
          <w:sz w:val="22"/>
          <w:szCs w:val="22"/>
          <w:highlight w:val="none"/>
        </w:rPr>
        <w:t xml:space="preserve"> </w:t>
      </w:r>
      <w:r>
        <w:rPr>
          <w:rFonts w:hint="eastAsia" w:ascii="仿宋" w:hAnsi="仿宋" w:eastAsia="仿宋" w:cs="仿宋"/>
          <w:spacing w:val="23"/>
          <w:sz w:val="22"/>
          <w:szCs w:val="22"/>
          <w:highlight w:val="none"/>
        </w:rPr>
        <w:t>企业对上述声明内容的真实性负责。如有虚假，</w:t>
      </w:r>
      <w:r>
        <w:rPr>
          <w:rFonts w:hint="eastAsia" w:ascii="仿宋" w:hAnsi="仿宋" w:eastAsia="仿宋" w:cs="仿宋"/>
          <w:spacing w:val="-47"/>
          <w:sz w:val="22"/>
          <w:szCs w:val="22"/>
          <w:highlight w:val="none"/>
        </w:rPr>
        <w:t xml:space="preserve"> </w:t>
      </w:r>
      <w:r>
        <w:rPr>
          <w:rFonts w:hint="eastAsia" w:ascii="仿宋" w:hAnsi="仿宋" w:eastAsia="仿宋" w:cs="仿宋"/>
          <w:spacing w:val="23"/>
          <w:sz w:val="22"/>
          <w:szCs w:val="22"/>
          <w:highlight w:val="none"/>
        </w:rPr>
        <w:t>将依法承担相应责任。</w:t>
      </w:r>
    </w:p>
    <w:p w14:paraId="7C3C562A">
      <w:pPr>
        <w:spacing w:before="76" w:line="579" w:lineRule="auto"/>
        <w:ind w:right="3276"/>
        <w:rPr>
          <w:rFonts w:hint="eastAsia" w:ascii="仿宋" w:hAnsi="仿宋" w:eastAsia="仿宋" w:cs="仿宋"/>
          <w:spacing w:val="8"/>
          <w:sz w:val="23"/>
          <w:szCs w:val="23"/>
          <w:highlight w:val="none"/>
        </w:rPr>
      </w:pPr>
    </w:p>
    <w:p w14:paraId="1A488642">
      <w:pPr>
        <w:spacing w:before="76" w:line="360" w:lineRule="auto"/>
        <w:ind w:right="3276"/>
        <w:rPr>
          <w:rFonts w:hint="eastAsia" w:ascii="仿宋" w:hAnsi="仿宋" w:eastAsia="仿宋" w:cs="仿宋"/>
          <w:spacing w:val="1"/>
          <w:sz w:val="23"/>
          <w:szCs w:val="23"/>
          <w:highlight w:val="none"/>
        </w:rPr>
      </w:pPr>
      <w:r>
        <w:rPr>
          <w:rFonts w:hint="eastAsia" w:ascii="仿宋" w:hAnsi="仿宋" w:eastAsia="仿宋" w:cs="仿宋"/>
          <w:spacing w:val="8"/>
          <w:sz w:val="23"/>
          <w:szCs w:val="23"/>
          <w:highlight w:val="none"/>
        </w:rPr>
        <w:t>投标人（单位公章</w:t>
      </w:r>
      <w:r>
        <w:rPr>
          <w:rFonts w:hint="eastAsia" w:ascii="仿宋" w:hAnsi="仿宋" w:eastAsia="仿宋" w:cs="仿宋"/>
          <w:spacing w:val="-20"/>
          <w:sz w:val="23"/>
          <w:szCs w:val="23"/>
          <w:highlight w:val="none"/>
        </w:rPr>
        <w:t>）：</w:t>
      </w:r>
      <w:r>
        <w:rPr>
          <w:rFonts w:hint="eastAsia" w:ascii="仿宋" w:hAnsi="仿宋" w:eastAsia="仿宋" w:cs="仿宋"/>
          <w:spacing w:val="1"/>
          <w:sz w:val="23"/>
          <w:szCs w:val="23"/>
          <w:highlight w:val="none"/>
        </w:rPr>
        <w:t xml:space="preserve"> </w:t>
      </w:r>
    </w:p>
    <w:p w14:paraId="179C6E1F">
      <w:pPr>
        <w:spacing w:before="76" w:line="360" w:lineRule="auto"/>
        <w:ind w:right="327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年</w:t>
      </w:r>
      <w:r>
        <w:rPr>
          <w:rFonts w:hint="eastAsia" w:ascii="仿宋" w:hAnsi="仿宋" w:eastAsia="仿宋" w:cs="仿宋"/>
          <w:spacing w:val="23"/>
          <w:sz w:val="23"/>
          <w:szCs w:val="23"/>
          <w:highlight w:val="none"/>
        </w:rPr>
        <w:t xml:space="preserve">   </w:t>
      </w:r>
      <w:r>
        <w:rPr>
          <w:rFonts w:hint="eastAsia" w:ascii="仿宋" w:hAnsi="仿宋" w:eastAsia="仿宋" w:cs="仿宋"/>
          <w:spacing w:val="-6"/>
          <w:sz w:val="23"/>
          <w:szCs w:val="23"/>
          <w:highlight w:val="none"/>
        </w:rPr>
        <w:t>月    日</w:t>
      </w:r>
    </w:p>
    <w:p w14:paraId="74001A13">
      <w:pPr>
        <w:keepNext w:val="0"/>
        <w:keepLines w:val="0"/>
        <w:pageBreakBefore w:val="0"/>
        <w:widowControl/>
        <w:kinsoku/>
        <w:wordWrap/>
        <w:overflowPunct/>
        <w:topLinePunct w:val="0"/>
        <w:autoSpaceDE w:val="0"/>
        <w:autoSpaceDN w:val="0"/>
        <w:bidi w:val="0"/>
        <w:adjustRightInd w:val="0"/>
        <w:snapToGrid w:val="0"/>
        <w:spacing w:line="360" w:lineRule="auto"/>
        <w:ind w:left="229" w:firstLine="6"/>
        <w:textAlignment w:val="baseline"/>
        <w:rPr>
          <w:rFonts w:hint="eastAsia" w:ascii="仿宋" w:hAnsi="仿宋" w:eastAsia="仿宋" w:cs="仿宋"/>
          <w:sz w:val="23"/>
          <w:szCs w:val="23"/>
          <w:highlight w:val="none"/>
        </w:rPr>
      </w:pPr>
      <w:r>
        <w:rPr>
          <w:rFonts w:hint="eastAsia" w:ascii="仿宋" w:hAnsi="仿宋" w:eastAsia="仿宋" w:cs="仿宋"/>
          <w:spacing w:val="8"/>
          <w:position w:val="5"/>
          <w:sz w:val="23"/>
          <w:szCs w:val="23"/>
          <w:highlight w:val="none"/>
        </w:rPr>
        <w:t xml:space="preserve">1 </w:t>
      </w:r>
      <w:r>
        <w:rPr>
          <w:rFonts w:hint="eastAsia" w:ascii="仿宋" w:hAnsi="仿宋" w:eastAsia="仿宋" w:cs="仿宋"/>
          <w:spacing w:val="8"/>
          <w:sz w:val="23"/>
          <w:szCs w:val="23"/>
          <w:highlight w:val="none"/>
        </w:rPr>
        <w:t>从业人员、营业收入、资产总额填报上一年度数据，无上一年度数据的新成立企业</w:t>
      </w:r>
      <w:r>
        <w:rPr>
          <w:rFonts w:hint="eastAsia" w:ascii="仿宋" w:hAnsi="仿宋" w:eastAsia="仿宋" w:cs="仿宋"/>
          <w:spacing w:val="9"/>
          <w:sz w:val="23"/>
          <w:szCs w:val="23"/>
          <w:highlight w:val="none"/>
        </w:rPr>
        <w:t xml:space="preserve"> </w:t>
      </w:r>
      <w:r>
        <w:rPr>
          <w:rFonts w:hint="eastAsia" w:ascii="仿宋" w:hAnsi="仿宋" w:eastAsia="仿宋" w:cs="仿宋"/>
          <w:spacing w:val="-2"/>
          <w:sz w:val="23"/>
          <w:szCs w:val="23"/>
          <w:highlight w:val="none"/>
        </w:rPr>
        <w:t>可不填报。</w:t>
      </w:r>
    </w:p>
    <w:p w14:paraId="77C98150">
      <w:pPr>
        <w:keepNext w:val="0"/>
        <w:keepLines w:val="0"/>
        <w:pageBreakBefore w:val="0"/>
        <w:widowControl/>
        <w:kinsoku/>
        <w:wordWrap/>
        <w:overflowPunct/>
        <w:topLinePunct w:val="0"/>
        <w:autoSpaceDE w:val="0"/>
        <w:autoSpaceDN w:val="0"/>
        <w:bidi w:val="0"/>
        <w:adjustRightInd w:val="0"/>
        <w:snapToGrid w:val="0"/>
        <w:spacing w:line="360" w:lineRule="auto"/>
        <w:ind w:left="231"/>
        <w:textAlignment w:val="baseline"/>
        <w:rPr>
          <w:rFonts w:hint="eastAsia" w:ascii="仿宋" w:hAnsi="仿宋" w:eastAsia="仿宋" w:cs="仿宋"/>
          <w:sz w:val="23"/>
          <w:szCs w:val="23"/>
          <w:highlight w:val="none"/>
        </w:rPr>
      </w:pPr>
      <w:r>
        <w:rPr>
          <w:rFonts w:hint="eastAsia" w:ascii="仿宋" w:hAnsi="仿宋" w:eastAsia="仿宋" w:cs="仿宋"/>
          <w:b/>
          <w:bCs/>
          <w:spacing w:val="-8"/>
          <w:sz w:val="23"/>
          <w:szCs w:val="23"/>
          <w:highlight w:val="none"/>
        </w:rPr>
        <w:t>注：1、详细要求请参照《政府采购促进中小企业发展管理办法》（财库〔2020〕[2020]46</w:t>
      </w:r>
      <w:r>
        <w:rPr>
          <w:rFonts w:hint="eastAsia" w:ascii="仿宋" w:hAnsi="仿宋" w:eastAsia="仿宋" w:cs="仿宋"/>
          <w:sz w:val="23"/>
          <w:szCs w:val="23"/>
          <w:highlight w:val="none"/>
        </w:rPr>
        <w:t xml:space="preserve"> </w:t>
      </w:r>
      <w:r>
        <w:rPr>
          <w:rFonts w:hint="eastAsia" w:ascii="仿宋" w:hAnsi="仿宋" w:eastAsia="仿宋" w:cs="仿宋"/>
          <w:b/>
          <w:bCs/>
          <w:spacing w:val="-2"/>
          <w:sz w:val="23"/>
          <w:szCs w:val="23"/>
          <w:highlight w:val="none"/>
        </w:rPr>
        <w:t>号）的规定；</w:t>
      </w:r>
    </w:p>
    <w:p w14:paraId="6E90AB90">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42" w:firstLineChars="260"/>
        <w:textAlignment w:val="baseline"/>
        <w:rPr>
          <w:rFonts w:hint="eastAsia" w:ascii="仿宋" w:hAnsi="仿宋" w:eastAsia="仿宋" w:cs="仿宋"/>
          <w:sz w:val="23"/>
          <w:szCs w:val="23"/>
          <w:highlight w:val="none"/>
        </w:rPr>
      </w:pPr>
      <w:r>
        <w:rPr>
          <w:rFonts w:hint="eastAsia" w:ascii="仿宋" w:hAnsi="仿宋" w:eastAsia="仿宋" w:cs="仿宋"/>
          <w:b/>
          <w:bCs/>
          <w:spacing w:val="8"/>
          <w:sz w:val="23"/>
          <w:szCs w:val="23"/>
          <w:highlight w:val="none"/>
        </w:rPr>
        <w:t>2、若投标文件中无上述文件，则在评审时不考</w:t>
      </w:r>
      <w:r>
        <w:rPr>
          <w:rFonts w:hint="eastAsia" w:ascii="仿宋" w:hAnsi="仿宋" w:eastAsia="仿宋" w:cs="仿宋"/>
          <w:b/>
          <w:bCs/>
          <w:spacing w:val="7"/>
          <w:sz w:val="23"/>
          <w:szCs w:val="23"/>
          <w:highlight w:val="none"/>
        </w:rPr>
        <w:t>虑对该小、微企业的相关优惠。</w:t>
      </w:r>
    </w:p>
    <w:p w14:paraId="1E76EFB9">
      <w:pPr>
        <w:spacing w:before="75" w:line="231" w:lineRule="auto"/>
        <w:ind w:left="3223"/>
        <w:rPr>
          <w:rFonts w:hint="eastAsia" w:ascii="仿宋" w:hAnsi="仿宋" w:eastAsia="仿宋" w:cs="仿宋"/>
          <w:b/>
          <w:bCs/>
          <w:spacing w:val="4"/>
          <w:sz w:val="23"/>
          <w:szCs w:val="23"/>
          <w:highlight w:val="none"/>
        </w:rPr>
      </w:pPr>
    </w:p>
    <w:p w14:paraId="0121A63F">
      <w:pPr>
        <w:rPr>
          <w:rFonts w:hint="eastAsia" w:ascii="仿宋" w:hAnsi="仿宋" w:eastAsia="仿宋" w:cs="仿宋"/>
          <w:b/>
          <w:bCs/>
          <w:spacing w:val="4"/>
          <w:sz w:val="23"/>
          <w:szCs w:val="23"/>
          <w:highlight w:val="none"/>
        </w:rPr>
      </w:pPr>
      <w:r>
        <w:rPr>
          <w:rFonts w:hint="eastAsia" w:ascii="仿宋" w:hAnsi="仿宋" w:eastAsia="仿宋" w:cs="仿宋"/>
          <w:b/>
          <w:bCs/>
          <w:spacing w:val="4"/>
          <w:sz w:val="23"/>
          <w:szCs w:val="23"/>
          <w:highlight w:val="none"/>
        </w:rPr>
        <w:br w:type="page"/>
      </w:r>
    </w:p>
    <w:p w14:paraId="41AFCF34">
      <w:pPr>
        <w:spacing w:before="75" w:line="231" w:lineRule="auto"/>
        <w:ind w:left="3223"/>
        <w:rPr>
          <w:rFonts w:hint="eastAsia" w:ascii="仿宋" w:hAnsi="仿宋" w:eastAsia="仿宋" w:cs="仿宋"/>
          <w:b/>
          <w:bCs/>
          <w:spacing w:val="4"/>
          <w:sz w:val="23"/>
          <w:szCs w:val="23"/>
          <w:highlight w:val="none"/>
        </w:rPr>
      </w:pPr>
    </w:p>
    <w:p w14:paraId="05B5AFE4">
      <w:pPr>
        <w:spacing w:before="75" w:line="231" w:lineRule="auto"/>
        <w:ind w:left="3223"/>
        <w:rPr>
          <w:rFonts w:hint="eastAsia" w:ascii="仿宋" w:hAnsi="仿宋" w:eastAsia="仿宋" w:cs="仿宋"/>
          <w:sz w:val="23"/>
          <w:szCs w:val="23"/>
          <w:highlight w:val="none"/>
        </w:rPr>
      </w:pPr>
      <w:r>
        <w:rPr>
          <w:rFonts w:hint="eastAsia" w:ascii="仿宋" w:hAnsi="仿宋" w:eastAsia="仿宋" w:cs="仿宋"/>
          <w:b/>
          <w:bCs/>
          <w:spacing w:val="4"/>
          <w:sz w:val="23"/>
          <w:szCs w:val="23"/>
          <w:highlight w:val="none"/>
        </w:rPr>
        <w:t>监狱企业声明函（如是）</w:t>
      </w:r>
    </w:p>
    <w:p w14:paraId="3E07B96D">
      <w:pPr>
        <w:spacing w:before="74" w:line="360" w:lineRule="auto"/>
        <w:ind w:left="4" w:right="2" w:firstLine="657"/>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本公司郑重声明，根据《关于政府采购支持监狱企业发展有关问</w:t>
      </w:r>
      <w:r>
        <w:rPr>
          <w:rFonts w:hint="eastAsia" w:ascii="仿宋" w:hAnsi="仿宋" w:eastAsia="仿宋" w:cs="仿宋"/>
          <w:spacing w:val="9"/>
          <w:sz w:val="23"/>
          <w:szCs w:val="23"/>
          <w:highlight w:val="none"/>
        </w:rPr>
        <w:t>题的通知》（财</w:t>
      </w:r>
      <w:r>
        <w:rPr>
          <w:rFonts w:hint="eastAsia" w:ascii="仿宋" w:hAnsi="仿宋" w:eastAsia="仿宋" w:cs="仿宋"/>
          <w:sz w:val="23"/>
          <w:szCs w:val="23"/>
          <w:highlight w:val="none"/>
        </w:rPr>
        <w:t xml:space="preserve"> </w:t>
      </w:r>
      <w:r>
        <w:rPr>
          <w:rFonts w:hint="eastAsia" w:ascii="仿宋" w:hAnsi="仿宋" w:eastAsia="仿宋" w:cs="仿宋"/>
          <w:spacing w:val="6"/>
          <w:sz w:val="23"/>
          <w:szCs w:val="23"/>
          <w:highlight w:val="none"/>
        </w:rPr>
        <w:t>库[2014]68</w:t>
      </w:r>
      <w:r>
        <w:rPr>
          <w:rFonts w:hint="eastAsia" w:ascii="仿宋" w:hAnsi="仿宋" w:eastAsia="仿宋" w:cs="仿宋"/>
          <w:spacing w:val="-23"/>
          <w:sz w:val="23"/>
          <w:szCs w:val="23"/>
          <w:highlight w:val="none"/>
        </w:rPr>
        <w:t xml:space="preserve"> </w:t>
      </w:r>
      <w:r>
        <w:rPr>
          <w:rFonts w:hint="eastAsia" w:ascii="仿宋" w:hAnsi="仿宋" w:eastAsia="仿宋" w:cs="仿宋"/>
          <w:spacing w:val="6"/>
          <w:sz w:val="23"/>
          <w:szCs w:val="23"/>
          <w:highlight w:val="none"/>
        </w:rPr>
        <w:t>号）的规定，本公司为监狱企业。即，本公司同时满足以下条件：</w:t>
      </w:r>
    </w:p>
    <w:p w14:paraId="7F09E4E6">
      <w:pPr>
        <w:spacing w:before="39" w:line="368" w:lineRule="auto"/>
        <w:ind w:firstLine="491"/>
        <w:jc w:val="both"/>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1.根据《关于政府采购支持监狱企业发展有关问题的通知》（财库[2014]</w:t>
      </w:r>
      <w:r>
        <w:rPr>
          <w:rFonts w:hint="eastAsia" w:ascii="仿宋" w:hAnsi="仿宋" w:eastAsia="仿宋" w:cs="仿宋"/>
          <w:spacing w:val="4"/>
          <w:sz w:val="23"/>
          <w:szCs w:val="23"/>
          <w:highlight w:val="none"/>
        </w:rPr>
        <w:t>68</w:t>
      </w:r>
      <w:r>
        <w:rPr>
          <w:rFonts w:hint="eastAsia" w:ascii="仿宋" w:hAnsi="仿宋" w:eastAsia="仿宋" w:cs="仿宋"/>
          <w:spacing w:val="-31"/>
          <w:sz w:val="23"/>
          <w:szCs w:val="23"/>
          <w:highlight w:val="none"/>
        </w:rPr>
        <w:t xml:space="preserve"> </w:t>
      </w:r>
      <w:r>
        <w:rPr>
          <w:rFonts w:hint="eastAsia" w:ascii="仿宋" w:hAnsi="仿宋" w:eastAsia="仿宋" w:cs="仿宋"/>
          <w:spacing w:val="4"/>
          <w:sz w:val="23"/>
          <w:szCs w:val="23"/>
          <w:highlight w:val="none"/>
        </w:rPr>
        <w:t>号）规</w:t>
      </w:r>
      <w:r>
        <w:rPr>
          <w:rFonts w:hint="eastAsia" w:ascii="仿宋" w:hAnsi="仿宋" w:eastAsia="仿宋" w:cs="仿宋"/>
          <w:sz w:val="23"/>
          <w:szCs w:val="23"/>
          <w:highlight w:val="none"/>
        </w:rPr>
        <w:t xml:space="preserve"> </w:t>
      </w:r>
      <w:r>
        <w:rPr>
          <w:rFonts w:hint="eastAsia" w:ascii="仿宋" w:hAnsi="仿宋" w:eastAsia="仿宋" w:cs="仿宋"/>
          <w:spacing w:val="8"/>
          <w:sz w:val="23"/>
          <w:szCs w:val="23"/>
          <w:highlight w:val="none"/>
        </w:rPr>
        <w:t>定的标准，本公司是由司法部认定的为罪犯、戒毒人员提供生产项目和劳动对象，且全</w:t>
      </w:r>
      <w:r>
        <w:rPr>
          <w:rFonts w:hint="eastAsia" w:ascii="仿宋" w:hAnsi="仿宋" w:eastAsia="仿宋" w:cs="仿宋"/>
          <w:spacing w:val="11"/>
          <w:sz w:val="23"/>
          <w:szCs w:val="23"/>
          <w:highlight w:val="none"/>
        </w:rPr>
        <w:t xml:space="preserve"> </w:t>
      </w:r>
      <w:r>
        <w:rPr>
          <w:rFonts w:hint="eastAsia" w:ascii="仿宋" w:hAnsi="仿宋" w:eastAsia="仿宋" w:cs="仿宋"/>
          <w:spacing w:val="7"/>
          <w:sz w:val="23"/>
          <w:szCs w:val="23"/>
          <w:highlight w:val="none"/>
        </w:rPr>
        <w:t>部产权属于司法部监狱管理局、戒毒管理局、直属煤矿管理局，各省、</w:t>
      </w:r>
      <w:r>
        <w:rPr>
          <w:rFonts w:hint="eastAsia" w:ascii="仿宋" w:hAnsi="仿宋" w:eastAsia="仿宋" w:cs="仿宋"/>
          <w:spacing w:val="-57"/>
          <w:sz w:val="23"/>
          <w:szCs w:val="23"/>
          <w:highlight w:val="none"/>
        </w:rPr>
        <w:t xml:space="preserve"> </w:t>
      </w:r>
      <w:r>
        <w:rPr>
          <w:rFonts w:hint="eastAsia" w:ascii="仿宋" w:hAnsi="仿宋" w:eastAsia="仿宋" w:cs="仿宋"/>
          <w:spacing w:val="7"/>
          <w:sz w:val="23"/>
          <w:szCs w:val="23"/>
          <w:highlight w:val="none"/>
        </w:rPr>
        <w:t>自</w:t>
      </w:r>
      <w:r>
        <w:rPr>
          <w:rFonts w:hint="eastAsia" w:ascii="仿宋" w:hAnsi="仿宋" w:eastAsia="仿宋" w:cs="仿宋"/>
          <w:spacing w:val="6"/>
          <w:sz w:val="23"/>
          <w:szCs w:val="23"/>
          <w:highlight w:val="none"/>
        </w:rPr>
        <w:t>治区、直辖市</w:t>
      </w:r>
      <w:r>
        <w:rPr>
          <w:rFonts w:hint="eastAsia" w:ascii="仿宋" w:hAnsi="仿宋" w:eastAsia="仿宋" w:cs="仿宋"/>
          <w:sz w:val="23"/>
          <w:szCs w:val="23"/>
          <w:highlight w:val="none"/>
        </w:rPr>
        <w:t xml:space="preserve"> </w:t>
      </w:r>
      <w:r>
        <w:rPr>
          <w:rFonts w:hint="eastAsia" w:ascii="仿宋" w:hAnsi="仿宋" w:eastAsia="仿宋" w:cs="仿宋"/>
          <w:spacing w:val="8"/>
          <w:sz w:val="23"/>
          <w:szCs w:val="23"/>
          <w:highlight w:val="none"/>
        </w:rPr>
        <w:t>监狱管理局、戒毒管理局，各地(设区的市)监狱、强制隔离戒毒所、戒毒康复所，以及</w:t>
      </w:r>
      <w:r>
        <w:rPr>
          <w:rFonts w:hint="eastAsia" w:ascii="仿宋" w:hAnsi="仿宋" w:eastAsia="仿宋" w:cs="仿宋"/>
          <w:spacing w:val="6"/>
          <w:sz w:val="23"/>
          <w:szCs w:val="23"/>
          <w:highlight w:val="none"/>
        </w:rPr>
        <w:t xml:space="preserve"> </w:t>
      </w:r>
      <w:r>
        <w:rPr>
          <w:rFonts w:hint="eastAsia" w:ascii="仿宋" w:hAnsi="仿宋" w:eastAsia="仿宋" w:cs="仿宋"/>
          <w:spacing w:val="7"/>
          <w:sz w:val="23"/>
          <w:szCs w:val="23"/>
          <w:highlight w:val="none"/>
        </w:rPr>
        <w:t>新疆生产建设兵团监狱管理局、戒毒管理局的企业。</w:t>
      </w:r>
    </w:p>
    <w:p w14:paraId="6BAAE2F8">
      <w:pPr>
        <w:spacing w:before="40" w:line="364" w:lineRule="auto"/>
        <w:ind w:left="1" w:right="2" w:firstLine="474"/>
        <w:jc w:val="both"/>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2.本公司参加</w:t>
      </w:r>
      <w:r>
        <w:rPr>
          <w:rFonts w:hint="eastAsia" w:ascii="仿宋" w:hAnsi="仿宋" w:eastAsia="仿宋" w:cs="仿宋"/>
          <w:spacing w:val="-114"/>
          <w:sz w:val="23"/>
          <w:szCs w:val="23"/>
          <w:highlight w:val="none"/>
        </w:rPr>
        <w:t xml:space="preserve"> </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8"/>
          <w:sz w:val="23"/>
          <w:szCs w:val="23"/>
          <w:highlight w:val="none"/>
        </w:rPr>
        <w:t xml:space="preserve"> </w:t>
      </w:r>
      <w:r>
        <w:rPr>
          <w:rFonts w:hint="eastAsia" w:ascii="仿宋" w:hAnsi="仿宋" w:eastAsia="仿宋" w:cs="仿宋"/>
          <w:spacing w:val="6"/>
          <w:sz w:val="23"/>
          <w:szCs w:val="23"/>
          <w:highlight w:val="none"/>
        </w:rPr>
        <w:t>项目（项目编号</w:t>
      </w:r>
      <w:r>
        <w:rPr>
          <w:rFonts w:hint="eastAsia" w:ascii="仿宋" w:hAnsi="仿宋" w:eastAsia="仿宋" w:cs="仿宋"/>
          <w:spacing w:val="-10"/>
          <w:sz w:val="23"/>
          <w:szCs w:val="23"/>
          <w:highlight w:val="none"/>
        </w:rPr>
        <w:t>：</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66"/>
          <w:sz w:val="23"/>
          <w:szCs w:val="23"/>
          <w:highlight w:val="none"/>
        </w:rPr>
        <w:t xml:space="preserve"> </w:t>
      </w:r>
      <w:r>
        <w:rPr>
          <w:rFonts w:hint="eastAsia" w:ascii="仿宋" w:hAnsi="仿宋" w:eastAsia="仿宋" w:cs="仿宋"/>
          <w:spacing w:val="-10"/>
          <w:sz w:val="23"/>
          <w:szCs w:val="23"/>
          <w:highlight w:val="none"/>
        </w:rPr>
        <w:t>）</w:t>
      </w:r>
      <w:r>
        <w:rPr>
          <w:rFonts w:hint="eastAsia" w:ascii="仿宋" w:hAnsi="仿宋" w:eastAsia="仿宋" w:cs="仿宋"/>
          <w:spacing w:val="6"/>
          <w:sz w:val="23"/>
          <w:szCs w:val="23"/>
          <w:highlight w:val="none"/>
        </w:rPr>
        <w:t>采购活动时提供</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的是本企业的产品（包括由本企业承担的工</w:t>
      </w:r>
      <w:r>
        <w:rPr>
          <w:rFonts w:hint="eastAsia" w:ascii="仿宋" w:hAnsi="仿宋" w:eastAsia="仿宋" w:cs="仿宋"/>
          <w:spacing w:val="8"/>
          <w:sz w:val="23"/>
          <w:szCs w:val="23"/>
          <w:highlight w:val="none"/>
        </w:rPr>
        <w:t>程和提供的服务</w:t>
      </w:r>
      <w:r>
        <w:rPr>
          <w:rFonts w:hint="eastAsia" w:ascii="仿宋" w:hAnsi="仿宋" w:eastAsia="仿宋" w:cs="仿宋"/>
          <w:spacing w:val="3"/>
          <w:sz w:val="23"/>
          <w:szCs w:val="23"/>
          <w:highlight w:val="none"/>
        </w:rPr>
        <w:t>），</w:t>
      </w:r>
      <w:r>
        <w:rPr>
          <w:rFonts w:hint="eastAsia" w:ascii="仿宋" w:hAnsi="仿宋" w:eastAsia="仿宋" w:cs="仿宋"/>
          <w:spacing w:val="8"/>
          <w:sz w:val="23"/>
          <w:szCs w:val="23"/>
          <w:highlight w:val="none"/>
        </w:rPr>
        <w:t>或者提供的是其他监狱</w:t>
      </w:r>
      <w:r>
        <w:rPr>
          <w:rFonts w:hint="eastAsia" w:ascii="仿宋" w:hAnsi="仿宋" w:eastAsia="仿宋" w:cs="仿宋"/>
          <w:spacing w:val="1"/>
          <w:sz w:val="23"/>
          <w:szCs w:val="23"/>
          <w:highlight w:val="none"/>
        </w:rPr>
        <w:t xml:space="preserve"> </w:t>
      </w:r>
      <w:r>
        <w:rPr>
          <w:rFonts w:hint="eastAsia" w:ascii="仿宋" w:hAnsi="仿宋" w:eastAsia="仿宋" w:cs="仿宋"/>
          <w:spacing w:val="3"/>
          <w:sz w:val="23"/>
          <w:szCs w:val="23"/>
          <w:highlight w:val="none"/>
        </w:rPr>
        <w:t>企业制造的产品。</w:t>
      </w:r>
    </w:p>
    <w:p w14:paraId="488A8524">
      <w:pPr>
        <w:spacing w:before="40" w:line="228" w:lineRule="auto"/>
        <w:ind w:left="481"/>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本公司对上述声明的真实性负责。如有虚假，将依法承担相应责任。</w:t>
      </w:r>
    </w:p>
    <w:p w14:paraId="33DE49AB">
      <w:pPr>
        <w:spacing w:before="74" w:line="358" w:lineRule="auto"/>
        <w:ind w:right="2" w:firstLine="49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附件：省级以上监狱管理局、戒毒管理局(含新疆生产建</w:t>
      </w:r>
      <w:r>
        <w:rPr>
          <w:rFonts w:hint="eastAsia" w:ascii="仿宋" w:hAnsi="仿宋" w:eastAsia="仿宋" w:cs="仿宋"/>
          <w:spacing w:val="7"/>
          <w:sz w:val="23"/>
          <w:szCs w:val="23"/>
          <w:highlight w:val="none"/>
        </w:rPr>
        <w:t>设兵团)出具的属于监狱企</w:t>
      </w:r>
      <w:r>
        <w:rPr>
          <w:rFonts w:hint="eastAsia" w:ascii="仿宋" w:hAnsi="仿宋" w:eastAsia="仿宋" w:cs="仿宋"/>
          <w:sz w:val="23"/>
          <w:szCs w:val="23"/>
          <w:highlight w:val="none"/>
        </w:rPr>
        <w:t xml:space="preserve"> </w:t>
      </w:r>
      <w:r>
        <w:rPr>
          <w:rFonts w:hint="eastAsia" w:ascii="仿宋" w:hAnsi="仿宋" w:eastAsia="仿宋" w:cs="仿宋"/>
          <w:spacing w:val="7"/>
          <w:sz w:val="23"/>
          <w:szCs w:val="23"/>
          <w:highlight w:val="none"/>
        </w:rPr>
        <w:t>业的证明文件</w:t>
      </w:r>
    </w:p>
    <w:p w14:paraId="44F4D211">
      <w:pPr>
        <w:spacing w:before="75" w:line="360" w:lineRule="auto"/>
        <w:rPr>
          <w:rFonts w:hint="eastAsia" w:ascii="仿宋" w:hAnsi="仿宋" w:eastAsia="仿宋" w:cs="仿宋"/>
          <w:spacing w:val="2"/>
          <w:sz w:val="23"/>
          <w:szCs w:val="23"/>
          <w:highlight w:val="none"/>
        </w:rPr>
      </w:pPr>
    </w:p>
    <w:p w14:paraId="5B7F37FE">
      <w:pPr>
        <w:spacing w:before="75" w:line="360" w:lineRule="auto"/>
        <w:rPr>
          <w:rFonts w:hint="eastAsia" w:ascii="仿宋" w:hAnsi="仿宋" w:eastAsia="仿宋" w:cs="仿宋"/>
          <w:spacing w:val="2"/>
          <w:sz w:val="23"/>
          <w:szCs w:val="23"/>
          <w:highlight w:val="none"/>
        </w:rPr>
      </w:pPr>
    </w:p>
    <w:p w14:paraId="303C47AF">
      <w:pPr>
        <w:spacing w:before="75" w:line="360" w:lineRule="auto"/>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7586A158">
      <w:pPr>
        <w:spacing w:before="76" w:line="360" w:lineRule="auto"/>
        <w:ind w:left="5" w:right="4332" w:firstLine="2"/>
        <w:rPr>
          <w:rFonts w:hint="eastAsia" w:ascii="仿宋" w:hAnsi="仿宋" w:eastAsia="仿宋" w:cs="仿宋"/>
          <w:spacing w:val="13"/>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3A7FAB8D">
      <w:pPr>
        <w:spacing w:before="76" w:line="360" w:lineRule="auto"/>
        <w:ind w:left="5" w:right="4332" w:firstLine="2"/>
        <w:rPr>
          <w:rFonts w:hint="eastAsia" w:ascii="仿宋" w:hAnsi="仿宋" w:eastAsia="仿宋" w:cs="仿宋"/>
          <w:spacing w:val="-10"/>
          <w:sz w:val="23"/>
          <w:szCs w:val="23"/>
          <w:highlight w:val="none"/>
        </w:rPr>
      </w:pP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1ADFBDD1">
      <w:pPr>
        <w:rPr>
          <w:rFonts w:hint="eastAsia" w:ascii="仿宋" w:hAnsi="仿宋" w:eastAsia="仿宋" w:cs="仿宋"/>
          <w:spacing w:val="-10"/>
          <w:sz w:val="23"/>
          <w:szCs w:val="23"/>
          <w:highlight w:val="none"/>
        </w:rPr>
      </w:pPr>
      <w:r>
        <w:rPr>
          <w:rFonts w:hint="eastAsia" w:ascii="仿宋" w:hAnsi="仿宋" w:eastAsia="仿宋" w:cs="仿宋"/>
          <w:spacing w:val="-10"/>
          <w:sz w:val="23"/>
          <w:szCs w:val="23"/>
          <w:highlight w:val="none"/>
        </w:rPr>
        <w:br w:type="page"/>
      </w:r>
    </w:p>
    <w:p w14:paraId="7095CFAA">
      <w:pPr>
        <w:spacing w:before="76" w:line="608" w:lineRule="auto"/>
        <w:ind w:left="5" w:right="4332" w:firstLine="2"/>
        <w:rPr>
          <w:rFonts w:hint="eastAsia" w:ascii="仿宋" w:hAnsi="仿宋" w:eastAsia="仿宋" w:cs="仿宋"/>
          <w:spacing w:val="-10"/>
          <w:sz w:val="23"/>
          <w:szCs w:val="23"/>
          <w:highlight w:val="none"/>
        </w:rPr>
      </w:pPr>
    </w:p>
    <w:p w14:paraId="7DFC1437">
      <w:pPr>
        <w:spacing w:before="49" w:line="228" w:lineRule="auto"/>
        <w:ind w:left="2737"/>
        <w:rPr>
          <w:rFonts w:hint="eastAsia" w:ascii="仿宋" w:hAnsi="仿宋" w:eastAsia="仿宋" w:cs="仿宋"/>
          <w:sz w:val="23"/>
          <w:szCs w:val="23"/>
          <w:highlight w:val="none"/>
        </w:rPr>
      </w:pPr>
      <w:r>
        <w:rPr>
          <w:rFonts w:hint="eastAsia" w:ascii="仿宋" w:hAnsi="仿宋" w:eastAsia="仿宋" w:cs="仿宋"/>
          <w:b/>
          <w:bCs/>
          <w:spacing w:val="6"/>
          <w:sz w:val="23"/>
          <w:szCs w:val="23"/>
          <w:highlight w:val="none"/>
        </w:rPr>
        <w:t>残疾人福利性单位声明函（如是）</w:t>
      </w:r>
    </w:p>
    <w:p w14:paraId="4B1747AE">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75"/>
        <w:textAlignment w:val="baseline"/>
        <w:rPr>
          <w:rFonts w:hint="eastAsia" w:ascii="仿宋" w:hAnsi="仿宋" w:eastAsia="仿宋" w:cs="仿宋"/>
          <w:sz w:val="23"/>
          <w:szCs w:val="23"/>
          <w:highlight w:val="none"/>
        </w:rPr>
      </w:pPr>
      <w:r>
        <w:rPr>
          <w:rFonts w:hint="eastAsia" w:ascii="仿宋" w:hAnsi="仿宋" w:eastAsia="仿宋" w:cs="仿宋"/>
          <w:spacing w:val="-1"/>
          <w:sz w:val="23"/>
          <w:szCs w:val="23"/>
          <w:highlight w:val="none"/>
        </w:rPr>
        <w:t>本单位郑重声明，根据《关于促进残疾人就业政府采购政策的通知》（财库</w:t>
      </w:r>
      <w:r>
        <w:rPr>
          <w:rFonts w:hint="eastAsia" w:ascii="仿宋" w:hAnsi="仿宋" w:eastAsia="仿宋" w:cs="仿宋"/>
          <w:spacing w:val="-2"/>
          <w:sz w:val="23"/>
          <w:szCs w:val="23"/>
          <w:highlight w:val="none"/>
        </w:rPr>
        <w:t>[2017]141</w:t>
      </w:r>
      <w:r>
        <w:rPr>
          <w:rFonts w:hint="eastAsia" w:ascii="仿宋" w:hAnsi="仿宋" w:eastAsia="仿宋" w:cs="仿宋"/>
          <w:sz w:val="23"/>
          <w:szCs w:val="23"/>
          <w:highlight w:val="none"/>
        </w:rPr>
        <w:t xml:space="preserve"> </w:t>
      </w:r>
      <w:r>
        <w:rPr>
          <w:rFonts w:hint="eastAsia" w:ascii="仿宋" w:hAnsi="仿宋" w:eastAsia="仿宋" w:cs="仿宋"/>
          <w:spacing w:val="7"/>
          <w:sz w:val="23"/>
          <w:szCs w:val="23"/>
          <w:highlight w:val="none"/>
        </w:rPr>
        <w:t>号）的规定，本单位为残疾人福利性单位。即，本单位同时满足以下条件：</w:t>
      </w:r>
    </w:p>
    <w:p w14:paraId="79D396BD">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89"/>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1.安置的残疾人占本单位在职职工人数的比例不低于</w:t>
      </w:r>
      <w:r>
        <w:rPr>
          <w:rFonts w:hint="eastAsia" w:ascii="仿宋" w:hAnsi="仿宋" w:eastAsia="仿宋" w:cs="仿宋"/>
          <w:spacing w:val="-42"/>
          <w:sz w:val="23"/>
          <w:szCs w:val="23"/>
          <w:highlight w:val="none"/>
        </w:rPr>
        <w:t xml:space="preserve"> </w:t>
      </w:r>
      <w:r>
        <w:rPr>
          <w:rFonts w:hint="eastAsia" w:ascii="仿宋" w:hAnsi="仿宋" w:eastAsia="仿宋" w:cs="仿宋"/>
          <w:spacing w:val="8"/>
          <w:sz w:val="23"/>
          <w:szCs w:val="23"/>
          <w:highlight w:val="none"/>
        </w:rPr>
        <w:t>25%（含</w:t>
      </w:r>
      <w:r>
        <w:rPr>
          <w:rFonts w:hint="eastAsia" w:ascii="仿宋" w:hAnsi="仿宋" w:eastAsia="仿宋" w:cs="仿宋"/>
          <w:spacing w:val="-41"/>
          <w:sz w:val="23"/>
          <w:szCs w:val="23"/>
          <w:highlight w:val="none"/>
        </w:rPr>
        <w:t xml:space="preserve"> </w:t>
      </w:r>
      <w:r>
        <w:rPr>
          <w:rFonts w:hint="eastAsia" w:ascii="仿宋" w:hAnsi="仿宋" w:eastAsia="仿宋" w:cs="仿宋"/>
          <w:spacing w:val="8"/>
          <w:sz w:val="23"/>
          <w:szCs w:val="23"/>
          <w:highlight w:val="none"/>
        </w:rPr>
        <w:t>25%</w:t>
      </w:r>
      <w:r>
        <w:rPr>
          <w:rFonts w:hint="eastAsia" w:ascii="仿宋" w:hAnsi="仿宋" w:eastAsia="仿宋" w:cs="仿宋"/>
          <w:spacing w:val="-1"/>
          <w:sz w:val="23"/>
          <w:szCs w:val="23"/>
          <w:highlight w:val="none"/>
        </w:rPr>
        <w:t>）</w:t>
      </w:r>
      <w:r>
        <w:rPr>
          <w:rFonts w:hint="eastAsia" w:ascii="仿宋" w:hAnsi="仿宋" w:eastAsia="仿宋" w:cs="仿宋"/>
          <w:spacing w:val="-65"/>
          <w:sz w:val="23"/>
          <w:szCs w:val="23"/>
          <w:highlight w:val="none"/>
        </w:rPr>
        <w:t xml:space="preserve"> </w:t>
      </w:r>
      <w:r>
        <w:rPr>
          <w:rFonts w:hint="eastAsia" w:ascii="仿宋" w:hAnsi="仿宋" w:eastAsia="仿宋" w:cs="仿宋"/>
          <w:spacing w:val="-1"/>
          <w:sz w:val="23"/>
          <w:szCs w:val="23"/>
          <w:highlight w:val="none"/>
        </w:rPr>
        <w:t>，</w:t>
      </w:r>
      <w:r>
        <w:rPr>
          <w:rFonts w:hint="eastAsia" w:ascii="仿宋" w:hAnsi="仿宋" w:eastAsia="仿宋" w:cs="仿宋"/>
          <w:spacing w:val="8"/>
          <w:sz w:val="23"/>
          <w:szCs w:val="23"/>
          <w:highlight w:val="none"/>
        </w:rPr>
        <w:t>并且安置的</w:t>
      </w:r>
      <w:r>
        <w:rPr>
          <w:rFonts w:hint="eastAsia" w:ascii="仿宋" w:hAnsi="仿宋" w:eastAsia="仿宋" w:cs="仿宋"/>
          <w:sz w:val="23"/>
          <w:szCs w:val="23"/>
          <w:highlight w:val="none"/>
        </w:rPr>
        <w:t xml:space="preserve"> </w:t>
      </w:r>
      <w:r>
        <w:rPr>
          <w:rFonts w:hint="eastAsia" w:ascii="仿宋" w:hAnsi="仿宋" w:eastAsia="仿宋" w:cs="仿宋"/>
          <w:spacing w:val="1"/>
          <w:sz w:val="23"/>
          <w:szCs w:val="23"/>
          <w:highlight w:val="none"/>
        </w:rPr>
        <w:t>残疾人人数不少于</w:t>
      </w:r>
      <w:r>
        <w:rPr>
          <w:rFonts w:hint="eastAsia" w:ascii="仿宋" w:hAnsi="仿宋" w:eastAsia="仿宋" w:cs="仿宋"/>
          <w:spacing w:val="-28"/>
          <w:sz w:val="23"/>
          <w:szCs w:val="23"/>
          <w:highlight w:val="none"/>
        </w:rPr>
        <w:t xml:space="preserve"> </w:t>
      </w:r>
      <w:r>
        <w:rPr>
          <w:rFonts w:hint="eastAsia" w:ascii="仿宋" w:hAnsi="仿宋" w:eastAsia="仿宋" w:cs="仿宋"/>
          <w:spacing w:val="1"/>
          <w:sz w:val="23"/>
          <w:szCs w:val="23"/>
          <w:highlight w:val="none"/>
        </w:rPr>
        <w:t>10</w:t>
      </w:r>
      <w:r>
        <w:rPr>
          <w:rFonts w:hint="eastAsia" w:ascii="仿宋" w:hAnsi="仿宋" w:eastAsia="仿宋" w:cs="仿宋"/>
          <w:spacing w:val="-32"/>
          <w:sz w:val="23"/>
          <w:szCs w:val="23"/>
          <w:highlight w:val="none"/>
        </w:rPr>
        <w:t xml:space="preserve"> </w:t>
      </w:r>
      <w:r>
        <w:rPr>
          <w:rFonts w:hint="eastAsia" w:ascii="仿宋" w:hAnsi="仿宋" w:eastAsia="仿宋" w:cs="仿宋"/>
          <w:spacing w:val="1"/>
          <w:sz w:val="23"/>
          <w:szCs w:val="23"/>
          <w:highlight w:val="none"/>
        </w:rPr>
        <w:t>人（含</w:t>
      </w:r>
      <w:r>
        <w:rPr>
          <w:rFonts w:hint="eastAsia" w:ascii="仿宋" w:hAnsi="仿宋" w:eastAsia="仿宋" w:cs="仿宋"/>
          <w:spacing w:val="-29"/>
          <w:sz w:val="23"/>
          <w:szCs w:val="23"/>
          <w:highlight w:val="none"/>
        </w:rPr>
        <w:t xml:space="preserve"> </w:t>
      </w:r>
      <w:r>
        <w:rPr>
          <w:rFonts w:hint="eastAsia" w:ascii="仿宋" w:hAnsi="仿宋" w:eastAsia="仿宋" w:cs="仿宋"/>
          <w:spacing w:val="1"/>
          <w:sz w:val="23"/>
          <w:szCs w:val="23"/>
          <w:highlight w:val="none"/>
        </w:rPr>
        <w:t>10</w:t>
      </w:r>
      <w:r>
        <w:rPr>
          <w:rFonts w:hint="eastAsia" w:ascii="仿宋" w:hAnsi="仿宋" w:eastAsia="仿宋" w:cs="仿宋"/>
          <w:spacing w:val="-33"/>
          <w:sz w:val="23"/>
          <w:szCs w:val="23"/>
          <w:highlight w:val="none"/>
        </w:rPr>
        <w:t xml:space="preserve"> </w:t>
      </w:r>
      <w:r>
        <w:rPr>
          <w:rFonts w:hint="eastAsia" w:ascii="仿宋" w:hAnsi="仿宋" w:eastAsia="仿宋" w:cs="仿宋"/>
          <w:spacing w:val="1"/>
          <w:sz w:val="23"/>
          <w:szCs w:val="23"/>
          <w:highlight w:val="none"/>
        </w:rPr>
        <w:t>人</w:t>
      </w:r>
      <w:r>
        <w:rPr>
          <w:rFonts w:hint="eastAsia" w:ascii="仿宋" w:hAnsi="仿宋" w:eastAsia="仿宋" w:cs="仿宋"/>
          <w:spacing w:val="-7"/>
          <w:sz w:val="23"/>
          <w:szCs w:val="23"/>
          <w:highlight w:val="none"/>
        </w:rPr>
        <w:t>）；</w:t>
      </w:r>
    </w:p>
    <w:p w14:paraId="4CF44656">
      <w:pPr>
        <w:keepNext w:val="0"/>
        <w:keepLines w:val="0"/>
        <w:pageBreakBefore w:val="0"/>
        <w:widowControl/>
        <w:kinsoku w:val="0"/>
        <w:wordWrap/>
        <w:overflowPunct/>
        <w:topLinePunct w:val="0"/>
        <w:autoSpaceDE w:val="0"/>
        <w:autoSpaceDN w:val="0"/>
        <w:bidi w:val="0"/>
        <w:adjustRightInd w:val="0"/>
        <w:snapToGrid w:val="0"/>
        <w:spacing w:line="360" w:lineRule="auto"/>
        <w:ind w:firstLine="476"/>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2.本单位依法与安置的每位残疾人签订了一年以上（含一年）的劳动合同或服务协</w:t>
      </w:r>
      <w:r>
        <w:rPr>
          <w:rFonts w:hint="eastAsia" w:ascii="仿宋" w:hAnsi="仿宋" w:eastAsia="仿宋" w:cs="仿宋"/>
          <w:spacing w:val="3"/>
          <w:sz w:val="23"/>
          <w:szCs w:val="23"/>
          <w:highlight w:val="none"/>
        </w:rPr>
        <w:t xml:space="preserve"> </w:t>
      </w:r>
      <w:r>
        <w:rPr>
          <w:rFonts w:hint="eastAsia" w:ascii="仿宋" w:hAnsi="仿宋" w:eastAsia="仿宋" w:cs="仿宋"/>
          <w:spacing w:val="-14"/>
          <w:sz w:val="23"/>
          <w:szCs w:val="23"/>
          <w:highlight w:val="none"/>
        </w:rPr>
        <w:t>议；</w:t>
      </w:r>
    </w:p>
    <w:p w14:paraId="03919B67">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76"/>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3.本单位为安置的每位残疾人按月足额缴纳了基本养老保险、基本医疗保险、失业</w:t>
      </w:r>
      <w:r>
        <w:rPr>
          <w:rFonts w:hint="eastAsia" w:ascii="仿宋" w:hAnsi="仿宋" w:eastAsia="仿宋" w:cs="仿宋"/>
          <w:spacing w:val="1"/>
          <w:sz w:val="23"/>
          <w:szCs w:val="23"/>
          <w:highlight w:val="none"/>
        </w:rPr>
        <w:t xml:space="preserve"> </w:t>
      </w:r>
      <w:r>
        <w:rPr>
          <w:rFonts w:hint="eastAsia" w:ascii="仿宋" w:hAnsi="仿宋" w:eastAsia="仿宋" w:cs="仿宋"/>
          <w:spacing w:val="6"/>
          <w:sz w:val="23"/>
          <w:szCs w:val="23"/>
          <w:highlight w:val="none"/>
        </w:rPr>
        <w:t>保险、工伤保险和生育保险等社会保险费；</w:t>
      </w:r>
    </w:p>
    <w:p w14:paraId="065D9AD2">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69"/>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4.本单位通过银行等金融机构向安置的每位残疾人，按月支付了不低于单位所在区</w:t>
      </w:r>
      <w:r>
        <w:rPr>
          <w:rFonts w:hint="eastAsia" w:ascii="仿宋" w:hAnsi="仿宋" w:eastAsia="仿宋" w:cs="仿宋"/>
          <w:spacing w:val="7"/>
          <w:sz w:val="23"/>
          <w:szCs w:val="23"/>
          <w:highlight w:val="none"/>
        </w:rPr>
        <w:t xml:space="preserve"> 县适用的经省级人民政府批准的月最低工资标准的工</w:t>
      </w:r>
      <w:r>
        <w:rPr>
          <w:rFonts w:hint="eastAsia" w:ascii="仿宋" w:hAnsi="仿宋" w:eastAsia="仿宋" w:cs="仿宋"/>
          <w:spacing w:val="6"/>
          <w:sz w:val="23"/>
          <w:szCs w:val="23"/>
          <w:highlight w:val="none"/>
        </w:rPr>
        <w:t>资；</w:t>
      </w:r>
    </w:p>
    <w:p w14:paraId="51F79B45">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5.本单位参加 项目（项目编号</w:t>
      </w:r>
      <w:r>
        <w:rPr>
          <w:rFonts w:hint="eastAsia" w:ascii="仿宋" w:hAnsi="仿宋" w:eastAsia="仿宋" w:cs="仿宋"/>
          <w:spacing w:val="2"/>
          <w:sz w:val="23"/>
          <w:szCs w:val="23"/>
          <w:highlight w:val="none"/>
        </w:rPr>
        <w:t>：</w:t>
      </w:r>
      <w:r>
        <w:rPr>
          <w:rFonts w:hint="eastAsia" w:ascii="仿宋" w:hAnsi="仿宋" w:eastAsia="仿宋" w:cs="仿宋"/>
          <w:spacing w:val="103"/>
          <w:sz w:val="23"/>
          <w:szCs w:val="23"/>
          <w:highlight w:val="none"/>
        </w:rPr>
        <w:t xml:space="preserve"> </w:t>
      </w:r>
      <w:r>
        <w:rPr>
          <w:rFonts w:hint="eastAsia" w:ascii="仿宋" w:hAnsi="仿宋" w:eastAsia="仿宋" w:cs="仿宋"/>
          <w:spacing w:val="2"/>
          <w:sz w:val="23"/>
          <w:szCs w:val="23"/>
          <w:highlight w:val="none"/>
        </w:rPr>
        <w:t>）</w:t>
      </w:r>
      <w:r>
        <w:rPr>
          <w:rFonts w:hint="eastAsia" w:ascii="仿宋" w:hAnsi="仿宋" w:eastAsia="仿宋" w:cs="仿宋"/>
          <w:spacing w:val="3"/>
          <w:sz w:val="23"/>
          <w:szCs w:val="23"/>
          <w:highlight w:val="none"/>
        </w:rPr>
        <w:t>采购活</w:t>
      </w:r>
      <w:r>
        <w:rPr>
          <w:rFonts w:hint="eastAsia" w:ascii="仿宋" w:hAnsi="仿宋" w:eastAsia="仿宋" w:cs="仿宋"/>
          <w:spacing w:val="8"/>
          <w:sz w:val="23"/>
          <w:szCs w:val="23"/>
          <w:highlight w:val="none"/>
        </w:rPr>
        <w:t>动时提供的是本单位的产品（包括由本单位</w:t>
      </w:r>
      <w:r>
        <w:rPr>
          <w:rFonts w:hint="eastAsia" w:ascii="仿宋" w:hAnsi="仿宋" w:eastAsia="仿宋" w:cs="仿宋"/>
          <w:spacing w:val="7"/>
          <w:sz w:val="23"/>
          <w:szCs w:val="23"/>
          <w:highlight w:val="none"/>
        </w:rPr>
        <w:t>承担的工程和提供的服务</w:t>
      </w:r>
      <w:r>
        <w:rPr>
          <w:rFonts w:hint="eastAsia" w:ascii="仿宋" w:hAnsi="仿宋" w:eastAsia="仿宋" w:cs="仿宋"/>
          <w:sz w:val="23"/>
          <w:szCs w:val="23"/>
          <w:highlight w:val="none"/>
        </w:rPr>
        <w:t>），</w:t>
      </w:r>
      <w:r>
        <w:rPr>
          <w:rFonts w:hint="eastAsia" w:ascii="仿宋" w:hAnsi="仿宋" w:eastAsia="仿宋" w:cs="仿宋"/>
          <w:spacing w:val="-20"/>
          <w:sz w:val="23"/>
          <w:szCs w:val="23"/>
          <w:highlight w:val="none"/>
        </w:rPr>
        <w:t xml:space="preserve"> </w:t>
      </w:r>
      <w:r>
        <w:rPr>
          <w:rFonts w:hint="eastAsia" w:ascii="仿宋" w:hAnsi="仿宋" w:eastAsia="仿宋" w:cs="仿宋"/>
          <w:spacing w:val="7"/>
          <w:sz w:val="23"/>
          <w:szCs w:val="23"/>
          <w:highlight w:val="none"/>
        </w:rPr>
        <w:t>或者提供</w:t>
      </w:r>
      <w:r>
        <w:rPr>
          <w:rFonts w:hint="eastAsia" w:ascii="仿宋" w:hAnsi="仿宋" w:eastAsia="仿宋" w:cs="仿宋"/>
          <w:sz w:val="23"/>
          <w:szCs w:val="23"/>
          <w:highlight w:val="none"/>
        </w:rPr>
        <w:t xml:space="preserve"> </w:t>
      </w:r>
      <w:r>
        <w:rPr>
          <w:rFonts w:hint="eastAsia" w:ascii="仿宋" w:hAnsi="仿宋" w:eastAsia="仿宋" w:cs="仿宋"/>
          <w:spacing w:val="6"/>
          <w:sz w:val="23"/>
          <w:szCs w:val="23"/>
          <w:highlight w:val="none"/>
        </w:rPr>
        <w:t>的是其他残疾人福利性单位制造的产品。</w:t>
      </w:r>
    </w:p>
    <w:p w14:paraId="0B22289D">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本公司对上述声明的真实性负责。如有虚假，将依法承担相应责任。</w:t>
      </w:r>
    </w:p>
    <w:p w14:paraId="3306A5A1">
      <w:pPr>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附件：近三个月依法为安置残疾人缴纳社会保障资金的证明文件</w:t>
      </w:r>
    </w:p>
    <w:p w14:paraId="18FA51C0">
      <w:pPr>
        <w:spacing w:before="75" w:line="360" w:lineRule="auto"/>
        <w:ind w:left="239"/>
        <w:rPr>
          <w:rFonts w:hint="eastAsia" w:ascii="仿宋" w:hAnsi="仿宋" w:eastAsia="仿宋" w:cs="仿宋"/>
          <w:spacing w:val="2"/>
          <w:sz w:val="23"/>
          <w:szCs w:val="23"/>
          <w:highlight w:val="none"/>
        </w:rPr>
      </w:pPr>
    </w:p>
    <w:p w14:paraId="482C779E">
      <w:pPr>
        <w:spacing w:before="75" w:line="360" w:lineRule="auto"/>
        <w:ind w:left="239"/>
        <w:rPr>
          <w:rFonts w:hint="eastAsia" w:ascii="仿宋" w:hAnsi="仿宋" w:eastAsia="仿宋" w:cs="仿宋"/>
          <w:spacing w:val="2"/>
          <w:sz w:val="23"/>
          <w:szCs w:val="23"/>
          <w:highlight w:val="none"/>
        </w:rPr>
      </w:pPr>
    </w:p>
    <w:p w14:paraId="22A16408">
      <w:pPr>
        <w:spacing w:before="75" w:line="360" w:lineRule="auto"/>
        <w:ind w:left="239"/>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投标人（单位公章</w:t>
      </w:r>
      <w:r>
        <w:rPr>
          <w:rFonts w:hint="eastAsia" w:ascii="仿宋" w:hAnsi="仿宋" w:eastAsia="仿宋" w:cs="仿宋"/>
          <w:spacing w:val="4"/>
          <w:sz w:val="23"/>
          <w:szCs w:val="23"/>
          <w:highlight w:val="none"/>
        </w:rPr>
        <w:t>）：</w:t>
      </w:r>
    </w:p>
    <w:p w14:paraId="727AA834">
      <w:pPr>
        <w:spacing w:before="76" w:line="360" w:lineRule="auto"/>
        <w:ind w:left="245" w:right="4090" w:firstLine="2"/>
        <w:rPr>
          <w:rFonts w:hint="eastAsia" w:ascii="仿宋" w:hAnsi="仿宋" w:eastAsia="仿宋" w:cs="仿宋"/>
          <w:spacing w:val="13"/>
          <w:sz w:val="23"/>
          <w:szCs w:val="23"/>
          <w:highlight w:val="none"/>
        </w:rPr>
      </w:pPr>
      <w:r>
        <w:rPr>
          <w:rFonts w:hint="eastAsia" w:ascii="仿宋" w:hAnsi="仿宋" w:eastAsia="仿宋" w:cs="仿宋"/>
          <w:spacing w:val="5"/>
          <w:sz w:val="23"/>
          <w:szCs w:val="23"/>
          <w:highlight w:val="none"/>
        </w:rPr>
        <w:t>法定代表人或其授权委托人（签字或盖章</w:t>
      </w:r>
      <w:r>
        <w:rPr>
          <w:rFonts w:hint="eastAsia" w:ascii="仿宋" w:hAnsi="仿宋" w:eastAsia="仿宋" w:cs="仿宋"/>
          <w:spacing w:val="13"/>
          <w:sz w:val="23"/>
          <w:szCs w:val="23"/>
          <w:highlight w:val="none"/>
        </w:rPr>
        <w:t>）：</w:t>
      </w:r>
    </w:p>
    <w:p w14:paraId="13D9D510">
      <w:pPr>
        <w:spacing w:before="76" w:line="360" w:lineRule="auto"/>
        <w:ind w:left="245" w:right="4090" w:firstLine="2"/>
        <w:rPr>
          <w:rFonts w:hint="eastAsia" w:ascii="仿宋" w:hAnsi="仿宋" w:eastAsia="仿宋" w:cs="仿宋"/>
          <w:sz w:val="23"/>
          <w:szCs w:val="23"/>
          <w:highlight w:val="none"/>
        </w:rPr>
      </w:pP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年</w:t>
      </w:r>
      <w:r>
        <w:rPr>
          <w:rFonts w:hint="eastAsia" w:ascii="仿宋" w:hAnsi="仿宋" w:eastAsia="仿宋" w:cs="仿宋"/>
          <w:spacing w:val="14"/>
          <w:sz w:val="23"/>
          <w:szCs w:val="23"/>
          <w:highlight w:val="none"/>
        </w:rPr>
        <w:t xml:space="preserve">   </w:t>
      </w:r>
      <w:r>
        <w:rPr>
          <w:rFonts w:hint="eastAsia" w:ascii="仿宋" w:hAnsi="仿宋" w:eastAsia="仿宋" w:cs="仿宋"/>
          <w:spacing w:val="-10"/>
          <w:sz w:val="23"/>
          <w:szCs w:val="23"/>
          <w:highlight w:val="none"/>
        </w:rPr>
        <w:t>月</w:t>
      </w:r>
      <w:r>
        <w:rPr>
          <w:rFonts w:hint="eastAsia" w:ascii="仿宋" w:hAnsi="仿宋" w:eastAsia="仿宋" w:cs="仿宋"/>
          <w:spacing w:val="27"/>
          <w:sz w:val="23"/>
          <w:szCs w:val="23"/>
          <w:highlight w:val="none"/>
        </w:rPr>
        <w:t xml:space="preserve">   </w:t>
      </w:r>
      <w:r>
        <w:rPr>
          <w:rFonts w:hint="eastAsia" w:ascii="仿宋" w:hAnsi="仿宋" w:eastAsia="仿宋" w:cs="仿宋"/>
          <w:spacing w:val="-10"/>
          <w:sz w:val="23"/>
          <w:szCs w:val="23"/>
          <w:highlight w:val="none"/>
        </w:rPr>
        <w:t>日</w:t>
      </w:r>
    </w:p>
    <w:p w14:paraId="151A182E">
      <w:pPr>
        <w:spacing w:before="57" w:line="221" w:lineRule="auto"/>
        <w:ind w:left="2228"/>
        <w:rPr>
          <w:rFonts w:hint="eastAsia" w:ascii="仿宋" w:hAnsi="仿宋" w:eastAsia="仿宋" w:cs="仿宋"/>
          <w:b/>
          <w:bCs/>
          <w:spacing w:val="-4"/>
          <w:sz w:val="28"/>
          <w:szCs w:val="28"/>
          <w:highlight w:val="none"/>
        </w:rPr>
      </w:pPr>
    </w:p>
    <w:p w14:paraId="578EB524">
      <w:pP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br w:type="page"/>
      </w:r>
    </w:p>
    <w:p w14:paraId="29770769">
      <w:pPr>
        <w:spacing w:line="240" w:lineRule="auto"/>
        <w:ind w:left="0"/>
        <w:jc w:val="center"/>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十</w:t>
      </w:r>
      <w:r>
        <w:rPr>
          <w:rFonts w:hint="eastAsia" w:ascii="仿宋" w:hAnsi="仿宋" w:eastAsia="仿宋" w:cs="仿宋"/>
          <w:b/>
          <w:bCs/>
          <w:spacing w:val="-4"/>
          <w:sz w:val="28"/>
          <w:szCs w:val="28"/>
          <w:highlight w:val="none"/>
          <w:lang w:val="en-US" w:eastAsia="zh-CN"/>
        </w:rPr>
        <w:t>五</w:t>
      </w:r>
      <w:r>
        <w:rPr>
          <w:rFonts w:hint="eastAsia" w:ascii="仿宋" w:hAnsi="仿宋" w:eastAsia="仿宋" w:cs="仿宋"/>
          <w:b/>
          <w:bCs/>
          <w:spacing w:val="-4"/>
          <w:sz w:val="28"/>
          <w:szCs w:val="28"/>
          <w:highlight w:val="none"/>
        </w:rPr>
        <w:t>、商务评分证明材料</w:t>
      </w:r>
    </w:p>
    <w:p w14:paraId="7D90FB32">
      <w:pPr>
        <w:spacing w:before="75" w:line="233" w:lineRule="auto"/>
        <w:ind w:left="7"/>
        <w:rPr>
          <w:rFonts w:hint="eastAsia" w:ascii="仿宋" w:hAnsi="仿宋" w:eastAsia="仿宋" w:cs="仿宋"/>
          <w:sz w:val="23"/>
          <w:szCs w:val="23"/>
          <w:highlight w:val="none"/>
        </w:rPr>
      </w:pPr>
      <w:r>
        <w:rPr>
          <w:rFonts w:hint="eastAsia" w:ascii="仿宋" w:hAnsi="仿宋" w:eastAsia="仿宋" w:cs="仿宋"/>
          <w:b/>
          <w:bCs/>
          <w:spacing w:val="-4"/>
          <w:sz w:val="23"/>
          <w:szCs w:val="23"/>
          <w:highlight w:val="none"/>
        </w:rPr>
        <w:t>注意：</w:t>
      </w:r>
    </w:p>
    <w:p w14:paraId="69793515">
      <w:pPr>
        <w:spacing w:before="20" w:line="228" w:lineRule="auto"/>
        <w:ind w:left="4"/>
        <w:rPr>
          <w:rFonts w:hint="eastAsia" w:ascii="仿宋" w:hAnsi="仿宋" w:eastAsia="仿宋" w:cs="仿宋"/>
          <w:sz w:val="23"/>
          <w:szCs w:val="23"/>
          <w:highlight w:val="none"/>
        </w:rPr>
      </w:pPr>
      <w:r>
        <w:rPr>
          <w:rFonts w:hint="eastAsia" w:ascii="仿宋" w:hAnsi="仿宋" w:eastAsia="仿宋" w:cs="仿宋"/>
          <w:b/>
          <w:bCs/>
          <w:spacing w:val="7"/>
          <w:sz w:val="23"/>
          <w:szCs w:val="23"/>
          <w:highlight w:val="none"/>
        </w:rPr>
        <w:t>参照商务部分评分办法自拟格式并提交相关证明材料</w:t>
      </w:r>
    </w:p>
    <w:p w14:paraId="71754D4A">
      <w:pPr>
        <w:spacing w:before="28" w:line="239" w:lineRule="auto"/>
        <w:rPr>
          <w:rFonts w:hint="eastAsia" w:ascii="仿宋" w:hAnsi="仿宋" w:eastAsia="仿宋" w:cs="仿宋"/>
          <w:sz w:val="23"/>
          <w:szCs w:val="23"/>
          <w:highlight w:val="none"/>
        </w:rPr>
      </w:pPr>
      <w:r>
        <w:rPr>
          <w:rFonts w:hint="eastAsia" w:ascii="仿宋" w:hAnsi="仿宋" w:eastAsia="仿宋" w:cs="仿宋"/>
          <w:b/>
          <w:bCs/>
          <w:spacing w:val="7"/>
          <w:sz w:val="23"/>
          <w:szCs w:val="23"/>
          <w:highlight w:val="none"/>
        </w:rPr>
        <w:t>特别注意：所附的证明材料的复印件或影印件含糊不清，导致</w:t>
      </w:r>
      <w:r>
        <w:rPr>
          <w:rFonts w:hint="eastAsia" w:ascii="仿宋" w:hAnsi="仿宋" w:eastAsia="仿宋" w:cs="仿宋"/>
          <w:b/>
          <w:bCs/>
          <w:spacing w:val="6"/>
          <w:sz w:val="23"/>
          <w:szCs w:val="23"/>
          <w:highlight w:val="none"/>
        </w:rPr>
        <w:t>无法辨认的，视为未提供</w:t>
      </w:r>
      <w:r>
        <w:rPr>
          <w:rFonts w:hint="eastAsia" w:ascii="仿宋" w:hAnsi="仿宋" w:eastAsia="仿宋" w:cs="仿宋"/>
          <w:b/>
          <w:bCs/>
          <w:spacing w:val="4"/>
          <w:sz w:val="23"/>
          <w:szCs w:val="23"/>
          <w:highlight w:val="none"/>
        </w:rPr>
        <w:t>证明材料</w:t>
      </w:r>
    </w:p>
    <w:p w14:paraId="57790E0A">
      <w:pPr>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br w:type="page"/>
      </w:r>
    </w:p>
    <w:p w14:paraId="409692EB">
      <w:pPr>
        <w:spacing w:line="360" w:lineRule="auto"/>
        <w:ind w:left="0"/>
        <w:jc w:val="both"/>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十</w:t>
      </w:r>
      <w:r>
        <w:rPr>
          <w:rFonts w:hint="eastAsia" w:ascii="仿宋" w:hAnsi="仿宋" w:eastAsia="仿宋" w:cs="仿宋"/>
          <w:b/>
          <w:bCs/>
          <w:spacing w:val="-4"/>
          <w:sz w:val="24"/>
          <w:szCs w:val="24"/>
          <w:highlight w:val="none"/>
          <w:lang w:val="en-US" w:eastAsia="zh-CN"/>
        </w:rPr>
        <w:t>六</w:t>
      </w:r>
      <w:r>
        <w:rPr>
          <w:rFonts w:hint="eastAsia" w:ascii="仿宋" w:hAnsi="仿宋" w:eastAsia="仿宋" w:cs="仿宋"/>
          <w:b/>
          <w:bCs/>
          <w:spacing w:val="-4"/>
          <w:sz w:val="24"/>
          <w:szCs w:val="24"/>
          <w:highlight w:val="none"/>
        </w:rPr>
        <w:t>、</w:t>
      </w:r>
      <w:r>
        <w:rPr>
          <w:rFonts w:hint="eastAsia" w:ascii="仿宋" w:hAnsi="仿宋" w:eastAsia="仿宋" w:cs="仿宋"/>
          <w:b/>
          <w:bCs/>
          <w:spacing w:val="-4"/>
          <w:sz w:val="24"/>
          <w:szCs w:val="24"/>
          <w:highlight w:val="none"/>
          <w:lang w:val="en-US" w:eastAsia="zh-CN"/>
        </w:rPr>
        <w:t>技术</w:t>
      </w:r>
      <w:r>
        <w:rPr>
          <w:rFonts w:hint="eastAsia" w:ascii="仿宋" w:hAnsi="仿宋" w:eastAsia="仿宋" w:cs="仿宋"/>
          <w:b/>
          <w:bCs/>
          <w:spacing w:val="-4"/>
          <w:sz w:val="24"/>
          <w:szCs w:val="24"/>
          <w:highlight w:val="none"/>
        </w:rPr>
        <w:t>评分证明材料</w:t>
      </w:r>
    </w:p>
    <w:p w14:paraId="755042C4">
      <w:pPr>
        <w:spacing w:before="75" w:line="360" w:lineRule="auto"/>
        <w:ind w:left="7"/>
        <w:rPr>
          <w:rFonts w:hint="eastAsia" w:ascii="仿宋" w:hAnsi="仿宋" w:eastAsia="仿宋" w:cs="仿宋"/>
          <w:sz w:val="23"/>
          <w:szCs w:val="23"/>
          <w:highlight w:val="none"/>
        </w:rPr>
      </w:pPr>
      <w:r>
        <w:rPr>
          <w:rFonts w:hint="eastAsia" w:ascii="仿宋" w:hAnsi="仿宋" w:eastAsia="仿宋" w:cs="仿宋"/>
          <w:b/>
          <w:bCs/>
          <w:spacing w:val="-4"/>
          <w:sz w:val="23"/>
          <w:szCs w:val="23"/>
          <w:highlight w:val="none"/>
        </w:rPr>
        <w:t>注意：</w:t>
      </w:r>
    </w:p>
    <w:p w14:paraId="62801324">
      <w:pPr>
        <w:spacing w:before="20" w:line="360" w:lineRule="auto"/>
        <w:ind w:left="4"/>
        <w:rPr>
          <w:rFonts w:hint="eastAsia" w:ascii="仿宋" w:hAnsi="仿宋" w:eastAsia="仿宋" w:cs="仿宋"/>
          <w:sz w:val="23"/>
          <w:szCs w:val="23"/>
          <w:highlight w:val="none"/>
        </w:rPr>
      </w:pPr>
      <w:r>
        <w:rPr>
          <w:rFonts w:hint="eastAsia" w:ascii="仿宋" w:hAnsi="仿宋" w:eastAsia="仿宋" w:cs="仿宋"/>
          <w:b/>
          <w:bCs/>
          <w:spacing w:val="7"/>
          <w:sz w:val="23"/>
          <w:szCs w:val="23"/>
          <w:highlight w:val="none"/>
        </w:rPr>
        <w:t>参照</w:t>
      </w:r>
      <w:r>
        <w:rPr>
          <w:rFonts w:hint="eastAsia" w:ascii="仿宋" w:hAnsi="仿宋" w:eastAsia="仿宋" w:cs="仿宋"/>
          <w:b/>
          <w:bCs/>
          <w:spacing w:val="7"/>
          <w:sz w:val="23"/>
          <w:szCs w:val="23"/>
          <w:highlight w:val="none"/>
          <w:lang w:val="en-US" w:eastAsia="zh-CN"/>
        </w:rPr>
        <w:t>技术</w:t>
      </w:r>
      <w:r>
        <w:rPr>
          <w:rFonts w:hint="eastAsia" w:ascii="仿宋" w:hAnsi="仿宋" w:eastAsia="仿宋" w:cs="仿宋"/>
          <w:b/>
          <w:bCs/>
          <w:spacing w:val="7"/>
          <w:sz w:val="23"/>
          <w:szCs w:val="23"/>
          <w:highlight w:val="none"/>
        </w:rPr>
        <w:t>部分评分办法自拟格式并提交相关证明材料</w:t>
      </w:r>
    </w:p>
    <w:p w14:paraId="5EF3566D">
      <w:pPr>
        <w:spacing w:before="28" w:line="360" w:lineRule="auto"/>
        <w:rPr>
          <w:rFonts w:hint="eastAsia" w:ascii="仿宋" w:hAnsi="仿宋" w:eastAsia="仿宋" w:cs="仿宋"/>
          <w:sz w:val="23"/>
          <w:szCs w:val="23"/>
          <w:highlight w:val="none"/>
        </w:rPr>
      </w:pPr>
      <w:r>
        <w:rPr>
          <w:rFonts w:hint="eastAsia" w:ascii="仿宋" w:hAnsi="仿宋" w:eastAsia="仿宋" w:cs="仿宋"/>
          <w:b/>
          <w:bCs/>
          <w:spacing w:val="7"/>
          <w:sz w:val="23"/>
          <w:szCs w:val="23"/>
          <w:highlight w:val="none"/>
        </w:rPr>
        <w:t>特别注意：所附的证明材料的复印件或影印件含糊不清，导致</w:t>
      </w:r>
      <w:r>
        <w:rPr>
          <w:rFonts w:hint="eastAsia" w:ascii="仿宋" w:hAnsi="仿宋" w:eastAsia="仿宋" w:cs="仿宋"/>
          <w:b/>
          <w:bCs/>
          <w:spacing w:val="6"/>
          <w:sz w:val="23"/>
          <w:szCs w:val="23"/>
          <w:highlight w:val="none"/>
        </w:rPr>
        <w:t>无法辨认的，视为未提供</w:t>
      </w:r>
      <w:r>
        <w:rPr>
          <w:rFonts w:hint="eastAsia" w:ascii="仿宋" w:hAnsi="仿宋" w:eastAsia="仿宋" w:cs="仿宋"/>
          <w:b/>
          <w:bCs/>
          <w:spacing w:val="4"/>
          <w:sz w:val="23"/>
          <w:szCs w:val="23"/>
          <w:highlight w:val="none"/>
        </w:rPr>
        <w:t>证明材料</w:t>
      </w:r>
    </w:p>
    <w:p w14:paraId="568DC9EF">
      <w:pPr>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br w:type="page"/>
      </w:r>
    </w:p>
    <w:p w14:paraId="68D46EA2">
      <w:pPr>
        <w:spacing w:before="91" w:line="360" w:lineRule="auto"/>
        <w:outlineLvl w:val="1"/>
        <w:rPr>
          <w:rFonts w:hint="eastAsia" w:ascii="仿宋" w:hAnsi="仿宋" w:eastAsia="仿宋" w:cs="仿宋"/>
          <w:sz w:val="24"/>
          <w:szCs w:val="24"/>
          <w:highlight w:val="none"/>
        </w:rPr>
      </w:pPr>
      <w:bookmarkStart w:id="48" w:name="_Toc3004"/>
      <w:r>
        <w:rPr>
          <w:rFonts w:hint="eastAsia" w:ascii="仿宋" w:hAnsi="仿宋" w:eastAsia="仿宋" w:cs="仿宋"/>
          <w:b/>
          <w:bCs/>
          <w:spacing w:val="-4"/>
          <w:sz w:val="24"/>
          <w:szCs w:val="24"/>
          <w:highlight w:val="none"/>
          <w:lang w:val="en-US" w:eastAsia="zh-CN"/>
        </w:rPr>
        <w:t>十七</w:t>
      </w:r>
      <w:r>
        <w:rPr>
          <w:rFonts w:hint="eastAsia" w:ascii="仿宋" w:hAnsi="仿宋" w:eastAsia="仿宋" w:cs="仿宋"/>
          <w:b/>
          <w:bCs/>
          <w:spacing w:val="-4"/>
          <w:sz w:val="24"/>
          <w:szCs w:val="24"/>
          <w:highlight w:val="none"/>
        </w:rPr>
        <w:t>、投标人认为需要提供的其他资料</w:t>
      </w:r>
      <w:bookmarkEnd w:id="48"/>
    </w:p>
    <w:p w14:paraId="41628DD3">
      <w:pPr>
        <w:spacing w:before="75" w:line="360" w:lineRule="auto"/>
        <w:ind w:left="706"/>
        <w:rPr>
          <w:rFonts w:hint="eastAsia" w:ascii="仿宋" w:hAnsi="仿宋" w:eastAsia="仿宋" w:cs="仿宋"/>
          <w:sz w:val="23"/>
          <w:szCs w:val="23"/>
          <w:highlight w:val="none"/>
        </w:rPr>
      </w:pPr>
      <w:r>
        <w:rPr>
          <w:rFonts w:hint="eastAsia" w:ascii="仿宋" w:hAnsi="仿宋" w:eastAsia="仿宋" w:cs="仿宋"/>
          <w:b/>
          <w:bCs/>
          <w:spacing w:val="5"/>
          <w:sz w:val="23"/>
          <w:szCs w:val="23"/>
          <w:highlight w:val="none"/>
        </w:rPr>
        <w:t>（投标人认为更有利于此次投标的其它资料，</w:t>
      </w:r>
      <w:r>
        <w:rPr>
          <w:rFonts w:hint="eastAsia" w:ascii="仿宋" w:hAnsi="仿宋" w:eastAsia="仿宋" w:cs="仿宋"/>
          <w:spacing w:val="-57"/>
          <w:sz w:val="23"/>
          <w:szCs w:val="23"/>
          <w:highlight w:val="none"/>
        </w:rPr>
        <w:t xml:space="preserve"> </w:t>
      </w:r>
      <w:r>
        <w:rPr>
          <w:rFonts w:hint="eastAsia" w:ascii="仿宋" w:hAnsi="仿宋" w:eastAsia="仿宋" w:cs="仿宋"/>
          <w:b/>
          <w:bCs/>
          <w:spacing w:val="5"/>
          <w:sz w:val="23"/>
          <w:szCs w:val="23"/>
          <w:highlight w:val="none"/>
        </w:rPr>
        <w:t>可在此附件中提交）</w:t>
      </w:r>
    </w:p>
    <w:p w14:paraId="47421CF0">
      <w:pPr>
        <w:spacing w:before="100" w:line="229" w:lineRule="auto"/>
        <w:ind w:left="3315"/>
        <w:rPr>
          <w:rFonts w:hint="eastAsia" w:ascii="仿宋" w:hAnsi="仿宋" w:eastAsia="仿宋" w:cs="仿宋"/>
          <w:sz w:val="31"/>
          <w:szCs w:val="31"/>
          <w:highlight w:val="none"/>
        </w:rPr>
      </w:pPr>
      <w:r>
        <w:rPr>
          <w:rFonts w:hint="eastAsia" w:ascii="仿宋" w:hAnsi="仿宋" w:eastAsia="仿宋" w:cs="仿宋"/>
          <w:b/>
          <w:bCs/>
          <w:spacing w:val="-13"/>
          <w:sz w:val="31"/>
          <w:szCs w:val="31"/>
          <w:highlight w:val="none"/>
        </w:rPr>
        <w:t>注</w:t>
      </w:r>
      <w:r>
        <w:rPr>
          <w:rFonts w:hint="eastAsia" w:ascii="仿宋" w:hAnsi="仿宋" w:eastAsia="仿宋" w:cs="仿宋"/>
          <w:spacing w:val="-13"/>
          <w:sz w:val="31"/>
          <w:szCs w:val="31"/>
          <w:highlight w:val="none"/>
        </w:rPr>
        <w:t xml:space="preserve"> </w:t>
      </w:r>
      <w:r>
        <w:rPr>
          <w:rFonts w:hint="eastAsia" w:ascii="仿宋" w:hAnsi="仿宋" w:eastAsia="仿宋" w:cs="仿宋"/>
          <w:b/>
          <w:bCs/>
          <w:spacing w:val="-13"/>
          <w:sz w:val="31"/>
          <w:szCs w:val="31"/>
          <w:highlight w:val="none"/>
        </w:rPr>
        <w:t>意</w:t>
      </w:r>
      <w:r>
        <w:rPr>
          <w:rFonts w:hint="eastAsia" w:ascii="仿宋" w:hAnsi="仿宋" w:eastAsia="仿宋" w:cs="仿宋"/>
          <w:spacing w:val="-13"/>
          <w:sz w:val="31"/>
          <w:szCs w:val="31"/>
          <w:highlight w:val="none"/>
        </w:rPr>
        <w:t xml:space="preserve"> </w:t>
      </w:r>
      <w:r>
        <w:rPr>
          <w:rFonts w:hint="eastAsia" w:ascii="仿宋" w:hAnsi="仿宋" w:eastAsia="仿宋" w:cs="仿宋"/>
          <w:b/>
          <w:bCs/>
          <w:spacing w:val="-13"/>
          <w:sz w:val="31"/>
          <w:szCs w:val="31"/>
          <w:highlight w:val="none"/>
        </w:rPr>
        <w:t>事</w:t>
      </w:r>
      <w:r>
        <w:rPr>
          <w:rFonts w:hint="eastAsia" w:ascii="仿宋" w:hAnsi="仿宋" w:eastAsia="仿宋" w:cs="仿宋"/>
          <w:spacing w:val="-13"/>
          <w:sz w:val="31"/>
          <w:szCs w:val="31"/>
          <w:highlight w:val="none"/>
        </w:rPr>
        <w:t xml:space="preserve"> </w:t>
      </w:r>
      <w:r>
        <w:rPr>
          <w:rFonts w:hint="eastAsia" w:ascii="仿宋" w:hAnsi="仿宋" w:eastAsia="仿宋" w:cs="仿宋"/>
          <w:b/>
          <w:bCs/>
          <w:spacing w:val="-13"/>
          <w:sz w:val="31"/>
          <w:szCs w:val="31"/>
          <w:highlight w:val="none"/>
        </w:rPr>
        <w:t>项</w:t>
      </w:r>
    </w:p>
    <w:p w14:paraId="5F165732">
      <w:pPr>
        <w:spacing w:before="75" w:line="360" w:lineRule="auto"/>
        <w:ind w:left="40"/>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1、投标人对所附表格中要求的资料和询问应做出肯定的回答。</w:t>
      </w:r>
    </w:p>
    <w:p w14:paraId="26F4ACE1">
      <w:pPr>
        <w:spacing w:before="75" w:line="360" w:lineRule="auto"/>
        <w:ind w:left="26" w:hanging="1"/>
        <w:jc w:val="both"/>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2、招标文件的签字人应保证他所做的声明及对一切问题的回答的真实性</w:t>
      </w:r>
      <w:r>
        <w:rPr>
          <w:rFonts w:hint="eastAsia" w:ascii="仿宋" w:hAnsi="仿宋" w:eastAsia="仿宋" w:cs="仿宋"/>
          <w:spacing w:val="5"/>
          <w:sz w:val="23"/>
          <w:szCs w:val="23"/>
          <w:highlight w:val="none"/>
        </w:rPr>
        <w:t>和准确。</w:t>
      </w:r>
      <w:r>
        <w:rPr>
          <w:rFonts w:hint="eastAsia" w:ascii="仿宋" w:hAnsi="仿宋" w:eastAsia="仿宋" w:cs="仿宋"/>
          <w:sz w:val="23"/>
          <w:szCs w:val="23"/>
          <w:highlight w:val="none"/>
        </w:rPr>
        <w:t xml:space="preserve"> </w:t>
      </w:r>
    </w:p>
    <w:p w14:paraId="6C7F6216">
      <w:pPr>
        <w:spacing w:before="75" w:line="360" w:lineRule="auto"/>
        <w:ind w:left="26" w:hanging="1"/>
        <w:jc w:val="both"/>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3、投标人提供的投标文件将由招标人使用，并据此进行评价和判断，确定投标</w:t>
      </w:r>
      <w:r>
        <w:rPr>
          <w:rFonts w:hint="eastAsia" w:ascii="仿宋" w:hAnsi="仿宋" w:eastAsia="仿宋" w:cs="仿宋"/>
          <w:spacing w:val="7"/>
          <w:sz w:val="23"/>
          <w:szCs w:val="23"/>
          <w:highlight w:val="none"/>
        </w:rPr>
        <w:t xml:space="preserve"> </w:t>
      </w:r>
      <w:r>
        <w:rPr>
          <w:rFonts w:hint="eastAsia" w:ascii="仿宋" w:hAnsi="仿宋" w:eastAsia="仿宋" w:cs="仿宋"/>
          <w:spacing w:val="-1"/>
          <w:sz w:val="23"/>
          <w:szCs w:val="23"/>
          <w:highlight w:val="none"/>
        </w:rPr>
        <w:t>人的能力。</w:t>
      </w:r>
    </w:p>
    <w:p w14:paraId="0694CC8D">
      <w:pPr>
        <w:spacing w:before="43" w:line="360" w:lineRule="auto"/>
        <w:ind w:left="21"/>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4、投标人提交的文件将给予保密，但不退还。</w:t>
      </w:r>
    </w:p>
    <w:p w14:paraId="33E8ED17">
      <w:pPr>
        <w:spacing w:line="360" w:lineRule="auto"/>
        <w:rPr>
          <w:rFonts w:hint="eastAsia" w:ascii="仿宋" w:hAnsi="仿宋" w:eastAsia="仿宋" w:cs="仿宋"/>
          <w:b/>
          <w:bCs/>
          <w:spacing w:val="-7"/>
          <w:sz w:val="28"/>
          <w:szCs w:val="28"/>
          <w:highlight w:val="none"/>
        </w:rPr>
      </w:pPr>
      <w:r>
        <w:rPr>
          <w:rFonts w:hint="eastAsia" w:ascii="仿宋" w:hAnsi="仿宋" w:eastAsia="仿宋" w:cs="仿宋"/>
          <w:b/>
          <w:bCs/>
          <w:spacing w:val="-7"/>
          <w:sz w:val="28"/>
          <w:szCs w:val="28"/>
          <w:highlight w:val="none"/>
        </w:rPr>
        <w:br w:type="page"/>
      </w:r>
    </w:p>
    <w:p w14:paraId="26D08721">
      <w:pPr>
        <w:spacing w:before="91" w:line="221" w:lineRule="auto"/>
        <w:ind w:left="3943"/>
        <w:outlineLvl w:val="2"/>
        <w:rPr>
          <w:rFonts w:hint="eastAsia" w:ascii="仿宋" w:hAnsi="仿宋" w:eastAsia="仿宋" w:cs="仿宋"/>
          <w:sz w:val="28"/>
          <w:szCs w:val="28"/>
          <w:highlight w:val="none"/>
        </w:rPr>
      </w:pPr>
      <w:bookmarkStart w:id="49" w:name="_Toc31493"/>
      <w:r>
        <w:rPr>
          <w:rFonts w:hint="eastAsia" w:ascii="仿宋" w:hAnsi="仿宋" w:eastAsia="仿宋" w:cs="仿宋"/>
          <w:b/>
          <w:bCs/>
          <w:spacing w:val="-7"/>
          <w:sz w:val="28"/>
          <w:szCs w:val="28"/>
          <w:highlight w:val="none"/>
        </w:rPr>
        <w:t>中小企业划分标准</w:t>
      </w:r>
      <w:bookmarkEnd w:id="49"/>
    </w:p>
    <w:p w14:paraId="41651375">
      <w:pPr>
        <w:spacing w:before="74"/>
        <w:ind w:left="751" w:right="733" w:firstLine="485"/>
        <w:jc w:val="both"/>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工业和信息化部、国家统计局、发展改革委、财政部等四部门《关于印发中</w:t>
      </w:r>
      <w:r>
        <w:rPr>
          <w:rFonts w:hint="eastAsia" w:ascii="仿宋" w:hAnsi="仿宋" w:eastAsia="仿宋" w:cs="仿宋"/>
          <w:spacing w:val="18"/>
          <w:sz w:val="23"/>
          <w:szCs w:val="23"/>
          <w:highlight w:val="none"/>
        </w:rPr>
        <w:t xml:space="preserve"> </w:t>
      </w:r>
      <w:r>
        <w:rPr>
          <w:rFonts w:hint="eastAsia" w:ascii="仿宋" w:hAnsi="仿宋" w:eastAsia="仿宋" w:cs="仿宋"/>
          <w:spacing w:val="7"/>
          <w:sz w:val="23"/>
          <w:szCs w:val="23"/>
          <w:highlight w:val="none"/>
        </w:rPr>
        <w:t>小企业划型标准规定的通知》（工信部联企业〔2011〕300</w:t>
      </w:r>
      <w:r>
        <w:rPr>
          <w:rFonts w:hint="eastAsia" w:ascii="仿宋" w:hAnsi="仿宋" w:eastAsia="仿宋" w:cs="仿宋"/>
          <w:spacing w:val="-25"/>
          <w:sz w:val="23"/>
          <w:szCs w:val="23"/>
          <w:highlight w:val="none"/>
        </w:rPr>
        <w:t xml:space="preserve"> </w:t>
      </w:r>
      <w:r>
        <w:rPr>
          <w:rFonts w:hint="eastAsia" w:ascii="仿宋" w:hAnsi="仿宋" w:eastAsia="仿宋" w:cs="仿宋"/>
          <w:spacing w:val="7"/>
          <w:sz w:val="23"/>
          <w:szCs w:val="23"/>
          <w:highlight w:val="none"/>
        </w:rPr>
        <w:t>号）规定中小企业划</w:t>
      </w:r>
      <w:r>
        <w:rPr>
          <w:rFonts w:hint="eastAsia" w:ascii="仿宋" w:hAnsi="仿宋" w:eastAsia="仿宋" w:cs="仿宋"/>
          <w:sz w:val="23"/>
          <w:szCs w:val="23"/>
          <w:highlight w:val="none"/>
        </w:rPr>
        <w:t xml:space="preserve"> 型标准如表所示：</w:t>
      </w:r>
    </w:p>
    <w:tbl>
      <w:tblPr>
        <w:tblStyle w:val="21"/>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732"/>
        <w:gridCol w:w="6"/>
        <w:gridCol w:w="280"/>
        <w:gridCol w:w="30"/>
        <w:gridCol w:w="6991"/>
        <w:gridCol w:w="2"/>
      </w:tblGrid>
      <w:tr w14:paraId="773BE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63" w:hRule="atLeast"/>
        </w:trPr>
        <w:tc>
          <w:tcPr>
            <w:tcW w:w="1733" w:type="dxa"/>
            <w:vMerge w:val="restart"/>
            <w:tcBorders>
              <w:bottom w:val="nil"/>
            </w:tcBorders>
            <w:vAlign w:val="top"/>
          </w:tcPr>
          <w:p w14:paraId="16B9D3B0">
            <w:pPr>
              <w:pStyle w:val="22"/>
              <w:spacing w:before="75" w:line="244" w:lineRule="auto"/>
              <w:ind w:left="643" w:right="68" w:hanging="364"/>
              <w:rPr>
                <w:rFonts w:hint="eastAsia" w:ascii="仿宋" w:hAnsi="仿宋" w:eastAsia="仿宋" w:cs="仿宋"/>
                <w:highlight w:val="none"/>
              </w:rPr>
            </w:pPr>
            <w:r>
              <w:rPr>
                <w:rFonts w:hint="eastAsia" w:ascii="仿宋" w:hAnsi="仿宋" w:eastAsia="仿宋" w:cs="仿宋"/>
                <w:spacing w:val="-1"/>
                <w:highlight w:val="none"/>
              </w:rPr>
              <w:t>农、林、牧、</w:t>
            </w:r>
            <w:r>
              <w:rPr>
                <w:rFonts w:hint="eastAsia" w:ascii="仿宋" w:hAnsi="仿宋" w:eastAsia="仿宋" w:cs="仿宋"/>
                <w:spacing w:val="4"/>
                <w:highlight w:val="none"/>
              </w:rPr>
              <w:t xml:space="preserve"> </w:t>
            </w:r>
            <w:r>
              <w:rPr>
                <w:rFonts w:hint="eastAsia" w:ascii="仿宋" w:hAnsi="仿宋" w:eastAsia="仿宋" w:cs="仿宋"/>
                <w:spacing w:val="-1"/>
                <w:highlight w:val="none"/>
              </w:rPr>
              <w:t>渔业</w:t>
            </w:r>
          </w:p>
        </w:tc>
        <w:tc>
          <w:tcPr>
            <w:tcW w:w="8039" w:type="dxa"/>
            <w:gridSpan w:val="5"/>
            <w:vAlign w:val="top"/>
          </w:tcPr>
          <w:p w14:paraId="653CDA42">
            <w:pPr>
              <w:pStyle w:val="22"/>
              <w:spacing w:before="110" w:line="231" w:lineRule="auto"/>
              <w:ind w:left="1636"/>
              <w:rPr>
                <w:rFonts w:hint="eastAsia" w:ascii="仿宋" w:hAnsi="仿宋" w:eastAsia="仿宋" w:cs="仿宋"/>
                <w:highlight w:val="none"/>
              </w:rPr>
            </w:pPr>
            <w:r>
              <w:rPr>
                <w:rFonts w:hint="eastAsia" w:ascii="仿宋" w:hAnsi="仿宋" w:eastAsia="仿宋" w:cs="仿宋"/>
                <w:spacing w:val="4"/>
                <w:highlight w:val="none"/>
              </w:rPr>
              <w:t>营业收入</w:t>
            </w:r>
            <w:r>
              <w:rPr>
                <w:rFonts w:hint="eastAsia" w:ascii="仿宋" w:hAnsi="仿宋" w:eastAsia="仿宋" w:cs="仿宋"/>
                <w:spacing w:val="-29"/>
                <w:highlight w:val="none"/>
              </w:rPr>
              <w:t xml:space="preserve"> </w:t>
            </w:r>
            <w:r>
              <w:rPr>
                <w:rFonts w:hint="eastAsia" w:ascii="仿宋" w:hAnsi="仿宋" w:eastAsia="仿宋" w:cs="仿宋"/>
                <w:spacing w:val="4"/>
                <w:highlight w:val="none"/>
              </w:rPr>
              <w:t>20000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万元以下的为中小微型企业。</w:t>
            </w:r>
          </w:p>
        </w:tc>
      </w:tr>
      <w:tr w14:paraId="7DDAE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220A3E40">
            <w:pPr>
              <w:rPr>
                <w:rFonts w:hint="eastAsia" w:ascii="仿宋" w:hAnsi="仿宋" w:eastAsia="仿宋" w:cs="仿宋"/>
                <w:sz w:val="21"/>
                <w:highlight w:val="none"/>
              </w:rPr>
            </w:pPr>
          </w:p>
        </w:tc>
        <w:tc>
          <w:tcPr>
            <w:tcW w:w="1048" w:type="dxa"/>
            <w:gridSpan w:val="4"/>
            <w:vAlign w:val="top"/>
          </w:tcPr>
          <w:p w14:paraId="6C9517D2">
            <w:pPr>
              <w:pStyle w:val="22"/>
              <w:spacing w:before="106" w:line="231" w:lineRule="auto"/>
              <w:ind w:left="326"/>
              <w:rPr>
                <w:rFonts w:hint="eastAsia" w:ascii="仿宋" w:hAnsi="仿宋" w:eastAsia="仿宋" w:cs="仿宋"/>
                <w:highlight w:val="none"/>
              </w:rPr>
            </w:pPr>
            <w:r>
              <w:rPr>
                <w:rFonts w:hint="eastAsia" w:ascii="仿宋" w:hAnsi="仿宋" w:eastAsia="仿宋" w:cs="仿宋"/>
                <w:spacing w:val="-7"/>
                <w:highlight w:val="none"/>
              </w:rPr>
              <w:t>中型</w:t>
            </w:r>
          </w:p>
        </w:tc>
        <w:tc>
          <w:tcPr>
            <w:tcW w:w="6991" w:type="dxa"/>
            <w:vAlign w:val="top"/>
          </w:tcPr>
          <w:p w14:paraId="3AC2C503">
            <w:pPr>
              <w:pStyle w:val="22"/>
              <w:spacing w:before="106" w:line="234" w:lineRule="auto"/>
              <w:ind w:left="2364"/>
              <w:rPr>
                <w:rFonts w:hint="eastAsia" w:ascii="仿宋" w:hAnsi="仿宋" w:eastAsia="仿宋" w:cs="仿宋"/>
                <w:highlight w:val="none"/>
              </w:rPr>
            </w:pPr>
            <w:r>
              <w:rPr>
                <w:rFonts w:hint="eastAsia" w:ascii="仿宋" w:hAnsi="仿宋" w:eastAsia="仿宋" w:cs="仿宋"/>
                <w:spacing w:val="2"/>
                <w:highlight w:val="none"/>
              </w:rPr>
              <w:t>500</w:t>
            </w:r>
            <w:r>
              <w:rPr>
                <w:rFonts w:hint="eastAsia" w:ascii="仿宋" w:hAnsi="仿宋" w:eastAsia="仿宋" w:cs="仿宋"/>
                <w:spacing w:val="-28"/>
                <w:highlight w:val="none"/>
              </w:rPr>
              <w:t xml:space="preserve"> </w:t>
            </w:r>
            <w:r>
              <w:rPr>
                <w:rFonts w:hint="eastAsia" w:ascii="仿宋" w:hAnsi="仿宋" w:eastAsia="仿宋" w:cs="仿宋"/>
                <w:spacing w:val="2"/>
                <w:highlight w:val="none"/>
              </w:rPr>
              <w:t>万元-20 000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4B8B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8" w:hRule="atLeast"/>
        </w:trPr>
        <w:tc>
          <w:tcPr>
            <w:tcW w:w="1733" w:type="dxa"/>
            <w:vMerge w:val="continue"/>
            <w:tcBorders>
              <w:top w:val="nil"/>
              <w:bottom w:val="nil"/>
            </w:tcBorders>
            <w:vAlign w:val="top"/>
          </w:tcPr>
          <w:p w14:paraId="60A64A79">
            <w:pPr>
              <w:rPr>
                <w:rFonts w:hint="eastAsia" w:ascii="仿宋" w:hAnsi="仿宋" w:eastAsia="仿宋" w:cs="仿宋"/>
                <w:sz w:val="21"/>
                <w:highlight w:val="none"/>
              </w:rPr>
            </w:pPr>
          </w:p>
        </w:tc>
        <w:tc>
          <w:tcPr>
            <w:tcW w:w="1048" w:type="dxa"/>
            <w:gridSpan w:val="4"/>
            <w:vAlign w:val="top"/>
          </w:tcPr>
          <w:p w14:paraId="0EEE8A55">
            <w:pPr>
              <w:pStyle w:val="22"/>
              <w:spacing w:before="106" w:line="233" w:lineRule="auto"/>
              <w:ind w:left="295"/>
              <w:rPr>
                <w:rFonts w:hint="eastAsia" w:ascii="仿宋" w:hAnsi="仿宋" w:eastAsia="仿宋" w:cs="仿宋"/>
                <w:highlight w:val="none"/>
              </w:rPr>
            </w:pPr>
            <w:r>
              <w:rPr>
                <w:rFonts w:hint="eastAsia" w:ascii="仿宋" w:hAnsi="仿宋" w:eastAsia="仿宋" w:cs="仿宋"/>
                <w:spacing w:val="2"/>
                <w:highlight w:val="none"/>
              </w:rPr>
              <w:t>小型</w:t>
            </w:r>
          </w:p>
        </w:tc>
        <w:tc>
          <w:tcPr>
            <w:tcW w:w="6991" w:type="dxa"/>
            <w:vAlign w:val="top"/>
          </w:tcPr>
          <w:p w14:paraId="21075645">
            <w:pPr>
              <w:pStyle w:val="22"/>
              <w:spacing w:before="105" w:line="234" w:lineRule="auto"/>
              <w:ind w:left="2604"/>
              <w:rPr>
                <w:rFonts w:hint="eastAsia" w:ascii="仿宋" w:hAnsi="仿宋" w:eastAsia="仿宋" w:cs="仿宋"/>
                <w:highlight w:val="none"/>
              </w:rPr>
            </w:pPr>
            <w:r>
              <w:rPr>
                <w:rFonts w:hint="eastAsia" w:ascii="仿宋" w:hAnsi="仿宋" w:eastAsia="仿宋" w:cs="仿宋"/>
                <w:spacing w:val="1"/>
                <w:highlight w:val="none"/>
              </w:rPr>
              <w:t>50</w:t>
            </w:r>
            <w:r>
              <w:rPr>
                <w:rFonts w:hint="eastAsia" w:ascii="仿宋" w:hAnsi="仿宋" w:eastAsia="仿宋" w:cs="仿宋"/>
                <w:spacing w:val="-30"/>
                <w:highlight w:val="none"/>
              </w:rPr>
              <w:t xml:space="preserve"> </w:t>
            </w:r>
            <w:r>
              <w:rPr>
                <w:rFonts w:hint="eastAsia" w:ascii="仿宋" w:hAnsi="仿宋" w:eastAsia="仿宋" w:cs="仿宋"/>
                <w:spacing w:val="1"/>
                <w:highlight w:val="none"/>
              </w:rPr>
              <w:t>万元-500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1877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tcBorders>
            <w:vAlign w:val="top"/>
          </w:tcPr>
          <w:p w14:paraId="14303355">
            <w:pPr>
              <w:rPr>
                <w:rFonts w:hint="eastAsia" w:ascii="仿宋" w:hAnsi="仿宋" w:eastAsia="仿宋" w:cs="仿宋"/>
                <w:sz w:val="21"/>
                <w:highlight w:val="none"/>
              </w:rPr>
            </w:pPr>
          </w:p>
        </w:tc>
        <w:tc>
          <w:tcPr>
            <w:tcW w:w="1048" w:type="dxa"/>
            <w:gridSpan w:val="4"/>
            <w:vAlign w:val="top"/>
          </w:tcPr>
          <w:p w14:paraId="69EF8544">
            <w:pPr>
              <w:pStyle w:val="22"/>
              <w:spacing w:before="108" w:line="232" w:lineRule="auto"/>
              <w:ind w:left="294"/>
              <w:rPr>
                <w:rFonts w:hint="eastAsia" w:ascii="仿宋" w:hAnsi="仿宋" w:eastAsia="仿宋" w:cs="仿宋"/>
                <w:highlight w:val="none"/>
              </w:rPr>
            </w:pPr>
            <w:r>
              <w:rPr>
                <w:rFonts w:hint="eastAsia" w:ascii="仿宋" w:hAnsi="仿宋" w:eastAsia="仿宋" w:cs="仿宋"/>
                <w:spacing w:val="2"/>
                <w:highlight w:val="none"/>
              </w:rPr>
              <w:t>微型</w:t>
            </w:r>
          </w:p>
        </w:tc>
        <w:tc>
          <w:tcPr>
            <w:tcW w:w="6991" w:type="dxa"/>
            <w:vAlign w:val="top"/>
          </w:tcPr>
          <w:p w14:paraId="14C02648">
            <w:pPr>
              <w:pStyle w:val="22"/>
              <w:spacing w:before="107" w:line="231" w:lineRule="auto"/>
              <w:ind w:left="2875"/>
              <w:rPr>
                <w:rFonts w:hint="eastAsia" w:ascii="仿宋" w:hAnsi="仿宋" w:eastAsia="仿宋" w:cs="仿宋"/>
                <w:highlight w:val="none"/>
              </w:rPr>
            </w:pPr>
            <w:r>
              <w:rPr>
                <w:rFonts w:hint="eastAsia" w:ascii="仿宋" w:hAnsi="仿宋" w:eastAsia="仿宋" w:cs="仿宋"/>
                <w:spacing w:val="2"/>
                <w:highlight w:val="none"/>
              </w:rPr>
              <w:t>50</w:t>
            </w:r>
            <w:r>
              <w:rPr>
                <w:rFonts w:hint="eastAsia" w:ascii="仿宋" w:hAnsi="仿宋" w:eastAsia="仿宋" w:cs="仿宋"/>
                <w:spacing w:val="-32"/>
                <w:highlight w:val="none"/>
              </w:rPr>
              <w:t xml:space="preserve"> </w:t>
            </w:r>
            <w:r>
              <w:rPr>
                <w:rFonts w:hint="eastAsia" w:ascii="仿宋" w:hAnsi="仿宋" w:eastAsia="仿宋" w:cs="仿宋"/>
                <w:spacing w:val="2"/>
                <w:highlight w:val="none"/>
              </w:rPr>
              <w:t>万元以下</w:t>
            </w:r>
          </w:p>
        </w:tc>
      </w:tr>
      <w:tr w14:paraId="33BC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restart"/>
            <w:tcBorders>
              <w:bottom w:val="nil"/>
            </w:tcBorders>
            <w:vAlign w:val="top"/>
          </w:tcPr>
          <w:p w14:paraId="7401113E">
            <w:pPr>
              <w:pStyle w:val="22"/>
              <w:spacing w:before="110" w:line="241" w:lineRule="auto"/>
              <w:ind w:left="644"/>
              <w:rPr>
                <w:rFonts w:hint="eastAsia" w:ascii="仿宋" w:hAnsi="仿宋" w:eastAsia="仿宋" w:cs="仿宋"/>
                <w:highlight w:val="none"/>
              </w:rPr>
            </w:pPr>
            <w:r>
              <w:rPr>
                <w:rFonts w:hint="eastAsia" w:ascii="仿宋" w:hAnsi="仿宋" w:eastAsia="仿宋" w:cs="仿宋"/>
                <w:spacing w:val="-1"/>
                <w:highlight w:val="none"/>
              </w:rPr>
              <w:t>工业</w:t>
            </w:r>
          </w:p>
          <w:p w14:paraId="0099D4F3">
            <w:pPr>
              <w:pStyle w:val="22"/>
              <w:spacing w:before="9"/>
              <w:ind w:left="39" w:right="68" w:firstLine="4"/>
              <w:rPr>
                <w:rFonts w:hint="eastAsia" w:ascii="仿宋" w:hAnsi="仿宋" w:eastAsia="仿宋" w:cs="仿宋"/>
                <w:highlight w:val="none"/>
              </w:rPr>
            </w:pPr>
            <w:r>
              <w:rPr>
                <w:rFonts w:hint="eastAsia" w:ascii="仿宋" w:hAnsi="仿宋" w:eastAsia="仿宋" w:cs="仿宋"/>
                <w:spacing w:val="-1"/>
                <w:highlight w:val="none"/>
              </w:rPr>
              <w:t>（包括采矿业，</w:t>
            </w:r>
            <w:r>
              <w:rPr>
                <w:rFonts w:hint="eastAsia" w:ascii="仿宋" w:hAnsi="仿宋" w:eastAsia="仿宋" w:cs="仿宋"/>
                <w:highlight w:val="none"/>
              </w:rPr>
              <w:t xml:space="preserve"> </w:t>
            </w:r>
            <w:r>
              <w:rPr>
                <w:rFonts w:hint="eastAsia" w:ascii="仿宋" w:hAnsi="仿宋" w:eastAsia="仿宋" w:cs="仿宋"/>
                <w:spacing w:val="1"/>
                <w:highlight w:val="none"/>
              </w:rPr>
              <w:t>制造业，电力、</w:t>
            </w:r>
          </w:p>
          <w:p w14:paraId="1BD1695C">
            <w:pPr>
              <w:pStyle w:val="22"/>
              <w:spacing w:before="26" w:line="231" w:lineRule="auto"/>
              <w:ind w:left="41"/>
              <w:rPr>
                <w:rFonts w:hint="eastAsia" w:ascii="仿宋" w:hAnsi="仿宋" w:eastAsia="仿宋" w:cs="仿宋"/>
                <w:highlight w:val="none"/>
              </w:rPr>
            </w:pPr>
            <w:r>
              <w:rPr>
                <w:rFonts w:hint="eastAsia" w:ascii="仿宋" w:hAnsi="仿宋" w:eastAsia="仿宋" w:cs="仿宋"/>
                <w:spacing w:val="7"/>
                <w:highlight w:val="none"/>
              </w:rPr>
              <w:t>热力、燃气及水</w:t>
            </w:r>
          </w:p>
          <w:p w14:paraId="2C3A88F0">
            <w:pPr>
              <w:pStyle w:val="22"/>
              <w:spacing w:before="23" w:line="245" w:lineRule="auto"/>
              <w:ind w:left="637" w:right="265" w:hanging="345"/>
              <w:rPr>
                <w:rFonts w:hint="eastAsia" w:ascii="仿宋" w:hAnsi="仿宋" w:eastAsia="仿宋" w:cs="仿宋"/>
                <w:highlight w:val="none"/>
              </w:rPr>
            </w:pPr>
            <w:r>
              <w:rPr>
                <w:rFonts w:hint="eastAsia" w:ascii="仿宋" w:hAnsi="仿宋" w:eastAsia="仿宋" w:cs="仿宋"/>
                <w:spacing w:val="3"/>
                <w:highlight w:val="none"/>
              </w:rPr>
              <w:t xml:space="preserve">生产和供应 </w:t>
            </w:r>
            <w:r>
              <w:rPr>
                <w:rFonts w:hint="eastAsia" w:ascii="仿宋" w:hAnsi="仿宋" w:eastAsia="仿宋" w:cs="仿宋"/>
                <w:spacing w:val="-5"/>
                <w:highlight w:val="none"/>
              </w:rPr>
              <w:t>业）</w:t>
            </w:r>
          </w:p>
        </w:tc>
        <w:tc>
          <w:tcPr>
            <w:tcW w:w="8039" w:type="dxa"/>
            <w:gridSpan w:val="5"/>
            <w:vAlign w:val="top"/>
          </w:tcPr>
          <w:p w14:paraId="4E50840F">
            <w:pPr>
              <w:pStyle w:val="22"/>
              <w:spacing w:before="107" w:line="231" w:lineRule="auto"/>
              <w:ind w:left="280"/>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40000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4821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627" w:hRule="atLeast"/>
        </w:trPr>
        <w:tc>
          <w:tcPr>
            <w:tcW w:w="1733" w:type="dxa"/>
            <w:vMerge w:val="continue"/>
            <w:tcBorders>
              <w:top w:val="nil"/>
              <w:bottom w:val="nil"/>
            </w:tcBorders>
            <w:vAlign w:val="top"/>
          </w:tcPr>
          <w:p w14:paraId="7AC95669">
            <w:pPr>
              <w:rPr>
                <w:rFonts w:hint="eastAsia" w:ascii="仿宋" w:hAnsi="仿宋" w:eastAsia="仿宋" w:cs="仿宋"/>
                <w:sz w:val="21"/>
                <w:highlight w:val="none"/>
              </w:rPr>
            </w:pPr>
          </w:p>
        </w:tc>
        <w:tc>
          <w:tcPr>
            <w:tcW w:w="1048" w:type="dxa"/>
            <w:gridSpan w:val="4"/>
            <w:vAlign w:val="top"/>
          </w:tcPr>
          <w:p w14:paraId="2DF1ADF0">
            <w:pPr>
              <w:pStyle w:val="22"/>
              <w:spacing w:before="190" w:line="231" w:lineRule="auto"/>
              <w:ind w:left="326"/>
              <w:rPr>
                <w:rFonts w:hint="eastAsia" w:ascii="仿宋" w:hAnsi="仿宋" w:eastAsia="仿宋" w:cs="仿宋"/>
                <w:highlight w:val="none"/>
              </w:rPr>
            </w:pPr>
            <w:r>
              <w:rPr>
                <w:rFonts w:hint="eastAsia" w:ascii="仿宋" w:hAnsi="仿宋" w:eastAsia="仿宋" w:cs="仿宋"/>
                <w:spacing w:val="-7"/>
                <w:highlight w:val="none"/>
              </w:rPr>
              <w:t>中型</w:t>
            </w:r>
          </w:p>
        </w:tc>
        <w:tc>
          <w:tcPr>
            <w:tcW w:w="6991" w:type="dxa"/>
            <w:vAlign w:val="top"/>
          </w:tcPr>
          <w:p w14:paraId="26E163F6">
            <w:pPr>
              <w:pStyle w:val="22"/>
              <w:spacing w:before="36" w:line="233" w:lineRule="auto"/>
              <w:ind w:left="3390" w:right="14" w:hanging="3364"/>
              <w:rPr>
                <w:rFonts w:hint="eastAsia" w:ascii="仿宋" w:hAnsi="仿宋" w:eastAsia="仿宋" w:cs="仿宋"/>
                <w:highlight w:val="none"/>
              </w:rPr>
            </w:pPr>
            <w:r>
              <w:rPr>
                <w:rFonts w:hint="eastAsia" w:ascii="仿宋" w:hAnsi="仿宋" w:eastAsia="仿宋" w:cs="仿宋"/>
                <w:spacing w:val="3"/>
                <w:highlight w:val="none"/>
              </w:rPr>
              <w:t>从业人员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2</w:t>
            </w:r>
            <w:r>
              <w:rPr>
                <w:rFonts w:hint="eastAsia" w:ascii="仿宋" w:hAnsi="仿宋" w:eastAsia="仿宋" w:cs="仿宋"/>
                <w:spacing w:val="15"/>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48"/>
                <w:highlight w:val="none"/>
              </w:rPr>
              <w:t xml:space="preserve"> </w:t>
            </w:r>
            <w:r>
              <w:rPr>
                <w:rFonts w:hint="eastAsia" w:ascii="仿宋" w:hAnsi="仿宋" w:eastAsia="仿宋" w:cs="仿宋"/>
                <w:spacing w:val="3"/>
                <w:highlight w:val="none"/>
              </w:rPr>
              <w:t>40</w:t>
            </w:r>
            <w:r>
              <w:rPr>
                <w:rFonts w:hint="eastAsia" w:ascii="仿宋" w:hAnsi="仿宋" w:eastAsia="仿宋" w:cs="仿宋"/>
                <w:spacing w:val="18"/>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w:t>
            </w:r>
            <w:r>
              <w:rPr>
                <w:rFonts w:hint="eastAsia" w:ascii="仿宋" w:hAnsi="仿宋" w:eastAsia="仿宋" w:cs="仿宋"/>
                <w:highlight w:val="none"/>
              </w:rPr>
              <w:t xml:space="preserve"> 元</w:t>
            </w:r>
          </w:p>
        </w:tc>
      </w:tr>
      <w:tr w14:paraId="38B3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313B7A3E">
            <w:pPr>
              <w:rPr>
                <w:rFonts w:hint="eastAsia" w:ascii="仿宋" w:hAnsi="仿宋" w:eastAsia="仿宋" w:cs="仿宋"/>
                <w:sz w:val="21"/>
                <w:highlight w:val="none"/>
              </w:rPr>
            </w:pPr>
          </w:p>
        </w:tc>
        <w:tc>
          <w:tcPr>
            <w:tcW w:w="1048" w:type="dxa"/>
            <w:gridSpan w:val="4"/>
            <w:vAlign w:val="top"/>
          </w:tcPr>
          <w:p w14:paraId="643DE9BD">
            <w:pPr>
              <w:pStyle w:val="22"/>
              <w:spacing w:before="108" w:line="233" w:lineRule="auto"/>
              <w:ind w:left="295"/>
              <w:rPr>
                <w:rFonts w:hint="eastAsia" w:ascii="仿宋" w:hAnsi="仿宋" w:eastAsia="仿宋" w:cs="仿宋"/>
                <w:highlight w:val="none"/>
              </w:rPr>
            </w:pPr>
            <w:r>
              <w:rPr>
                <w:rFonts w:hint="eastAsia" w:ascii="仿宋" w:hAnsi="仿宋" w:eastAsia="仿宋" w:cs="仿宋"/>
                <w:spacing w:val="2"/>
                <w:highlight w:val="none"/>
              </w:rPr>
              <w:t>小型</w:t>
            </w:r>
          </w:p>
        </w:tc>
        <w:tc>
          <w:tcPr>
            <w:tcW w:w="6991" w:type="dxa"/>
            <w:vAlign w:val="top"/>
          </w:tcPr>
          <w:p w14:paraId="24F7C5D8">
            <w:pPr>
              <w:pStyle w:val="22"/>
              <w:spacing w:before="108" w:line="231" w:lineRule="auto"/>
              <w:ind w:left="297"/>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7"/>
                <w:highlight w:val="none"/>
              </w:rPr>
              <w:t xml:space="preserve"> </w:t>
            </w:r>
            <w:r>
              <w:rPr>
                <w:rFonts w:hint="eastAsia" w:ascii="仿宋" w:hAnsi="仿宋" w:eastAsia="仿宋" w:cs="仿宋"/>
                <w:spacing w:val="3"/>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3"/>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300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44"/>
                <w:highlight w:val="none"/>
              </w:rPr>
              <w:t xml:space="preserve"> </w:t>
            </w:r>
            <w:r>
              <w:rPr>
                <w:rFonts w:hint="eastAsia" w:ascii="仿宋" w:hAnsi="仿宋" w:eastAsia="仿宋" w:cs="仿宋"/>
                <w:spacing w:val="3"/>
                <w:highlight w:val="none"/>
              </w:rPr>
              <w:t>2 000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1531C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tcBorders>
            <w:vAlign w:val="top"/>
          </w:tcPr>
          <w:p w14:paraId="0383B5E0">
            <w:pPr>
              <w:rPr>
                <w:rFonts w:hint="eastAsia" w:ascii="仿宋" w:hAnsi="仿宋" w:eastAsia="仿宋" w:cs="仿宋"/>
                <w:sz w:val="21"/>
                <w:highlight w:val="none"/>
              </w:rPr>
            </w:pPr>
          </w:p>
        </w:tc>
        <w:tc>
          <w:tcPr>
            <w:tcW w:w="1048" w:type="dxa"/>
            <w:gridSpan w:val="4"/>
            <w:vAlign w:val="top"/>
          </w:tcPr>
          <w:p w14:paraId="60A2A6F3">
            <w:pPr>
              <w:pStyle w:val="22"/>
              <w:spacing w:before="107" w:line="232" w:lineRule="auto"/>
              <w:ind w:left="294"/>
              <w:rPr>
                <w:rFonts w:hint="eastAsia" w:ascii="仿宋" w:hAnsi="仿宋" w:eastAsia="仿宋" w:cs="仿宋"/>
                <w:highlight w:val="none"/>
              </w:rPr>
            </w:pPr>
            <w:r>
              <w:rPr>
                <w:rFonts w:hint="eastAsia" w:ascii="仿宋" w:hAnsi="仿宋" w:eastAsia="仿宋" w:cs="仿宋"/>
                <w:spacing w:val="2"/>
                <w:highlight w:val="none"/>
              </w:rPr>
              <w:t>微型</w:t>
            </w:r>
          </w:p>
        </w:tc>
        <w:tc>
          <w:tcPr>
            <w:tcW w:w="6991" w:type="dxa"/>
            <w:vAlign w:val="top"/>
          </w:tcPr>
          <w:p w14:paraId="42D081A9">
            <w:pPr>
              <w:pStyle w:val="22"/>
              <w:spacing w:before="106" w:line="231" w:lineRule="auto"/>
              <w:ind w:left="1137"/>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34"/>
                <w:highlight w:val="none"/>
              </w:rPr>
              <w:t xml:space="preserve"> </w:t>
            </w:r>
            <w:r>
              <w:rPr>
                <w:rFonts w:hint="eastAsia" w:ascii="仿宋" w:hAnsi="仿宋" w:eastAsia="仿宋" w:cs="仿宋"/>
                <w:spacing w:val="5"/>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300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w:t>
            </w:r>
          </w:p>
        </w:tc>
      </w:tr>
      <w:tr w14:paraId="61148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restart"/>
            <w:tcBorders>
              <w:bottom w:val="nil"/>
            </w:tcBorders>
            <w:vAlign w:val="top"/>
          </w:tcPr>
          <w:p w14:paraId="2B8C162D">
            <w:pPr>
              <w:pStyle w:val="22"/>
              <w:spacing w:before="75" w:line="232" w:lineRule="auto"/>
              <w:ind w:left="518"/>
              <w:rPr>
                <w:rFonts w:hint="eastAsia" w:ascii="仿宋" w:hAnsi="仿宋" w:eastAsia="仿宋" w:cs="仿宋"/>
                <w:highlight w:val="none"/>
              </w:rPr>
            </w:pPr>
            <w:r>
              <w:rPr>
                <w:rFonts w:hint="eastAsia" w:ascii="仿宋" w:hAnsi="仿宋" w:eastAsia="仿宋" w:cs="仿宋"/>
                <w:spacing w:val="4"/>
                <w:highlight w:val="none"/>
              </w:rPr>
              <w:t>建筑业</w:t>
            </w:r>
          </w:p>
        </w:tc>
        <w:tc>
          <w:tcPr>
            <w:tcW w:w="8039" w:type="dxa"/>
            <w:gridSpan w:val="5"/>
            <w:vAlign w:val="top"/>
          </w:tcPr>
          <w:p w14:paraId="5613FAAA">
            <w:pPr>
              <w:pStyle w:val="22"/>
              <w:spacing w:before="106" w:line="231" w:lineRule="auto"/>
              <w:ind w:left="167"/>
              <w:rPr>
                <w:rFonts w:hint="eastAsia" w:ascii="仿宋" w:hAnsi="仿宋" w:eastAsia="仿宋" w:cs="仿宋"/>
                <w:highlight w:val="none"/>
              </w:rPr>
            </w:pPr>
            <w:r>
              <w:rPr>
                <w:rFonts w:hint="eastAsia" w:ascii="仿宋" w:hAnsi="仿宋" w:eastAsia="仿宋" w:cs="仿宋"/>
                <w:spacing w:val="6"/>
                <w:highlight w:val="none"/>
              </w:rPr>
              <w:t>营业收入</w:t>
            </w:r>
            <w:r>
              <w:rPr>
                <w:rFonts w:hint="eastAsia" w:ascii="仿宋" w:hAnsi="仿宋" w:eastAsia="仿宋" w:cs="仿宋"/>
                <w:spacing w:val="-45"/>
                <w:highlight w:val="none"/>
              </w:rPr>
              <w:t xml:space="preserve"> </w:t>
            </w:r>
            <w:r>
              <w:rPr>
                <w:rFonts w:hint="eastAsia" w:ascii="仿宋" w:hAnsi="仿宋" w:eastAsia="仿宋" w:cs="仿宋"/>
                <w:spacing w:val="6"/>
                <w:highlight w:val="none"/>
              </w:rPr>
              <w:t>80000</w:t>
            </w:r>
            <w:r>
              <w:rPr>
                <w:rFonts w:hint="eastAsia" w:ascii="仿宋" w:hAnsi="仿宋" w:eastAsia="仿宋" w:cs="仿宋"/>
                <w:spacing w:val="-35"/>
                <w:highlight w:val="none"/>
              </w:rPr>
              <w:t xml:space="preserve"> </w:t>
            </w:r>
            <w:r>
              <w:rPr>
                <w:rFonts w:hint="eastAsia" w:ascii="仿宋" w:hAnsi="仿宋" w:eastAsia="仿宋" w:cs="仿宋"/>
                <w:spacing w:val="6"/>
                <w:highlight w:val="none"/>
              </w:rPr>
              <w:t xml:space="preserve">万元以下或资产总额 </w:t>
            </w:r>
            <w:r>
              <w:rPr>
                <w:rFonts w:hint="eastAsia" w:ascii="仿宋" w:hAnsi="仿宋" w:eastAsia="仿宋" w:cs="仿宋"/>
                <w:spacing w:val="5"/>
                <w:highlight w:val="none"/>
              </w:rPr>
              <w:t>80000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31A4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626" w:hRule="atLeast"/>
        </w:trPr>
        <w:tc>
          <w:tcPr>
            <w:tcW w:w="1733" w:type="dxa"/>
            <w:vMerge w:val="continue"/>
            <w:tcBorders>
              <w:top w:val="nil"/>
              <w:bottom w:val="nil"/>
            </w:tcBorders>
            <w:vAlign w:val="top"/>
          </w:tcPr>
          <w:p w14:paraId="7074A977">
            <w:pPr>
              <w:rPr>
                <w:rFonts w:hint="eastAsia" w:ascii="仿宋" w:hAnsi="仿宋" w:eastAsia="仿宋" w:cs="仿宋"/>
                <w:sz w:val="21"/>
                <w:highlight w:val="none"/>
              </w:rPr>
            </w:pPr>
          </w:p>
        </w:tc>
        <w:tc>
          <w:tcPr>
            <w:tcW w:w="1048" w:type="dxa"/>
            <w:gridSpan w:val="4"/>
            <w:vAlign w:val="top"/>
          </w:tcPr>
          <w:p w14:paraId="6CA02ABB">
            <w:pPr>
              <w:pStyle w:val="22"/>
              <w:spacing w:before="191" w:line="231" w:lineRule="auto"/>
              <w:ind w:left="326"/>
              <w:rPr>
                <w:rFonts w:hint="eastAsia" w:ascii="仿宋" w:hAnsi="仿宋" w:eastAsia="仿宋" w:cs="仿宋"/>
                <w:highlight w:val="none"/>
              </w:rPr>
            </w:pPr>
            <w:r>
              <w:rPr>
                <w:rFonts w:hint="eastAsia" w:ascii="仿宋" w:hAnsi="仿宋" w:eastAsia="仿宋" w:cs="仿宋"/>
                <w:spacing w:val="-7"/>
                <w:highlight w:val="none"/>
              </w:rPr>
              <w:t>中型</w:t>
            </w:r>
          </w:p>
        </w:tc>
        <w:tc>
          <w:tcPr>
            <w:tcW w:w="6991" w:type="dxa"/>
            <w:vAlign w:val="top"/>
          </w:tcPr>
          <w:p w14:paraId="00B78053">
            <w:pPr>
              <w:pStyle w:val="22"/>
              <w:spacing w:before="35" w:line="233" w:lineRule="auto"/>
              <w:ind w:left="3268" w:right="9" w:hanging="3098"/>
              <w:rPr>
                <w:rFonts w:hint="eastAsia" w:ascii="仿宋" w:hAnsi="仿宋" w:eastAsia="仿宋" w:cs="仿宋"/>
                <w:highlight w:val="none"/>
              </w:rPr>
            </w:pPr>
            <w:r>
              <w:rPr>
                <w:rFonts w:hint="eastAsia" w:ascii="仿宋" w:hAnsi="仿宋" w:eastAsia="仿宋" w:cs="仿宋"/>
                <w:spacing w:val="1"/>
                <w:highlight w:val="none"/>
              </w:rPr>
              <w:t>营业收入</w:t>
            </w:r>
            <w:r>
              <w:rPr>
                <w:rFonts w:hint="eastAsia" w:ascii="仿宋" w:hAnsi="仿宋" w:eastAsia="仿宋" w:cs="仿宋"/>
                <w:spacing w:val="-66"/>
                <w:highlight w:val="none"/>
              </w:rPr>
              <w:t xml:space="preserve"> </w:t>
            </w:r>
            <w:r>
              <w:rPr>
                <w:rFonts w:hint="eastAsia" w:ascii="仿宋" w:hAnsi="仿宋" w:eastAsia="仿宋" w:cs="仿宋"/>
                <w:spacing w:val="1"/>
                <w:highlight w:val="none"/>
              </w:rPr>
              <w:t>6000</w:t>
            </w:r>
            <w:r>
              <w:rPr>
                <w:rFonts w:hint="eastAsia" w:ascii="仿宋" w:hAnsi="仿宋" w:eastAsia="仿宋" w:cs="仿宋"/>
                <w:spacing w:val="-61"/>
                <w:highlight w:val="none"/>
              </w:rPr>
              <w:t xml:space="preserve"> </w:t>
            </w:r>
            <w:r>
              <w:rPr>
                <w:rFonts w:hint="eastAsia" w:ascii="仿宋" w:hAnsi="仿宋" w:eastAsia="仿宋" w:cs="仿宋"/>
                <w:spacing w:val="1"/>
                <w:highlight w:val="none"/>
              </w:rPr>
              <w:t>万元一</w:t>
            </w:r>
            <w:r>
              <w:rPr>
                <w:rFonts w:hint="eastAsia" w:ascii="仿宋" w:hAnsi="仿宋" w:eastAsia="仿宋" w:cs="仿宋"/>
                <w:spacing w:val="-65"/>
                <w:highlight w:val="none"/>
              </w:rPr>
              <w:t xml:space="preserve"> </w:t>
            </w:r>
            <w:r>
              <w:rPr>
                <w:rFonts w:hint="eastAsia" w:ascii="仿宋" w:hAnsi="仿宋" w:eastAsia="仿宋" w:cs="仿宋"/>
                <w:spacing w:val="1"/>
                <w:highlight w:val="none"/>
              </w:rPr>
              <w:t>80000</w:t>
            </w:r>
            <w:r>
              <w:rPr>
                <w:rFonts w:hint="eastAsia" w:ascii="仿宋" w:hAnsi="仿宋" w:eastAsia="仿宋" w:cs="仿宋"/>
                <w:spacing w:val="-59"/>
                <w:highlight w:val="none"/>
              </w:rPr>
              <w:t xml:space="preserve"> </w:t>
            </w:r>
            <w:r>
              <w:rPr>
                <w:rFonts w:hint="eastAsia" w:ascii="仿宋" w:hAnsi="仿宋" w:eastAsia="仿宋" w:cs="仿宋"/>
                <w:spacing w:val="1"/>
                <w:highlight w:val="none"/>
              </w:rPr>
              <w:t>万元，且资产总</w:t>
            </w:r>
            <w:r>
              <w:rPr>
                <w:rFonts w:hint="eastAsia" w:ascii="仿宋" w:hAnsi="仿宋" w:eastAsia="仿宋" w:cs="仿宋"/>
                <w:highlight w:val="none"/>
              </w:rPr>
              <w:t>额 5</w:t>
            </w:r>
            <w:r>
              <w:rPr>
                <w:rFonts w:hint="eastAsia" w:ascii="仿宋" w:hAnsi="仿宋" w:eastAsia="仿宋" w:cs="仿宋"/>
                <w:spacing w:val="-45"/>
                <w:highlight w:val="none"/>
              </w:rPr>
              <w:t xml:space="preserve"> </w:t>
            </w:r>
            <w:r>
              <w:rPr>
                <w:rFonts w:hint="eastAsia" w:ascii="仿宋" w:hAnsi="仿宋" w:eastAsia="仿宋" w:cs="仿宋"/>
                <w:highlight w:val="none"/>
              </w:rPr>
              <w:t>000</w:t>
            </w:r>
            <w:r>
              <w:rPr>
                <w:rFonts w:hint="eastAsia" w:ascii="仿宋" w:hAnsi="仿宋" w:eastAsia="仿宋" w:cs="仿宋"/>
                <w:spacing w:val="-61"/>
                <w:highlight w:val="none"/>
              </w:rPr>
              <w:t xml:space="preserve"> </w:t>
            </w:r>
            <w:r>
              <w:rPr>
                <w:rFonts w:hint="eastAsia" w:ascii="仿宋" w:hAnsi="仿宋" w:eastAsia="仿宋" w:cs="仿宋"/>
                <w:highlight w:val="none"/>
              </w:rPr>
              <w:t>万元一</w:t>
            </w:r>
            <w:r>
              <w:rPr>
                <w:rFonts w:hint="eastAsia" w:ascii="仿宋" w:hAnsi="仿宋" w:eastAsia="仿宋" w:cs="仿宋"/>
                <w:spacing w:val="-65"/>
                <w:highlight w:val="none"/>
              </w:rPr>
              <w:t xml:space="preserve"> </w:t>
            </w:r>
            <w:r>
              <w:rPr>
                <w:rFonts w:hint="eastAsia" w:ascii="仿宋" w:hAnsi="仿宋" w:eastAsia="仿宋" w:cs="仿宋"/>
                <w:highlight w:val="none"/>
              </w:rPr>
              <w:t>80</w:t>
            </w:r>
            <w:r>
              <w:rPr>
                <w:rFonts w:hint="eastAsia" w:ascii="仿宋" w:hAnsi="仿宋" w:eastAsia="仿宋" w:cs="仿宋"/>
                <w:spacing w:val="-42"/>
                <w:highlight w:val="none"/>
              </w:rPr>
              <w:t xml:space="preserve"> </w:t>
            </w:r>
            <w:r>
              <w:rPr>
                <w:rFonts w:hint="eastAsia" w:ascii="仿宋" w:hAnsi="仿宋" w:eastAsia="仿宋" w:cs="仿宋"/>
                <w:highlight w:val="none"/>
              </w:rPr>
              <w:t xml:space="preserve">000 </w:t>
            </w:r>
            <w:r>
              <w:rPr>
                <w:rFonts w:hint="eastAsia" w:ascii="仿宋" w:hAnsi="仿宋" w:eastAsia="仿宋" w:cs="仿宋"/>
                <w:spacing w:val="1"/>
                <w:highlight w:val="none"/>
              </w:rPr>
              <w:t>万元</w:t>
            </w:r>
          </w:p>
        </w:tc>
      </w:tr>
      <w:tr w14:paraId="50F8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5B1BAEF6">
            <w:pPr>
              <w:rPr>
                <w:rFonts w:hint="eastAsia" w:ascii="仿宋" w:hAnsi="仿宋" w:eastAsia="仿宋" w:cs="仿宋"/>
                <w:sz w:val="21"/>
                <w:highlight w:val="none"/>
              </w:rPr>
            </w:pPr>
          </w:p>
        </w:tc>
        <w:tc>
          <w:tcPr>
            <w:tcW w:w="1048" w:type="dxa"/>
            <w:gridSpan w:val="4"/>
            <w:vAlign w:val="top"/>
          </w:tcPr>
          <w:p w14:paraId="6F0EC4B2">
            <w:pPr>
              <w:pStyle w:val="22"/>
              <w:spacing w:before="109" w:line="233" w:lineRule="auto"/>
              <w:ind w:left="295"/>
              <w:rPr>
                <w:rFonts w:hint="eastAsia" w:ascii="仿宋" w:hAnsi="仿宋" w:eastAsia="仿宋" w:cs="仿宋"/>
                <w:highlight w:val="none"/>
              </w:rPr>
            </w:pPr>
            <w:r>
              <w:rPr>
                <w:rFonts w:hint="eastAsia" w:ascii="仿宋" w:hAnsi="仿宋" w:eastAsia="仿宋" w:cs="仿宋"/>
                <w:spacing w:val="2"/>
                <w:highlight w:val="none"/>
              </w:rPr>
              <w:t>小型</w:t>
            </w:r>
          </w:p>
        </w:tc>
        <w:tc>
          <w:tcPr>
            <w:tcW w:w="6991" w:type="dxa"/>
            <w:vAlign w:val="top"/>
          </w:tcPr>
          <w:p w14:paraId="33855BB4">
            <w:pPr>
              <w:pStyle w:val="22"/>
              <w:spacing w:before="108" w:line="231" w:lineRule="auto"/>
              <w:ind w:left="29"/>
              <w:rPr>
                <w:rFonts w:hint="eastAsia" w:ascii="仿宋" w:hAnsi="仿宋" w:eastAsia="仿宋" w:cs="仿宋"/>
                <w:highlight w:val="none"/>
              </w:rPr>
            </w:pPr>
            <w:r>
              <w:rPr>
                <w:rFonts w:hint="eastAsia" w:ascii="仿宋" w:hAnsi="仿宋" w:eastAsia="仿宋" w:cs="仿宋"/>
                <w:spacing w:val="3"/>
                <w:highlight w:val="none"/>
              </w:rPr>
              <w:t>营业收入 300</w:t>
            </w:r>
            <w:r>
              <w:rPr>
                <w:rFonts w:hint="eastAsia" w:ascii="仿宋" w:hAnsi="仿宋" w:eastAsia="仿宋" w:cs="仿宋"/>
                <w:spacing w:val="-19"/>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45"/>
                <w:highlight w:val="none"/>
              </w:rPr>
              <w:t xml:space="preserve"> </w:t>
            </w:r>
            <w:r>
              <w:rPr>
                <w:rFonts w:hint="eastAsia" w:ascii="仿宋" w:hAnsi="仿宋" w:eastAsia="仿宋" w:cs="仿宋"/>
                <w:spacing w:val="3"/>
                <w:highlight w:val="none"/>
              </w:rPr>
              <w:t>6</w:t>
            </w:r>
            <w:r>
              <w:rPr>
                <w:rFonts w:hint="eastAsia" w:ascii="仿宋" w:hAnsi="仿宋" w:eastAsia="仿宋" w:cs="仿宋"/>
                <w:spacing w:val="-39"/>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万元，且资产总额 300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万一</w:t>
            </w:r>
            <w:r>
              <w:rPr>
                <w:rFonts w:hint="eastAsia" w:ascii="仿宋" w:hAnsi="仿宋" w:eastAsia="仿宋" w:cs="仿宋"/>
                <w:spacing w:val="-42"/>
                <w:highlight w:val="none"/>
              </w:rPr>
              <w:t xml:space="preserve"> </w:t>
            </w:r>
            <w:r>
              <w:rPr>
                <w:rFonts w:hint="eastAsia" w:ascii="仿宋" w:hAnsi="仿宋" w:eastAsia="仿宋" w:cs="仿宋"/>
                <w:spacing w:val="3"/>
                <w:highlight w:val="none"/>
              </w:rPr>
              <w:t>5</w:t>
            </w:r>
            <w:r>
              <w:rPr>
                <w:rFonts w:hint="eastAsia" w:ascii="仿宋" w:hAnsi="仿宋" w:eastAsia="仿宋" w:cs="仿宋"/>
                <w:spacing w:val="-40"/>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55BA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tcBorders>
            <w:vAlign w:val="top"/>
          </w:tcPr>
          <w:p w14:paraId="5D036ABD">
            <w:pPr>
              <w:rPr>
                <w:rFonts w:hint="eastAsia" w:ascii="仿宋" w:hAnsi="仿宋" w:eastAsia="仿宋" w:cs="仿宋"/>
                <w:sz w:val="21"/>
                <w:highlight w:val="none"/>
              </w:rPr>
            </w:pPr>
          </w:p>
        </w:tc>
        <w:tc>
          <w:tcPr>
            <w:tcW w:w="1048" w:type="dxa"/>
            <w:gridSpan w:val="4"/>
            <w:vAlign w:val="top"/>
          </w:tcPr>
          <w:p w14:paraId="046A4E2B">
            <w:pPr>
              <w:pStyle w:val="22"/>
              <w:spacing w:before="110" w:line="232" w:lineRule="auto"/>
              <w:ind w:left="294"/>
              <w:rPr>
                <w:rFonts w:hint="eastAsia" w:ascii="仿宋" w:hAnsi="仿宋" w:eastAsia="仿宋" w:cs="仿宋"/>
                <w:highlight w:val="none"/>
              </w:rPr>
            </w:pPr>
            <w:r>
              <w:rPr>
                <w:rFonts w:hint="eastAsia" w:ascii="仿宋" w:hAnsi="仿宋" w:eastAsia="仿宋" w:cs="仿宋"/>
                <w:spacing w:val="2"/>
                <w:highlight w:val="none"/>
              </w:rPr>
              <w:t>微型</w:t>
            </w:r>
          </w:p>
        </w:tc>
        <w:tc>
          <w:tcPr>
            <w:tcW w:w="6991" w:type="dxa"/>
            <w:vAlign w:val="top"/>
          </w:tcPr>
          <w:p w14:paraId="2AA54EF8">
            <w:pPr>
              <w:pStyle w:val="22"/>
              <w:spacing w:before="109" w:line="231" w:lineRule="auto"/>
              <w:ind w:left="965"/>
              <w:rPr>
                <w:rFonts w:hint="eastAsia" w:ascii="仿宋" w:hAnsi="仿宋" w:eastAsia="仿宋" w:cs="仿宋"/>
                <w:highlight w:val="none"/>
              </w:rPr>
            </w:pPr>
            <w:r>
              <w:rPr>
                <w:rFonts w:hint="eastAsia" w:ascii="仿宋" w:hAnsi="仿宋" w:eastAsia="仿宋" w:cs="仿宋"/>
                <w:spacing w:val="5"/>
                <w:highlight w:val="none"/>
              </w:rPr>
              <w:t>营业收入</w:t>
            </w:r>
            <w:r>
              <w:rPr>
                <w:rFonts w:hint="eastAsia" w:ascii="仿宋" w:hAnsi="仿宋" w:eastAsia="仿宋" w:cs="仿宋"/>
                <w:spacing w:val="-34"/>
                <w:highlight w:val="none"/>
              </w:rPr>
              <w:t xml:space="preserve"> </w:t>
            </w:r>
            <w:r>
              <w:rPr>
                <w:rFonts w:hint="eastAsia" w:ascii="仿宋" w:hAnsi="仿宋" w:eastAsia="仿宋" w:cs="仿宋"/>
                <w:spacing w:val="5"/>
                <w:highlight w:val="none"/>
              </w:rPr>
              <w:t>300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万元以下或资产总额 300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w:t>
            </w:r>
          </w:p>
        </w:tc>
      </w:tr>
      <w:tr w14:paraId="1D99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restart"/>
            <w:tcBorders>
              <w:bottom w:val="nil"/>
            </w:tcBorders>
            <w:vAlign w:val="top"/>
          </w:tcPr>
          <w:p w14:paraId="03822134">
            <w:pPr>
              <w:pStyle w:val="22"/>
              <w:spacing w:before="75" w:line="231" w:lineRule="auto"/>
              <w:ind w:left="518"/>
              <w:rPr>
                <w:rFonts w:hint="eastAsia" w:ascii="仿宋" w:hAnsi="仿宋" w:eastAsia="仿宋" w:cs="仿宋"/>
                <w:highlight w:val="none"/>
              </w:rPr>
            </w:pPr>
            <w:r>
              <w:rPr>
                <w:rFonts w:hint="eastAsia" w:ascii="仿宋" w:hAnsi="仿宋" w:eastAsia="仿宋" w:cs="仿宋"/>
                <w:spacing w:val="4"/>
                <w:highlight w:val="none"/>
              </w:rPr>
              <w:t>批发业</w:t>
            </w:r>
          </w:p>
        </w:tc>
        <w:tc>
          <w:tcPr>
            <w:tcW w:w="8039" w:type="dxa"/>
            <w:gridSpan w:val="5"/>
            <w:vAlign w:val="top"/>
          </w:tcPr>
          <w:p w14:paraId="54AF028D">
            <w:pPr>
              <w:pStyle w:val="22"/>
              <w:spacing w:before="108" w:line="231" w:lineRule="auto"/>
              <w:ind w:left="340"/>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200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40 000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228EA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6AC52359">
            <w:pPr>
              <w:rPr>
                <w:rFonts w:hint="eastAsia" w:ascii="仿宋" w:hAnsi="仿宋" w:eastAsia="仿宋" w:cs="仿宋"/>
                <w:sz w:val="21"/>
                <w:highlight w:val="none"/>
              </w:rPr>
            </w:pPr>
          </w:p>
        </w:tc>
        <w:tc>
          <w:tcPr>
            <w:tcW w:w="1048" w:type="dxa"/>
            <w:gridSpan w:val="4"/>
            <w:vAlign w:val="top"/>
          </w:tcPr>
          <w:p w14:paraId="4E1E1D8B">
            <w:pPr>
              <w:pStyle w:val="22"/>
              <w:spacing w:before="107" w:line="231" w:lineRule="auto"/>
              <w:ind w:left="326"/>
              <w:rPr>
                <w:rFonts w:hint="eastAsia" w:ascii="仿宋" w:hAnsi="仿宋" w:eastAsia="仿宋" w:cs="仿宋"/>
                <w:highlight w:val="none"/>
              </w:rPr>
            </w:pPr>
            <w:r>
              <w:rPr>
                <w:rFonts w:hint="eastAsia" w:ascii="仿宋" w:hAnsi="仿宋" w:eastAsia="仿宋" w:cs="仿宋"/>
                <w:spacing w:val="-7"/>
                <w:highlight w:val="none"/>
              </w:rPr>
              <w:t>中型</w:t>
            </w:r>
          </w:p>
        </w:tc>
        <w:tc>
          <w:tcPr>
            <w:tcW w:w="6991" w:type="dxa"/>
            <w:vAlign w:val="top"/>
          </w:tcPr>
          <w:p w14:paraId="1003CAB3">
            <w:pPr>
              <w:pStyle w:val="22"/>
              <w:spacing w:before="108" w:line="231" w:lineRule="auto"/>
              <w:ind w:left="117"/>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44"/>
                <w:highlight w:val="none"/>
              </w:rPr>
              <w:t xml:space="preserve"> </w:t>
            </w:r>
            <w:r>
              <w:rPr>
                <w:rFonts w:hint="eastAsia" w:ascii="仿宋" w:hAnsi="仿宋" w:eastAsia="仿宋" w:cs="仿宋"/>
                <w:spacing w:val="4"/>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人一</w:t>
            </w:r>
            <w:r>
              <w:rPr>
                <w:rFonts w:hint="eastAsia" w:ascii="仿宋" w:hAnsi="仿宋" w:eastAsia="仿宋" w:cs="仿宋"/>
                <w:spacing w:val="-44"/>
                <w:highlight w:val="none"/>
              </w:rPr>
              <w:t xml:space="preserve"> </w:t>
            </w:r>
            <w:r>
              <w:rPr>
                <w:rFonts w:hint="eastAsia" w:ascii="仿宋" w:hAnsi="仿宋" w:eastAsia="仿宋" w:cs="仿宋"/>
                <w:spacing w:val="4"/>
                <w:highlight w:val="none"/>
              </w:rPr>
              <w:t>200</w:t>
            </w:r>
            <w:r>
              <w:rPr>
                <w:rFonts w:hint="eastAsia" w:ascii="仿宋" w:hAnsi="仿宋" w:eastAsia="仿宋" w:cs="仿宋"/>
                <w:spacing w:val="-32"/>
                <w:highlight w:val="none"/>
              </w:rPr>
              <w:t xml:space="preserve"> </w:t>
            </w:r>
            <w:r>
              <w:rPr>
                <w:rFonts w:hint="eastAsia" w:ascii="仿宋" w:hAnsi="仿宋" w:eastAsia="仿宋" w:cs="仿宋"/>
                <w:spacing w:val="4"/>
                <w:highlight w:val="none"/>
              </w:rPr>
              <w:t>人，且营业收入 5 000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万元一</w:t>
            </w:r>
            <w:r>
              <w:rPr>
                <w:rFonts w:hint="eastAsia" w:ascii="仿宋" w:hAnsi="仿宋" w:eastAsia="仿宋" w:cs="仿宋"/>
                <w:spacing w:val="-48"/>
                <w:highlight w:val="none"/>
              </w:rPr>
              <w:t xml:space="preserve"> </w:t>
            </w:r>
            <w:r>
              <w:rPr>
                <w:rFonts w:hint="eastAsia" w:ascii="仿宋" w:hAnsi="仿宋" w:eastAsia="仿宋" w:cs="仿宋"/>
                <w:spacing w:val="4"/>
                <w:highlight w:val="none"/>
              </w:rPr>
              <w:t>40</w:t>
            </w:r>
            <w:r>
              <w:rPr>
                <w:rFonts w:hint="eastAsia" w:ascii="仿宋" w:hAnsi="仿宋" w:eastAsia="仿宋" w:cs="仿宋"/>
                <w:spacing w:val="3"/>
                <w:highlight w:val="none"/>
              </w:rPr>
              <w:t xml:space="preserve">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17DC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08C8EBD7">
            <w:pPr>
              <w:rPr>
                <w:rFonts w:hint="eastAsia" w:ascii="仿宋" w:hAnsi="仿宋" w:eastAsia="仿宋" w:cs="仿宋"/>
                <w:sz w:val="21"/>
                <w:highlight w:val="none"/>
              </w:rPr>
            </w:pPr>
          </w:p>
        </w:tc>
        <w:tc>
          <w:tcPr>
            <w:tcW w:w="1048" w:type="dxa"/>
            <w:gridSpan w:val="4"/>
            <w:vAlign w:val="top"/>
          </w:tcPr>
          <w:p w14:paraId="3F90EE52">
            <w:pPr>
              <w:pStyle w:val="22"/>
              <w:spacing w:before="110" w:line="233" w:lineRule="auto"/>
              <w:ind w:left="295"/>
              <w:rPr>
                <w:rFonts w:hint="eastAsia" w:ascii="仿宋" w:hAnsi="仿宋" w:eastAsia="仿宋" w:cs="仿宋"/>
                <w:highlight w:val="none"/>
              </w:rPr>
            </w:pPr>
            <w:r>
              <w:rPr>
                <w:rFonts w:hint="eastAsia" w:ascii="仿宋" w:hAnsi="仿宋" w:eastAsia="仿宋" w:cs="仿宋"/>
                <w:spacing w:val="2"/>
                <w:highlight w:val="none"/>
              </w:rPr>
              <w:t>小型</w:t>
            </w:r>
          </w:p>
        </w:tc>
        <w:tc>
          <w:tcPr>
            <w:tcW w:w="6991" w:type="dxa"/>
            <w:vAlign w:val="top"/>
          </w:tcPr>
          <w:p w14:paraId="22862678">
            <w:pPr>
              <w:pStyle w:val="22"/>
              <w:spacing w:before="110" w:line="231" w:lineRule="auto"/>
              <w:ind w:left="297"/>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41"/>
                <w:highlight w:val="none"/>
              </w:rPr>
              <w:t xml:space="preserve"> </w:t>
            </w:r>
            <w:r>
              <w:rPr>
                <w:rFonts w:hint="eastAsia" w:ascii="仿宋" w:hAnsi="仿宋" w:eastAsia="仿宋" w:cs="仿宋"/>
                <w:spacing w:val="3"/>
                <w:highlight w:val="none"/>
              </w:rPr>
              <w:t>5</w:t>
            </w:r>
            <w:r>
              <w:rPr>
                <w:rFonts w:hint="eastAsia" w:ascii="仿宋" w:hAnsi="仿宋" w:eastAsia="仿宋" w:cs="仿宋"/>
                <w:spacing w:val="-36"/>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3"/>
                <w:highlight w:val="none"/>
              </w:rPr>
              <w:t xml:space="preserve"> </w:t>
            </w:r>
            <w:r>
              <w:rPr>
                <w:rFonts w:hint="eastAsia" w:ascii="仿宋" w:hAnsi="仿宋" w:eastAsia="仿宋" w:cs="仿宋"/>
                <w:spacing w:val="3"/>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3"/>
                <w:highlight w:val="none"/>
              </w:rPr>
              <w:t>1 00</w:t>
            </w:r>
            <w:r>
              <w:rPr>
                <w:rFonts w:hint="eastAsia" w:ascii="仿宋" w:hAnsi="仿宋" w:eastAsia="仿宋" w:cs="仿宋"/>
                <w:spacing w:val="2"/>
                <w:highlight w:val="none"/>
              </w:rPr>
              <w:t>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42"/>
                <w:highlight w:val="none"/>
              </w:rPr>
              <w:t xml:space="preserve"> </w:t>
            </w:r>
            <w:r>
              <w:rPr>
                <w:rFonts w:hint="eastAsia" w:ascii="仿宋" w:hAnsi="仿宋" w:eastAsia="仿宋" w:cs="仿宋"/>
                <w:spacing w:val="2"/>
                <w:highlight w:val="none"/>
              </w:rPr>
              <w:t>5 000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7F7F1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tcBorders>
            <w:vAlign w:val="top"/>
          </w:tcPr>
          <w:p w14:paraId="25E0517D">
            <w:pPr>
              <w:rPr>
                <w:rFonts w:hint="eastAsia" w:ascii="仿宋" w:hAnsi="仿宋" w:eastAsia="仿宋" w:cs="仿宋"/>
                <w:sz w:val="21"/>
                <w:highlight w:val="none"/>
              </w:rPr>
            </w:pPr>
          </w:p>
        </w:tc>
        <w:tc>
          <w:tcPr>
            <w:tcW w:w="1048" w:type="dxa"/>
            <w:gridSpan w:val="4"/>
            <w:vAlign w:val="top"/>
          </w:tcPr>
          <w:p w14:paraId="6721BBC2">
            <w:pPr>
              <w:pStyle w:val="22"/>
              <w:spacing w:before="109" w:line="232" w:lineRule="auto"/>
              <w:ind w:left="294"/>
              <w:rPr>
                <w:rFonts w:hint="eastAsia" w:ascii="仿宋" w:hAnsi="仿宋" w:eastAsia="仿宋" w:cs="仿宋"/>
                <w:highlight w:val="none"/>
              </w:rPr>
            </w:pPr>
            <w:r>
              <w:rPr>
                <w:rFonts w:hint="eastAsia" w:ascii="仿宋" w:hAnsi="仿宋" w:eastAsia="仿宋" w:cs="仿宋"/>
                <w:spacing w:val="2"/>
                <w:highlight w:val="none"/>
              </w:rPr>
              <w:t>微型</w:t>
            </w:r>
          </w:p>
        </w:tc>
        <w:tc>
          <w:tcPr>
            <w:tcW w:w="6991" w:type="dxa"/>
            <w:vAlign w:val="top"/>
          </w:tcPr>
          <w:p w14:paraId="6CEF8E17">
            <w:pPr>
              <w:pStyle w:val="22"/>
              <w:spacing w:before="108" w:line="231" w:lineRule="auto"/>
              <w:ind w:left="1077"/>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42"/>
                <w:highlight w:val="none"/>
              </w:rPr>
              <w:t xml:space="preserve"> </w:t>
            </w:r>
            <w:r>
              <w:rPr>
                <w:rFonts w:hint="eastAsia" w:ascii="仿宋" w:hAnsi="仿宋" w:eastAsia="仿宋" w:cs="仿宋"/>
                <w:spacing w:val="5"/>
                <w:highlight w:val="none"/>
              </w:rPr>
              <w:t>5</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人以下或营业收入 1</w:t>
            </w:r>
            <w:r>
              <w:rPr>
                <w:rFonts w:hint="eastAsia" w:ascii="仿宋" w:hAnsi="仿宋" w:eastAsia="仿宋" w:cs="仿宋"/>
                <w:spacing w:val="15"/>
                <w:highlight w:val="none"/>
              </w:rPr>
              <w:t xml:space="preserve"> </w:t>
            </w:r>
            <w:r>
              <w:rPr>
                <w:rFonts w:hint="eastAsia" w:ascii="仿宋" w:hAnsi="仿宋" w:eastAsia="仿宋" w:cs="仿宋"/>
                <w:spacing w:val="5"/>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w:t>
            </w:r>
          </w:p>
        </w:tc>
      </w:tr>
      <w:tr w14:paraId="07E1D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restart"/>
            <w:tcBorders>
              <w:bottom w:val="nil"/>
            </w:tcBorders>
            <w:vAlign w:val="top"/>
          </w:tcPr>
          <w:p w14:paraId="2079CC21">
            <w:pPr>
              <w:pStyle w:val="22"/>
              <w:spacing w:before="75" w:line="229" w:lineRule="auto"/>
              <w:ind w:left="519"/>
              <w:rPr>
                <w:rFonts w:hint="eastAsia" w:ascii="仿宋" w:hAnsi="仿宋" w:eastAsia="仿宋" w:cs="仿宋"/>
                <w:highlight w:val="none"/>
              </w:rPr>
            </w:pPr>
            <w:r>
              <w:rPr>
                <w:rFonts w:hint="eastAsia" w:ascii="仿宋" w:hAnsi="仿宋" w:eastAsia="仿宋" w:cs="仿宋"/>
                <w:spacing w:val="4"/>
                <w:highlight w:val="none"/>
              </w:rPr>
              <w:t>零售业</w:t>
            </w:r>
          </w:p>
        </w:tc>
        <w:tc>
          <w:tcPr>
            <w:tcW w:w="8039" w:type="dxa"/>
            <w:gridSpan w:val="5"/>
            <w:vAlign w:val="top"/>
          </w:tcPr>
          <w:p w14:paraId="28778D57">
            <w:pPr>
              <w:pStyle w:val="22"/>
              <w:spacing w:before="107" w:line="231" w:lineRule="auto"/>
              <w:ind w:left="340"/>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20 000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503B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47A08CAA">
            <w:pPr>
              <w:rPr>
                <w:rFonts w:hint="eastAsia" w:ascii="仿宋" w:hAnsi="仿宋" w:eastAsia="仿宋" w:cs="仿宋"/>
                <w:sz w:val="21"/>
                <w:highlight w:val="none"/>
              </w:rPr>
            </w:pPr>
          </w:p>
        </w:tc>
        <w:tc>
          <w:tcPr>
            <w:tcW w:w="1048" w:type="dxa"/>
            <w:gridSpan w:val="4"/>
            <w:vAlign w:val="top"/>
          </w:tcPr>
          <w:p w14:paraId="0F66CF82">
            <w:pPr>
              <w:pStyle w:val="22"/>
              <w:spacing w:before="109" w:line="231" w:lineRule="auto"/>
              <w:ind w:left="326"/>
              <w:rPr>
                <w:rFonts w:hint="eastAsia" w:ascii="仿宋" w:hAnsi="仿宋" w:eastAsia="仿宋" w:cs="仿宋"/>
                <w:highlight w:val="none"/>
              </w:rPr>
            </w:pPr>
            <w:r>
              <w:rPr>
                <w:rFonts w:hint="eastAsia" w:ascii="仿宋" w:hAnsi="仿宋" w:eastAsia="仿宋" w:cs="仿宋"/>
                <w:spacing w:val="-7"/>
                <w:highlight w:val="none"/>
              </w:rPr>
              <w:t>中型</w:t>
            </w:r>
          </w:p>
        </w:tc>
        <w:tc>
          <w:tcPr>
            <w:tcW w:w="6991" w:type="dxa"/>
            <w:vAlign w:val="top"/>
          </w:tcPr>
          <w:p w14:paraId="40CB49C0">
            <w:pPr>
              <w:pStyle w:val="22"/>
              <w:spacing w:before="110" w:line="231" w:lineRule="auto"/>
              <w:ind w:left="206"/>
              <w:rPr>
                <w:rFonts w:hint="eastAsia" w:ascii="仿宋" w:hAnsi="仿宋" w:eastAsia="仿宋" w:cs="仿宋"/>
                <w:highlight w:val="none"/>
              </w:rPr>
            </w:pPr>
            <w:r>
              <w:rPr>
                <w:rFonts w:hint="eastAsia" w:ascii="仿宋" w:hAnsi="仿宋" w:eastAsia="仿宋" w:cs="仿宋"/>
                <w:spacing w:val="4"/>
                <w:highlight w:val="none"/>
              </w:rPr>
              <w:t>从业人员 50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4"/>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人，且营业收入 500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万元一</w:t>
            </w:r>
            <w:r>
              <w:rPr>
                <w:rFonts w:hint="eastAsia" w:ascii="仿宋" w:hAnsi="仿宋" w:eastAsia="仿宋" w:cs="仿宋"/>
                <w:spacing w:val="-44"/>
                <w:highlight w:val="none"/>
              </w:rPr>
              <w:t xml:space="preserve"> </w:t>
            </w:r>
            <w:r>
              <w:rPr>
                <w:rFonts w:hint="eastAsia" w:ascii="仿宋" w:hAnsi="仿宋" w:eastAsia="仿宋" w:cs="仿宋"/>
                <w:spacing w:val="4"/>
                <w:highlight w:val="none"/>
              </w:rPr>
              <w:t>20 000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2DFE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1758E4EA">
            <w:pPr>
              <w:rPr>
                <w:rFonts w:hint="eastAsia" w:ascii="仿宋" w:hAnsi="仿宋" w:eastAsia="仿宋" w:cs="仿宋"/>
                <w:sz w:val="21"/>
                <w:highlight w:val="none"/>
              </w:rPr>
            </w:pPr>
          </w:p>
        </w:tc>
        <w:tc>
          <w:tcPr>
            <w:tcW w:w="1048" w:type="dxa"/>
            <w:gridSpan w:val="4"/>
            <w:vAlign w:val="top"/>
          </w:tcPr>
          <w:p w14:paraId="3217CFFC">
            <w:pPr>
              <w:pStyle w:val="22"/>
              <w:spacing w:before="109" w:line="233" w:lineRule="auto"/>
              <w:ind w:left="295"/>
              <w:rPr>
                <w:rFonts w:hint="eastAsia" w:ascii="仿宋" w:hAnsi="仿宋" w:eastAsia="仿宋" w:cs="仿宋"/>
                <w:highlight w:val="none"/>
              </w:rPr>
            </w:pPr>
            <w:r>
              <w:rPr>
                <w:rFonts w:hint="eastAsia" w:ascii="仿宋" w:hAnsi="仿宋" w:eastAsia="仿宋" w:cs="仿宋"/>
                <w:spacing w:val="2"/>
                <w:highlight w:val="none"/>
              </w:rPr>
              <w:t>小型</w:t>
            </w:r>
          </w:p>
        </w:tc>
        <w:tc>
          <w:tcPr>
            <w:tcW w:w="6991" w:type="dxa"/>
            <w:vAlign w:val="top"/>
          </w:tcPr>
          <w:p w14:paraId="0D2B361B">
            <w:pPr>
              <w:pStyle w:val="22"/>
              <w:spacing w:before="109" w:line="231" w:lineRule="auto"/>
              <w:ind w:left="477"/>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42"/>
                <w:highlight w:val="none"/>
              </w:rPr>
              <w:t xml:space="preserve"> </w:t>
            </w:r>
            <w:r>
              <w:rPr>
                <w:rFonts w:hint="eastAsia" w:ascii="仿宋" w:hAnsi="仿宋" w:eastAsia="仿宋" w:cs="仿宋"/>
                <w:spacing w:val="2"/>
                <w:highlight w:val="none"/>
              </w:rPr>
              <w:t>50</w:t>
            </w:r>
            <w:r>
              <w:rPr>
                <w:rFonts w:hint="eastAsia" w:ascii="仿宋" w:hAnsi="仿宋" w:eastAsia="仿宋" w:cs="仿宋"/>
                <w:spacing w:val="-32"/>
                <w:highlight w:val="none"/>
              </w:rPr>
              <w:t xml:space="preserve"> </w:t>
            </w:r>
            <w:r>
              <w:rPr>
                <w:rFonts w:hint="eastAsia" w:ascii="仿宋" w:hAnsi="仿宋" w:eastAsia="仿宋" w:cs="仿宋"/>
                <w:spacing w:val="2"/>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r>
              <w:rPr>
                <w:rFonts w:hint="eastAsia" w:ascii="仿宋" w:hAnsi="仿宋" w:eastAsia="仿宋" w:cs="仿宋"/>
                <w:spacing w:val="1"/>
                <w:highlight w:val="none"/>
              </w:rPr>
              <w:t>一</w:t>
            </w:r>
            <w:r>
              <w:rPr>
                <w:rFonts w:hint="eastAsia" w:ascii="仿宋" w:hAnsi="仿宋" w:eastAsia="仿宋" w:cs="仿宋"/>
                <w:spacing w:val="-42"/>
                <w:highlight w:val="none"/>
              </w:rPr>
              <w:t xml:space="preserve"> </w:t>
            </w:r>
            <w:r>
              <w:rPr>
                <w:rFonts w:hint="eastAsia" w:ascii="仿宋" w:hAnsi="仿宋" w:eastAsia="仿宋" w:cs="仿宋"/>
                <w:spacing w:val="1"/>
                <w:highlight w:val="none"/>
              </w:rPr>
              <w:t>500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66D2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tcBorders>
            <w:vAlign w:val="top"/>
          </w:tcPr>
          <w:p w14:paraId="7891FD8E">
            <w:pPr>
              <w:rPr>
                <w:rFonts w:hint="eastAsia" w:ascii="仿宋" w:hAnsi="仿宋" w:eastAsia="仿宋" w:cs="仿宋"/>
                <w:sz w:val="21"/>
                <w:highlight w:val="none"/>
              </w:rPr>
            </w:pPr>
          </w:p>
        </w:tc>
        <w:tc>
          <w:tcPr>
            <w:tcW w:w="1048" w:type="dxa"/>
            <w:gridSpan w:val="4"/>
            <w:vAlign w:val="top"/>
          </w:tcPr>
          <w:p w14:paraId="63BE34E2">
            <w:pPr>
              <w:pStyle w:val="22"/>
              <w:spacing w:before="149" w:line="232" w:lineRule="auto"/>
              <w:ind w:left="294"/>
              <w:rPr>
                <w:rFonts w:hint="eastAsia" w:ascii="仿宋" w:hAnsi="仿宋" w:eastAsia="仿宋" w:cs="仿宋"/>
                <w:highlight w:val="none"/>
              </w:rPr>
            </w:pPr>
            <w:r>
              <w:rPr>
                <w:rFonts w:hint="eastAsia" w:ascii="仿宋" w:hAnsi="仿宋" w:eastAsia="仿宋" w:cs="仿宋"/>
                <w:spacing w:val="2"/>
                <w:highlight w:val="none"/>
              </w:rPr>
              <w:t>微型</w:t>
            </w:r>
          </w:p>
        </w:tc>
        <w:tc>
          <w:tcPr>
            <w:tcW w:w="6991" w:type="dxa"/>
            <w:vAlign w:val="top"/>
          </w:tcPr>
          <w:p w14:paraId="50997044">
            <w:pPr>
              <w:pStyle w:val="22"/>
              <w:spacing w:before="107" w:line="231" w:lineRule="auto"/>
              <w:ind w:left="1137"/>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2"/>
                <w:highlight w:val="none"/>
              </w:rPr>
              <w:t xml:space="preserve"> </w:t>
            </w:r>
            <w:r>
              <w:rPr>
                <w:rFonts w:hint="eastAsia" w:ascii="仿宋" w:hAnsi="仿宋" w:eastAsia="仿宋" w:cs="仿宋"/>
                <w:spacing w:val="4"/>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人以下或营业收入 100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0462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restart"/>
            <w:tcBorders>
              <w:bottom w:val="nil"/>
            </w:tcBorders>
            <w:vAlign w:val="top"/>
          </w:tcPr>
          <w:p w14:paraId="1425F7F9">
            <w:pPr>
              <w:pStyle w:val="22"/>
              <w:spacing w:before="75"/>
              <w:ind w:left="40" w:right="8" w:hanging="8"/>
              <w:rPr>
                <w:rFonts w:hint="eastAsia" w:ascii="仿宋" w:hAnsi="仿宋" w:eastAsia="仿宋" w:cs="仿宋"/>
                <w:highlight w:val="none"/>
              </w:rPr>
            </w:pPr>
            <w:r>
              <w:rPr>
                <w:rFonts w:hint="eastAsia" w:ascii="仿宋" w:hAnsi="仿宋" w:eastAsia="仿宋" w:cs="仿宋"/>
                <w:spacing w:val="11"/>
                <w:highlight w:val="none"/>
              </w:rPr>
              <w:t>交通运输业（不</w:t>
            </w:r>
            <w:r>
              <w:rPr>
                <w:rFonts w:hint="eastAsia" w:ascii="仿宋" w:hAnsi="仿宋" w:eastAsia="仿宋" w:cs="仿宋"/>
                <w:highlight w:val="none"/>
              </w:rPr>
              <w:t xml:space="preserve"> </w:t>
            </w:r>
            <w:r>
              <w:rPr>
                <w:rFonts w:hint="eastAsia" w:ascii="仿宋" w:hAnsi="仿宋" w:eastAsia="仿宋" w:cs="仿宋"/>
                <w:spacing w:val="4"/>
                <w:highlight w:val="none"/>
              </w:rPr>
              <w:t>含铁路运输业）</w:t>
            </w:r>
          </w:p>
        </w:tc>
        <w:tc>
          <w:tcPr>
            <w:tcW w:w="8039" w:type="dxa"/>
            <w:gridSpan w:val="5"/>
            <w:vAlign w:val="top"/>
          </w:tcPr>
          <w:p w14:paraId="09C0B1B8">
            <w:pPr>
              <w:pStyle w:val="22"/>
              <w:spacing w:before="109" w:line="231" w:lineRule="auto"/>
              <w:ind w:left="220"/>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30 000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3CD1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627" w:hRule="atLeast"/>
        </w:trPr>
        <w:tc>
          <w:tcPr>
            <w:tcW w:w="1733" w:type="dxa"/>
            <w:vMerge w:val="continue"/>
            <w:tcBorders>
              <w:top w:val="nil"/>
              <w:bottom w:val="nil"/>
            </w:tcBorders>
            <w:vAlign w:val="top"/>
          </w:tcPr>
          <w:p w14:paraId="60C143BA">
            <w:pPr>
              <w:rPr>
                <w:rFonts w:hint="eastAsia" w:ascii="仿宋" w:hAnsi="仿宋" w:eastAsia="仿宋" w:cs="仿宋"/>
                <w:sz w:val="21"/>
                <w:highlight w:val="none"/>
              </w:rPr>
            </w:pPr>
          </w:p>
        </w:tc>
        <w:tc>
          <w:tcPr>
            <w:tcW w:w="1048" w:type="dxa"/>
            <w:gridSpan w:val="4"/>
            <w:vAlign w:val="top"/>
          </w:tcPr>
          <w:p w14:paraId="0D40514F">
            <w:pPr>
              <w:pStyle w:val="22"/>
              <w:spacing w:before="192" w:line="231" w:lineRule="auto"/>
              <w:ind w:left="326"/>
              <w:rPr>
                <w:rFonts w:hint="eastAsia" w:ascii="仿宋" w:hAnsi="仿宋" w:eastAsia="仿宋" w:cs="仿宋"/>
                <w:highlight w:val="none"/>
              </w:rPr>
            </w:pPr>
            <w:r>
              <w:rPr>
                <w:rFonts w:hint="eastAsia" w:ascii="仿宋" w:hAnsi="仿宋" w:eastAsia="仿宋" w:cs="仿宋"/>
                <w:spacing w:val="-7"/>
                <w:highlight w:val="none"/>
              </w:rPr>
              <w:t>中型</w:t>
            </w:r>
          </w:p>
        </w:tc>
        <w:tc>
          <w:tcPr>
            <w:tcW w:w="6991" w:type="dxa"/>
            <w:vAlign w:val="top"/>
          </w:tcPr>
          <w:p w14:paraId="77B2472C">
            <w:pPr>
              <w:pStyle w:val="22"/>
              <w:spacing w:before="38" w:line="232" w:lineRule="auto"/>
              <w:ind w:left="3390" w:right="14" w:hanging="3364"/>
              <w:rPr>
                <w:rFonts w:hint="eastAsia" w:ascii="仿宋" w:hAnsi="仿宋" w:eastAsia="仿宋" w:cs="仿宋"/>
                <w:highlight w:val="none"/>
              </w:rPr>
            </w:pPr>
            <w:r>
              <w:rPr>
                <w:rFonts w:hint="eastAsia" w:ascii="仿宋" w:hAnsi="仿宋" w:eastAsia="仿宋" w:cs="仿宋"/>
                <w:spacing w:val="3"/>
                <w:highlight w:val="none"/>
              </w:rPr>
              <w:t>从业人员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28"/>
                <w:highlight w:val="none"/>
              </w:rPr>
              <w:t xml:space="preserve"> </w:t>
            </w:r>
            <w:r>
              <w:rPr>
                <w:rFonts w:hint="eastAsia" w:ascii="仿宋" w:hAnsi="仿宋" w:eastAsia="仿宋" w:cs="仿宋"/>
                <w:spacing w:val="3"/>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3</w:t>
            </w:r>
            <w:r>
              <w:rPr>
                <w:rFonts w:hint="eastAsia" w:ascii="仿宋" w:hAnsi="仿宋" w:eastAsia="仿宋" w:cs="仿宋"/>
                <w:spacing w:val="15"/>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r>
              <w:rPr>
                <w:rFonts w:hint="eastAsia" w:ascii="仿宋" w:hAnsi="仿宋" w:eastAsia="仿宋" w:cs="仿宋"/>
                <w:spacing w:val="2"/>
                <w:highlight w:val="none"/>
              </w:rPr>
              <w:t>一</w:t>
            </w:r>
            <w:r>
              <w:rPr>
                <w:rFonts w:hint="eastAsia" w:ascii="仿宋" w:hAnsi="仿宋" w:eastAsia="仿宋" w:cs="仿宋"/>
                <w:spacing w:val="-42"/>
                <w:highlight w:val="none"/>
              </w:rPr>
              <w:t xml:space="preserve"> </w:t>
            </w:r>
            <w:r>
              <w:rPr>
                <w:rFonts w:hint="eastAsia" w:ascii="仿宋" w:hAnsi="仿宋" w:eastAsia="仿宋" w:cs="仿宋"/>
                <w:spacing w:val="2"/>
                <w:highlight w:val="none"/>
              </w:rPr>
              <w:t>30</w:t>
            </w:r>
            <w:r>
              <w:rPr>
                <w:rFonts w:hint="eastAsia" w:ascii="仿宋" w:hAnsi="仿宋" w:eastAsia="仿宋" w:cs="仿宋"/>
                <w:spacing w:val="18"/>
                <w:highlight w:val="none"/>
              </w:rPr>
              <w:t xml:space="preserve"> </w:t>
            </w:r>
            <w:r>
              <w:rPr>
                <w:rFonts w:hint="eastAsia" w:ascii="仿宋" w:hAnsi="仿宋" w:eastAsia="仿宋" w:cs="仿宋"/>
                <w:spacing w:val="2"/>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w:t>
            </w:r>
            <w:r>
              <w:rPr>
                <w:rFonts w:hint="eastAsia" w:ascii="仿宋" w:hAnsi="仿宋" w:eastAsia="仿宋" w:cs="仿宋"/>
                <w:highlight w:val="none"/>
              </w:rPr>
              <w:t xml:space="preserve"> 元</w:t>
            </w:r>
          </w:p>
        </w:tc>
      </w:tr>
      <w:tr w14:paraId="39AA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bottom w:val="nil"/>
            </w:tcBorders>
            <w:vAlign w:val="top"/>
          </w:tcPr>
          <w:p w14:paraId="1706637E">
            <w:pPr>
              <w:rPr>
                <w:rFonts w:hint="eastAsia" w:ascii="仿宋" w:hAnsi="仿宋" w:eastAsia="仿宋" w:cs="仿宋"/>
                <w:sz w:val="21"/>
                <w:highlight w:val="none"/>
              </w:rPr>
            </w:pPr>
          </w:p>
        </w:tc>
        <w:tc>
          <w:tcPr>
            <w:tcW w:w="1048" w:type="dxa"/>
            <w:gridSpan w:val="4"/>
            <w:vAlign w:val="top"/>
          </w:tcPr>
          <w:p w14:paraId="3B551594">
            <w:pPr>
              <w:pStyle w:val="22"/>
              <w:spacing w:before="108" w:line="233" w:lineRule="auto"/>
              <w:ind w:left="295"/>
              <w:rPr>
                <w:rFonts w:hint="eastAsia" w:ascii="仿宋" w:hAnsi="仿宋" w:eastAsia="仿宋" w:cs="仿宋"/>
                <w:highlight w:val="none"/>
              </w:rPr>
            </w:pPr>
            <w:r>
              <w:rPr>
                <w:rFonts w:hint="eastAsia" w:ascii="仿宋" w:hAnsi="仿宋" w:eastAsia="仿宋" w:cs="仿宋"/>
                <w:spacing w:val="2"/>
                <w:highlight w:val="none"/>
              </w:rPr>
              <w:t>小型</w:t>
            </w:r>
          </w:p>
        </w:tc>
        <w:tc>
          <w:tcPr>
            <w:tcW w:w="6991" w:type="dxa"/>
            <w:vAlign w:val="top"/>
          </w:tcPr>
          <w:p w14:paraId="01CEB224">
            <w:pPr>
              <w:pStyle w:val="22"/>
              <w:spacing w:before="108" w:line="231" w:lineRule="auto"/>
              <w:ind w:left="297"/>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3"/>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3"/>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200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42"/>
                <w:highlight w:val="none"/>
              </w:rPr>
              <w:t xml:space="preserve"> </w:t>
            </w:r>
            <w:r>
              <w:rPr>
                <w:rFonts w:hint="eastAsia" w:ascii="仿宋" w:hAnsi="仿宋" w:eastAsia="仿宋" w:cs="仿宋"/>
                <w:spacing w:val="3"/>
                <w:highlight w:val="none"/>
              </w:rPr>
              <w:t>3 000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6B16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trPr>
        <w:tc>
          <w:tcPr>
            <w:tcW w:w="1733" w:type="dxa"/>
            <w:vMerge w:val="continue"/>
            <w:tcBorders>
              <w:top w:val="nil"/>
            </w:tcBorders>
            <w:vAlign w:val="top"/>
          </w:tcPr>
          <w:p w14:paraId="7608633D">
            <w:pPr>
              <w:rPr>
                <w:rFonts w:hint="eastAsia" w:ascii="仿宋" w:hAnsi="仿宋" w:eastAsia="仿宋" w:cs="仿宋"/>
                <w:sz w:val="21"/>
                <w:highlight w:val="none"/>
              </w:rPr>
            </w:pPr>
          </w:p>
        </w:tc>
        <w:tc>
          <w:tcPr>
            <w:tcW w:w="1048" w:type="dxa"/>
            <w:gridSpan w:val="4"/>
            <w:vAlign w:val="top"/>
          </w:tcPr>
          <w:p w14:paraId="7215E98B">
            <w:pPr>
              <w:pStyle w:val="22"/>
              <w:spacing w:before="110" w:line="232" w:lineRule="auto"/>
              <w:ind w:left="294"/>
              <w:rPr>
                <w:rFonts w:hint="eastAsia" w:ascii="仿宋" w:hAnsi="仿宋" w:eastAsia="仿宋" w:cs="仿宋"/>
                <w:highlight w:val="none"/>
              </w:rPr>
            </w:pPr>
            <w:r>
              <w:rPr>
                <w:rFonts w:hint="eastAsia" w:ascii="仿宋" w:hAnsi="仿宋" w:eastAsia="仿宋" w:cs="仿宋"/>
                <w:spacing w:val="2"/>
                <w:highlight w:val="none"/>
              </w:rPr>
              <w:t>微型</w:t>
            </w:r>
          </w:p>
        </w:tc>
        <w:tc>
          <w:tcPr>
            <w:tcW w:w="6991" w:type="dxa"/>
            <w:vAlign w:val="top"/>
          </w:tcPr>
          <w:p w14:paraId="2276DC8A">
            <w:pPr>
              <w:pStyle w:val="22"/>
              <w:spacing w:before="109" w:line="231" w:lineRule="auto"/>
              <w:ind w:left="1137"/>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34"/>
                <w:highlight w:val="none"/>
              </w:rPr>
              <w:t xml:space="preserve"> </w:t>
            </w:r>
            <w:r>
              <w:rPr>
                <w:rFonts w:hint="eastAsia" w:ascii="仿宋" w:hAnsi="仿宋" w:eastAsia="仿宋" w:cs="仿宋"/>
                <w:spacing w:val="5"/>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200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w:t>
            </w:r>
          </w:p>
        </w:tc>
      </w:tr>
      <w:tr w14:paraId="5A639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61" w:hRule="atLeast"/>
        </w:trPr>
        <w:tc>
          <w:tcPr>
            <w:tcW w:w="1733" w:type="dxa"/>
            <w:vAlign w:val="top"/>
          </w:tcPr>
          <w:p w14:paraId="633B527A">
            <w:pPr>
              <w:pStyle w:val="22"/>
              <w:spacing w:before="109" w:line="231" w:lineRule="auto"/>
              <w:ind w:left="523"/>
              <w:rPr>
                <w:rFonts w:hint="eastAsia" w:ascii="仿宋" w:hAnsi="仿宋" w:eastAsia="仿宋" w:cs="仿宋"/>
                <w:highlight w:val="none"/>
              </w:rPr>
            </w:pPr>
            <w:r>
              <w:rPr>
                <w:rFonts w:hint="eastAsia" w:ascii="仿宋" w:hAnsi="仿宋" w:eastAsia="仿宋" w:cs="仿宋"/>
                <w:spacing w:val="3"/>
                <w:highlight w:val="none"/>
              </w:rPr>
              <w:t>仓储业</w:t>
            </w:r>
          </w:p>
        </w:tc>
        <w:tc>
          <w:tcPr>
            <w:tcW w:w="8039" w:type="dxa"/>
            <w:gridSpan w:val="5"/>
            <w:vAlign w:val="top"/>
          </w:tcPr>
          <w:p w14:paraId="70DFE022">
            <w:pPr>
              <w:pStyle w:val="22"/>
              <w:spacing w:before="108" w:line="231" w:lineRule="auto"/>
              <w:ind w:left="340"/>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200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30 000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3718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3BF118C3">
            <w:pPr>
              <w:rPr>
                <w:rFonts w:hint="eastAsia" w:ascii="仿宋" w:hAnsi="仿宋" w:eastAsia="仿宋" w:cs="仿宋"/>
                <w:sz w:val="21"/>
                <w:highlight w:val="none"/>
              </w:rPr>
            </w:pPr>
          </w:p>
        </w:tc>
        <w:tc>
          <w:tcPr>
            <w:tcW w:w="1018" w:type="dxa"/>
            <w:gridSpan w:val="3"/>
            <w:vAlign w:val="top"/>
          </w:tcPr>
          <w:p w14:paraId="0ECD7359">
            <w:pPr>
              <w:pStyle w:val="22"/>
              <w:spacing w:before="109" w:line="231" w:lineRule="auto"/>
              <w:ind w:left="358"/>
              <w:rPr>
                <w:rFonts w:hint="eastAsia" w:ascii="仿宋" w:hAnsi="仿宋" w:eastAsia="仿宋" w:cs="仿宋"/>
                <w:highlight w:val="none"/>
              </w:rPr>
            </w:pPr>
            <w:r>
              <w:rPr>
                <w:rFonts w:hint="eastAsia" w:ascii="仿宋" w:hAnsi="仿宋" w:eastAsia="仿宋" w:cs="仿宋"/>
                <w:spacing w:val="-7"/>
                <w:highlight w:val="none"/>
              </w:rPr>
              <w:t>中型</w:t>
            </w:r>
          </w:p>
        </w:tc>
        <w:tc>
          <w:tcPr>
            <w:tcW w:w="7023" w:type="dxa"/>
            <w:gridSpan w:val="3"/>
            <w:vAlign w:val="top"/>
          </w:tcPr>
          <w:p w14:paraId="4D4BD546">
            <w:pPr>
              <w:pStyle w:val="22"/>
              <w:spacing w:before="110" w:line="231" w:lineRule="auto"/>
              <w:ind w:left="88"/>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12"/>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44"/>
                <w:highlight w:val="none"/>
              </w:rPr>
              <w:t xml:space="preserve"> </w:t>
            </w:r>
            <w:r>
              <w:rPr>
                <w:rFonts w:hint="eastAsia" w:ascii="仿宋" w:hAnsi="仿宋" w:eastAsia="仿宋" w:cs="仿宋"/>
                <w:spacing w:val="2"/>
                <w:highlight w:val="none"/>
              </w:rPr>
              <w:t>200</w:t>
            </w:r>
            <w:r>
              <w:rPr>
                <w:rFonts w:hint="eastAsia" w:ascii="仿宋" w:hAnsi="仿宋" w:eastAsia="仿宋" w:cs="仿宋"/>
                <w:spacing w:val="-32"/>
                <w:highlight w:val="none"/>
              </w:rPr>
              <w:t xml:space="preserve"> </w:t>
            </w:r>
            <w:r>
              <w:rPr>
                <w:rFonts w:hint="eastAsia" w:ascii="仿宋" w:hAnsi="仿宋" w:eastAsia="仿宋" w:cs="仿宋"/>
                <w:spacing w:val="2"/>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42"/>
                <w:highlight w:val="none"/>
              </w:rPr>
              <w:t xml:space="preserve"> </w:t>
            </w:r>
            <w:r>
              <w:rPr>
                <w:rFonts w:hint="eastAsia" w:ascii="仿宋" w:hAnsi="仿宋" w:eastAsia="仿宋" w:cs="仿宋"/>
                <w:spacing w:val="2"/>
                <w:highlight w:val="none"/>
              </w:rPr>
              <w:t>30 000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13243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358F4DA">
            <w:pPr>
              <w:rPr>
                <w:rFonts w:hint="eastAsia" w:ascii="仿宋" w:hAnsi="仿宋" w:eastAsia="仿宋" w:cs="仿宋"/>
                <w:sz w:val="21"/>
                <w:highlight w:val="none"/>
              </w:rPr>
            </w:pPr>
          </w:p>
        </w:tc>
        <w:tc>
          <w:tcPr>
            <w:tcW w:w="1018" w:type="dxa"/>
            <w:gridSpan w:val="3"/>
            <w:vAlign w:val="top"/>
          </w:tcPr>
          <w:p w14:paraId="22D067F5">
            <w:pPr>
              <w:pStyle w:val="22"/>
              <w:spacing w:before="106" w:line="233" w:lineRule="auto"/>
              <w:ind w:left="327"/>
              <w:rPr>
                <w:rFonts w:hint="eastAsia" w:ascii="仿宋" w:hAnsi="仿宋" w:eastAsia="仿宋" w:cs="仿宋"/>
                <w:highlight w:val="none"/>
              </w:rPr>
            </w:pPr>
            <w:r>
              <w:rPr>
                <w:rFonts w:hint="eastAsia" w:ascii="仿宋" w:hAnsi="仿宋" w:eastAsia="仿宋" w:cs="仿宋"/>
                <w:spacing w:val="2"/>
                <w:highlight w:val="none"/>
              </w:rPr>
              <w:t>小型</w:t>
            </w:r>
          </w:p>
        </w:tc>
        <w:tc>
          <w:tcPr>
            <w:tcW w:w="7023" w:type="dxa"/>
            <w:gridSpan w:val="3"/>
            <w:vAlign w:val="top"/>
          </w:tcPr>
          <w:p w14:paraId="0E781A33">
            <w:pPr>
              <w:pStyle w:val="22"/>
              <w:spacing w:before="105" w:line="231" w:lineRule="auto"/>
              <w:ind w:left="328"/>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44"/>
                <w:highlight w:val="none"/>
              </w:rPr>
              <w:t xml:space="preserve"> </w:t>
            </w:r>
            <w:r>
              <w:rPr>
                <w:rFonts w:hint="eastAsia" w:ascii="仿宋" w:hAnsi="仿宋" w:eastAsia="仿宋" w:cs="仿宋"/>
                <w:spacing w:val="2"/>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28"/>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r>
              <w:rPr>
                <w:rFonts w:hint="eastAsia" w:ascii="仿宋" w:hAnsi="仿宋" w:eastAsia="仿宋" w:cs="仿宋"/>
                <w:spacing w:val="1"/>
                <w:highlight w:val="none"/>
              </w:rPr>
              <w:t>一</w:t>
            </w:r>
            <w:r>
              <w:rPr>
                <w:rFonts w:hint="eastAsia" w:ascii="仿宋" w:hAnsi="仿宋" w:eastAsia="仿宋" w:cs="仿宋"/>
                <w:spacing w:val="-29"/>
                <w:highlight w:val="none"/>
              </w:rPr>
              <w:t xml:space="preserve"> </w:t>
            </w:r>
            <w:r>
              <w:rPr>
                <w:rFonts w:hint="eastAsia" w:ascii="仿宋" w:hAnsi="仿宋" w:eastAsia="仿宋" w:cs="仿宋"/>
                <w:spacing w:val="1"/>
                <w:highlight w:val="none"/>
              </w:rPr>
              <w:t>1 000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6CC4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EEC40A4">
            <w:pPr>
              <w:rPr>
                <w:rFonts w:hint="eastAsia" w:ascii="仿宋" w:hAnsi="仿宋" w:eastAsia="仿宋" w:cs="仿宋"/>
                <w:sz w:val="21"/>
                <w:highlight w:val="none"/>
              </w:rPr>
            </w:pPr>
          </w:p>
        </w:tc>
        <w:tc>
          <w:tcPr>
            <w:tcW w:w="1018" w:type="dxa"/>
            <w:gridSpan w:val="3"/>
            <w:vAlign w:val="top"/>
          </w:tcPr>
          <w:p w14:paraId="77AA4F51">
            <w:pPr>
              <w:pStyle w:val="22"/>
              <w:spacing w:before="107" w:line="232" w:lineRule="auto"/>
              <w:ind w:left="326"/>
              <w:rPr>
                <w:rFonts w:hint="eastAsia" w:ascii="仿宋" w:hAnsi="仿宋" w:eastAsia="仿宋" w:cs="仿宋"/>
                <w:highlight w:val="none"/>
              </w:rPr>
            </w:pPr>
            <w:r>
              <w:rPr>
                <w:rFonts w:hint="eastAsia" w:ascii="仿宋" w:hAnsi="仿宋" w:eastAsia="仿宋" w:cs="仿宋"/>
                <w:spacing w:val="2"/>
                <w:highlight w:val="none"/>
              </w:rPr>
              <w:t>微型</w:t>
            </w:r>
          </w:p>
        </w:tc>
        <w:tc>
          <w:tcPr>
            <w:tcW w:w="7023" w:type="dxa"/>
            <w:gridSpan w:val="3"/>
            <w:vAlign w:val="top"/>
          </w:tcPr>
          <w:p w14:paraId="7F031835">
            <w:pPr>
              <w:pStyle w:val="22"/>
              <w:spacing w:before="106" w:line="231" w:lineRule="auto"/>
              <w:ind w:left="1168"/>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34"/>
                <w:highlight w:val="none"/>
              </w:rPr>
              <w:t xml:space="preserve"> </w:t>
            </w:r>
            <w:r>
              <w:rPr>
                <w:rFonts w:hint="eastAsia" w:ascii="仿宋" w:hAnsi="仿宋" w:eastAsia="仿宋" w:cs="仿宋"/>
                <w:spacing w:val="5"/>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100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w:t>
            </w:r>
          </w:p>
        </w:tc>
      </w:tr>
      <w:tr w14:paraId="5DFE0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3B230F2E">
            <w:pPr>
              <w:pStyle w:val="22"/>
              <w:spacing w:before="75" w:line="230" w:lineRule="auto"/>
              <w:ind w:left="537"/>
              <w:rPr>
                <w:rFonts w:hint="eastAsia" w:ascii="仿宋" w:hAnsi="仿宋" w:eastAsia="仿宋" w:cs="仿宋"/>
                <w:highlight w:val="none"/>
              </w:rPr>
            </w:pPr>
            <w:r>
              <w:rPr>
                <w:rFonts w:hint="eastAsia" w:ascii="仿宋" w:hAnsi="仿宋" w:eastAsia="仿宋" w:cs="仿宋"/>
                <w:spacing w:val="-1"/>
                <w:highlight w:val="none"/>
              </w:rPr>
              <w:t>邮政业</w:t>
            </w:r>
          </w:p>
        </w:tc>
        <w:tc>
          <w:tcPr>
            <w:tcW w:w="8041" w:type="dxa"/>
            <w:gridSpan w:val="6"/>
            <w:vAlign w:val="top"/>
          </w:tcPr>
          <w:p w14:paraId="19B4BF1F">
            <w:pPr>
              <w:pStyle w:val="22"/>
              <w:spacing w:before="105" w:line="231" w:lineRule="auto"/>
              <w:ind w:left="252"/>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30 000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5A75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33" w:type="dxa"/>
            <w:vMerge w:val="continue"/>
            <w:tcBorders>
              <w:top w:val="nil"/>
              <w:bottom w:val="nil"/>
            </w:tcBorders>
            <w:vAlign w:val="top"/>
          </w:tcPr>
          <w:p w14:paraId="7B03334A">
            <w:pPr>
              <w:rPr>
                <w:rFonts w:hint="eastAsia" w:ascii="仿宋" w:hAnsi="仿宋" w:eastAsia="仿宋" w:cs="仿宋"/>
                <w:sz w:val="21"/>
                <w:highlight w:val="none"/>
              </w:rPr>
            </w:pPr>
          </w:p>
        </w:tc>
        <w:tc>
          <w:tcPr>
            <w:tcW w:w="1018" w:type="dxa"/>
            <w:gridSpan w:val="3"/>
            <w:vAlign w:val="top"/>
          </w:tcPr>
          <w:p w14:paraId="65670F40">
            <w:pPr>
              <w:pStyle w:val="22"/>
              <w:spacing w:before="189" w:line="231" w:lineRule="auto"/>
              <w:ind w:left="358"/>
              <w:rPr>
                <w:rFonts w:hint="eastAsia" w:ascii="仿宋" w:hAnsi="仿宋" w:eastAsia="仿宋" w:cs="仿宋"/>
                <w:highlight w:val="none"/>
              </w:rPr>
            </w:pPr>
            <w:r>
              <w:rPr>
                <w:rFonts w:hint="eastAsia" w:ascii="仿宋" w:hAnsi="仿宋" w:eastAsia="仿宋" w:cs="仿宋"/>
                <w:spacing w:val="-7"/>
                <w:highlight w:val="none"/>
              </w:rPr>
              <w:t>中型</w:t>
            </w:r>
          </w:p>
        </w:tc>
        <w:tc>
          <w:tcPr>
            <w:tcW w:w="7023" w:type="dxa"/>
            <w:gridSpan w:val="3"/>
            <w:vAlign w:val="top"/>
          </w:tcPr>
          <w:p w14:paraId="437645A7">
            <w:pPr>
              <w:pStyle w:val="22"/>
              <w:spacing w:before="36" w:line="233" w:lineRule="auto"/>
              <w:ind w:left="3421" w:right="15" w:hanging="3364"/>
              <w:rPr>
                <w:rFonts w:hint="eastAsia" w:ascii="仿宋" w:hAnsi="仿宋" w:eastAsia="仿宋" w:cs="仿宋"/>
                <w:highlight w:val="none"/>
              </w:rPr>
            </w:pPr>
            <w:r>
              <w:rPr>
                <w:rFonts w:hint="eastAsia" w:ascii="仿宋" w:hAnsi="仿宋" w:eastAsia="仿宋" w:cs="仿宋"/>
                <w:spacing w:val="3"/>
                <w:highlight w:val="none"/>
              </w:rPr>
              <w:t>从业人员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28"/>
                <w:highlight w:val="none"/>
              </w:rPr>
              <w:t xml:space="preserve"> </w:t>
            </w:r>
            <w:r>
              <w:rPr>
                <w:rFonts w:hint="eastAsia" w:ascii="仿宋" w:hAnsi="仿宋" w:eastAsia="仿宋" w:cs="仿宋"/>
                <w:spacing w:val="3"/>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2</w:t>
            </w:r>
            <w:r>
              <w:rPr>
                <w:rFonts w:hint="eastAsia" w:ascii="仿宋" w:hAnsi="仿宋" w:eastAsia="仿宋" w:cs="仿宋"/>
                <w:spacing w:val="15"/>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r>
              <w:rPr>
                <w:rFonts w:hint="eastAsia" w:ascii="仿宋" w:hAnsi="仿宋" w:eastAsia="仿宋" w:cs="仿宋"/>
                <w:spacing w:val="2"/>
                <w:highlight w:val="none"/>
              </w:rPr>
              <w:t>一</w:t>
            </w:r>
            <w:r>
              <w:rPr>
                <w:rFonts w:hint="eastAsia" w:ascii="仿宋" w:hAnsi="仿宋" w:eastAsia="仿宋" w:cs="仿宋"/>
                <w:spacing w:val="-42"/>
                <w:highlight w:val="none"/>
              </w:rPr>
              <w:t xml:space="preserve"> </w:t>
            </w:r>
            <w:r>
              <w:rPr>
                <w:rFonts w:hint="eastAsia" w:ascii="仿宋" w:hAnsi="仿宋" w:eastAsia="仿宋" w:cs="仿宋"/>
                <w:spacing w:val="2"/>
                <w:highlight w:val="none"/>
              </w:rPr>
              <w:t>30</w:t>
            </w:r>
            <w:r>
              <w:rPr>
                <w:rFonts w:hint="eastAsia" w:ascii="仿宋" w:hAnsi="仿宋" w:eastAsia="仿宋" w:cs="仿宋"/>
                <w:spacing w:val="18"/>
                <w:highlight w:val="none"/>
              </w:rPr>
              <w:t xml:space="preserve"> </w:t>
            </w:r>
            <w:r>
              <w:rPr>
                <w:rFonts w:hint="eastAsia" w:ascii="仿宋" w:hAnsi="仿宋" w:eastAsia="仿宋" w:cs="仿宋"/>
                <w:spacing w:val="2"/>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w:t>
            </w:r>
            <w:r>
              <w:rPr>
                <w:rFonts w:hint="eastAsia" w:ascii="仿宋" w:hAnsi="仿宋" w:eastAsia="仿宋" w:cs="仿宋"/>
                <w:highlight w:val="none"/>
              </w:rPr>
              <w:t xml:space="preserve"> 元</w:t>
            </w:r>
          </w:p>
        </w:tc>
      </w:tr>
      <w:tr w14:paraId="56F08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F714720">
            <w:pPr>
              <w:rPr>
                <w:rFonts w:hint="eastAsia" w:ascii="仿宋" w:hAnsi="仿宋" w:eastAsia="仿宋" w:cs="仿宋"/>
                <w:sz w:val="21"/>
                <w:highlight w:val="none"/>
              </w:rPr>
            </w:pPr>
          </w:p>
        </w:tc>
        <w:tc>
          <w:tcPr>
            <w:tcW w:w="1018" w:type="dxa"/>
            <w:gridSpan w:val="3"/>
            <w:vAlign w:val="top"/>
          </w:tcPr>
          <w:p w14:paraId="714909B0">
            <w:pPr>
              <w:pStyle w:val="22"/>
              <w:spacing w:before="107" w:line="233" w:lineRule="auto"/>
              <w:ind w:left="327"/>
              <w:rPr>
                <w:rFonts w:hint="eastAsia" w:ascii="仿宋" w:hAnsi="仿宋" w:eastAsia="仿宋" w:cs="仿宋"/>
                <w:highlight w:val="none"/>
              </w:rPr>
            </w:pPr>
            <w:r>
              <w:rPr>
                <w:rFonts w:hint="eastAsia" w:ascii="仿宋" w:hAnsi="仿宋" w:eastAsia="仿宋" w:cs="仿宋"/>
                <w:spacing w:val="2"/>
                <w:highlight w:val="none"/>
              </w:rPr>
              <w:t>小型</w:t>
            </w:r>
          </w:p>
        </w:tc>
        <w:tc>
          <w:tcPr>
            <w:tcW w:w="7023" w:type="dxa"/>
            <w:gridSpan w:val="3"/>
            <w:vAlign w:val="top"/>
          </w:tcPr>
          <w:p w14:paraId="067355C2">
            <w:pPr>
              <w:pStyle w:val="22"/>
              <w:spacing w:before="107" w:line="231" w:lineRule="auto"/>
              <w:ind w:left="328"/>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7"/>
                <w:highlight w:val="none"/>
              </w:rPr>
              <w:t xml:space="preserve"> </w:t>
            </w:r>
            <w:r>
              <w:rPr>
                <w:rFonts w:hint="eastAsia" w:ascii="仿宋" w:hAnsi="仿宋" w:eastAsia="仿宋" w:cs="仿宋"/>
                <w:spacing w:val="3"/>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3"/>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100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44"/>
                <w:highlight w:val="none"/>
              </w:rPr>
              <w:t xml:space="preserve"> </w:t>
            </w:r>
            <w:r>
              <w:rPr>
                <w:rFonts w:hint="eastAsia" w:ascii="仿宋" w:hAnsi="仿宋" w:eastAsia="仿宋" w:cs="仿宋"/>
                <w:spacing w:val="3"/>
                <w:highlight w:val="none"/>
              </w:rPr>
              <w:t>2 000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1E69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959D145">
            <w:pPr>
              <w:rPr>
                <w:rFonts w:hint="eastAsia" w:ascii="仿宋" w:hAnsi="仿宋" w:eastAsia="仿宋" w:cs="仿宋"/>
                <w:sz w:val="21"/>
                <w:highlight w:val="none"/>
              </w:rPr>
            </w:pPr>
          </w:p>
        </w:tc>
        <w:tc>
          <w:tcPr>
            <w:tcW w:w="1018" w:type="dxa"/>
            <w:gridSpan w:val="3"/>
            <w:vAlign w:val="top"/>
          </w:tcPr>
          <w:p w14:paraId="7728FCFB">
            <w:pPr>
              <w:pStyle w:val="22"/>
              <w:spacing w:before="106" w:line="232" w:lineRule="auto"/>
              <w:ind w:left="326"/>
              <w:rPr>
                <w:rFonts w:hint="eastAsia" w:ascii="仿宋" w:hAnsi="仿宋" w:eastAsia="仿宋" w:cs="仿宋"/>
                <w:highlight w:val="none"/>
              </w:rPr>
            </w:pPr>
            <w:r>
              <w:rPr>
                <w:rFonts w:hint="eastAsia" w:ascii="仿宋" w:hAnsi="仿宋" w:eastAsia="仿宋" w:cs="仿宋"/>
                <w:spacing w:val="2"/>
                <w:highlight w:val="none"/>
              </w:rPr>
              <w:t>微型</w:t>
            </w:r>
          </w:p>
        </w:tc>
        <w:tc>
          <w:tcPr>
            <w:tcW w:w="7023" w:type="dxa"/>
            <w:gridSpan w:val="3"/>
            <w:vAlign w:val="top"/>
          </w:tcPr>
          <w:p w14:paraId="62418FF2">
            <w:pPr>
              <w:pStyle w:val="22"/>
              <w:spacing w:before="105" w:line="231" w:lineRule="auto"/>
              <w:ind w:left="1168"/>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34"/>
                <w:highlight w:val="none"/>
              </w:rPr>
              <w:t xml:space="preserve"> </w:t>
            </w:r>
            <w:r>
              <w:rPr>
                <w:rFonts w:hint="eastAsia" w:ascii="仿宋" w:hAnsi="仿宋" w:eastAsia="仿宋" w:cs="仿宋"/>
                <w:spacing w:val="5"/>
                <w:highlight w:val="none"/>
              </w:rPr>
              <w:t>20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100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w:t>
            </w:r>
          </w:p>
        </w:tc>
      </w:tr>
      <w:tr w14:paraId="3F8A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33" w:type="dxa"/>
            <w:vMerge w:val="restart"/>
            <w:tcBorders>
              <w:bottom w:val="nil"/>
            </w:tcBorders>
            <w:vAlign w:val="top"/>
          </w:tcPr>
          <w:p w14:paraId="52BC67BC">
            <w:pPr>
              <w:pStyle w:val="22"/>
              <w:spacing w:before="74" w:line="230" w:lineRule="auto"/>
              <w:ind w:left="500"/>
              <w:rPr>
                <w:rFonts w:hint="eastAsia" w:ascii="仿宋" w:hAnsi="仿宋" w:eastAsia="仿宋" w:cs="仿宋"/>
                <w:highlight w:val="none"/>
              </w:rPr>
            </w:pPr>
            <w:r>
              <w:rPr>
                <w:rFonts w:hint="eastAsia" w:ascii="仿宋" w:hAnsi="仿宋" w:eastAsia="仿宋" w:cs="仿宋"/>
                <w:spacing w:val="4"/>
                <w:highlight w:val="none"/>
              </w:rPr>
              <w:t>住宿业</w:t>
            </w:r>
          </w:p>
        </w:tc>
        <w:tc>
          <w:tcPr>
            <w:tcW w:w="8041" w:type="dxa"/>
            <w:gridSpan w:val="6"/>
            <w:vAlign w:val="top"/>
          </w:tcPr>
          <w:p w14:paraId="15D4EF76">
            <w:pPr>
              <w:pStyle w:val="22"/>
              <w:spacing w:before="116" w:line="231" w:lineRule="auto"/>
              <w:ind w:left="412"/>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10000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461A1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5D978D1">
            <w:pPr>
              <w:rPr>
                <w:rFonts w:hint="eastAsia" w:ascii="仿宋" w:hAnsi="仿宋" w:eastAsia="仿宋" w:cs="仿宋"/>
                <w:sz w:val="21"/>
                <w:highlight w:val="none"/>
              </w:rPr>
            </w:pPr>
          </w:p>
        </w:tc>
        <w:tc>
          <w:tcPr>
            <w:tcW w:w="738" w:type="dxa"/>
            <w:gridSpan w:val="2"/>
            <w:vAlign w:val="top"/>
          </w:tcPr>
          <w:p w14:paraId="4703D8AD">
            <w:pPr>
              <w:pStyle w:val="22"/>
              <w:spacing w:before="105" w:line="231" w:lineRule="auto"/>
              <w:ind w:left="180"/>
              <w:rPr>
                <w:rFonts w:hint="eastAsia" w:ascii="仿宋" w:hAnsi="仿宋" w:eastAsia="仿宋" w:cs="仿宋"/>
                <w:highlight w:val="none"/>
              </w:rPr>
            </w:pPr>
            <w:r>
              <w:rPr>
                <w:rFonts w:hint="eastAsia" w:ascii="仿宋" w:hAnsi="仿宋" w:eastAsia="仿宋" w:cs="仿宋"/>
                <w:spacing w:val="-7"/>
                <w:highlight w:val="none"/>
              </w:rPr>
              <w:t>中型</w:t>
            </w:r>
          </w:p>
        </w:tc>
        <w:tc>
          <w:tcPr>
            <w:tcW w:w="7303" w:type="dxa"/>
            <w:gridSpan w:val="4"/>
            <w:vAlign w:val="top"/>
          </w:tcPr>
          <w:p w14:paraId="54E8F2DD">
            <w:pPr>
              <w:pStyle w:val="22"/>
              <w:spacing w:before="106" w:line="231" w:lineRule="auto"/>
              <w:ind w:left="279"/>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3"/>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2 000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 xml:space="preserve">10 </w:t>
            </w:r>
            <w:r>
              <w:rPr>
                <w:rFonts w:hint="eastAsia" w:ascii="仿宋" w:hAnsi="仿宋" w:eastAsia="仿宋" w:cs="仿宋"/>
                <w:spacing w:val="2"/>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2706D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DD8A38C">
            <w:pPr>
              <w:rPr>
                <w:rFonts w:hint="eastAsia" w:ascii="仿宋" w:hAnsi="仿宋" w:eastAsia="仿宋" w:cs="仿宋"/>
                <w:sz w:val="21"/>
                <w:highlight w:val="none"/>
              </w:rPr>
            </w:pPr>
          </w:p>
        </w:tc>
        <w:tc>
          <w:tcPr>
            <w:tcW w:w="738" w:type="dxa"/>
            <w:gridSpan w:val="2"/>
            <w:vAlign w:val="top"/>
          </w:tcPr>
          <w:p w14:paraId="37BD7330">
            <w:pPr>
              <w:pStyle w:val="22"/>
              <w:spacing w:before="107" w:line="233" w:lineRule="auto"/>
              <w:ind w:left="149"/>
              <w:rPr>
                <w:rFonts w:hint="eastAsia" w:ascii="仿宋" w:hAnsi="仿宋" w:eastAsia="仿宋" w:cs="仿宋"/>
                <w:highlight w:val="none"/>
              </w:rPr>
            </w:pPr>
            <w:r>
              <w:rPr>
                <w:rFonts w:hint="eastAsia" w:ascii="仿宋" w:hAnsi="仿宋" w:eastAsia="仿宋" w:cs="仿宋"/>
                <w:spacing w:val="2"/>
                <w:highlight w:val="none"/>
              </w:rPr>
              <w:t>小型</w:t>
            </w:r>
          </w:p>
        </w:tc>
        <w:tc>
          <w:tcPr>
            <w:tcW w:w="7303" w:type="dxa"/>
            <w:gridSpan w:val="4"/>
            <w:vAlign w:val="top"/>
          </w:tcPr>
          <w:p w14:paraId="704777B2">
            <w:pPr>
              <w:pStyle w:val="22"/>
              <w:spacing w:before="107" w:line="231" w:lineRule="auto"/>
              <w:ind w:left="519"/>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2"/>
                <w:highlight w:val="none"/>
              </w:rPr>
              <w:t xml:space="preserve"> </w:t>
            </w:r>
            <w:r>
              <w:rPr>
                <w:rFonts w:hint="eastAsia" w:ascii="仿宋" w:hAnsi="仿宋" w:eastAsia="仿宋" w:cs="仿宋"/>
                <w:spacing w:val="2"/>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r>
              <w:rPr>
                <w:rFonts w:hint="eastAsia" w:ascii="仿宋" w:hAnsi="仿宋" w:eastAsia="仿宋" w:cs="仿宋"/>
                <w:spacing w:val="1"/>
                <w:highlight w:val="none"/>
              </w:rPr>
              <w:t>一</w:t>
            </w:r>
            <w:r>
              <w:rPr>
                <w:rFonts w:hint="eastAsia" w:ascii="仿宋" w:hAnsi="仿宋" w:eastAsia="仿宋" w:cs="仿宋"/>
                <w:spacing w:val="-44"/>
                <w:highlight w:val="none"/>
              </w:rPr>
              <w:t xml:space="preserve"> </w:t>
            </w:r>
            <w:r>
              <w:rPr>
                <w:rFonts w:hint="eastAsia" w:ascii="仿宋" w:hAnsi="仿宋" w:eastAsia="仿宋" w:cs="仿宋"/>
                <w:spacing w:val="1"/>
                <w:highlight w:val="none"/>
              </w:rPr>
              <w:t>2 000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28720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03ABDBA">
            <w:pPr>
              <w:rPr>
                <w:rFonts w:hint="eastAsia" w:ascii="仿宋" w:hAnsi="仿宋" w:eastAsia="仿宋" w:cs="仿宋"/>
                <w:sz w:val="21"/>
                <w:highlight w:val="none"/>
              </w:rPr>
            </w:pPr>
          </w:p>
        </w:tc>
        <w:tc>
          <w:tcPr>
            <w:tcW w:w="738" w:type="dxa"/>
            <w:gridSpan w:val="2"/>
            <w:vAlign w:val="top"/>
          </w:tcPr>
          <w:p w14:paraId="2F4971CA">
            <w:pPr>
              <w:pStyle w:val="22"/>
              <w:spacing w:before="106" w:line="232" w:lineRule="auto"/>
              <w:ind w:left="148"/>
              <w:rPr>
                <w:rFonts w:hint="eastAsia" w:ascii="仿宋" w:hAnsi="仿宋" w:eastAsia="仿宋" w:cs="仿宋"/>
                <w:highlight w:val="none"/>
              </w:rPr>
            </w:pPr>
            <w:r>
              <w:rPr>
                <w:rFonts w:hint="eastAsia" w:ascii="仿宋" w:hAnsi="仿宋" w:eastAsia="仿宋" w:cs="仿宋"/>
                <w:spacing w:val="2"/>
                <w:highlight w:val="none"/>
              </w:rPr>
              <w:t>微型</w:t>
            </w:r>
          </w:p>
        </w:tc>
        <w:tc>
          <w:tcPr>
            <w:tcW w:w="7303" w:type="dxa"/>
            <w:gridSpan w:val="4"/>
            <w:vAlign w:val="top"/>
          </w:tcPr>
          <w:p w14:paraId="3E401066">
            <w:pPr>
              <w:pStyle w:val="22"/>
              <w:spacing w:before="105" w:line="231" w:lineRule="auto"/>
              <w:ind w:left="1359"/>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2"/>
                <w:highlight w:val="none"/>
              </w:rPr>
              <w:t xml:space="preserve"> </w:t>
            </w:r>
            <w:r>
              <w:rPr>
                <w:rFonts w:hint="eastAsia" w:ascii="仿宋" w:hAnsi="仿宋" w:eastAsia="仿宋" w:cs="仿宋"/>
                <w:spacing w:val="4"/>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人以下或营业收入 100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14C2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6D1AE264">
            <w:pPr>
              <w:pStyle w:val="22"/>
              <w:spacing w:before="75" w:line="231" w:lineRule="auto"/>
              <w:ind w:left="504"/>
              <w:rPr>
                <w:rFonts w:hint="eastAsia" w:ascii="仿宋" w:hAnsi="仿宋" w:eastAsia="仿宋" w:cs="仿宋"/>
                <w:highlight w:val="none"/>
              </w:rPr>
            </w:pPr>
            <w:r>
              <w:rPr>
                <w:rFonts w:hint="eastAsia" w:ascii="仿宋" w:hAnsi="仿宋" w:eastAsia="仿宋" w:cs="仿宋"/>
                <w:spacing w:val="3"/>
                <w:highlight w:val="none"/>
              </w:rPr>
              <w:t>餐饮业</w:t>
            </w:r>
          </w:p>
        </w:tc>
        <w:tc>
          <w:tcPr>
            <w:tcW w:w="8041" w:type="dxa"/>
            <w:gridSpan w:val="6"/>
            <w:vAlign w:val="top"/>
          </w:tcPr>
          <w:p w14:paraId="3CBCDF82">
            <w:pPr>
              <w:pStyle w:val="22"/>
              <w:spacing w:before="105" w:line="231" w:lineRule="auto"/>
              <w:ind w:left="352"/>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10 000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76B7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62A557B">
            <w:pPr>
              <w:rPr>
                <w:rFonts w:hint="eastAsia" w:ascii="仿宋" w:hAnsi="仿宋" w:eastAsia="仿宋" w:cs="仿宋"/>
                <w:sz w:val="21"/>
                <w:highlight w:val="none"/>
              </w:rPr>
            </w:pPr>
          </w:p>
        </w:tc>
        <w:tc>
          <w:tcPr>
            <w:tcW w:w="738" w:type="dxa"/>
            <w:gridSpan w:val="2"/>
            <w:vAlign w:val="top"/>
          </w:tcPr>
          <w:p w14:paraId="2E588EFB">
            <w:pPr>
              <w:pStyle w:val="22"/>
              <w:spacing w:before="106" w:line="231" w:lineRule="auto"/>
              <w:ind w:left="180"/>
              <w:rPr>
                <w:rFonts w:hint="eastAsia" w:ascii="仿宋" w:hAnsi="仿宋" w:eastAsia="仿宋" w:cs="仿宋"/>
                <w:highlight w:val="none"/>
              </w:rPr>
            </w:pPr>
            <w:r>
              <w:rPr>
                <w:rFonts w:hint="eastAsia" w:ascii="仿宋" w:hAnsi="仿宋" w:eastAsia="仿宋" w:cs="仿宋"/>
                <w:spacing w:val="-7"/>
                <w:highlight w:val="none"/>
              </w:rPr>
              <w:t>中型</w:t>
            </w:r>
          </w:p>
        </w:tc>
        <w:tc>
          <w:tcPr>
            <w:tcW w:w="7303" w:type="dxa"/>
            <w:gridSpan w:val="4"/>
            <w:vAlign w:val="top"/>
          </w:tcPr>
          <w:p w14:paraId="06339163">
            <w:pPr>
              <w:pStyle w:val="22"/>
              <w:spacing w:before="107" w:line="231" w:lineRule="auto"/>
              <w:ind w:left="399"/>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18"/>
                <w:highlight w:val="none"/>
              </w:rPr>
              <w:t xml:space="preserve"> </w:t>
            </w:r>
            <w:r>
              <w:rPr>
                <w:rFonts w:hint="eastAsia" w:ascii="仿宋" w:hAnsi="仿宋" w:eastAsia="仿宋" w:cs="仿宋"/>
                <w:spacing w:val="3"/>
                <w:highlight w:val="none"/>
              </w:rPr>
              <w:t>100—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2 000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10</w:t>
            </w:r>
            <w:r>
              <w:rPr>
                <w:rFonts w:hint="eastAsia" w:ascii="仿宋" w:hAnsi="仿宋" w:eastAsia="仿宋" w:cs="仿宋"/>
                <w:spacing w:val="18"/>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w:t>
            </w:r>
          </w:p>
        </w:tc>
      </w:tr>
      <w:tr w14:paraId="7B0C7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06887B4">
            <w:pPr>
              <w:rPr>
                <w:rFonts w:hint="eastAsia" w:ascii="仿宋" w:hAnsi="仿宋" w:eastAsia="仿宋" w:cs="仿宋"/>
                <w:sz w:val="21"/>
                <w:highlight w:val="none"/>
              </w:rPr>
            </w:pPr>
          </w:p>
        </w:tc>
        <w:tc>
          <w:tcPr>
            <w:tcW w:w="738" w:type="dxa"/>
            <w:gridSpan w:val="2"/>
            <w:vAlign w:val="top"/>
          </w:tcPr>
          <w:p w14:paraId="45F813E8">
            <w:pPr>
              <w:pStyle w:val="22"/>
              <w:spacing w:before="107" w:line="233" w:lineRule="auto"/>
              <w:ind w:left="149"/>
              <w:rPr>
                <w:rFonts w:hint="eastAsia" w:ascii="仿宋" w:hAnsi="仿宋" w:eastAsia="仿宋" w:cs="仿宋"/>
                <w:highlight w:val="none"/>
              </w:rPr>
            </w:pPr>
            <w:r>
              <w:rPr>
                <w:rFonts w:hint="eastAsia" w:ascii="仿宋" w:hAnsi="仿宋" w:eastAsia="仿宋" w:cs="仿宋"/>
                <w:spacing w:val="2"/>
                <w:highlight w:val="none"/>
              </w:rPr>
              <w:t>小型</w:t>
            </w:r>
          </w:p>
        </w:tc>
        <w:tc>
          <w:tcPr>
            <w:tcW w:w="7303" w:type="dxa"/>
            <w:gridSpan w:val="4"/>
            <w:vAlign w:val="top"/>
          </w:tcPr>
          <w:p w14:paraId="061EBBEE">
            <w:pPr>
              <w:pStyle w:val="22"/>
              <w:spacing w:before="106" w:line="231" w:lineRule="auto"/>
              <w:ind w:left="519"/>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2"/>
                <w:highlight w:val="none"/>
              </w:rPr>
              <w:t xml:space="preserve"> </w:t>
            </w:r>
            <w:r>
              <w:rPr>
                <w:rFonts w:hint="eastAsia" w:ascii="仿宋" w:hAnsi="仿宋" w:eastAsia="仿宋" w:cs="仿宋"/>
                <w:spacing w:val="2"/>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r>
              <w:rPr>
                <w:rFonts w:hint="eastAsia" w:ascii="仿宋" w:hAnsi="仿宋" w:eastAsia="仿宋" w:cs="仿宋"/>
                <w:spacing w:val="1"/>
                <w:highlight w:val="none"/>
              </w:rPr>
              <w:t>一</w:t>
            </w:r>
            <w:r>
              <w:rPr>
                <w:rFonts w:hint="eastAsia" w:ascii="仿宋" w:hAnsi="仿宋" w:eastAsia="仿宋" w:cs="仿宋"/>
                <w:spacing w:val="-44"/>
                <w:highlight w:val="none"/>
              </w:rPr>
              <w:t xml:space="preserve"> </w:t>
            </w:r>
            <w:r>
              <w:rPr>
                <w:rFonts w:hint="eastAsia" w:ascii="仿宋" w:hAnsi="仿宋" w:eastAsia="仿宋" w:cs="仿宋"/>
                <w:spacing w:val="1"/>
                <w:highlight w:val="none"/>
              </w:rPr>
              <w:t>2 000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645C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29A84EB9">
            <w:pPr>
              <w:rPr>
                <w:rFonts w:hint="eastAsia" w:ascii="仿宋" w:hAnsi="仿宋" w:eastAsia="仿宋" w:cs="仿宋"/>
                <w:sz w:val="21"/>
                <w:highlight w:val="none"/>
              </w:rPr>
            </w:pPr>
          </w:p>
        </w:tc>
        <w:tc>
          <w:tcPr>
            <w:tcW w:w="738" w:type="dxa"/>
            <w:gridSpan w:val="2"/>
            <w:vAlign w:val="top"/>
          </w:tcPr>
          <w:p w14:paraId="7275553D">
            <w:pPr>
              <w:pStyle w:val="22"/>
              <w:spacing w:before="105" w:line="232" w:lineRule="auto"/>
              <w:ind w:left="148"/>
              <w:rPr>
                <w:rFonts w:hint="eastAsia" w:ascii="仿宋" w:hAnsi="仿宋" w:eastAsia="仿宋" w:cs="仿宋"/>
                <w:highlight w:val="none"/>
              </w:rPr>
            </w:pPr>
            <w:r>
              <w:rPr>
                <w:rFonts w:hint="eastAsia" w:ascii="仿宋" w:hAnsi="仿宋" w:eastAsia="仿宋" w:cs="仿宋"/>
                <w:spacing w:val="2"/>
                <w:highlight w:val="none"/>
              </w:rPr>
              <w:t>微型</w:t>
            </w:r>
          </w:p>
        </w:tc>
        <w:tc>
          <w:tcPr>
            <w:tcW w:w="7303" w:type="dxa"/>
            <w:gridSpan w:val="4"/>
            <w:vAlign w:val="top"/>
          </w:tcPr>
          <w:p w14:paraId="7743BDED">
            <w:pPr>
              <w:pStyle w:val="22"/>
              <w:spacing w:before="105" w:line="231" w:lineRule="auto"/>
              <w:ind w:left="1359"/>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2"/>
                <w:highlight w:val="none"/>
              </w:rPr>
              <w:t xml:space="preserve"> </w:t>
            </w:r>
            <w:r>
              <w:rPr>
                <w:rFonts w:hint="eastAsia" w:ascii="仿宋" w:hAnsi="仿宋" w:eastAsia="仿宋" w:cs="仿宋"/>
                <w:spacing w:val="4"/>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人以下或营业收入 100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7217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621DD957">
            <w:pPr>
              <w:pStyle w:val="22"/>
              <w:spacing w:before="186" w:line="230" w:lineRule="auto"/>
              <w:ind w:left="260"/>
              <w:rPr>
                <w:rFonts w:hint="eastAsia" w:ascii="仿宋" w:hAnsi="仿宋" w:eastAsia="仿宋" w:cs="仿宋"/>
                <w:highlight w:val="none"/>
              </w:rPr>
            </w:pPr>
            <w:r>
              <w:rPr>
                <w:rFonts w:hint="eastAsia" w:ascii="仿宋" w:hAnsi="仿宋" w:eastAsia="仿宋" w:cs="仿宋"/>
                <w:spacing w:val="6"/>
                <w:highlight w:val="none"/>
              </w:rPr>
              <w:t>信息传输业</w:t>
            </w:r>
          </w:p>
          <w:p w14:paraId="208906AF">
            <w:pPr>
              <w:pStyle w:val="22"/>
              <w:spacing w:before="206" w:line="378" w:lineRule="auto"/>
              <w:ind w:left="77" w:right="14" w:hanging="47"/>
              <w:rPr>
                <w:rFonts w:hint="eastAsia" w:ascii="仿宋" w:hAnsi="仿宋" w:eastAsia="仿宋" w:cs="仿宋"/>
                <w:highlight w:val="none"/>
              </w:rPr>
            </w:pPr>
            <w:r>
              <w:rPr>
                <w:rFonts w:hint="eastAsia" w:ascii="仿宋" w:hAnsi="仿宋" w:eastAsia="仿宋" w:cs="仿宋"/>
                <w:spacing w:val="-2"/>
                <w:highlight w:val="none"/>
              </w:rPr>
              <w:t>（包括电信</w:t>
            </w:r>
            <w:r>
              <w:rPr>
                <w:rFonts w:hint="eastAsia" w:ascii="仿宋" w:hAnsi="仿宋" w:eastAsia="仿宋" w:cs="仿宋"/>
                <w:spacing w:val="-61"/>
                <w:highlight w:val="none"/>
              </w:rPr>
              <w:t xml:space="preserve"> </w:t>
            </w:r>
            <w:r>
              <w:rPr>
                <w:rFonts w:hint="eastAsia" w:ascii="仿宋" w:hAnsi="仿宋" w:eastAsia="仿宋" w:cs="仿宋"/>
                <w:spacing w:val="-2"/>
                <w:highlight w:val="none"/>
              </w:rPr>
              <w:t>、互</w:t>
            </w:r>
            <w:r>
              <w:rPr>
                <w:rFonts w:hint="eastAsia" w:ascii="仿宋" w:hAnsi="仿宋" w:eastAsia="仿宋" w:cs="仿宋"/>
                <w:highlight w:val="none"/>
              </w:rPr>
              <w:t xml:space="preserve"> </w:t>
            </w:r>
            <w:r>
              <w:rPr>
                <w:rFonts w:hint="eastAsia" w:ascii="仿宋" w:hAnsi="仿宋" w:eastAsia="仿宋" w:cs="仿宋"/>
                <w:spacing w:val="5"/>
                <w:highlight w:val="none"/>
              </w:rPr>
              <w:t>联网</w:t>
            </w:r>
            <w:r>
              <w:rPr>
                <w:rFonts w:hint="eastAsia" w:ascii="仿宋" w:hAnsi="仿宋" w:eastAsia="仿宋" w:cs="仿宋"/>
                <w:spacing w:val="20"/>
                <w:highlight w:val="none"/>
              </w:rPr>
              <w:t xml:space="preserve"> </w:t>
            </w:r>
            <w:r>
              <w:rPr>
                <w:rFonts w:hint="eastAsia" w:ascii="仿宋" w:hAnsi="仿宋" w:eastAsia="仿宋" w:cs="仿宋"/>
                <w:spacing w:val="5"/>
                <w:highlight w:val="none"/>
              </w:rPr>
              <w:t>和相关服</w:t>
            </w:r>
          </w:p>
          <w:p w14:paraId="7402C84E">
            <w:pPr>
              <w:pStyle w:val="22"/>
              <w:spacing w:before="41" w:line="231" w:lineRule="auto"/>
              <w:ind w:left="627"/>
              <w:rPr>
                <w:rFonts w:hint="eastAsia" w:ascii="仿宋" w:hAnsi="仿宋" w:eastAsia="仿宋" w:cs="仿宋"/>
                <w:highlight w:val="none"/>
              </w:rPr>
            </w:pPr>
            <w:r>
              <w:rPr>
                <w:rFonts w:hint="eastAsia" w:ascii="仿宋" w:hAnsi="仿宋" w:eastAsia="仿宋" w:cs="仿宋"/>
                <w:spacing w:val="-6"/>
                <w:highlight w:val="none"/>
              </w:rPr>
              <w:t>务）</w:t>
            </w:r>
          </w:p>
        </w:tc>
        <w:tc>
          <w:tcPr>
            <w:tcW w:w="8041" w:type="dxa"/>
            <w:gridSpan w:val="6"/>
            <w:vAlign w:val="top"/>
          </w:tcPr>
          <w:p w14:paraId="42C8400B">
            <w:pPr>
              <w:pStyle w:val="22"/>
              <w:spacing w:before="106" w:line="231" w:lineRule="auto"/>
              <w:ind w:left="172"/>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2 000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100 000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3B7F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B7001A6">
            <w:pPr>
              <w:rPr>
                <w:rFonts w:hint="eastAsia" w:ascii="仿宋" w:hAnsi="仿宋" w:eastAsia="仿宋" w:cs="仿宋"/>
                <w:sz w:val="21"/>
                <w:highlight w:val="none"/>
              </w:rPr>
            </w:pPr>
          </w:p>
        </w:tc>
        <w:tc>
          <w:tcPr>
            <w:tcW w:w="738" w:type="dxa"/>
            <w:gridSpan w:val="2"/>
            <w:vAlign w:val="top"/>
          </w:tcPr>
          <w:p w14:paraId="3128F8CE">
            <w:pPr>
              <w:pStyle w:val="22"/>
              <w:spacing w:before="105" w:line="231" w:lineRule="auto"/>
              <w:ind w:left="180"/>
              <w:rPr>
                <w:rFonts w:hint="eastAsia" w:ascii="仿宋" w:hAnsi="仿宋" w:eastAsia="仿宋" w:cs="仿宋"/>
                <w:highlight w:val="none"/>
              </w:rPr>
            </w:pPr>
            <w:r>
              <w:rPr>
                <w:rFonts w:hint="eastAsia" w:ascii="仿宋" w:hAnsi="仿宋" w:eastAsia="仿宋" w:cs="仿宋"/>
                <w:spacing w:val="-7"/>
                <w:highlight w:val="none"/>
              </w:rPr>
              <w:t>中型</w:t>
            </w:r>
          </w:p>
        </w:tc>
        <w:tc>
          <w:tcPr>
            <w:tcW w:w="7303" w:type="dxa"/>
            <w:gridSpan w:val="4"/>
            <w:vAlign w:val="top"/>
          </w:tcPr>
          <w:p w14:paraId="32757BED">
            <w:pPr>
              <w:pStyle w:val="22"/>
              <w:spacing w:before="106" w:line="231" w:lineRule="auto"/>
              <w:ind w:right="13"/>
              <w:jc w:val="right"/>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19"/>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43"/>
                <w:highlight w:val="none"/>
              </w:rPr>
              <w:t xml:space="preserve"> </w:t>
            </w:r>
            <w:r>
              <w:rPr>
                <w:rFonts w:hint="eastAsia" w:ascii="仿宋" w:hAnsi="仿宋" w:eastAsia="仿宋" w:cs="仿宋"/>
                <w:spacing w:val="2"/>
                <w:highlight w:val="none"/>
              </w:rPr>
              <w:t>2 000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7F8D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F18F5C5">
            <w:pPr>
              <w:rPr>
                <w:rFonts w:hint="eastAsia" w:ascii="仿宋" w:hAnsi="仿宋" w:eastAsia="仿宋" w:cs="仿宋"/>
                <w:sz w:val="21"/>
                <w:highlight w:val="none"/>
              </w:rPr>
            </w:pPr>
          </w:p>
        </w:tc>
        <w:tc>
          <w:tcPr>
            <w:tcW w:w="738" w:type="dxa"/>
            <w:gridSpan w:val="2"/>
            <w:vAlign w:val="top"/>
          </w:tcPr>
          <w:p w14:paraId="3C8FD3FD">
            <w:pPr>
              <w:pStyle w:val="22"/>
              <w:spacing w:before="106" w:line="233" w:lineRule="auto"/>
              <w:ind w:left="149"/>
              <w:rPr>
                <w:rFonts w:hint="eastAsia" w:ascii="仿宋" w:hAnsi="仿宋" w:eastAsia="仿宋" w:cs="仿宋"/>
                <w:highlight w:val="none"/>
              </w:rPr>
            </w:pPr>
            <w:r>
              <w:rPr>
                <w:rFonts w:hint="eastAsia" w:ascii="仿宋" w:hAnsi="仿宋" w:eastAsia="仿宋" w:cs="仿宋"/>
                <w:spacing w:val="2"/>
                <w:highlight w:val="none"/>
              </w:rPr>
              <w:t>小型</w:t>
            </w:r>
          </w:p>
        </w:tc>
        <w:tc>
          <w:tcPr>
            <w:tcW w:w="7303" w:type="dxa"/>
            <w:gridSpan w:val="4"/>
            <w:vAlign w:val="top"/>
          </w:tcPr>
          <w:p w14:paraId="59C1E401">
            <w:pPr>
              <w:pStyle w:val="22"/>
              <w:spacing w:before="106" w:line="231" w:lineRule="auto"/>
              <w:ind w:left="519"/>
              <w:rPr>
                <w:rFonts w:hint="eastAsia" w:ascii="仿宋" w:hAnsi="仿宋" w:eastAsia="仿宋" w:cs="仿宋"/>
                <w:highlight w:val="none"/>
              </w:rPr>
            </w:pPr>
            <w:r>
              <w:rPr>
                <w:rFonts w:hint="eastAsia" w:ascii="仿宋" w:hAnsi="仿宋" w:eastAsia="仿宋" w:cs="仿宋"/>
                <w:spacing w:val="1"/>
                <w:highlight w:val="none"/>
              </w:rPr>
              <w:t>从业人员</w:t>
            </w:r>
            <w:r>
              <w:rPr>
                <w:rFonts w:hint="eastAsia" w:ascii="仿宋" w:hAnsi="仿宋" w:eastAsia="仿宋" w:cs="仿宋"/>
                <w:spacing w:val="-21"/>
                <w:highlight w:val="none"/>
              </w:rPr>
              <w:t xml:space="preserve"> </w:t>
            </w:r>
            <w:r>
              <w:rPr>
                <w:rFonts w:hint="eastAsia" w:ascii="仿宋" w:hAnsi="仿宋" w:eastAsia="仿宋" w:cs="仿宋"/>
                <w:spacing w:val="1"/>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1"/>
                <w:highlight w:val="none"/>
              </w:rPr>
              <w:t>人一</w:t>
            </w:r>
            <w:r>
              <w:rPr>
                <w:rFonts w:hint="eastAsia" w:ascii="仿宋" w:hAnsi="仿宋" w:eastAsia="仿宋" w:cs="仿宋"/>
                <w:spacing w:val="-28"/>
                <w:highlight w:val="none"/>
              </w:rPr>
              <w:t xml:space="preserve"> </w:t>
            </w:r>
            <w:r>
              <w:rPr>
                <w:rFonts w:hint="eastAsia" w:ascii="仿宋" w:hAnsi="仿宋" w:eastAsia="仿宋" w:cs="仿宋"/>
                <w:spacing w:val="1"/>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1"/>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1"/>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1"/>
                <w:highlight w:val="none"/>
              </w:rPr>
              <w:t>1 000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784BB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733" w:type="dxa"/>
            <w:vMerge w:val="continue"/>
            <w:tcBorders>
              <w:top w:val="nil"/>
            </w:tcBorders>
            <w:vAlign w:val="top"/>
          </w:tcPr>
          <w:p w14:paraId="6CF916C7">
            <w:pPr>
              <w:rPr>
                <w:rFonts w:hint="eastAsia" w:ascii="仿宋" w:hAnsi="仿宋" w:eastAsia="仿宋" w:cs="仿宋"/>
                <w:sz w:val="21"/>
                <w:highlight w:val="none"/>
              </w:rPr>
            </w:pPr>
          </w:p>
        </w:tc>
        <w:tc>
          <w:tcPr>
            <w:tcW w:w="738" w:type="dxa"/>
            <w:gridSpan w:val="2"/>
            <w:vAlign w:val="top"/>
          </w:tcPr>
          <w:p w14:paraId="62A8F0E6">
            <w:pPr>
              <w:pStyle w:val="22"/>
              <w:spacing w:before="167" w:line="232" w:lineRule="auto"/>
              <w:ind w:left="148"/>
              <w:rPr>
                <w:rFonts w:hint="eastAsia" w:ascii="仿宋" w:hAnsi="仿宋" w:eastAsia="仿宋" w:cs="仿宋"/>
                <w:highlight w:val="none"/>
              </w:rPr>
            </w:pPr>
            <w:r>
              <w:rPr>
                <w:rFonts w:hint="eastAsia" w:ascii="仿宋" w:hAnsi="仿宋" w:eastAsia="仿宋" w:cs="仿宋"/>
                <w:spacing w:val="2"/>
                <w:highlight w:val="none"/>
              </w:rPr>
              <w:t>微型</w:t>
            </w:r>
          </w:p>
        </w:tc>
        <w:tc>
          <w:tcPr>
            <w:tcW w:w="7303" w:type="dxa"/>
            <w:gridSpan w:val="4"/>
            <w:vAlign w:val="top"/>
          </w:tcPr>
          <w:p w14:paraId="30CA77FC">
            <w:pPr>
              <w:pStyle w:val="22"/>
              <w:spacing w:before="166" w:line="231" w:lineRule="auto"/>
              <w:ind w:left="1359"/>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2"/>
                <w:highlight w:val="none"/>
              </w:rPr>
              <w:t xml:space="preserve"> </w:t>
            </w:r>
            <w:r>
              <w:rPr>
                <w:rFonts w:hint="eastAsia" w:ascii="仿宋" w:hAnsi="仿宋" w:eastAsia="仿宋" w:cs="仿宋"/>
                <w:spacing w:val="4"/>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人以下或营业收入 100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1CB4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04F7BF8A">
            <w:pPr>
              <w:pStyle w:val="22"/>
              <w:spacing w:before="75" w:line="392" w:lineRule="auto"/>
              <w:ind w:left="380" w:right="132" w:hanging="239"/>
              <w:rPr>
                <w:rFonts w:hint="eastAsia" w:ascii="仿宋" w:hAnsi="仿宋" w:eastAsia="仿宋" w:cs="仿宋"/>
                <w:highlight w:val="none"/>
              </w:rPr>
            </w:pPr>
            <w:r>
              <w:rPr>
                <w:rFonts w:hint="eastAsia" w:ascii="仿宋" w:hAnsi="仿宋" w:eastAsia="仿宋" w:cs="仿宋"/>
                <w:spacing w:val="7"/>
                <w:highlight w:val="none"/>
              </w:rPr>
              <w:t>软件和信息技</w:t>
            </w:r>
            <w:r>
              <w:rPr>
                <w:rFonts w:hint="eastAsia" w:ascii="仿宋" w:hAnsi="仿宋" w:eastAsia="仿宋" w:cs="仿宋"/>
                <w:highlight w:val="none"/>
              </w:rPr>
              <w:t xml:space="preserve"> </w:t>
            </w:r>
            <w:r>
              <w:rPr>
                <w:rFonts w:hint="eastAsia" w:ascii="仿宋" w:hAnsi="仿宋" w:eastAsia="仿宋" w:cs="仿宋"/>
                <w:spacing w:val="5"/>
                <w:highlight w:val="none"/>
              </w:rPr>
              <w:t>术服务业</w:t>
            </w:r>
          </w:p>
        </w:tc>
        <w:tc>
          <w:tcPr>
            <w:tcW w:w="8041" w:type="dxa"/>
            <w:gridSpan w:val="6"/>
            <w:vAlign w:val="top"/>
          </w:tcPr>
          <w:p w14:paraId="2B6F6711">
            <w:pPr>
              <w:pStyle w:val="22"/>
              <w:spacing w:before="107" w:line="231" w:lineRule="auto"/>
              <w:ind w:left="412"/>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10000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60CC8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2F615D1">
            <w:pPr>
              <w:rPr>
                <w:rFonts w:hint="eastAsia" w:ascii="仿宋" w:hAnsi="仿宋" w:eastAsia="仿宋" w:cs="仿宋"/>
                <w:sz w:val="21"/>
                <w:highlight w:val="none"/>
              </w:rPr>
            </w:pPr>
          </w:p>
        </w:tc>
        <w:tc>
          <w:tcPr>
            <w:tcW w:w="738" w:type="dxa"/>
            <w:gridSpan w:val="2"/>
            <w:vAlign w:val="top"/>
          </w:tcPr>
          <w:p w14:paraId="789FD173">
            <w:pPr>
              <w:pStyle w:val="22"/>
              <w:spacing w:before="106" w:line="231" w:lineRule="auto"/>
              <w:ind w:left="180"/>
              <w:rPr>
                <w:rFonts w:hint="eastAsia" w:ascii="仿宋" w:hAnsi="仿宋" w:eastAsia="仿宋" w:cs="仿宋"/>
                <w:highlight w:val="none"/>
              </w:rPr>
            </w:pPr>
            <w:r>
              <w:rPr>
                <w:rFonts w:hint="eastAsia" w:ascii="仿宋" w:hAnsi="仿宋" w:eastAsia="仿宋" w:cs="仿宋"/>
                <w:spacing w:val="-7"/>
                <w:highlight w:val="none"/>
              </w:rPr>
              <w:t>中型</w:t>
            </w:r>
          </w:p>
        </w:tc>
        <w:tc>
          <w:tcPr>
            <w:tcW w:w="7303" w:type="dxa"/>
            <w:gridSpan w:val="4"/>
            <w:vAlign w:val="top"/>
          </w:tcPr>
          <w:p w14:paraId="4A1B1805">
            <w:pPr>
              <w:pStyle w:val="22"/>
              <w:spacing w:before="107" w:line="231" w:lineRule="auto"/>
              <w:ind w:left="399"/>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8"/>
                <w:highlight w:val="none"/>
              </w:rPr>
              <w:t xml:space="preserve"> </w:t>
            </w:r>
            <w:r>
              <w:rPr>
                <w:rFonts w:hint="eastAsia" w:ascii="仿宋" w:hAnsi="仿宋" w:eastAsia="仿宋" w:cs="仿宋"/>
                <w:spacing w:val="3"/>
                <w:highlight w:val="none"/>
              </w:rPr>
              <w:t>100—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1</w:t>
            </w:r>
            <w:r>
              <w:rPr>
                <w:rFonts w:hint="eastAsia" w:ascii="仿宋" w:hAnsi="仿宋" w:eastAsia="仿宋" w:cs="仿宋"/>
                <w:spacing w:val="15"/>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10</w:t>
            </w:r>
            <w:r>
              <w:rPr>
                <w:rFonts w:hint="eastAsia" w:ascii="仿宋" w:hAnsi="仿宋" w:eastAsia="仿宋" w:cs="仿宋"/>
                <w:spacing w:val="18"/>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53C3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457B6F0">
            <w:pPr>
              <w:rPr>
                <w:rFonts w:hint="eastAsia" w:ascii="仿宋" w:hAnsi="仿宋" w:eastAsia="仿宋" w:cs="仿宋"/>
                <w:sz w:val="21"/>
                <w:highlight w:val="none"/>
              </w:rPr>
            </w:pPr>
          </w:p>
        </w:tc>
        <w:tc>
          <w:tcPr>
            <w:tcW w:w="738" w:type="dxa"/>
            <w:gridSpan w:val="2"/>
            <w:vAlign w:val="top"/>
          </w:tcPr>
          <w:p w14:paraId="425D0932">
            <w:pPr>
              <w:pStyle w:val="22"/>
              <w:spacing w:before="109" w:line="233" w:lineRule="auto"/>
              <w:ind w:left="149"/>
              <w:rPr>
                <w:rFonts w:hint="eastAsia" w:ascii="仿宋" w:hAnsi="仿宋" w:eastAsia="仿宋" w:cs="仿宋"/>
                <w:highlight w:val="none"/>
              </w:rPr>
            </w:pPr>
            <w:r>
              <w:rPr>
                <w:rFonts w:hint="eastAsia" w:ascii="仿宋" w:hAnsi="仿宋" w:eastAsia="仿宋" w:cs="仿宋"/>
                <w:spacing w:val="2"/>
                <w:highlight w:val="none"/>
              </w:rPr>
              <w:t>小型</w:t>
            </w:r>
          </w:p>
        </w:tc>
        <w:tc>
          <w:tcPr>
            <w:tcW w:w="7303" w:type="dxa"/>
            <w:gridSpan w:val="4"/>
            <w:vAlign w:val="top"/>
          </w:tcPr>
          <w:p w14:paraId="609BC502">
            <w:pPr>
              <w:pStyle w:val="22"/>
              <w:spacing w:before="108" w:line="231" w:lineRule="auto"/>
              <w:ind w:left="579"/>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2"/>
                <w:highlight w:val="none"/>
              </w:rPr>
              <w:t>10</w:t>
            </w:r>
            <w:r>
              <w:rPr>
                <w:rFonts w:hint="eastAsia" w:ascii="仿宋" w:hAnsi="仿宋" w:eastAsia="仿宋" w:cs="仿宋"/>
                <w:spacing w:val="-32"/>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人，且营业收入 50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7950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40535B8">
            <w:pPr>
              <w:rPr>
                <w:rFonts w:hint="eastAsia" w:ascii="仿宋" w:hAnsi="仿宋" w:eastAsia="仿宋" w:cs="仿宋"/>
                <w:sz w:val="21"/>
                <w:highlight w:val="none"/>
              </w:rPr>
            </w:pPr>
          </w:p>
        </w:tc>
        <w:tc>
          <w:tcPr>
            <w:tcW w:w="738" w:type="dxa"/>
            <w:gridSpan w:val="2"/>
            <w:vAlign w:val="top"/>
          </w:tcPr>
          <w:p w14:paraId="656424BD">
            <w:pPr>
              <w:pStyle w:val="22"/>
              <w:spacing w:before="107" w:line="232" w:lineRule="auto"/>
              <w:ind w:left="148"/>
              <w:rPr>
                <w:rFonts w:hint="eastAsia" w:ascii="仿宋" w:hAnsi="仿宋" w:eastAsia="仿宋" w:cs="仿宋"/>
                <w:highlight w:val="none"/>
              </w:rPr>
            </w:pPr>
            <w:r>
              <w:rPr>
                <w:rFonts w:hint="eastAsia" w:ascii="仿宋" w:hAnsi="仿宋" w:eastAsia="仿宋" w:cs="仿宋"/>
                <w:spacing w:val="2"/>
                <w:highlight w:val="none"/>
              </w:rPr>
              <w:t>微型</w:t>
            </w:r>
          </w:p>
        </w:tc>
        <w:tc>
          <w:tcPr>
            <w:tcW w:w="7303" w:type="dxa"/>
            <w:gridSpan w:val="4"/>
            <w:vAlign w:val="top"/>
          </w:tcPr>
          <w:p w14:paraId="746FB93E">
            <w:pPr>
              <w:pStyle w:val="22"/>
              <w:spacing w:before="107" w:line="231" w:lineRule="auto"/>
              <w:ind w:left="1350"/>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3"/>
                <w:highlight w:val="none"/>
              </w:rPr>
              <w:t xml:space="preserve"> </w:t>
            </w:r>
            <w:r>
              <w:rPr>
                <w:rFonts w:hint="eastAsia" w:ascii="仿宋" w:hAnsi="仿宋" w:eastAsia="仿宋" w:cs="仿宋"/>
                <w:spacing w:val="4"/>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人以下或营业收入 50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111E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4F0C9057">
            <w:pPr>
              <w:pStyle w:val="22"/>
              <w:spacing w:before="75"/>
              <w:ind w:left="746" w:right="132" w:hanging="601"/>
              <w:rPr>
                <w:rFonts w:hint="eastAsia" w:ascii="仿宋" w:hAnsi="仿宋" w:eastAsia="仿宋" w:cs="仿宋"/>
                <w:highlight w:val="none"/>
              </w:rPr>
            </w:pPr>
            <w:r>
              <w:rPr>
                <w:rFonts w:hint="eastAsia" w:ascii="仿宋" w:hAnsi="仿宋" w:eastAsia="仿宋" w:cs="仿宋"/>
                <w:spacing w:val="6"/>
                <w:highlight w:val="none"/>
              </w:rPr>
              <w:t>房地产开发经</w:t>
            </w:r>
            <w:r>
              <w:rPr>
                <w:rFonts w:hint="eastAsia" w:ascii="仿宋" w:hAnsi="仿宋" w:eastAsia="仿宋" w:cs="仿宋"/>
                <w:spacing w:val="2"/>
                <w:highlight w:val="none"/>
              </w:rPr>
              <w:t xml:space="preserve"> </w:t>
            </w:r>
            <w:r>
              <w:rPr>
                <w:rFonts w:hint="eastAsia" w:ascii="仿宋" w:hAnsi="仿宋" w:eastAsia="仿宋" w:cs="仿宋"/>
                <w:highlight w:val="none"/>
              </w:rPr>
              <w:t>营</w:t>
            </w:r>
          </w:p>
        </w:tc>
        <w:tc>
          <w:tcPr>
            <w:tcW w:w="8041" w:type="dxa"/>
            <w:gridSpan w:val="6"/>
            <w:vAlign w:val="top"/>
          </w:tcPr>
          <w:p w14:paraId="223D5C80">
            <w:pPr>
              <w:pStyle w:val="22"/>
              <w:spacing w:before="106" w:line="231" w:lineRule="auto"/>
              <w:jc w:val="right"/>
              <w:rPr>
                <w:rFonts w:hint="eastAsia" w:ascii="仿宋" w:hAnsi="仿宋" w:eastAsia="仿宋" w:cs="仿宋"/>
                <w:highlight w:val="none"/>
              </w:rPr>
            </w:pPr>
            <w:r>
              <w:rPr>
                <w:rFonts w:hint="eastAsia" w:ascii="仿宋" w:hAnsi="仿宋" w:eastAsia="仿宋" w:cs="仿宋"/>
                <w:spacing w:val="5"/>
                <w:highlight w:val="none"/>
              </w:rPr>
              <w:t>营业收入</w:t>
            </w:r>
            <w:r>
              <w:rPr>
                <w:rFonts w:hint="eastAsia" w:ascii="仿宋" w:hAnsi="仿宋" w:eastAsia="仿宋" w:cs="仿宋"/>
                <w:spacing w:val="-26"/>
                <w:highlight w:val="none"/>
              </w:rPr>
              <w:t xml:space="preserve"> </w:t>
            </w:r>
            <w:r>
              <w:rPr>
                <w:rFonts w:hint="eastAsia" w:ascii="仿宋" w:hAnsi="仿宋" w:eastAsia="仿宋" w:cs="仿宋"/>
                <w:spacing w:val="5"/>
                <w:highlight w:val="none"/>
              </w:rPr>
              <w:t>200 000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万元以下或资产总额 10 000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5C78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733" w:type="dxa"/>
            <w:vMerge w:val="continue"/>
            <w:tcBorders>
              <w:top w:val="nil"/>
              <w:bottom w:val="nil"/>
            </w:tcBorders>
            <w:vAlign w:val="top"/>
          </w:tcPr>
          <w:p w14:paraId="3DD0C383">
            <w:pPr>
              <w:rPr>
                <w:rFonts w:hint="eastAsia" w:ascii="仿宋" w:hAnsi="仿宋" w:eastAsia="仿宋" w:cs="仿宋"/>
                <w:sz w:val="21"/>
                <w:highlight w:val="none"/>
              </w:rPr>
            </w:pPr>
          </w:p>
        </w:tc>
        <w:tc>
          <w:tcPr>
            <w:tcW w:w="738" w:type="dxa"/>
            <w:gridSpan w:val="2"/>
            <w:vAlign w:val="top"/>
          </w:tcPr>
          <w:p w14:paraId="4344346C">
            <w:pPr>
              <w:pStyle w:val="22"/>
              <w:spacing w:before="252" w:line="231" w:lineRule="auto"/>
              <w:ind w:left="180"/>
              <w:rPr>
                <w:rFonts w:hint="eastAsia" w:ascii="仿宋" w:hAnsi="仿宋" w:eastAsia="仿宋" w:cs="仿宋"/>
                <w:highlight w:val="none"/>
              </w:rPr>
            </w:pPr>
            <w:r>
              <w:rPr>
                <w:rFonts w:hint="eastAsia" w:ascii="仿宋" w:hAnsi="仿宋" w:eastAsia="仿宋" w:cs="仿宋"/>
                <w:spacing w:val="-7"/>
                <w:highlight w:val="none"/>
              </w:rPr>
              <w:t>中型</w:t>
            </w:r>
          </w:p>
        </w:tc>
        <w:tc>
          <w:tcPr>
            <w:tcW w:w="7303" w:type="dxa"/>
            <w:gridSpan w:val="4"/>
            <w:vAlign w:val="top"/>
          </w:tcPr>
          <w:p w14:paraId="38B43AFA">
            <w:pPr>
              <w:pStyle w:val="22"/>
              <w:spacing w:before="37" w:line="242" w:lineRule="auto"/>
              <w:ind w:left="3421" w:right="8" w:hanging="3259"/>
              <w:rPr>
                <w:rFonts w:hint="eastAsia" w:ascii="仿宋" w:hAnsi="仿宋" w:eastAsia="仿宋" w:cs="仿宋"/>
                <w:highlight w:val="none"/>
              </w:rPr>
            </w:pPr>
            <w:r>
              <w:rPr>
                <w:rFonts w:hint="eastAsia" w:ascii="仿宋" w:hAnsi="仿宋" w:eastAsia="仿宋" w:cs="仿宋"/>
                <w:highlight w:val="none"/>
              </w:rPr>
              <w:t>营业收入</w:t>
            </w:r>
            <w:r>
              <w:rPr>
                <w:rFonts w:hint="eastAsia" w:ascii="仿宋" w:hAnsi="仿宋" w:eastAsia="仿宋" w:cs="仿宋"/>
                <w:spacing w:val="-29"/>
                <w:highlight w:val="none"/>
              </w:rPr>
              <w:t xml:space="preserve"> </w:t>
            </w:r>
            <w:r>
              <w:rPr>
                <w:rFonts w:hint="eastAsia" w:ascii="仿宋" w:hAnsi="仿宋" w:eastAsia="仿宋" w:cs="仿宋"/>
                <w:highlight w:val="none"/>
              </w:rPr>
              <w:t>1</w:t>
            </w:r>
            <w:r>
              <w:rPr>
                <w:rFonts w:hint="eastAsia" w:ascii="仿宋" w:hAnsi="仿宋" w:eastAsia="仿宋" w:cs="仿宋"/>
                <w:spacing w:val="-45"/>
                <w:highlight w:val="none"/>
              </w:rPr>
              <w:t xml:space="preserve"> </w:t>
            </w:r>
            <w:r>
              <w:rPr>
                <w:rFonts w:hint="eastAsia" w:ascii="仿宋" w:hAnsi="仿宋" w:eastAsia="仿宋" w:cs="仿宋"/>
                <w:highlight w:val="none"/>
              </w:rPr>
              <w:t>000</w:t>
            </w:r>
            <w:r>
              <w:rPr>
                <w:rFonts w:hint="eastAsia" w:ascii="仿宋" w:hAnsi="仿宋" w:eastAsia="仿宋" w:cs="仿宋"/>
                <w:spacing w:val="-34"/>
                <w:highlight w:val="none"/>
              </w:rPr>
              <w:t xml:space="preserve"> </w:t>
            </w:r>
            <w:r>
              <w:rPr>
                <w:rFonts w:hint="eastAsia" w:ascii="仿宋" w:hAnsi="仿宋" w:eastAsia="仿宋" w:cs="仿宋"/>
                <w:highlight w:val="none"/>
              </w:rPr>
              <w:t>万元一</w:t>
            </w:r>
            <w:r>
              <w:rPr>
                <w:rFonts w:hint="eastAsia" w:ascii="仿宋" w:hAnsi="仿宋" w:eastAsia="仿宋" w:cs="仿宋"/>
                <w:spacing w:val="-44"/>
                <w:highlight w:val="none"/>
              </w:rPr>
              <w:t xml:space="preserve"> </w:t>
            </w:r>
            <w:r>
              <w:rPr>
                <w:rFonts w:hint="eastAsia" w:ascii="仿宋" w:hAnsi="仿宋" w:eastAsia="仿宋" w:cs="仿宋"/>
                <w:highlight w:val="none"/>
              </w:rPr>
              <w:t>200</w:t>
            </w:r>
            <w:r>
              <w:rPr>
                <w:rFonts w:hint="eastAsia" w:ascii="仿宋" w:hAnsi="仿宋" w:eastAsia="仿宋" w:cs="仿宋"/>
                <w:spacing w:val="-42"/>
                <w:highlight w:val="none"/>
              </w:rPr>
              <w:t xml:space="preserve"> </w:t>
            </w:r>
            <w:r>
              <w:rPr>
                <w:rFonts w:hint="eastAsia" w:ascii="仿宋" w:hAnsi="仿宋" w:eastAsia="仿宋" w:cs="仿宋"/>
                <w:highlight w:val="none"/>
              </w:rPr>
              <w:t>000</w:t>
            </w:r>
            <w:r>
              <w:rPr>
                <w:rFonts w:hint="eastAsia" w:ascii="仿宋" w:hAnsi="仿宋" w:eastAsia="仿宋" w:cs="仿宋"/>
                <w:spacing w:val="-35"/>
                <w:highlight w:val="none"/>
              </w:rPr>
              <w:t xml:space="preserve"> </w:t>
            </w:r>
            <w:r>
              <w:rPr>
                <w:rFonts w:hint="eastAsia" w:ascii="仿宋" w:hAnsi="仿宋" w:eastAsia="仿宋" w:cs="仿宋"/>
                <w:highlight w:val="none"/>
              </w:rPr>
              <w:t xml:space="preserve">万元，且资产总额 </w:t>
            </w:r>
            <w:r>
              <w:rPr>
                <w:rFonts w:hint="eastAsia" w:ascii="仿宋" w:hAnsi="仿宋" w:eastAsia="仿宋" w:cs="仿宋"/>
                <w:spacing w:val="-1"/>
                <w:highlight w:val="none"/>
              </w:rPr>
              <w:t>5</w:t>
            </w:r>
            <w:r>
              <w:rPr>
                <w:rFonts w:hint="eastAsia" w:ascii="仿宋" w:hAnsi="仿宋" w:eastAsia="仿宋" w:cs="仿宋"/>
                <w:spacing w:val="-45"/>
                <w:highlight w:val="none"/>
              </w:rPr>
              <w:t xml:space="preserve"> </w:t>
            </w:r>
            <w:r>
              <w:rPr>
                <w:rFonts w:hint="eastAsia" w:ascii="仿宋" w:hAnsi="仿宋" w:eastAsia="仿宋" w:cs="仿宋"/>
                <w:spacing w:val="-1"/>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1"/>
                <w:highlight w:val="none"/>
              </w:rPr>
              <w:t>10000</w:t>
            </w:r>
            <w:r>
              <w:rPr>
                <w:rFonts w:hint="eastAsia" w:ascii="仿宋" w:hAnsi="仿宋" w:eastAsia="仿宋" w:cs="仿宋"/>
                <w:highlight w:val="none"/>
              </w:rPr>
              <w:t xml:space="preserve"> </w:t>
            </w:r>
            <w:r>
              <w:rPr>
                <w:rFonts w:hint="eastAsia" w:ascii="仿宋" w:hAnsi="仿宋" w:eastAsia="仿宋" w:cs="仿宋"/>
                <w:spacing w:val="1"/>
                <w:highlight w:val="none"/>
              </w:rPr>
              <w:t>万元</w:t>
            </w:r>
          </w:p>
        </w:tc>
      </w:tr>
      <w:tr w14:paraId="4D1C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33" w:type="dxa"/>
            <w:vMerge w:val="continue"/>
            <w:tcBorders>
              <w:top w:val="nil"/>
              <w:bottom w:val="nil"/>
            </w:tcBorders>
            <w:vAlign w:val="top"/>
          </w:tcPr>
          <w:p w14:paraId="59FBC586">
            <w:pPr>
              <w:rPr>
                <w:rFonts w:hint="eastAsia" w:ascii="仿宋" w:hAnsi="仿宋" w:eastAsia="仿宋" w:cs="仿宋"/>
                <w:sz w:val="21"/>
                <w:highlight w:val="none"/>
              </w:rPr>
            </w:pPr>
          </w:p>
        </w:tc>
        <w:tc>
          <w:tcPr>
            <w:tcW w:w="738" w:type="dxa"/>
            <w:gridSpan w:val="2"/>
            <w:vAlign w:val="top"/>
          </w:tcPr>
          <w:p w14:paraId="441FA17B">
            <w:pPr>
              <w:pStyle w:val="22"/>
              <w:spacing w:before="193" w:line="233" w:lineRule="auto"/>
              <w:ind w:left="149"/>
              <w:rPr>
                <w:rFonts w:hint="eastAsia" w:ascii="仿宋" w:hAnsi="仿宋" w:eastAsia="仿宋" w:cs="仿宋"/>
                <w:highlight w:val="none"/>
              </w:rPr>
            </w:pPr>
            <w:r>
              <w:rPr>
                <w:rFonts w:hint="eastAsia" w:ascii="仿宋" w:hAnsi="仿宋" w:eastAsia="仿宋" w:cs="仿宋"/>
                <w:spacing w:val="2"/>
                <w:highlight w:val="none"/>
              </w:rPr>
              <w:t>小型</w:t>
            </w:r>
          </w:p>
        </w:tc>
        <w:tc>
          <w:tcPr>
            <w:tcW w:w="7303" w:type="dxa"/>
            <w:gridSpan w:val="4"/>
            <w:vAlign w:val="top"/>
          </w:tcPr>
          <w:p w14:paraId="4C76A8EB">
            <w:pPr>
              <w:pStyle w:val="22"/>
              <w:spacing w:before="38" w:line="232" w:lineRule="auto"/>
              <w:ind w:left="3612" w:right="8" w:hanging="3448"/>
              <w:rPr>
                <w:rFonts w:hint="eastAsia" w:ascii="仿宋" w:hAnsi="仿宋" w:eastAsia="仿宋" w:cs="仿宋"/>
                <w:highlight w:val="none"/>
              </w:rPr>
            </w:pPr>
            <w:r>
              <w:rPr>
                <w:rFonts w:hint="eastAsia" w:ascii="仿宋" w:hAnsi="仿宋" w:eastAsia="仿宋" w:cs="仿宋"/>
                <w:spacing w:val="3"/>
                <w:highlight w:val="none"/>
              </w:rPr>
              <w:t>营业收入</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w:t>
            </w:r>
            <w:r>
              <w:rPr>
                <w:rFonts w:hint="eastAsia" w:ascii="仿宋" w:hAnsi="仿宋" w:eastAsia="仿宋" w:cs="仿宋"/>
                <w:spacing w:val="-42"/>
                <w:highlight w:val="none"/>
              </w:rPr>
              <w:t xml:space="preserve"> </w:t>
            </w:r>
            <w:r>
              <w:rPr>
                <w:rFonts w:hint="eastAsia" w:ascii="仿宋" w:hAnsi="仿宋" w:eastAsia="仿宋" w:cs="仿宋"/>
                <w:spacing w:val="3"/>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万元，且资产总额</w:t>
            </w:r>
            <w:r>
              <w:rPr>
                <w:rFonts w:hint="eastAsia" w:ascii="仿宋" w:hAnsi="仿宋" w:eastAsia="仿宋" w:cs="仿宋"/>
                <w:spacing w:val="2"/>
                <w:highlight w:val="none"/>
              </w:rPr>
              <w:t xml:space="preserve"> 2</w:t>
            </w:r>
            <w:r>
              <w:rPr>
                <w:rFonts w:hint="eastAsia" w:ascii="仿宋" w:hAnsi="仿宋" w:eastAsia="仿宋" w:cs="仿宋"/>
                <w:spacing w:val="-42"/>
                <w:highlight w:val="none"/>
              </w:rPr>
              <w:t xml:space="preserve"> </w:t>
            </w:r>
            <w:r>
              <w:rPr>
                <w:rFonts w:hint="eastAsia" w:ascii="仿宋" w:hAnsi="仿宋" w:eastAsia="仿宋" w:cs="仿宋"/>
                <w:spacing w:val="2"/>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42"/>
                <w:highlight w:val="none"/>
              </w:rPr>
              <w:t xml:space="preserve"> </w:t>
            </w:r>
            <w:r>
              <w:rPr>
                <w:rFonts w:hint="eastAsia" w:ascii="仿宋" w:hAnsi="仿宋" w:eastAsia="仿宋" w:cs="仿宋"/>
                <w:spacing w:val="2"/>
                <w:highlight w:val="none"/>
              </w:rPr>
              <w:t>5</w:t>
            </w:r>
            <w:r>
              <w:rPr>
                <w:rFonts w:hint="eastAsia" w:ascii="仿宋" w:hAnsi="仿宋" w:eastAsia="仿宋" w:cs="仿宋"/>
                <w:spacing w:val="-42"/>
                <w:highlight w:val="none"/>
              </w:rPr>
              <w:t xml:space="preserve"> </w:t>
            </w:r>
            <w:r>
              <w:rPr>
                <w:rFonts w:hint="eastAsia" w:ascii="仿宋" w:hAnsi="仿宋" w:eastAsia="仿宋" w:cs="仿宋"/>
                <w:spacing w:val="2"/>
                <w:highlight w:val="none"/>
              </w:rPr>
              <w:t>000 万</w:t>
            </w:r>
            <w:r>
              <w:rPr>
                <w:rFonts w:hint="eastAsia" w:ascii="仿宋" w:hAnsi="仿宋" w:eastAsia="仿宋" w:cs="仿宋"/>
                <w:highlight w:val="none"/>
              </w:rPr>
              <w:t xml:space="preserve"> 元</w:t>
            </w:r>
          </w:p>
        </w:tc>
      </w:tr>
      <w:tr w14:paraId="74B4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15049AE">
            <w:pPr>
              <w:rPr>
                <w:rFonts w:hint="eastAsia" w:ascii="仿宋" w:hAnsi="仿宋" w:eastAsia="仿宋" w:cs="仿宋"/>
                <w:sz w:val="21"/>
                <w:highlight w:val="none"/>
              </w:rPr>
            </w:pPr>
          </w:p>
        </w:tc>
        <w:tc>
          <w:tcPr>
            <w:tcW w:w="738" w:type="dxa"/>
            <w:gridSpan w:val="2"/>
            <w:vAlign w:val="top"/>
          </w:tcPr>
          <w:p w14:paraId="135095E8">
            <w:pPr>
              <w:pStyle w:val="22"/>
              <w:spacing w:before="110" w:line="232" w:lineRule="auto"/>
              <w:ind w:left="148"/>
              <w:rPr>
                <w:rFonts w:hint="eastAsia" w:ascii="仿宋" w:hAnsi="仿宋" w:eastAsia="仿宋" w:cs="仿宋"/>
                <w:highlight w:val="none"/>
              </w:rPr>
            </w:pPr>
            <w:r>
              <w:rPr>
                <w:rFonts w:hint="eastAsia" w:ascii="仿宋" w:hAnsi="仿宋" w:eastAsia="仿宋" w:cs="仿宋"/>
                <w:spacing w:val="2"/>
                <w:highlight w:val="none"/>
              </w:rPr>
              <w:t>微型</w:t>
            </w:r>
          </w:p>
        </w:tc>
        <w:tc>
          <w:tcPr>
            <w:tcW w:w="7303" w:type="dxa"/>
            <w:gridSpan w:val="4"/>
            <w:vAlign w:val="top"/>
          </w:tcPr>
          <w:p w14:paraId="3AA59A36">
            <w:pPr>
              <w:pStyle w:val="22"/>
              <w:spacing w:before="109" w:line="231" w:lineRule="auto"/>
              <w:ind w:left="306"/>
              <w:rPr>
                <w:rFonts w:hint="eastAsia" w:ascii="仿宋" w:hAnsi="仿宋" w:eastAsia="仿宋" w:cs="仿宋"/>
                <w:highlight w:val="none"/>
              </w:rPr>
            </w:pPr>
            <w:r>
              <w:rPr>
                <w:rFonts w:hint="eastAsia" w:ascii="仿宋" w:hAnsi="仿宋" w:eastAsia="仿宋" w:cs="仿宋"/>
                <w:spacing w:val="5"/>
                <w:highlight w:val="none"/>
              </w:rPr>
              <w:t>营业收入</w:t>
            </w:r>
            <w:r>
              <w:rPr>
                <w:rFonts w:hint="eastAsia" w:ascii="仿宋" w:hAnsi="仿宋" w:eastAsia="仿宋" w:cs="仿宋"/>
                <w:spacing w:val="-16"/>
                <w:highlight w:val="none"/>
              </w:rPr>
              <w:t xml:space="preserve"> </w:t>
            </w:r>
            <w:r>
              <w:rPr>
                <w:rFonts w:hint="eastAsia" w:ascii="仿宋" w:hAnsi="仿宋" w:eastAsia="仿宋" w:cs="仿宋"/>
                <w:spacing w:val="5"/>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万元以下或资产总额</w:t>
            </w:r>
            <w:r>
              <w:rPr>
                <w:rFonts w:hint="eastAsia" w:ascii="仿宋" w:hAnsi="仿宋" w:eastAsia="仿宋" w:cs="仿宋"/>
                <w:spacing w:val="-43"/>
                <w:highlight w:val="none"/>
              </w:rPr>
              <w:t xml:space="preserve"> </w:t>
            </w:r>
            <w:r>
              <w:rPr>
                <w:rFonts w:hint="eastAsia" w:ascii="仿宋" w:hAnsi="仿宋" w:eastAsia="仿宋" w:cs="仿宋"/>
                <w:spacing w:val="5"/>
                <w:highlight w:val="none"/>
              </w:rPr>
              <w:t>2 000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万元以下的为微型企业</w:t>
            </w:r>
          </w:p>
        </w:tc>
      </w:tr>
      <w:tr w14:paraId="2557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Align w:val="top"/>
          </w:tcPr>
          <w:p w14:paraId="4E87321B">
            <w:pPr>
              <w:pStyle w:val="22"/>
              <w:spacing w:before="109" w:line="229" w:lineRule="auto"/>
              <w:ind w:left="381"/>
              <w:rPr>
                <w:rFonts w:hint="eastAsia" w:ascii="仿宋" w:hAnsi="仿宋" w:eastAsia="仿宋" w:cs="仿宋"/>
                <w:highlight w:val="none"/>
              </w:rPr>
            </w:pPr>
            <w:r>
              <w:rPr>
                <w:rFonts w:hint="eastAsia" w:ascii="仿宋" w:hAnsi="仿宋" w:eastAsia="仿宋" w:cs="仿宋"/>
                <w:spacing w:val="5"/>
                <w:highlight w:val="none"/>
              </w:rPr>
              <w:t>物业管理</w:t>
            </w:r>
          </w:p>
        </w:tc>
        <w:tc>
          <w:tcPr>
            <w:tcW w:w="8041" w:type="dxa"/>
            <w:gridSpan w:val="6"/>
            <w:vAlign w:val="top"/>
          </w:tcPr>
          <w:p w14:paraId="0257C44B">
            <w:pPr>
              <w:pStyle w:val="22"/>
              <w:spacing w:before="109" w:line="231" w:lineRule="auto"/>
              <w:ind w:left="292"/>
              <w:rPr>
                <w:rFonts w:hint="eastAsia" w:ascii="仿宋" w:hAnsi="仿宋" w:eastAsia="仿宋" w:cs="仿宋"/>
                <w:highlight w:val="none"/>
              </w:rPr>
            </w:pPr>
            <w:r>
              <w:rPr>
                <w:rFonts w:hint="eastAsia" w:ascii="仿宋" w:hAnsi="仿宋" w:eastAsia="仿宋" w:cs="仿宋"/>
                <w:spacing w:val="5"/>
                <w:highlight w:val="none"/>
              </w:rPr>
              <w:t>从业人员</w:t>
            </w:r>
            <w:r>
              <w:rPr>
                <w:rFonts w:hint="eastAsia" w:ascii="仿宋" w:hAnsi="仿宋" w:eastAsia="仿宋" w:cs="仿宋"/>
                <w:spacing w:val="-26"/>
                <w:highlight w:val="none"/>
              </w:rPr>
              <w:t xml:space="preserve"> </w:t>
            </w:r>
            <w:r>
              <w:rPr>
                <w:rFonts w:hint="eastAsia" w:ascii="仿宋" w:hAnsi="仿宋" w:eastAsia="仿宋" w:cs="仿宋"/>
                <w:spacing w:val="5"/>
                <w:highlight w:val="none"/>
              </w:rPr>
              <w:t>1 000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人以下或营业收入 5 000</w:t>
            </w:r>
            <w:r>
              <w:rPr>
                <w:rFonts w:hint="eastAsia" w:ascii="仿宋" w:hAnsi="仿宋" w:eastAsia="仿宋" w:cs="仿宋"/>
                <w:spacing w:val="-35"/>
                <w:highlight w:val="none"/>
              </w:rPr>
              <w:t xml:space="preserve"> </w:t>
            </w:r>
            <w:r>
              <w:rPr>
                <w:rFonts w:hint="eastAsia" w:ascii="仿宋" w:hAnsi="仿宋" w:eastAsia="仿宋" w:cs="仿宋"/>
                <w:spacing w:val="5"/>
                <w:highlight w:val="none"/>
              </w:rPr>
              <w:t>万元以下的为中小微型企业。</w:t>
            </w:r>
          </w:p>
        </w:tc>
      </w:tr>
      <w:tr w14:paraId="476C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235B2D5D">
            <w:pPr>
              <w:rPr>
                <w:rFonts w:hint="eastAsia" w:ascii="仿宋" w:hAnsi="仿宋" w:eastAsia="仿宋" w:cs="仿宋"/>
                <w:sz w:val="21"/>
                <w:highlight w:val="none"/>
              </w:rPr>
            </w:pPr>
          </w:p>
        </w:tc>
        <w:tc>
          <w:tcPr>
            <w:tcW w:w="732" w:type="dxa"/>
            <w:vAlign w:val="top"/>
          </w:tcPr>
          <w:p w14:paraId="27C1425A">
            <w:pPr>
              <w:pStyle w:val="22"/>
              <w:spacing w:before="109" w:line="231" w:lineRule="auto"/>
              <w:ind w:left="185"/>
              <w:rPr>
                <w:rFonts w:hint="eastAsia" w:ascii="仿宋" w:hAnsi="仿宋" w:eastAsia="仿宋" w:cs="仿宋"/>
                <w:highlight w:val="none"/>
              </w:rPr>
            </w:pPr>
            <w:r>
              <w:rPr>
                <w:rFonts w:hint="eastAsia" w:ascii="仿宋" w:hAnsi="仿宋" w:eastAsia="仿宋" w:cs="仿宋"/>
                <w:spacing w:val="-7"/>
                <w:highlight w:val="none"/>
              </w:rPr>
              <w:t>中型</w:t>
            </w:r>
          </w:p>
        </w:tc>
        <w:tc>
          <w:tcPr>
            <w:tcW w:w="7309" w:type="dxa"/>
            <w:gridSpan w:val="5"/>
            <w:vAlign w:val="top"/>
          </w:tcPr>
          <w:p w14:paraId="40F271EE">
            <w:pPr>
              <w:pStyle w:val="22"/>
              <w:spacing w:before="110" w:line="231" w:lineRule="auto"/>
              <w:ind w:left="254"/>
              <w:rPr>
                <w:rFonts w:hint="eastAsia" w:ascii="仿宋" w:hAnsi="仿宋" w:eastAsia="仿宋" w:cs="仿宋"/>
                <w:highlight w:val="none"/>
              </w:rPr>
            </w:pPr>
            <w:r>
              <w:rPr>
                <w:rFonts w:hint="eastAsia" w:ascii="仿宋" w:hAnsi="仿宋" w:eastAsia="仿宋" w:cs="仿宋"/>
                <w:spacing w:val="3"/>
                <w:highlight w:val="none"/>
              </w:rPr>
              <w:t>从业人员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1 000</w:t>
            </w:r>
            <w:r>
              <w:rPr>
                <w:rFonts w:hint="eastAsia" w:ascii="仿宋" w:hAnsi="仿宋" w:eastAsia="仿宋" w:cs="仿宋"/>
                <w:spacing w:val="-32"/>
                <w:highlight w:val="none"/>
              </w:rPr>
              <w:t xml:space="preserve"> </w:t>
            </w:r>
            <w:r>
              <w:rPr>
                <w:rFonts w:hint="eastAsia" w:ascii="仿宋" w:hAnsi="仿宋" w:eastAsia="仿宋" w:cs="仿宋"/>
                <w:spacing w:val="3"/>
                <w:highlight w:val="none"/>
              </w:rPr>
              <w:t>人，且营业收入</w:t>
            </w:r>
            <w:r>
              <w:rPr>
                <w:rFonts w:hint="eastAsia" w:ascii="仿宋" w:hAnsi="仿宋" w:eastAsia="仿宋" w:cs="仿宋"/>
                <w:spacing w:val="31"/>
                <w:highlight w:val="none"/>
              </w:rPr>
              <w:t xml:space="preserve"> </w:t>
            </w:r>
            <w:r>
              <w:rPr>
                <w:rFonts w:hint="eastAsia" w:ascii="仿宋" w:hAnsi="仿宋" w:eastAsia="仿宋" w:cs="仿宋"/>
                <w:spacing w:val="3"/>
                <w:highlight w:val="none"/>
              </w:rPr>
              <w:t>1000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42"/>
                <w:highlight w:val="none"/>
              </w:rPr>
              <w:t xml:space="preserve"> </w:t>
            </w:r>
            <w:r>
              <w:rPr>
                <w:rFonts w:hint="eastAsia" w:ascii="仿宋" w:hAnsi="仿宋" w:eastAsia="仿宋" w:cs="仿宋"/>
                <w:spacing w:val="3"/>
                <w:highlight w:val="none"/>
              </w:rPr>
              <w:t xml:space="preserve">5 </w:t>
            </w:r>
            <w:r>
              <w:rPr>
                <w:rFonts w:hint="eastAsia" w:ascii="仿宋" w:hAnsi="仿宋" w:eastAsia="仿宋" w:cs="仿宋"/>
                <w:spacing w:val="2"/>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0983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92F0DB5">
            <w:pPr>
              <w:rPr>
                <w:rFonts w:hint="eastAsia" w:ascii="仿宋" w:hAnsi="仿宋" w:eastAsia="仿宋" w:cs="仿宋"/>
                <w:sz w:val="21"/>
                <w:highlight w:val="none"/>
              </w:rPr>
            </w:pPr>
          </w:p>
        </w:tc>
        <w:tc>
          <w:tcPr>
            <w:tcW w:w="732" w:type="dxa"/>
            <w:vAlign w:val="top"/>
          </w:tcPr>
          <w:p w14:paraId="0D0CBCDB">
            <w:pPr>
              <w:pStyle w:val="22"/>
              <w:spacing w:before="106" w:line="233" w:lineRule="auto"/>
              <w:ind w:left="154"/>
              <w:rPr>
                <w:rFonts w:hint="eastAsia" w:ascii="仿宋" w:hAnsi="仿宋" w:eastAsia="仿宋" w:cs="仿宋"/>
                <w:highlight w:val="none"/>
              </w:rPr>
            </w:pPr>
            <w:r>
              <w:rPr>
                <w:rFonts w:hint="eastAsia" w:ascii="仿宋" w:hAnsi="仿宋" w:eastAsia="仿宋" w:cs="仿宋"/>
                <w:spacing w:val="2"/>
                <w:highlight w:val="none"/>
              </w:rPr>
              <w:t>小型</w:t>
            </w:r>
          </w:p>
        </w:tc>
        <w:tc>
          <w:tcPr>
            <w:tcW w:w="7309" w:type="dxa"/>
            <w:gridSpan w:val="5"/>
            <w:vAlign w:val="top"/>
          </w:tcPr>
          <w:p w14:paraId="6425457B">
            <w:pPr>
              <w:pStyle w:val="22"/>
              <w:spacing w:before="105" w:line="231" w:lineRule="auto"/>
              <w:ind w:left="465"/>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3"/>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人，且营业收入 50</w:t>
            </w:r>
            <w:r>
              <w:rPr>
                <w:rFonts w:hint="eastAsia" w:ascii="仿宋" w:hAnsi="仿宋" w:eastAsia="仿宋" w:cs="仿宋"/>
                <w:spacing w:val="2"/>
                <w:highlight w:val="none"/>
              </w:rPr>
              <w:t>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1 000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6CFD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23D20C4D">
            <w:pPr>
              <w:rPr>
                <w:rFonts w:hint="eastAsia" w:ascii="仿宋" w:hAnsi="仿宋" w:eastAsia="仿宋" w:cs="仿宋"/>
                <w:sz w:val="21"/>
                <w:highlight w:val="none"/>
              </w:rPr>
            </w:pPr>
          </w:p>
        </w:tc>
        <w:tc>
          <w:tcPr>
            <w:tcW w:w="732" w:type="dxa"/>
            <w:vAlign w:val="top"/>
          </w:tcPr>
          <w:p w14:paraId="511DFFCF">
            <w:pPr>
              <w:pStyle w:val="22"/>
              <w:spacing w:before="107" w:line="232" w:lineRule="auto"/>
              <w:ind w:left="153"/>
              <w:rPr>
                <w:rFonts w:hint="eastAsia" w:ascii="仿宋" w:hAnsi="仿宋" w:eastAsia="仿宋" w:cs="仿宋"/>
                <w:highlight w:val="none"/>
              </w:rPr>
            </w:pPr>
            <w:r>
              <w:rPr>
                <w:rFonts w:hint="eastAsia" w:ascii="仿宋" w:hAnsi="仿宋" w:eastAsia="仿宋" w:cs="仿宋"/>
                <w:spacing w:val="2"/>
                <w:highlight w:val="none"/>
              </w:rPr>
              <w:t>微型</w:t>
            </w:r>
          </w:p>
        </w:tc>
        <w:tc>
          <w:tcPr>
            <w:tcW w:w="7309" w:type="dxa"/>
            <w:gridSpan w:val="5"/>
            <w:vAlign w:val="top"/>
          </w:tcPr>
          <w:p w14:paraId="10B9714E">
            <w:pPr>
              <w:pStyle w:val="22"/>
              <w:spacing w:before="106" w:line="231" w:lineRule="auto"/>
              <w:ind w:left="1305"/>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1"/>
                <w:highlight w:val="none"/>
              </w:rPr>
              <w:t xml:space="preserve"> </w:t>
            </w:r>
            <w:r>
              <w:rPr>
                <w:rFonts w:hint="eastAsia" w:ascii="仿宋" w:hAnsi="仿宋" w:eastAsia="仿宋" w:cs="仿宋"/>
                <w:spacing w:val="4"/>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人以下或营业收入 500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5069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733" w:type="dxa"/>
            <w:vMerge w:val="restart"/>
            <w:tcBorders>
              <w:bottom w:val="nil"/>
            </w:tcBorders>
            <w:vAlign w:val="top"/>
          </w:tcPr>
          <w:p w14:paraId="5AA64661">
            <w:pPr>
              <w:pStyle w:val="22"/>
              <w:spacing w:before="75"/>
              <w:ind w:left="499" w:right="127" w:hanging="118"/>
              <w:rPr>
                <w:rFonts w:hint="eastAsia" w:ascii="仿宋" w:hAnsi="仿宋" w:eastAsia="仿宋" w:cs="仿宋"/>
                <w:highlight w:val="none"/>
              </w:rPr>
            </w:pPr>
            <w:r>
              <w:rPr>
                <w:rFonts w:hint="eastAsia" w:ascii="仿宋" w:hAnsi="仿宋" w:eastAsia="仿宋" w:cs="仿宋"/>
                <w:spacing w:val="6"/>
                <w:highlight w:val="none"/>
              </w:rPr>
              <w:t>租赁和商务</w:t>
            </w:r>
            <w:r>
              <w:rPr>
                <w:rFonts w:hint="eastAsia" w:ascii="仿宋" w:hAnsi="仿宋" w:eastAsia="仿宋" w:cs="仿宋"/>
                <w:spacing w:val="2"/>
                <w:highlight w:val="none"/>
              </w:rPr>
              <w:t xml:space="preserve"> </w:t>
            </w:r>
            <w:r>
              <w:rPr>
                <w:rFonts w:hint="eastAsia" w:ascii="仿宋" w:hAnsi="仿宋" w:eastAsia="仿宋" w:cs="仿宋"/>
                <w:spacing w:val="4"/>
                <w:highlight w:val="none"/>
              </w:rPr>
              <w:t>服务业</w:t>
            </w:r>
          </w:p>
        </w:tc>
        <w:tc>
          <w:tcPr>
            <w:tcW w:w="8041" w:type="dxa"/>
            <w:gridSpan w:val="6"/>
            <w:vAlign w:val="top"/>
          </w:tcPr>
          <w:p w14:paraId="57911BE3">
            <w:pPr>
              <w:pStyle w:val="22"/>
              <w:spacing w:before="38" w:line="243" w:lineRule="auto"/>
              <w:ind w:left="21"/>
              <w:jc w:val="both"/>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42"/>
                <w:highlight w:val="none"/>
              </w:rPr>
              <w:t xml:space="preserve"> </w:t>
            </w:r>
            <w:r>
              <w:rPr>
                <w:rFonts w:hint="eastAsia" w:ascii="仿宋" w:hAnsi="仿宋" w:eastAsia="仿宋" w:cs="仿宋"/>
                <w:spacing w:val="4"/>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人以下或资产总额 120</w:t>
            </w:r>
            <w:r>
              <w:rPr>
                <w:rFonts w:hint="eastAsia" w:ascii="仿宋" w:hAnsi="仿宋" w:eastAsia="仿宋" w:cs="仿宋"/>
                <w:spacing w:val="-43"/>
                <w:highlight w:val="none"/>
              </w:rPr>
              <w:t xml:space="preserve"> </w:t>
            </w:r>
            <w:r>
              <w:rPr>
                <w:rFonts w:hint="eastAsia" w:ascii="仿宋" w:hAnsi="仿宋" w:eastAsia="仿宋" w:cs="仿宋"/>
                <w:spacing w:val="4"/>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万元以下的为中小微型企业。其中，</w:t>
            </w:r>
            <w:r>
              <w:rPr>
                <w:rFonts w:hint="eastAsia" w:ascii="仿宋" w:hAnsi="仿宋" w:eastAsia="仿宋" w:cs="仿宋"/>
                <w:highlight w:val="none"/>
              </w:rPr>
              <w:t xml:space="preserve"> </w:t>
            </w:r>
            <w:r>
              <w:rPr>
                <w:rFonts w:hint="eastAsia" w:ascii="仿宋" w:hAnsi="仿宋" w:eastAsia="仿宋" w:cs="仿宋"/>
                <w:spacing w:val="-1"/>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1"/>
                <w:highlight w:val="none"/>
              </w:rPr>
              <w:t>100</w:t>
            </w:r>
            <w:r>
              <w:rPr>
                <w:rFonts w:hint="eastAsia" w:ascii="仿宋" w:hAnsi="仿宋" w:eastAsia="仿宋" w:cs="仿宋"/>
                <w:spacing w:val="-34"/>
                <w:highlight w:val="none"/>
              </w:rPr>
              <w:t xml:space="preserve"> </w:t>
            </w:r>
            <w:r>
              <w:rPr>
                <w:rFonts w:hint="eastAsia" w:ascii="仿宋" w:hAnsi="仿宋" w:eastAsia="仿宋" w:cs="仿宋"/>
                <w:spacing w:val="-1"/>
                <w:highlight w:val="none"/>
              </w:rPr>
              <w:t>人及以上，且资产总额 8</w:t>
            </w:r>
            <w:r>
              <w:rPr>
                <w:rFonts w:hint="eastAsia" w:ascii="仿宋" w:hAnsi="仿宋" w:eastAsia="仿宋" w:cs="仿宋"/>
                <w:spacing w:val="-45"/>
                <w:highlight w:val="none"/>
              </w:rPr>
              <w:t xml:space="preserve"> </w:t>
            </w:r>
            <w:r>
              <w:rPr>
                <w:rFonts w:hint="eastAsia" w:ascii="仿宋" w:hAnsi="仿宋" w:eastAsia="仿宋" w:cs="仿宋"/>
                <w:spacing w:val="-1"/>
                <w:highlight w:val="none"/>
              </w:rPr>
              <w:t>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万元及以上的为中型企业；从业 人</w:t>
            </w:r>
            <w:r>
              <w:rPr>
                <w:rFonts w:hint="eastAsia" w:ascii="仿宋" w:hAnsi="仿宋" w:eastAsia="仿宋" w:cs="仿宋"/>
                <w:highlight w:val="none"/>
              </w:rPr>
              <w:t xml:space="preserve"> </w:t>
            </w:r>
            <w:r>
              <w:rPr>
                <w:rFonts w:hint="eastAsia" w:ascii="仿宋" w:hAnsi="仿宋" w:eastAsia="仿宋" w:cs="仿宋"/>
                <w:spacing w:val="5"/>
                <w:highlight w:val="none"/>
              </w:rPr>
              <w:t>员</w:t>
            </w:r>
            <w:r>
              <w:rPr>
                <w:rFonts w:hint="eastAsia" w:ascii="仿宋" w:hAnsi="仿宋" w:eastAsia="仿宋" w:cs="仿宋"/>
                <w:spacing w:val="-29"/>
                <w:highlight w:val="none"/>
              </w:rPr>
              <w:t xml:space="preserve"> </w:t>
            </w:r>
            <w:r>
              <w:rPr>
                <w:rFonts w:hint="eastAsia" w:ascii="仿宋" w:hAnsi="仿宋" w:eastAsia="仿宋" w:cs="仿宋"/>
                <w:spacing w:val="5"/>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5"/>
                <w:highlight w:val="none"/>
              </w:rPr>
              <w:t>人及以上，且资产总额 100</w:t>
            </w:r>
            <w:r>
              <w:rPr>
                <w:rFonts w:hint="eastAsia" w:ascii="仿宋" w:hAnsi="仿宋" w:eastAsia="仿宋" w:cs="仿宋"/>
                <w:spacing w:val="-36"/>
                <w:highlight w:val="none"/>
              </w:rPr>
              <w:t xml:space="preserve"> </w:t>
            </w:r>
            <w:r>
              <w:rPr>
                <w:rFonts w:hint="eastAsia" w:ascii="仿宋" w:hAnsi="仿宋" w:eastAsia="仿宋" w:cs="仿宋"/>
                <w:spacing w:val="5"/>
                <w:highlight w:val="none"/>
              </w:rPr>
              <w:t>万元及以上的为小型企业；从业人员</w:t>
            </w:r>
            <w:r>
              <w:rPr>
                <w:rFonts w:hint="eastAsia" w:ascii="仿宋" w:hAnsi="仿宋" w:eastAsia="仿宋" w:cs="仿宋"/>
                <w:spacing w:val="-29"/>
                <w:highlight w:val="none"/>
              </w:rPr>
              <w:t xml:space="preserve"> </w:t>
            </w:r>
            <w:r>
              <w:rPr>
                <w:rFonts w:hint="eastAsia" w:ascii="仿宋" w:hAnsi="仿宋" w:eastAsia="仿宋" w:cs="仿宋"/>
                <w:spacing w:val="5"/>
                <w:highlight w:val="none"/>
              </w:rPr>
              <w:t>10</w:t>
            </w:r>
            <w:r>
              <w:rPr>
                <w:rFonts w:hint="eastAsia" w:ascii="仿宋" w:hAnsi="仿宋" w:eastAsia="仿宋" w:cs="仿宋"/>
                <w:spacing w:val="-34"/>
                <w:highlight w:val="none"/>
              </w:rPr>
              <w:t xml:space="preserve"> </w:t>
            </w:r>
            <w:r>
              <w:rPr>
                <w:rFonts w:hint="eastAsia" w:ascii="仿宋" w:hAnsi="仿宋" w:eastAsia="仿宋" w:cs="仿宋"/>
                <w:spacing w:val="5"/>
                <w:highlight w:val="none"/>
              </w:rPr>
              <w:t>人</w:t>
            </w:r>
          </w:p>
          <w:p w14:paraId="1310A0F6">
            <w:pPr>
              <w:pStyle w:val="22"/>
              <w:spacing w:before="22" w:line="217" w:lineRule="auto"/>
              <w:ind w:left="1643"/>
              <w:rPr>
                <w:rFonts w:hint="eastAsia" w:ascii="仿宋" w:hAnsi="仿宋" w:eastAsia="仿宋" w:cs="仿宋"/>
                <w:highlight w:val="none"/>
              </w:rPr>
            </w:pPr>
            <w:r>
              <w:rPr>
                <w:rFonts w:hint="eastAsia" w:ascii="仿宋" w:hAnsi="仿宋" w:eastAsia="仿宋" w:cs="仿宋"/>
                <w:spacing w:val="4"/>
                <w:highlight w:val="none"/>
              </w:rPr>
              <w:t>以下或资产总额 100</w:t>
            </w:r>
            <w:r>
              <w:rPr>
                <w:rFonts w:hint="eastAsia" w:ascii="仿宋" w:hAnsi="仿宋" w:eastAsia="仿宋" w:cs="仿宋"/>
                <w:spacing w:val="-22"/>
                <w:highlight w:val="none"/>
              </w:rPr>
              <w:t xml:space="preserve"> </w:t>
            </w:r>
            <w:r>
              <w:rPr>
                <w:rFonts w:hint="eastAsia" w:ascii="仿宋" w:hAnsi="仿宋" w:eastAsia="仿宋" w:cs="仿宋"/>
                <w:spacing w:val="4"/>
                <w:highlight w:val="none"/>
              </w:rPr>
              <w:t>万元以下的为微型企业。</w:t>
            </w:r>
          </w:p>
        </w:tc>
      </w:tr>
      <w:tr w14:paraId="41798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7DD5F8A">
            <w:pPr>
              <w:rPr>
                <w:rFonts w:hint="eastAsia" w:ascii="仿宋" w:hAnsi="仿宋" w:eastAsia="仿宋" w:cs="仿宋"/>
                <w:sz w:val="21"/>
                <w:highlight w:val="none"/>
              </w:rPr>
            </w:pPr>
          </w:p>
        </w:tc>
        <w:tc>
          <w:tcPr>
            <w:tcW w:w="732" w:type="dxa"/>
            <w:vAlign w:val="top"/>
          </w:tcPr>
          <w:p w14:paraId="0FF7073D">
            <w:pPr>
              <w:pStyle w:val="22"/>
              <w:spacing w:before="108" w:line="231" w:lineRule="auto"/>
              <w:ind w:left="185"/>
              <w:rPr>
                <w:rFonts w:hint="eastAsia" w:ascii="仿宋" w:hAnsi="仿宋" w:eastAsia="仿宋" w:cs="仿宋"/>
                <w:highlight w:val="none"/>
              </w:rPr>
            </w:pPr>
            <w:r>
              <w:rPr>
                <w:rFonts w:hint="eastAsia" w:ascii="仿宋" w:hAnsi="仿宋" w:eastAsia="仿宋" w:cs="仿宋"/>
                <w:spacing w:val="-7"/>
                <w:highlight w:val="none"/>
              </w:rPr>
              <w:t>中型</w:t>
            </w:r>
          </w:p>
        </w:tc>
        <w:tc>
          <w:tcPr>
            <w:tcW w:w="7309" w:type="dxa"/>
            <w:gridSpan w:val="5"/>
            <w:vAlign w:val="top"/>
          </w:tcPr>
          <w:p w14:paraId="2B6654D1">
            <w:pPr>
              <w:pStyle w:val="22"/>
              <w:spacing w:before="108" w:line="231" w:lineRule="auto"/>
              <w:ind w:left="225"/>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人一</w:t>
            </w:r>
            <w:r>
              <w:rPr>
                <w:rFonts w:hint="eastAsia" w:ascii="仿宋" w:hAnsi="仿宋" w:eastAsia="仿宋" w:cs="仿宋"/>
                <w:spacing w:val="-41"/>
                <w:highlight w:val="none"/>
              </w:rPr>
              <w:t xml:space="preserve"> </w:t>
            </w:r>
            <w:r>
              <w:rPr>
                <w:rFonts w:hint="eastAsia" w:ascii="仿宋" w:hAnsi="仿宋" w:eastAsia="仿宋" w:cs="仿宋"/>
                <w:spacing w:val="3"/>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人，且资产总额 8 000</w:t>
            </w:r>
            <w:r>
              <w:rPr>
                <w:rFonts w:hint="eastAsia" w:ascii="仿宋" w:hAnsi="仿宋" w:eastAsia="仿宋" w:cs="仿宋"/>
                <w:spacing w:val="-35"/>
                <w:highlight w:val="none"/>
              </w:rPr>
              <w:t xml:space="preserve"> </w:t>
            </w:r>
            <w:r>
              <w:rPr>
                <w:rFonts w:hint="eastAsia" w:ascii="仿宋" w:hAnsi="仿宋" w:eastAsia="仿宋" w:cs="仿宋"/>
                <w:spacing w:val="3"/>
                <w:highlight w:val="none"/>
              </w:rPr>
              <w:t>万元一</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120 00</w:t>
            </w:r>
            <w:r>
              <w:rPr>
                <w:rFonts w:hint="eastAsia" w:ascii="仿宋" w:hAnsi="仿宋" w:eastAsia="仿宋" w:cs="仿宋"/>
                <w:spacing w:val="2"/>
                <w:highlight w:val="none"/>
              </w:rPr>
              <w:t>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w:t>
            </w:r>
          </w:p>
        </w:tc>
      </w:tr>
      <w:tr w14:paraId="3688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C65A8B0">
            <w:pPr>
              <w:rPr>
                <w:rFonts w:hint="eastAsia" w:ascii="仿宋" w:hAnsi="仿宋" w:eastAsia="仿宋" w:cs="仿宋"/>
                <w:sz w:val="21"/>
                <w:highlight w:val="none"/>
              </w:rPr>
            </w:pPr>
          </w:p>
        </w:tc>
        <w:tc>
          <w:tcPr>
            <w:tcW w:w="732" w:type="dxa"/>
            <w:vAlign w:val="top"/>
          </w:tcPr>
          <w:p w14:paraId="08E84A0E">
            <w:pPr>
              <w:pStyle w:val="22"/>
              <w:spacing w:before="108" w:line="233" w:lineRule="auto"/>
              <w:ind w:left="154"/>
              <w:rPr>
                <w:rFonts w:hint="eastAsia" w:ascii="仿宋" w:hAnsi="仿宋" w:eastAsia="仿宋" w:cs="仿宋"/>
                <w:highlight w:val="none"/>
              </w:rPr>
            </w:pPr>
            <w:r>
              <w:rPr>
                <w:rFonts w:hint="eastAsia" w:ascii="仿宋" w:hAnsi="仿宋" w:eastAsia="仿宋" w:cs="仿宋"/>
                <w:spacing w:val="2"/>
                <w:highlight w:val="none"/>
              </w:rPr>
              <w:t>小型</w:t>
            </w:r>
          </w:p>
        </w:tc>
        <w:tc>
          <w:tcPr>
            <w:tcW w:w="7309" w:type="dxa"/>
            <w:gridSpan w:val="5"/>
            <w:vAlign w:val="top"/>
          </w:tcPr>
          <w:p w14:paraId="61789934">
            <w:pPr>
              <w:pStyle w:val="22"/>
              <w:spacing w:before="108" w:line="231" w:lineRule="auto"/>
              <w:ind w:left="525"/>
              <w:rPr>
                <w:rFonts w:hint="eastAsia" w:ascii="仿宋" w:hAnsi="仿宋" w:eastAsia="仿宋" w:cs="仿宋"/>
                <w:highlight w:val="none"/>
              </w:rPr>
            </w:pPr>
            <w:r>
              <w:rPr>
                <w:rFonts w:hint="eastAsia" w:ascii="仿宋" w:hAnsi="仿宋" w:eastAsia="仿宋" w:cs="仿宋"/>
                <w:spacing w:val="2"/>
                <w:highlight w:val="none"/>
              </w:rPr>
              <w:t>从业人员</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2"/>
                <w:highlight w:val="none"/>
              </w:rPr>
              <w:t>人，且资产总额</w:t>
            </w:r>
            <w:r>
              <w:rPr>
                <w:rFonts w:hint="eastAsia" w:ascii="仿宋" w:hAnsi="仿宋" w:eastAsia="仿宋" w:cs="仿宋"/>
                <w:spacing w:val="32"/>
                <w:highlight w:val="none"/>
              </w:rPr>
              <w:t xml:space="preserve"> </w:t>
            </w:r>
            <w:r>
              <w:rPr>
                <w:rFonts w:hint="eastAsia" w:ascii="仿宋" w:hAnsi="仿宋" w:eastAsia="仿宋" w:cs="仿宋"/>
                <w:spacing w:val="2"/>
                <w:highlight w:val="none"/>
              </w:rPr>
              <w:t>100</w:t>
            </w:r>
            <w:r>
              <w:rPr>
                <w:rFonts w:hint="eastAsia" w:ascii="仿宋" w:hAnsi="仿宋" w:eastAsia="仿宋" w:cs="仿宋"/>
                <w:spacing w:val="-35"/>
                <w:highlight w:val="none"/>
              </w:rPr>
              <w:t xml:space="preserve"> </w:t>
            </w:r>
            <w:r>
              <w:rPr>
                <w:rFonts w:hint="eastAsia" w:ascii="仿宋" w:hAnsi="仿宋" w:eastAsia="仿宋" w:cs="仿宋"/>
                <w:spacing w:val="2"/>
                <w:highlight w:val="none"/>
              </w:rPr>
              <w:t>万元一</w:t>
            </w:r>
            <w:r>
              <w:rPr>
                <w:rFonts w:hint="eastAsia" w:ascii="仿宋" w:hAnsi="仿宋" w:eastAsia="仿宋" w:cs="仿宋"/>
                <w:spacing w:val="-46"/>
                <w:highlight w:val="none"/>
              </w:rPr>
              <w:t xml:space="preserve"> </w:t>
            </w:r>
            <w:r>
              <w:rPr>
                <w:rFonts w:hint="eastAsia" w:ascii="仿宋" w:hAnsi="仿宋" w:eastAsia="仿宋" w:cs="仿宋"/>
                <w:spacing w:val="2"/>
                <w:highlight w:val="none"/>
              </w:rPr>
              <w:t>8</w:t>
            </w:r>
            <w:r>
              <w:rPr>
                <w:rFonts w:hint="eastAsia" w:ascii="仿宋" w:hAnsi="仿宋" w:eastAsia="仿宋" w:cs="仿宋"/>
                <w:spacing w:val="1"/>
                <w:highlight w:val="none"/>
              </w:rPr>
              <w:t xml:space="preserve"> 000</w:t>
            </w:r>
            <w:r>
              <w:rPr>
                <w:rFonts w:hint="eastAsia" w:ascii="仿宋" w:hAnsi="仿宋" w:eastAsia="仿宋" w:cs="仿宋"/>
                <w:spacing w:val="-35"/>
                <w:highlight w:val="none"/>
              </w:rPr>
              <w:t xml:space="preserve"> </w:t>
            </w:r>
            <w:r>
              <w:rPr>
                <w:rFonts w:hint="eastAsia" w:ascii="仿宋" w:hAnsi="仿宋" w:eastAsia="仿宋" w:cs="仿宋"/>
                <w:spacing w:val="1"/>
                <w:highlight w:val="none"/>
              </w:rPr>
              <w:t>万元</w:t>
            </w:r>
          </w:p>
        </w:tc>
      </w:tr>
      <w:tr w14:paraId="24BD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53B95159">
            <w:pPr>
              <w:rPr>
                <w:rFonts w:hint="eastAsia" w:ascii="仿宋" w:hAnsi="仿宋" w:eastAsia="仿宋" w:cs="仿宋"/>
                <w:sz w:val="21"/>
                <w:highlight w:val="none"/>
              </w:rPr>
            </w:pPr>
          </w:p>
        </w:tc>
        <w:tc>
          <w:tcPr>
            <w:tcW w:w="732" w:type="dxa"/>
            <w:vAlign w:val="top"/>
          </w:tcPr>
          <w:p w14:paraId="70CF974D">
            <w:pPr>
              <w:pStyle w:val="22"/>
              <w:spacing w:before="161" w:line="231" w:lineRule="auto"/>
              <w:ind w:left="153"/>
              <w:rPr>
                <w:rFonts w:hint="eastAsia" w:ascii="仿宋" w:hAnsi="仿宋" w:eastAsia="仿宋" w:cs="仿宋"/>
                <w:highlight w:val="none"/>
              </w:rPr>
            </w:pPr>
            <w:r>
              <w:rPr>
                <w:rFonts w:hint="eastAsia" w:ascii="仿宋" w:hAnsi="仿宋" w:eastAsia="仿宋" w:cs="仿宋"/>
                <w:spacing w:val="2"/>
                <w:highlight w:val="none"/>
              </w:rPr>
              <w:t>微型</w:t>
            </w:r>
          </w:p>
        </w:tc>
        <w:tc>
          <w:tcPr>
            <w:tcW w:w="7309" w:type="dxa"/>
            <w:gridSpan w:val="5"/>
            <w:vAlign w:val="top"/>
          </w:tcPr>
          <w:p w14:paraId="14203534">
            <w:pPr>
              <w:pStyle w:val="22"/>
              <w:spacing w:before="109" w:line="231" w:lineRule="auto"/>
              <w:ind w:left="1365"/>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12"/>
                <w:highlight w:val="none"/>
              </w:rPr>
              <w:t xml:space="preserve"> </w:t>
            </w:r>
            <w:r>
              <w:rPr>
                <w:rFonts w:hint="eastAsia" w:ascii="仿宋" w:hAnsi="仿宋" w:eastAsia="仿宋" w:cs="仿宋"/>
                <w:spacing w:val="4"/>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人以下或资产总额 100</w:t>
            </w:r>
            <w:r>
              <w:rPr>
                <w:rFonts w:hint="eastAsia" w:ascii="仿宋" w:hAnsi="仿宋" w:eastAsia="仿宋" w:cs="仿宋"/>
                <w:spacing w:val="-35"/>
                <w:highlight w:val="none"/>
              </w:rPr>
              <w:t xml:space="preserve"> </w:t>
            </w:r>
            <w:r>
              <w:rPr>
                <w:rFonts w:hint="eastAsia" w:ascii="仿宋" w:hAnsi="仿宋" w:eastAsia="仿宋" w:cs="仿宋"/>
                <w:spacing w:val="4"/>
                <w:highlight w:val="none"/>
              </w:rPr>
              <w:t>万元以下</w:t>
            </w:r>
          </w:p>
        </w:tc>
      </w:tr>
      <w:tr w14:paraId="36B8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4C92679D">
            <w:pPr>
              <w:pStyle w:val="22"/>
              <w:spacing w:before="74" w:line="246" w:lineRule="auto"/>
              <w:ind w:left="740" w:right="127" w:hanging="598"/>
              <w:rPr>
                <w:rFonts w:hint="eastAsia" w:ascii="仿宋" w:hAnsi="仿宋" w:eastAsia="仿宋" w:cs="仿宋"/>
                <w:highlight w:val="none"/>
              </w:rPr>
            </w:pPr>
            <w:r>
              <w:rPr>
                <w:rFonts w:hint="eastAsia" w:ascii="仿宋" w:hAnsi="仿宋" w:eastAsia="仿宋" w:cs="仿宋"/>
                <w:spacing w:val="7"/>
                <w:highlight w:val="none"/>
              </w:rPr>
              <w:t>其他未列明行</w:t>
            </w:r>
            <w:r>
              <w:rPr>
                <w:rFonts w:hint="eastAsia" w:ascii="仿宋" w:hAnsi="仿宋" w:eastAsia="仿宋" w:cs="仿宋"/>
                <w:highlight w:val="none"/>
              </w:rPr>
              <w:t xml:space="preserve"> 业</w:t>
            </w:r>
          </w:p>
        </w:tc>
        <w:tc>
          <w:tcPr>
            <w:tcW w:w="8041" w:type="dxa"/>
            <w:gridSpan w:val="6"/>
            <w:vAlign w:val="top"/>
          </w:tcPr>
          <w:p w14:paraId="0FE06F46">
            <w:pPr>
              <w:pStyle w:val="22"/>
              <w:spacing w:before="108" w:line="231" w:lineRule="auto"/>
              <w:ind w:left="1889"/>
              <w:rPr>
                <w:rFonts w:hint="eastAsia" w:ascii="仿宋" w:hAnsi="仿宋" w:eastAsia="仿宋" w:cs="仿宋"/>
                <w:highlight w:val="none"/>
              </w:rPr>
            </w:pPr>
            <w:r>
              <w:rPr>
                <w:rFonts w:hint="eastAsia" w:ascii="仿宋" w:hAnsi="仿宋" w:eastAsia="仿宋" w:cs="仿宋"/>
                <w:spacing w:val="4"/>
                <w:highlight w:val="none"/>
              </w:rPr>
              <w:t>从业人员</w:t>
            </w:r>
            <w:r>
              <w:rPr>
                <w:rFonts w:hint="eastAsia" w:ascii="仿宋" w:hAnsi="仿宋" w:eastAsia="仿宋" w:cs="仿宋"/>
                <w:spacing w:val="-32"/>
                <w:highlight w:val="none"/>
              </w:rPr>
              <w:t xml:space="preserve"> </w:t>
            </w:r>
            <w:r>
              <w:rPr>
                <w:rFonts w:hint="eastAsia" w:ascii="仿宋" w:hAnsi="仿宋" w:eastAsia="仿宋" w:cs="仿宋"/>
                <w:spacing w:val="4"/>
                <w:highlight w:val="none"/>
              </w:rPr>
              <w:t>300</w:t>
            </w:r>
            <w:r>
              <w:rPr>
                <w:rFonts w:hint="eastAsia" w:ascii="仿宋" w:hAnsi="仿宋" w:eastAsia="仿宋" w:cs="仿宋"/>
                <w:spacing w:val="-33"/>
                <w:highlight w:val="none"/>
              </w:rPr>
              <w:t xml:space="preserve"> </w:t>
            </w:r>
            <w:r>
              <w:rPr>
                <w:rFonts w:hint="eastAsia" w:ascii="仿宋" w:hAnsi="仿宋" w:eastAsia="仿宋" w:cs="仿宋"/>
                <w:spacing w:val="4"/>
                <w:highlight w:val="none"/>
              </w:rPr>
              <w:t>人以下的为中小微型企业。</w:t>
            </w:r>
          </w:p>
        </w:tc>
      </w:tr>
      <w:tr w14:paraId="45A18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BE94256">
            <w:pPr>
              <w:rPr>
                <w:rFonts w:hint="eastAsia" w:ascii="仿宋" w:hAnsi="仿宋" w:eastAsia="仿宋" w:cs="仿宋"/>
                <w:sz w:val="21"/>
                <w:highlight w:val="none"/>
              </w:rPr>
            </w:pPr>
          </w:p>
        </w:tc>
        <w:tc>
          <w:tcPr>
            <w:tcW w:w="732" w:type="dxa"/>
            <w:vAlign w:val="top"/>
          </w:tcPr>
          <w:p w14:paraId="01514006">
            <w:pPr>
              <w:pStyle w:val="22"/>
              <w:spacing w:before="109" w:line="231" w:lineRule="auto"/>
              <w:ind w:left="185"/>
              <w:rPr>
                <w:rFonts w:hint="eastAsia" w:ascii="仿宋" w:hAnsi="仿宋" w:eastAsia="仿宋" w:cs="仿宋"/>
                <w:highlight w:val="none"/>
              </w:rPr>
            </w:pPr>
            <w:r>
              <w:rPr>
                <w:rFonts w:hint="eastAsia" w:ascii="仿宋" w:hAnsi="仿宋" w:eastAsia="仿宋" w:cs="仿宋"/>
                <w:spacing w:val="-7"/>
                <w:highlight w:val="none"/>
              </w:rPr>
              <w:t>中型</w:t>
            </w:r>
          </w:p>
        </w:tc>
        <w:tc>
          <w:tcPr>
            <w:tcW w:w="7309" w:type="dxa"/>
            <w:gridSpan w:val="5"/>
            <w:vAlign w:val="top"/>
          </w:tcPr>
          <w:p w14:paraId="53711C8D">
            <w:pPr>
              <w:pStyle w:val="22"/>
              <w:spacing w:before="110" w:line="231" w:lineRule="auto"/>
              <w:ind w:left="2534"/>
              <w:rPr>
                <w:rFonts w:hint="eastAsia" w:ascii="仿宋" w:hAnsi="仿宋" w:eastAsia="仿宋" w:cs="仿宋"/>
                <w:highlight w:val="none"/>
              </w:rPr>
            </w:pPr>
            <w:r>
              <w:rPr>
                <w:rFonts w:hint="eastAsia" w:ascii="仿宋" w:hAnsi="仿宋" w:eastAsia="仿宋" w:cs="仿宋"/>
                <w:spacing w:val="3"/>
                <w:highlight w:val="none"/>
              </w:rPr>
              <w:t>从业人员</w:t>
            </w:r>
            <w:r>
              <w:rPr>
                <w:rFonts w:hint="eastAsia" w:ascii="仿宋" w:hAnsi="仿宋" w:eastAsia="仿宋" w:cs="仿宋"/>
                <w:spacing w:val="-28"/>
                <w:highlight w:val="none"/>
              </w:rPr>
              <w:t xml:space="preserve"> </w:t>
            </w:r>
            <w:r>
              <w:rPr>
                <w:rFonts w:hint="eastAsia" w:ascii="仿宋" w:hAnsi="仿宋" w:eastAsia="仿宋" w:cs="仿宋"/>
                <w:spacing w:val="3"/>
                <w:highlight w:val="none"/>
              </w:rPr>
              <w:t>100— 300</w:t>
            </w:r>
            <w:r>
              <w:rPr>
                <w:rFonts w:hint="eastAsia" w:ascii="仿宋" w:hAnsi="仿宋" w:eastAsia="仿宋" w:cs="仿宋"/>
                <w:spacing w:val="-33"/>
                <w:highlight w:val="none"/>
              </w:rPr>
              <w:t xml:space="preserve"> </w:t>
            </w:r>
            <w:r>
              <w:rPr>
                <w:rFonts w:hint="eastAsia" w:ascii="仿宋" w:hAnsi="仿宋" w:eastAsia="仿宋" w:cs="仿宋"/>
                <w:spacing w:val="3"/>
                <w:highlight w:val="none"/>
              </w:rPr>
              <w:t>人</w:t>
            </w:r>
          </w:p>
        </w:tc>
      </w:tr>
      <w:tr w14:paraId="439B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73C0325">
            <w:pPr>
              <w:rPr>
                <w:rFonts w:hint="eastAsia" w:ascii="仿宋" w:hAnsi="仿宋" w:eastAsia="仿宋" w:cs="仿宋"/>
                <w:sz w:val="21"/>
                <w:highlight w:val="none"/>
              </w:rPr>
            </w:pPr>
          </w:p>
        </w:tc>
        <w:tc>
          <w:tcPr>
            <w:tcW w:w="732" w:type="dxa"/>
            <w:vAlign w:val="top"/>
          </w:tcPr>
          <w:p w14:paraId="30213769">
            <w:pPr>
              <w:pStyle w:val="22"/>
              <w:spacing w:before="150" w:line="233" w:lineRule="auto"/>
              <w:ind w:left="154"/>
              <w:rPr>
                <w:rFonts w:hint="eastAsia" w:ascii="仿宋" w:hAnsi="仿宋" w:eastAsia="仿宋" w:cs="仿宋"/>
                <w:highlight w:val="none"/>
              </w:rPr>
            </w:pPr>
            <w:r>
              <w:rPr>
                <w:rFonts w:hint="eastAsia" w:ascii="仿宋" w:hAnsi="仿宋" w:eastAsia="仿宋" w:cs="仿宋"/>
                <w:spacing w:val="2"/>
                <w:highlight w:val="none"/>
              </w:rPr>
              <w:t>小型</w:t>
            </w:r>
          </w:p>
        </w:tc>
        <w:tc>
          <w:tcPr>
            <w:tcW w:w="7309" w:type="dxa"/>
            <w:gridSpan w:val="5"/>
            <w:vAlign w:val="top"/>
          </w:tcPr>
          <w:p w14:paraId="259AC71B">
            <w:pPr>
              <w:pStyle w:val="22"/>
              <w:spacing w:before="111" w:line="231" w:lineRule="auto"/>
              <w:ind w:left="2474"/>
              <w:rPr>
                <w:rFonts w:hint="eastAsia" w:ascii="仿宋" w:hAnsi="仿宋" w:eastAsia="仿宋" w:cs="仿宋"/>
                <w:highlight w:val="none"/>
              </w:rPr>
            </w:pPr>
            <w:r>
              <w:rPr>
                <w:rFonts w:hint="eastAsia" w:ascii="仿宋" w:hAnsi="仿宋" w:eastAsia="仿宋" w:cs="仿宋"/>
                <w:spacing w:val="-1"/>
                <w:highlight w:val="none"/>
              </w:rPr>
              <w:t>从业人员</w:t>
            </w:r>
            <w:r>
              <w:rPr>
                <w:rFonts w:hint="eastAsia" w:ascii="仿宋" w:hAnsi="仿宋" w:eastAsia="仿宋" w:cs="仿宋"/>
                <w:spacing w:val="-25"/>
                <w:highlight w:val="none"/>
              </w:rPr>
              <w:t xml:space="preserve"> </w:t>
            </w:r>
            <w:r>
              <w:rPr>
                <w:rFonts w:hint="eastAsia" w:ascii="仿宋" w:hAnsi="仿宋" w:eastAsia="仿宋" w:cs="仿宋"/>
                <w:spacing w:val="-1"/>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1"/>
                <w:highlight w:val="none"/>
              </w:rPr>
              <w:t>人一</w:t>
            </w:r>
            <w:r>
              <w:rPr>
                <w:rFonts w:hint="eastAsia" w:ascii="仿宋" w:hAnsi="仿宋" w:eastAsia="仿宋" w:cs="仿宋"/>
                <w:spacing w:val="-29"/>
                <w:highlight w:val="none"/>
              </w:rPr>
              <w:t xml:space="preserve"> </w:t>
            </w:r>
            <w:r>
              <w:rPr>
                <w:rFonts w:hint="eastAsia" w:ascii="仿宋" w:hAnsi="仿宋" w:eastAsia="仿宋" w:cs="仿宋"/>
                <w:spacing w:val="-1"/>
                <w:highlight w:val="none"/>
              </w:rPr>
              <w:t>100</w:t>
            </w:r>
            <w:r>
              <w:rPr>
                <w:rFonts w:hint="eastAsia" w:ascii="仿宋" w:hAnsi="仿宋" w:eastAsia="仿宋" w:cs="仿宋"/>
                <w:spacing w:val="-33"/>
                <w:highlight w:val="none"/>
              </w:rPr>
              <w:t xml:space="preserve"> </w:t>
            </w:r>
            <w:r>
              <w:rPr>
                <w:rFonts w:hint="eastAsia" w:ascii="仿宋" w:hAnsi="仿宋" w:eastAsia="仿宋" w:cs="仿宋"/>
                <w:spacing w:val="-1"/>
                <w:highlight w:val="none"/>
              </w:rPr>
              <w:t>人</w:t>
            </w:r>
          </w:p>
        </w:tc>
      </w:tr>
      <w:tr w14:paraId="7EB26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continue"/>
            <w:tcBorders>
              <w:top w:val="nil"/>
            </w:tcBorders>
            <w:vAlign w:val="top"/>
          </w:tcPr>
          <w:p w14:paraId="2A665218">
            <w:pPr>
              <w:rPr>
                <w:rFonts w:hint="eastAsia" w:ascii="仿宋" w:hAnsi="仿宋" w:eastAsia="仿宋" w:cs="仿宋"/>
                <w:sz w:val="21"/>
                <w:highlight w:val="none"/>
              </w:rPr>
            </w:pPr>
          </w:p>
        </w:tc>
        <w:tc>
          <w:tcPr>
            <w:tcW w:w="732" w:type="dxa"/>
            <w:vAlign w:val="top"/>
          </w:tcPr>
          <w:p w14:paraId="77E065BC">
            <w:pPr>
              <w:pStyle w:val="22"/>
              <w:spacing w:before="110" w:line="232" w:lineRule="auto"/>
              <w:ind w:left="153"/>
              <w:rPr>
                <w:rFonts w:hint="eastAsia" w:ascii="仿宋" w:hAnsi="仿宋" w:eastAsia="仿宋" w:cs="仿宋"/>
                <w:highlight w:val="none"/>
              </w:rPr>
            </w:pPr>
            <w:r>
              <w:rPr>
                <w:rFonts w:hint="eastAsia" w:ascii="仿宋" w:hAnsi="仿宋" w:eastAsia="仿宋" w:cs="仿宋"/>
                <w:spacing w:val="2"/>
                <w:highlight w:val="none"/>
              </w:rPr>
              <w:t>微型</w:t>
            </w:r>
          </w:p>
        </w:tc>
        <w:tc>
          <w:tcPr>
            <w:tcW w:w="7309" w:type="dxa"/>
            <w:gridSpan w:val="5"/>
            <w:vAlign w:val="top"/>
          </w:tcPr>
          <w:p w14:paraId="0E8933B6">
            <w:pPr>
              <w:pStyle w:val="22"/>
              <w:spacing w:before="109" w:line="231" w:lineRule="auto"/>
              <w:ind w:left="2714"/>
              <w:rPr>
                <w:rFonts w:hint="eastAsia" w:ascii="仿宋" w:hAnsi="仿宋" w:eastAsia="仿宋" w:cs="仿宋"/>
                <w:highlight w:val="none"/>
              </w:rPr>
            </w:pPr>
            <w:r>
              <w:rPr>
                <w:rFonts w:hint="eastAsia" w:ascii="仿宋" w:hAnsi="仿宋" w:eastAsia="仿宋" w:cs="仿宋"/>
                <w:spacing w:val="1"/>
                <w:highlight w:val="none"/>
              </w:rPr>
              <w:t>从业人员</w:t>
            </w:r>
            <w:r>
              <w:rPr>
                <w:rFonts w:hint="eastAsia" w:ascii="仿宋" w:hAnsi="仿宋" w:eastAsia="仿宋" w:cs="仿宋"/>
                <w:spacing w:val="-23"/>
                <w:highlight w:val="none"/>
              </w:rPr>
              <w:t xml:space="preserve"> </w:t>
            </w:r>
            <w:r>
              <w:rPr>
                <w:rFonts w:hint="eastAsia" w:ascii="仿宋" w:hAnsi="仿宋" w:eastAsia="仿宋" w:cs="仿宋"/>
                <w:spacing w:val="1"/>
                <w:highlight w:val="none"/>
              </w:rPr>
              <w:t>10</w:t>
            </w:r>
            <w:r>
              <w:rPr>
                <w:rFonts w:hint="eastAsia" w:ascii="仿宋" w:hAnsi="仿宋" w:eastAsia="仿宋" w:cs="仿宋"/>
                <w:spacing w:val="-33"/>
                <w:highlight w:val="none"/>
              </w:rPr>
              <w:t xml:space="preserve"> </w:t>
            </w:r>
            <w:r>
              <w:rPr>
                <w:rFonts w:hint="eastAsia" w:ascii="仿宋" w:hAnsi="仿宋" w:eastAsia="仿宋" w:cs="仿宋"/>
                <w:spacing w:val="1"/>
                <w:highlight w:val="none"/>
              </w:rPr>
              <w:t>人以下</w:t>
            </w:r>
          </w:p>
        </w:tc>
      </w:tr>
    </w:tbl>
    <w:p w14:paraId="6C5A5EB9">
      <w:pPr>
        <w:pStyle w:val="8"/>
        <w:rPr>
          <w:rFonts w:hint="eastAsia" w:ascii="仿宋" w:hAnsi="仿宋" w:eastAsia="仿宋" w:cs="仿宋"/>
          <w:highlight w:val="none"/>
        </w:rPr>
      </w:pPr>
    </w:p>
    <w:sectPr>
      <w:pgSz w:w="11906" w:h="16838"/>
      <w:pgMar w:top="1134" w:right="1134" w:bottom="1134" w:left="1134" w:header="0" w:footer="83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741691-D911-4A1D-BA2A-6D1B26E517E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33BFDDB9-D689-4FC9-AC71-47E4C2677B5F}"/>
  </w:font>
  <w:font w:name="仿宋_GB2312">
    <w:altName w:val="仿宋"/>
    <w:panose1 w:val="02010609030101010101"/>
    <w:charset w:val="86"/>
    <w:family w:val="modern"/>
    <w:pitch w:val="default"/>
    <w:sig w:usb0="00000000" w:usb1="00000000" w:usb2="00000000" w:usb3="00000000" w:csb0="00040000"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B21C">
    <w:pPr>
      <w:pStyle w:val="8"/>
      <w:tabs>
        <w:tab w:val="left" w:pos="4733"/>
      </w:tabs>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59A35">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4359A35">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4E77">
    <w:pPr>
      <w:spacing w:line="184"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B8806">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AB8806">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4A41">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9F04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D9F04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490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97155"/>
    <w:multiLevelType w:val="singleLevel"/>
    <w:tmpl w:val="B0697155"/>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VmYWM4YTc3OWRjZTBkYWY2Zjc4ZjZhYzdhZGE4NDIifQ=="/>
  </w:docVars>
  <w:rsids>
    <w:rsidRoot w:val="00000000"/>
    <w:rsid w:val="00863B59"/>
    <w:rsid w:val="00A10993"/>
    <w:rsid w:val="00F24DD5"/>
    <w:rsid w:val="00F907CF"/>
    <w:rsid w:val="017E2A82"/>
    <w:rsid w:val="01BD7DBB"/>
    <w:rsid w:val="01D664C1"/>
    <w:rsid w:val="01DB732C"/>
    <w:rsid w:val="021653B1"/>
    <w:rsid w:val="024E06A7"/>
    <w:rsid w:val="029F7154"/>
    <w:rsid w:val="02FE20CD"/>
    <w:rsid w:val="033C0E64"/>
    <w:rsid w:val="03405DB9"/>
    <w:rsid w:val="03830824"/>
    <w:rsid w:val="0680729D"/>
    <w:rsid w:val="068B1EC9"/>
    <w:rsid w:val="076B498B"/>
    <w:rsid w:val="07F5658B"/>
    <w:rsid w:val="08931509"/>
    <w:rsid w:val="08CA1065"/>
    <w:rsid w:val="09A434CE"/>
    <w:rsid w:val="09EF6C13"/>
    <w:rsid w:val="0A14667A"/>
    <w:rsid w:val="0A8235E3"/>
    <w:rsid w:val="0A8A06EA"/>
    <w:rsid w:val="0B0F03B9"/>
    <w:rsid w:val="0B6B394F"/>
    <w:rsid w:val="0B7A0A8A"/>
    <w:rsid w:val="0CEB1914"/>
    <w:rsid w:val="0E4532A6"/>
    <w:rsid w:val="0EA7401E"/>
    <w:rsid w:val="0FDD289F"/>
    <w:rsid w:val="10604CEA"/>
    <w:rsid w:val="117235B3"/>
    <w:rsid w:val="12767ED2"/>
    <w:rsid w:val="142A18A2"/>
    <w:rsid w:val="14926B19"/>
    <w:rsid w:val="152A4FA3"/>
    <w:rsid w:val="15BB5FBA"/>
    <w:rsid w:val="15D849FF"/>
    <w:rsid w:val="165B0734"/>
    <w:rsid w:val="16A36DBB"/>
    <w:rsid w:val="16F00564"/>
    <w:rsid w:val="16FC30CB"/>
    <w:rsid w:val="17233A58"/>
    <w:rsid w:val="17365E81"/>
    <w:rsid w:val="17577BA6"/>
    <w:rsid w:val="17F81389"/>
    <w:rsid w:val="18D70F9E"/>
    <w:rsid w:val="193C52A5"/>
    <w:rsid w:val="197B205E"/>
    <w:rsid w:val="19856C4C"/>
    <w:rsid w:val="198E7612"/>
    <w:rsid w:val="19AE79AF"/>
    <w:rsid w:val="1A3F729E"/>
    <w:rsid w:val="1A587EBD"/>
    <w:rsid w:val="1AF642AE"/>
    <w:rsid w:val="1BA17641"/>
    <w:rsid w:val="1C5D60E4"/>
    <w:rsid w:val="1C815234"/>
    <w:rsid w:val="1CEE68B6"/>
    <w:rsid w:val="1E561820"/>
    <w:rsid w:val="1F642E60"/>
    <w:rsid w:val="2110133D"/>
    <w:rsid w:val="21512C36"/>
    <w:rsid w:val="2164559D"/>
    <w:rsid w:val="22415A62"/>
    <w:rsid w:val="224D6539"/>
    <w:rsid w:val="22E20C6B"/>
    <w:rsid w:val="232A3870"/>
    <w:rsid w:val="23581DDE"/>
    <w:rsid w:val="2369138D"/>
    <w:rsid w:val="23CB16FF"/>
    <w:rsid w:val="23CD5478"/>
    <w:rsid w:val="242B1977"/>
    <w:rsid w:val="24376272"/>
    <w:rsid w:val="24DA29FA"/>
    <w:rsid w:val="24EF58C2"/>
    <w:rsid w:val="251B66B7"/>
    <w:rsid w:val="25201F1F"/>
    <w:rsid w:val="25B61F3B"/>
    <w:rsid w:val="25E0427B"/>
    <w:rsid w:val="2620165B"/>
    <w:rsid w:val="26C61D9F"/>
    <w:rsid w:val="28F17E5A"/>
    <w:rsid w:val="29192F0D"/>
    <w:rsid w:val="29B30C70"/>
    <w:rsid w:val="2A5E25EE"/>
    <w:rsid w:val="2A7A7FD1"/>
    <w:rsid w:val="2AA6133D"/>
    <w:rsid w:val="2B4B2C91"/>
    <w:rsid w:val="2B5621F6"/>
    <w:rsid w:val="2BAA609E"/>
    <w:rsid w:val="2BEF7F55"/>
    <w:rsid w:val="2C310817"/>
    <w:rsid w:val="2C994A91"/>
    <w:rsid w:val="2D4A27E8"/>
    <w:rsid w:val="2DDC2A4B"/>
    <w:rsid w:val="2E1F0FC6"/>
    <w:rsid w:val="2EFA3D83"/>
    <w:rsid w:val="2F1B6E8A"/>
    <w:rsid w:val="2F7C5FA4"/>
    <w:rsid w:val="305F4786"/>
    <w:rsid w:val="306929CC"/>
    <w:rsid w:val="308275EA"/>
    <w:rsid w:val="30872912"/>
    <w:rsid w:val="30A2191C"/>
    <w:rsid w:val="30C3638E"/>
    <w:rsid w:val="31F25BCC"/>
    <w:rsid w:val="3256523F"/>
    <w:rsid w:val="329F0927"/>
    <w:rsid w:val="32D45BDC"/>
    <w:rsid w:val="32EC220C"/>
    <w:rsid w:val="32F742BF"/>
    <w:rsid w:val="33642EEB"/>
    <w:rsid w:val="345D63A4"/>
    <w:rsid w:val="35221041"/>
    <w:rsid w:val="353C06AF"/>
    <w:rsid w:val="37135440"/>
    <w:rsid w:val="385775AE"/>
    <w:rsid w:val="386C38CE"/>
    <w:rsid w:val="387D2276"/>
    <w:rsid w:val="389D390E"/>
    <w:rsid w:val="38A2424B"/>
    <w:rsid w:val="3975212C"/>
    <w:rsid w:val="3A0C0E0D"/>
    <w:rsid w:val="3A72247D"/>
    <w:rsid w:val="3A7E76BB"/>
    <w:rsid w:val="3B05368A"/>
    <w:rsid w:val="3BB67D4F"/>
    <w:rsid w:val="3BEE0229"/>
    <w:rsid w:val="3C2F44E1"/>
    <w:rsid w:val="3C5938F5"/>
    <w:rsid w:val="3C74072E"/>
    <w:rsid w:val="3D5877B1"/>
    <w:rsid w:val="3E4C7697"/>
    <w:rsid w:val="3EBB52CA"/>
    <w:rsid w:val="3ED12EF0"/>
    <w:rsid w:val="3ED951C1"/>
    <w:rsid w:val="3F163D1F"/>
    <w:rsid w:val="3F74646C"/>
    <w:rsid w:val="3F9B06C8"/>
    <w:rsid w:val="3FA96941"/>
    <w:rsid w:val="40183AC7"/>
    <w:rsid w:val="40AD420F"/>
    <w:rsid w:val="40CB0B39"/>
    <w:rsid w:val="40E13EB9"/>
    <w:rsid w:val="40E25048"/>
    <w:rsid w:val="40E72E35"/>
    <w:rsid w:val="4199005D"/>
    <w:rsid w:val="41A56DBC"/>
    <w:rsid w:val="41D7554B"/>
    <w:rsid w:val="42497F67"/>
    <w:rsid w:val="426100AD"/>
    <w:rsid w:val="42900AF0"/>
    <w:rsid w:val="42A72EE0"/>
    <w:rsid w:val="42E14644"/>
    <w:rsid w:val="444A6219"/>
    <w:rsid w:val="447628B6"/>
    <w:rsid w:val="4505447D"/>
    <w:rsid w:val="450D7972"/>
    <w:rsid w:val="451D25ED"/>
    <w:rsid w:val="455F7AB5"/>
    <w:rsid w:val="45EB34B2"/>
    <w:rsid w:val="46040D75"/>
    <w:rsid w:val="464707A6"/>
    <w:rsid w:val="465C3671"/>
    <w:rsid w:val="4694480F"/>
    <w:rsid w:val="469519CD"/>
    <w:rsid w:val="476E152D"/>
    <w:rsid w:val="477F1F1C"/>
    <w:rsid w:val="4799373F"/>
    <w:rsid w:val="480E7FC9"/>
    <w:rsid w:val="483E6094"/>
    <w:rsid w:val="48435C4E"/>
    <w:rsid w:val="48B85E47"/>
    <w:rsid w:val="48BA1BBF"/>
    <w:rsid w:val="490B497B"/>
    <w:rsid w:val="499119FC"/>
    <w:rsid w:val="49C01457"/>
    <w:rsid w:val="49C04C88"/>
    <w:rsid w:val="4A82670C"/>
    <w:rsid w:val="4AEA1321"/>
    <w:rsid w:val="4B4A6432"/>
    <w:rsid w:val="4C2D6930"/>
    <w:rsid w:val="4C4F3D4E"/>
    <w:rsid w:val="4C653D70"/>
    <w:rsid w:val="4C681932"/>
    <w:rsid w:val="4D7F7022"/>
    <w:rsid w:val="4E2B1766"/>
    <w:rsid w:val="4FB06FC2"/>
    <w:rsid w:val="4FD23C92"/>
    <w:rsid w:val="4FE63299"/>
    <w:rsid w:val="5100797C"/>
    <w:rsid w:val="514E3847"/>
    <w:rsid w:val="51C90678"/>
    <w:rsid w:val="522B768A"/>
    <w:rsid w:val="538E5967"/>
    <w:rsid w:val="53A0091C"/>
    <w:rsid w:val="53A36266"/>
    <w:rsid w:val="54653BEC"/>
    <w:rsid w:val="548251A6"/>
    <w:rsid w:val="562E2798"/>
    <w:rsid w:val="563665FD"/>
    <w:rsid w:val="568D26C1"/>
    <w:rsid w:val="56902AC2"/>
    <w:rsid w:val="56AF6ADB"/>
    <w:rsid w:val="56C1236A"/>
    <w:rsid w:val="57122BC6"/>
    <w:rsid w:val="573649FF"/>
    <w:rsid w:val="57D12A81"/>
    <w:rsid w:val="57E7587A"/>
    <w:rsid w:val="57FA6733"/>
    <w:rsid w:val="58AD0DF8"/>
    <w:rsid w:val="58D216B1"/>
    <w:rsid w:val="593037D7"/>
    <w:rsid w:val="5996188C"/>
    <w:rsid w:val="59967ADE"/>
    <w:rsid w:val="5A3A2B60"/>
    <w:rsid w:val="5A441CD8"/>
    <w:rsid w:val="5AB32912"/>
    <w:rsid w:val="5ADD173D"/>
    <w:rsid w:val="5BA953A5"/>
    <w:rsid w:val="5BAC183B"/>
    <w:rsid w:val="5BE67C8A"/>
    <w:rsid w:val="5C5123E2"/>
    <w:rsid w:val="5D061443"/>
    <w:rsid w:val="5E08087F"/>
    <w:rsid w:val="5E992B40"/>
    <w:rsid w:val="5EC2182D"/>
    <w:rsid w:val="5F8D1984"/>
    <w:rsid w:val="5FAA6092"/>
    <w:rsid w:val="60097113"/>
    <w:rsid w:val="60D333C6"/>
    <w:rsid w:val="61D97EFB"/>
    <w:rsid w:val="6214159D"/>
    <w:rsid w:val="624C1682"/>
    <w:rsid w:val="627B3AAD"/>
    <w:rsid w:val="62A82630"/>
    <w:rsid w:val="62F406DF"/>
    <w:rsid w:val="62FF4946"/>
    <w:rsid w:val="63CD61F2"/>
    <w:rsid w:val="642D54E3"/>
    <w:rsid w:val="64990483"/>
    <w:rsid w:val="64BD0615"/>
    <w:rsid w:val="65332685"/>
    <w:rsid w:val="654474CE"/>
    <w:rsid w:val="668F0C43"/>
    <w:rsid w:val="66E92A3D"/>
    <w:rsid w:val="675B2367"/>
    <w:rsid w:val="68C115AC"/>
    <w:rsid w:val="68C36416"/>
    <w:rsid w:val="68D83BF1"/>
    <w:rsid w:val="69B813AB"/>
    <w:rsid w:val="69D5769C"/>
    <w:rsid w:val="6A9242F2"/>
    <w:rsid w:val="6B3C5138"/>
    <w:rsid w:val="6B79100E"/>
    <w:rsid w:val="6BD83249"/>
    <w:rsid w:val="6C944351"/>
    <w:rsid w:val="6CD26C28"/>
    <w:rsid w:val="6D785332"/>
    <w:rsid w:val="6F6C3363"/>
    <w:rsid w:val="70981F36"/>
    <w:rsid w:val="70AD32BD"/>
    <w:rsid w:val="720E16F9"/>
    <w:rsid w:val="7268100C"/>
    <w:rsid w:val="72E70F53"/>
    <w:rsid w:val="731E2BC7"/>
    <w:rsid w:val="73A957AB"/>
    <w:rsid w:val="745A6B37"/>
    <w:rsid w:val="748F53FE"/>
    <w:rsid w:val="74AC2B47"/>
    <w:rsid w:val="74CB28DA"/>
    <w:rsid w:val="75372FEB"/>
    <w:rsid w:val="7592164A"/>
    <w:rsid w:val="768F5B89"/>
    <w:rsid w:val="77A47413"/>
    <w:rsid w:val="78006D3F"/>
    <w:rsid w:val="797846B3"/>
    <w:rsid w:val="79F93A46"/>
    <w:rsid w:val="79FF3026"/>
    <w:rsid w:val="7A2B5BC9"/>
    <w:rsid w:val="7AC878BC"/>
    <w:rsid w:val="7B192225"/>
    <w:rsid w:val="7CA103C5"/>
    <w:rsid w:val="7CD70993"/>
    <w:rsid w:val="7E3C03A5"/>
    <w:rsid w:val="7E5C27F5"/>
    <w:rsid w:val="7EE8052D"/>
    <w:rsid w:val="7F067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800" w:lineRule="exact"/>
      <w:jc w:val="center"/>
      <w:outlineLvl w:val="1"/>
    </w:pPr>
    <w:rPr>
      <w:b/>
      <w:bCs/>
      <w:sz w:val="30"/>
      <w:szCs w:val="32"/>
    </w:rPr>
  </w:style>
  <w:style w:type="paragraph" w:styleId="4">
    <w:name w:val="heading 3"/>
    <w:basedOn w:val="1"/>
    <w:next w:val="1"/>
    <w:unhideWhenUsed/>
    <w:qFormat/>
    <w:uiPriority w:val="9"/>
    <w:pPr>
      <w:keepNext/>
      <w:keepLines/>
      <w:spacing w:before="160" w:after="160" w:line="415" w:lineRule="auto"/>
      <w:ind w:firstLine="200" w:firstLineChars="200"/>
      <w:outlineLvl w:val="2"/>
    </w:pPr>
    <w:rPr>
      <w:rFonts w:ascii="Times New Roman" w:hAnsi="Times New Roman" w:eastAsia="楷体" w:cs="Times New Roman"/>
      <w:b/>
      <w:bCs/>
      <w:sz w:val="32"/>
      <w:szCs w:val="32"/>
    </w:rPr>
  </w:style>
  <w:style w:type="paragraph" w:styleId="5">
    <w:name w:val="heading 4"/>
    <w:basedOn w:val="1"/>
    <w:next w:val="1"/>
    <w:qFormat/>
    <w:uiPriority w:val="0"/>
    <w:pPr>
      <w:keepNext/>
      <w:keepLines/>
      <w:tabs>
        <w:tab w:val="left" w:pos="1198"/>
      </w:tabs>
      <w:spacing w:before="120"/>
      <w:ind w:left="1198" w:hanging="420" w:firstLineChars="0"/>
      <w:outlineLvl w:val="3"/>
    </w:pPr>
    <w:rPr>
      <w:b/>
      <w:kern w:val="0"/>
      <w:sz w:val="28"/>
      <w:szCs w:val="20"/>
    </w:rPr>
  </w:style>
  <w:style w:type="character" w:default="1" w:styleId="19">
    <w:name w:val="Default Paragraph Font"/>
    <w:semiHidden/>
    <w:qFormat/>
    <w:uiPriority w:val="0"/>
  </w:style>
  <w:style w:type="table" w:default="1" w:styleId="17">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pPr>
    <w:rPr>
      <w:rFonts w:ascii="Arial" w:hAnsi="Arial" w:eastAsia="仿宋"/>
      <w:sz w:val="24"/>
      <w:szCs w:val="20"/>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List 2"/>
    <w:basedOn w:val="1"/>
    <w:qFormat/>
    <w:uiPriority w:val="0"/>
    <w:pPr>
      <w:ind w:left="100" w:leftChars="200" w:hanging="200" w:hangingChars="200"/>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3"/>
      <w:szCs w:val="23"/>
      <w:lang w:val="en-US" w:eastAsia="en-US" w:bidi="ar-SA"/>
    </w:rPr>
  </w:style>
  <w:style w:type="character" w:customStyle="1" w:styleId="23">
    <w:name w:val="7）页眉页脚"/>
    <w:qFormat/>
    <w:uiPriority w:val="0"/>
    <w:rPr>
      <w:rFonts w:ascii="仿宋_GB2312" w:eastAsia="仿宋_GB2312"/>
      <w:b/>
      <w:i/>
      <w:sz w:val="18"/>
      <w:vertAlign w:val="baseline"/>
    </w:rPr>
  </w:style>
  <w:style w:type="paragraph" w:customStyle="1" w:styleId="24">
    <w:name w:val="列表1"/>
    <w:basedOn w:val="1"/>
    <w:qFormat/>
    <w:uiPriority w:val="0"/>
    <w:pPr>
      <w:ind w:left="420" w:hanging="420"/>
    </w:pPr>
  </w:style>
  <w:style w:type="paragraph" w:customStyle="1" w:styleId="25">
    <w:name w:val="样式"/>
    <w:qFormat/>
    <w:uiPriority w:val="99"/>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26">
    <w:name w:val="Table Paragraph"/>
    <w:basedOn w:val="1"/>
    <w:qFormat/>
    <w:uiPriority w:val="1"/>
    <w:rPr>
      <w:rFonts w:ascii="Times New Roman" w:hAnsi="Times New Roman" w:eastAsia="Times New Roman" w:cs="Times New Roman"/>
      <w:lang w:val="zh-CN" w:eastAsia="zh-CN" w:bidi="zh-CN"/>
    </w:rPr>
  </w:style>
  <w:style w:type="paragraph" w:customStyle="1"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29452</Words>
  <Characters>32409</Characters>
  <TotalTime>6</TotalTime>
  <ScaleCrop>false</ScaleCrop>
  <LinksUpToDate>false</LinksUpToDate>
  <CharactersWithSpaces>33681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2024-06-24T16:25:00Z</dcterms:created>
  <dc:creator>微软用户</dc:creator>
  <cp:lastModifiedBy>小保姆</cp:lastModifiedBy>
  <cp:lastPrinted>2026-04-01T11:41:00Z</cp:lastPrinted>
  <dcterms:modified xsi:type="dcterms:W3CDTF">2026-04-14T02:33:34Z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2024-11-09T19:35:58Z</vt:filetime>
  </property>
  <property fmtid="{D5CDD505-2E9C-101B-9397-08002B2CF9AE}" pid="4" name="KSOProductBuildVer">
    <vt:lpwstr>2052-12.1.0.25225</vt:lpwstr>
  </property>
  <property fmtid="{D5CDD505-2E9C-101B-9397-08002B2CF9AE}" pid="5" name="ICV">
    <vt:lpwstr>202232183BBD409585639589ED153850_13</vt:lpwstr>
  </property>
  <property fmtid="{D5CDD505-2E9C-101B-9397-08002B2CF9AE}" pid="6" name="KSOTemplateDocerSaveRecord">
    <vt:lpwstr>eyJoZGlkIjoiOTU3OTQ2OTFlMTE2ZWFhNTY2ZTlkMTFhZmM0MDYxNDkiLCJ1c2VySWQiOiI1NDQ5NzY0ODkifQ==</vt:lpwstr>
  </property>
</Properties>
</file>