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A6F28">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bookmarkStart w:id="78" w:name="_GoBack"/>
      <w:bookmarkEnd w:id="78"/>
    </w:p>
    <w:p w14:paraId="581BCE81">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B4D5C8E">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r>
        <w:rPr>
          <w:rStyle w:val="29"/>
          <w:rFonts w:hint="eastAsia" w:ascii="宋体" w:hAnsi="宋体" w:cs="宋体"/>
          <w:b/>
          <w:i w:val="0"/>
          <w:caps w:val="0"/>
          <w:spacing w:val="0"/>
          <w:w w:val="100"/>
          <w:sz w:val="52"/>
          <w:szCs w:val="52"/>
          <w:highlight w:val="none"/>
          <w:lang w:eastAsia="zh-CN"/>
        </w:rPr>
        <w:t>重度残疾人托养服务项目</w:t>
      </w:r>
    </w:p>
    <w:p w14:paraId="5F68D33E">
      <w:pPr>
        <w:pStyle w:val="6"/>
        <w:ind w:left="0" w:leftChars="0" w:firstLine="0" w:firstLineChars="0"/>
        <w:rPr>
          <w:rStyle w:val="29"/>
          <w:rFonts w:hint="eastAsia" w:ascii="宋体" w:hAnsi="宋体" w:eastAsia="宋体" w:cs="宋体"/>
          <w:b w:val="0"/>
          <w:i w:val="0"/>
          <w:caps w:val="0"/>
          <w:spacing w:val="0"/>
          <w:w w:val="100"/>
          <w:sz w:val="20"/>
          <w:szCs w:val="22"/>
          <w:highlight w:val="none"/>
        </w:rPr>
      </w:pPr>
    </w:p>
    <w:p w14:paraId="014A1E0B">
      <w:pPr>
        <w:rPr>
          <w:rFonts w:hint="eastAsia" w:ascii="宋体" w:hAnsi="宋体" w:eastAsia="宋体" w:cs="宋体"/>
          <w:highlight w:val="none"/>
        </w:rPr>
      </w:pPr>
    </w:p>
    <w:p w14:paraId="32118163">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2C88C290">
      <w:pPr>
        <w:tabs>
          <w:tab w:val="left" w:pos="2070"/>
          <w:tab w:val="center" w:pos="4365"/>
        </w:tabs>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96"/>
          <w:szCs w:val="96"/>
          <w:highlight w:val="none"/>
        </w:rPr>
      </w:pPr>
    </w:p>
    <w:p w14:paraId="10D292E9">
      <w:pPr>
        <w:tabs>
          <w:tab w:val="left" w:pos="2070"/>
          <w:tab w:val="center" w:pos="4365"/>
        </w:tabs>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96"/>
          <w:szCs w:val="96"/>
          <w:highlight w:val="none"/>
        </w:rPr>
      </w:pPr>
      <w:r>
        <w:rPr>
          <w:rStyle w:val="29"/>
          <w:rFonts w:hint="eastAsia" w:ascii="宋体" w:hAnsi="宋体" w:eastAsia="宋体" w:cs="宋体"/>
          <w:b/>
          <w:i w:val="0"/>
          <w:caps w:val="0"/>
          <w:spacing w:val="0"/>
          <w:w w:val="100"/>
          <w:sz w:val="96"/>
          <w:szCs w:val="96"/>
          <w:highlight w:val="none"/>
        </w:rPr>
        <w:t>竞争性磋商</w:t>
      </w:r>
    </w:p>
    <w:p w14:paraId="456D3EF7">
      <w:pPr>
        <w:tabs>
          <w:tab w:val="left" w:pos="2070"/>
          <w:tab w:val="center" w:pos="4365"/>
        </w:tabs>
        <w:snapToGrid w:val="0"/>
        <w:spacing w:before="0" w:beforeAutospacing="0" w:after="0" w:afterAutospacing="0" w:line="360" w:lineRule="atLeast"/>
        <w:jc w:val="center"/>
        <w:textAlignment w:val="baseline"/>
        <w:rPr>
          <w:rStyle w:val="29"/>
          <w:rFonts w:hint="eastAsia" w:ascii="宋体" w:hAnsi="宋体" w:eastAsia="宋体" w:cs="宋体"/>
          <w:b/>
          <w:bCs/>
          <w:i w:val="0"/>
          <w:caps w:val="0"/>
          <w:spacing w:val="0"/>
          <w:w w:val="100"/>
          <w:sz w:val="44"/>
          <w:szCs w:val="44"/>
          <w:highlight w:val="none"/>
        </w:rPr>
      </w:pPr>
    </w:p>
    <w:p w14:paraId="73739031">
      <w:pPr>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bCs/>
          <w:i w:val="0"/>
          <w:caps w:val="0"/>
          <w:spacing w:val="0"/>
          <w:w w:val="100"/>
          <w:sz w:val="40"/>
          <w:szCs w:val="40"/>
          <w:highlight w:val="none"/>
        </w:rPr>
      </w:pPr>
      <w:r>
        <w:rPr>
          <w:rStyle w:val="29"/>
          <w:rFonts w:hint="eastAsia" w:ascii="宋体" w:hAnsi="宋体" w:eastAsia="宋体" w:cs="宋体"/>
          <w:b/>
          <w:bCs/>
          <w:i w:val="0"/>
          <w:caps w:val="0"/>
          <w:spacing w:val="0"/>
          <w:w w:val="100"/>
          <w:sz w:val="40"/>
          <w:szCs w:val="40"/>
          <w:highlight w:val="none"/>
        </w:rPr>
        <w:t>项目编号:1401052026CCS00062</w:t>
      </w:r>
    </w:p>
    <w:p w14:paraId="6DCA6E7C">
      <w:pPr>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bCs/>
          <w:i w:val="0"/>
          <w:caps w:val="0"/>
          <w:spacing w:val="10"/>
          <w:w w:val="100"/>
          <w:sz w:val="36"/>
          <w:szCs w:val="36"/>
          <w:highlight w:val="none"/>
        </w:rPr>
      </w:pPr>
    </w:p>
    <w:p w14:paraId="6700B737">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26781340">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605A4F15">
      <w:pPr>
        <w:pStyle w:val="32"/>
        <w:snapToGrid w:val="0"/>
        <w:spacing w:before="0" w:beforeAutospacing="0" w:after="0" w:afterAutospacing="0" w:line="360" w:lineRule="atLeast"/>
        <w:ind w:left="480" w:leftChars="200"/>
        <w:textAlignment w:val="baseline"/>
        <w:rPr>
          <w:rFonts w:hint="eastAsia" w:ascii="宋体" w:hAnsi="宋体" w:eastAsia="宋体" w:cs="宋体"/>
          <w:b w:val="0"/>
          <w:i w:val="0"/>
          <w:caps w:val="0"/>
          <w:spacing w:val="0"/>
          <w:w w:val="100"/>
          <w:sz w:val="24"/>
          <w:highlight w:val="none"/>
        </w:rPr>
      </w:pPr>
    </w:p>
    <w:p w14:paraId="1086622A">
      <w:pPr>
        <w:snapToGrid w:val="0"/>
        <w:spacing w:before="0" w:beforeAutospacing="0" w:after="0" w:afterAutospacing="0" w:line="360" w:lineRule="auto"/>
        <w:jc w:val="both"/>
        <w:textAlignment w:val="baseline"/>
        <w:rPr>
          <w:rStyle w:val="29"/>
          <w:rFonts w:hint="eastAsia" w:ascii="宋体" w:hAnsi="宋体" w:eastAsia="宋体" w:cs="宋体"/>
          <w:b/>
          <w:bCs/>
          <w:i w:val="0"/>
          <w:caps w:val="0"/>
          <w:spacing w:val="10"/>
          <w:w w:val="100"/>
          <w:sz w:val="36"/>
          <w:szCs w:val="36"/>
          <w:highlight w:val="none"/>
          <w:u w:val="single"/>
          <w:lang w:val="en-US" w:eastAsia="zh-CN"/>
        </w:rPr>
      </w:pPr>
      <w:r>
        <w:rPr>
          <w:rStyle w:val="29"/>
          <w:rFonts w:hint="eastAsia" w:ascii="宋体" w:hAnsi="宋体" w:eastAsia="宋体" w:cs="宋体"/>
          <w:b/>
          <w:bCs/>
          <w:i w:val="0"/>
          <w:caps w:val="0"/>
          <w:spacing w:val="10"/>
          <w:w w:val="100"/>
          <w:sz w:val="36"/>
          <w:szCs w:val="36"/>
          <w:highlight w:val="none"/>
          <w:u w:val="single"/>
          <w:lang w:val="en-US" w:eastAsia="zh-CN"/>
        </w:rPr>
        <w:t xml:space="preserve"> </w:t>
      </w:r>
    </w:p>
    <w:p w14:paraId="432E9BFA">
      <w:pPr>
        <w:snapToGrid w:val="0"/>
        <w:spacing w:before="0" w:beforeAutospacing="0" w:after="0" w:afterAutospacing="0" w:line="360" w:lineRule="auto"/>
        <w:jc w:val="both"/>
        <w:textAlignment w:val="baseline"/>
        <w:rPr>
          <w:rStyle w:val="29"/>
          <w:rFonts w:hint="eastAsia" w:ascii="宋体" w:hAnsi="宋体" w:eastAsia="宋体" w:cs="宋体"/>
          <w:b/>
          <w:bCs/>
          <w:i w:val="0"/>
          <w:caps w:val="0"/>
          <w:spacing w:val="10"/>
          <w:w w:val="100"/>
          <w:sz w:val="36"/>
          <w:szCs w:val="36"/>
          <w:highlight w:val="none"/>
        </w:rPr>
      </w:pPr>
      <w:r>
        <w:rPr>
          <w:rStyle w:val="29"/>
          <w:rFonts w:hint="eastAsia" w:ascii="宋体" w:hAnsi="宋体" w:eastAsia="宋体" w:cs="宋体"/>
          <w:b/>
          <w:bCs/>
          <w:i w:val="0"/>
          <w:caps w:val="0"/>
          <w:spacing w:val="10"/>
          <w:w w:val="100"/>
          <w:sz w:val="36"/>
          <w:szCs w:val="36"/>
          <w:highlight w:val="none"/>
          <w:u w:val="single"/>
          <w:lang w:val="en-US" w:eastAsia="zh-CN"/>
        </w:rPr>
        <w:t xml:space="preserve">   </w:t>
      </w:r>
      <w:r>
        <w:rPr>
          <w:rStyle w:val="29"/>
          <w:rFonts w:hint="eastAsia" w:ascii="宋体" w:hAnsi="宋体" w:eastAsia="宋体" w:cs="宋体"/>
          <w:b/>
          <w:bCs/>
          <w:i w:val="0"/>
          <w:caps w:val="0"/>
          <w:spacing w:val="10"/>
          <w:w w:val="100"/>
          <w:sz w:val="36"/>
          <w:szCs w:val="36"/>
          <w:highlight w:val="none"/>
          <w:u w:val="single" w:color="000000"/>
        </w:rPr>
        <w:t xml:space="preserve"> </w:t>
      </w:r>
      <w:r>
        <w:rPr>
          <w:rStyle w:val="29"/>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29"/>
          <w:rFonts w:hint="eastAsia" w:ascii="宋体" w:hAnsi="宋体" w:eastAsia="宋体" w:cs="宋体"/>
          <w:b/>
          <w:bCs/>
          <w:i w:val="0"/>
          <w:caps w:val="0"/>
          <w:spacing w:val="10"/>
          <w:w w:val="100"/>
          <w:sz w:val="36"/>
          <w:szCs w:val="36"/>
          <w:highlight w:val="none"/>
          <w:u w:val="single" w:color="000000"/>
        </w:rPr>
        <w:t xml:space="preserve"> </w:t>
      </w:r>
      <w:r>
        <w:rPr>
          <w:rStyle w:val="29"/>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29"/>
          <w:rFonts w:hint="eastAsia" w:ascii="宋体" w:hAnsi="宋体" w:eastAsia="宋体" w:cs="宋体"/>
          <w:b/>
          <w:bCs/>
          <w:i w:val="0"/>
          <w:caps w:val="0"/>
          <w:spacing w:val="10"/>
          <w:w w:val="100"/>
          <w:sz w:val="36"/>
          <w:szCs w:val="36"/>
          <w:highlight w:val="none"/>
          <w:u w:val="single" w:color="auto"/>
          <w:lang w:val="en-US" w:eastAsia="zh-CN"/>
        </w:rPr>
        <w:t xml:space="preserve"> </w:t>
      </w:r>
      <w:r>
        <w:rPr>
          <w:rStyle w:val="29"/>
          <w:rFonts w:hint="eastAsia" w:ascii="宋体" w:hAnsi="宋体" w:eastAsia="宋体" w:cs="宋体"/>
          <w:b/>
          <w:bCs/>
          <w:i w:val="0"/>
          <w:caps w:val="0"/>
          <w:spacing w:val="10"/>
          <w:w w:val="100"/>
          <w:sz w:val="36"/>
          <w:szCs w:val="36"/>
          <w:highlight w:val="none"/>
          <w:u w:val="single" w:color="auto"/>
        </w:rPr>
        <w:t xml:space="preserve"> </w:t>
      </w:r>
      <w:r>
        <w:rPr>
          <w:rStyle w:val="29"/>
          <w:rFonts w:hint="eastAsia" w:ascii="宋体" w:hAnsi="宋体" w:eastAsia="宋体" w:cs="宋体"/>
          <w:b/>
          <w:bCs/>
          <w:i w:val="0"/>
          <w:caps w:val="0"/>
          <w:spacing w:val="10"/>
          <w:w w:val="100"/>
          <w:sz w:val="36"/>
          <w:szCs w:val="36"/>
          <w:highlight w:val="none"/>
          <w:u w:val="single" w:color="000000"/>
        </w:rPr>
        <w:t xml:space="preserve">  </w:t>
      </w:r>
      <w:r>
        <w:rPr>
          <w:rStyle w:val="29"/>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29"/>
          <w:rFonts w:hint="eastAsia" w:ascii="宋体" w:hAnsi="宋体" w:eastAsia="宋体" w:cs="宋体"/>
          <w:b/>
          <w:bCs/>
          <w:i w:val="0"/>
          <w:caps w:val="0"/>
          <w:spacing w:val="10"/>
          <w:w w:val="100"/>
          <w:sz w:val="36"/>
          <w:szCs w:val="36"/>
          <w:highlight w:val="none"/>
          <w:u w:val="none" w:color="auto"/>
          <w:lang w:val="en-US" w:eastAsia="zh-CN"/>
        </w:rPr>
        <w:t xml:space="preserve"> </w:t>
      </w:r>
      <w:r>
        <w:rPr>
          <w:rStyle w:val="29"/>
          <w:rFonts w:hint="eastAsia" w:ascii="宋体" w:hAnsi="宋体" w:eastAsia="宋体" w:cs="宋体"/>
          <w:b/>
          <w:bCs/>
          <w:i w:val="0"/>
          <w:caps w:val="0"/>
          <w:spacing w:val="10"/>
          <w:w w:val="100"/>
          <w:sz w:val="36"/>
          <w:szCs w:val="36"/>
          <w:highlight w:val="none"/>
          <w:u w:val="none" w:color="auto"/>
        </w:rPr>
        <w:t xml:space="preserve"> </w:t>
      </w:r>
      <w:r>
        <w:rPr>
          <w:rStyle w:val="29"/>
          <w:rFonts w:hint="eastAsia" w:ascii="宋体" w:hAnsi="宋体" w:eastAsia="宋体" w:cs="宋体"/>
          <w:b/>
          <w:bCs/>
          <w:i w:val="0"/>
          <w:caps w:val="0"/>
          <w:spacing w:val="10"/>
          <w:w w:val="100"/>
          <w:sz w:val="36"/>
          <w:szCs w:val="36"/>
          <w:highlight w:val="none"/>
          <w:u w:val="none" w:color="auto"/>
          <w:lang w:val="en-US" w:eastAsia="zh-CN"/>
        </w:rPr>
        <w:t xml:space="preserve"> </w:t>
      </w:r>
      <w:r>
        <w:rPr>
          <w:rStyle w:val="29"/>
          <w:rFonts w:hint="eastAsia" w:ascii="宋体" w:hAnsi="宋体" w:eastAsia="宋体" w:cs="宋体"/>
          <w:b/>
          <w:bCs/>
          <w:i w:val="0"/>
          <w:caps w:val="0"/>
          <w:spacing w:val="10"/>
          <w:w w:val="100"/>
          <w:sz w:val="36"/>
          <w:szCs w:val="36"/>
          <w:highlight w:val="none"/>
          <w:u w:val="single" w:color="000000"/>
          <w:lang w:val="en-US" w:eastAsia="zh-CN"/>
        </w:rPr>
        <w:t xml:space="preserve">    </w:t>
      </w:r>
      <w:r>
        <w:rPr>
          <w:rStyle w:val="29"/>
          <w:rFonts w:hint="eastAsia" w:ascii="宋体" w:hAnsi="宋体" w:eastAsia="宋体" w:cs="宋体"/>
          <w:b/>
          <w:bCs/>
          <w:i w:val="0"/>
          <w:caps w:val="0"/>
          <w:spacing w:val="10"/>
          <w:w w:val="100"/>
          <w:sz w:val="36"/>
          <w:szCs w:val="36"/>
          <w:highlight w:val="none"/>
          <w:u w:val="single" w:color="000000"/>
        </w:rPr>
        <w:t xml:space="preserve">  </w:t>
      </w:r>
    </w:p>
    <w:p w14:paraId="48CD89E0">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r>
        <w:rPr>
          <w:rFonts w:hint="eastAsia" w:ascii="宋体" w:hAnsi="宋体" w:eastAsia="宋体" w:cs="宋体"/>
          <w:b/>
          <w:bCs/>
          <w:spacing w:val="10"/>
          <w:sz w:val="32"/>
          <w:szCs w:val="32"/>
          <w:highlight w:val="none"/>
        </w:rPr>
        <w:t>采购单位:</w:t>
      </w:r>
      <w:r>
        <w:rPr>
          <w:rFonts w:hint="eastAsia" w:ascii="宋体" w:hAnsi="宋体" w:eastAsia="宋体" w:cs="宋体"/>
          <w:b/>
          <w:bCs/>
          <w:spacing w:val="10"/>
          <w:sz w:val="32"/>
          <w:szCs w:val="32"/>
          <w:highlight w:val="none"/>
          <w:u w:val="single"/>
        </w:rPr>
        <w:t xml:space="preserve">     </w:t>
      </w:r>
      <w:r>
        <w:rPr>
          <w:rFonts w:hint="eastAsia" w:ascii="宋体" w:hAnsi="宋体" w:eastAsia="宋体" w:cs="宋体"/>
          <w:b/>
          <w:bCs/>
          <w:spacing w:val="10"/>
          <w:sz w:val="32"/>
          <w:szCs w:val="32"/>
          <w:highlight w:val="none"/>
          <w:u w:val="single"/>
          <w:lang w:val="en-US" w:eastAsia="zh-CN"/>
        </w:rPr>
        <w:t>太原市小店区残疾人联合会</w:t>
      </w:r>
      <w:r>
        <w:rPr>
          <w:rFonts w:hint="eastAsia" w:ascii="宋体" w:hAnsi="宋体" w:eastAsia="宋体" w:cs="宋体"/>
          <w:b/>
          <w:bCs/>
          <w:spacing w:val="10"/>
          <w:sz w:val="32"/>
          <w:szCs w:val="32"/>
          <w:highlight w:val="none"/>
          <w:u w:val="single"/>
        </w:rPr>
        <w:t xml:space="preserve">   </w:t>
      </w:r>
      <w:r>
        <w:rPr>
          <w:rFonts w:hint="eastAsia" w:ascii="宋体" w:hAnsi="宋体" w:cs="宋体"/>
          <w:b/>
          <w:bCs/>
          <w:spacing w:val="10"/>
          <w:sz w:val="32"/>
          <w:szCs w:val="32"/>
          <w:highlight w:val="none"/>
          <w:u w:val="single"/>
          <w:lang w:val="en-US" w:eastAsia="zh-CN"/>
        </w:rPr>
        <w:t xml:space="preserve"> </w:t>
      </w:r>
      <w:r>
        <w:rPr>
          <w:rFonts w:hint="eastAsia" w:ascii="宋体" w:hAnsi="宋体" w:eastAsia="宋体" w:cs="宋体"/>
          <w:b/>
          <w:bCs/>
          <w:spacing w:val="10"/>
          <w:sz w:val="32"/>
          <w:szCs w:val="32"/>
          <w:highlight w:val="none"/>
          <w:u w:val="single"/>
        </w:rPr>
        <w:t xml:space="preserve"> （盖章）</w:t>
      </w:r>
    </w:p>
    <w:p w14:paraId="3273FDCE">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6362668E">
      <w:pPr>
        <w:adjustRightInd/>
        <w:snapToGrid w:val="0"/>
        <w:spacing w:after="120" w:afterLines="50" w:line="240" w:lineRule="auto"/>
        <w:jc w:val="both"/>
        <w:textAlignment w:val="auto"/>
        <w:rPr>
          <w:rFonts w:hint="eastAsia" w:ascii="宋体" w:hAnsi="宋体" w:eastAsia="宋体" w:cs="宋体"/>
          <w:b/>
          <w:bCs/>
          <w:sz w:val="32"/>
          <w:szCs w:val="32"/>
          <w:highlight w:val="none"/>
        </w:rPr>
      </w:pPr>
      <w:r>
        <w:rPr>
          <w:rFonts w:hint="eastAsia" w:ascii="宋体" w:hAnsi="宋体" w:eastAsia="宋体" w:cs="宋体"/>
          <w:b/>
          <w:bCs/>
          <w:spacing w:val="10"/>
          <w:sz w:val="32"/>
          <w:szCs w:val="32"/>
          <w:highlight w:val="none"/>
        </w:rPr>
        <w:t>采购代理机构：</w:t>
      </w:r>
      <w:r>
        <w:rPr>
          <w:rFonts w:hint="eastAsia" w:ascii="宋体" w:hAnsi="宋体" w:eastAsia="宋体" w:cs="宋体"/>
          <w:b/>
          <w:bCs/>
          <w:spacing w:val="10"/>
          <w:sz w:val="32"/>
          <w:szCs w:val="32"/>
          <w:highlight w:val="none"/>
          <w:u w:val="single"/>
        </w:rPr>
        <w:t xml:space="preserve">   山西景屹招标代理有限公司</w:t>
      </w:r>
      <w:r>
        <w:rPr>
          <w:rFonts w:hint="eastAsia" w:ascii="宋体" w:hAnsi="宋体" w:eastAsia="宋体" w:cs="宋体"/>
          <w:b/>
          <w:bCs/>
          <w:sz w:val="32"/>
          <w:szCs w:val="32"/>
          <w:highlight w:val="none"/>
          <w:u w:val="single"/>
        </w:rPr>
        <w:t xml:space="preserve">   （盖章）</w:t>
      </w:r>
    </w:p>
    <w:p w14:paraId="35959B7B">
      <w:pPr>
        <w:adjustRightInd/>
        <w:snapToGrid w:val="0"/>
        <w:spacing w:after="120" w:afterLines="50" w:line="240" w:lineRule="auto"/>
        <w:jc w:val="both"/>
        <w:textAlignment w:val="auto"/>
        <w:rPr>
          <w:rFonts w:hint="eastAsia" w:ascii="宋体" w:hAnsi="宋体" w:eastAsia="宋体" w:cs="宋体"/>
          <w:b/>
          <w:bCs/>
          <w:spacing w:val="10"/>
          <w:sz w:val="32"/>
          <w:szCs w:val="32"/>
          <w:highlight w:val="none"/>
        </w:rPr>
      </w:pPr>
    </w:p>
    <w:p w14:paraId="52EDDBC2">
      <w:pPr>
        <w:adjustRightInd/>
        <w:snapToGrid w:val="0"/>
        <w:spacing w:after="120" w:afterLines="50" w:line="240" w:lineRule="auto"/>
        <w:jc w:val="both"/>
        <w:textAlignment w:val="auto"/>
        <w:rPr>
          <w:rFonts w:hint="eastAsia" w:ascii="宋体" w:hAnsi="宋体" w:eastAsia="宋体" w:cs="宋体"/>
          <w:b/>
          <w:bCs/>
          <w:sz w:val="32"/>
          <w:szCs w:val="32"/>
          <w:highlight w:val="none"/>
        </w:rPr>
      </w:pPr>
      <w:r>
        <w:rPr>
          <w:rFonts w:hint="eastAsia" w:ascii="宋体" w:hAnsi="宋体" w:eastAsia="宋体" w:cs="宋体"/>
          <w:b/>
          <w:bCs/>
          <w:spacing w:val="10"/>
          <w:sz w:val="32"/>
          <w:szCs w:val="32"/>
          <w:highlight w:val="none"/>
        </w:rPr>
        <w:t>法定代表人或授权委托人：</w:t>
      </w:r>
      <w:r>
        <w:rPr>
          <w:rFonts w:hint="eastAsia" w:ascii="宋体" w:hAnsi="宋体" w:eastAsia="宋体" w:cs="宋体"/>
          <w:b/>
          <w:bCs/>
          <w:spacing w:val="10"/>
          <w:sz w:val="32"/>
          <w:szCs w:val="32"/>
          <w:highlight w:val="none"/>
          <w:u w:val="single"/>
        </w:rPr>
        <w:t xml:space="preserve">             （签字或盖章）</w:t>
      </w:r>
    </w:p>
    <w:p w14:paraId="411C3653">
      <w:pPr>
        <w:tabs>
          <w:tab w:val="left" w:pos="2070"/>
          <w:tab w:val="center" w:pos="4365"/>
        </w:tabs>
        <w:adjustRightInd/>
        <w:snapToGrid w:val="0"/>
        <w:spacing w:after="120" w:afterLines="50" w:line="240" w:lineRule="auto"/>
        <w:jc w:val="center"/>
        <w:rPr>
          <w:rFonts w:hint="eastAsia" w:ascii="宋体" w:hAnsi="宋体" w:eastAsia="宋体" w:cs="宋体"/>
          <w:b/>
          <w:bCs/>
          <w:sz w:val="32"/>
          <w:szCs w:val="32"/>
          <w:highlight w:val="none"/>
        </w:rPr>
      </w:pPr>
    </w:p>
    <w:p w14:paraId="7050D147">
      <w:pPr>
        <w:tabs>
          <w:tab w:val="left" w:pos="2070"/>
          <w:tab w:val="center" w:pos="4365"/>
        </w:tabs>
        <w:adjustRightInd/>
        <w:snapToGrid w:val="0"/>
        <w:spacing w:after="120" w:afterLines="50" w:line="240" w:lineRule="auto"/>
        <w:jc w:val="center"/>
        <w:rPr>
          <w:rFonts w:hint="eastAsia" w:ascii="宋体" w:hAnsi="宋体" w:eastAsia="宋体" w:cs="宋体"/>
          <w:b/>
          <w:bCs/>
          <w:sz w:val="32"/>
          <w:szCs w:val="32"/>
          <w:highlight w:val="none"/>
        </w:rPr>
      </w:pPr>
      <w:r>
        <w:rPr>
          <w:rFonts w:hint="eastAsia" w:ascii="宋体" w:hAnsi="宋体" w:cs="宋体"/>
          <w:b/>
          <w:bCs/>
          <w:sz w:val="32"/>
          <w:szCs w:val="32"/>
          <w:highlight w:val="none"/>
          <w:lang w:eastAsia="zh-CN"/>
        </w:rPr>
        <w:t>二〇二</w:t>
      </w:r>
      <w:r>
        <w:rPr>
          <w:rFonts w:hint="eastAsia" w:ascii="宋体" w:hAnsi="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月</w:t>
      </w:r>
    </w:p>
    <w:p w14:paraId="055D3652">
      <w:pPr>
        <w:rPr>
          <w:rStyle w:val="29"/>
          <w:rFonts w:hint="eastAsia" w:ascii="宋体" w:hAnsi="宋体" w:eastAsia="宋体" w:cs="宋体"/>
          <w:b/>
          <w:i w:val="0"/>
          <w:caps w:val="0"/>
          <w:spacing w:val="0"/>
          <w:w w:val="100"/>
          <w:sz w:val="32"/>
          <w:szCs w:val="32"/>
          <w:highlight w:val="none"/>
        </w:rPr>
      </w:pPr>
      <w:r>
        <w:rPr>
          <w:rStyle w:val="29"/>
          <w:rFonts w:hint="eastAsia" w:ascii="宋体" w:hAnsi="宋体" w:eastAsia="宋体" w:cs="宋体"/>
          <w:b/>
          <w:i w:val="0"/>
          <w:caps w:val="0"/>
          <w:spacing w:val="0"/>
          <w:w w:val="100"/>
          <w:sz w:val="32"/>
          <w:szCs w:val="32"/>
          <w:highlight w:val="none"/>
        </w:rPr>
        <w:br w:type="page"/>
      </w:r>
    </w:p>
    <w:p w14:paraId="797DE7F7">
      <w:pPr>
        <w:keepLines w:val="0"/>
        <w:widowControl/>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i w:val="0"/>
          <w:caps w:val="0"/>
          <w:spacing w:val="0"/>
          <w:w w:val="100"/>
          <w:sz w:val="32"/>
          <w:szCs w:val="32"/>
          <w:highlight w:val="none"/>
        </w:rPr>
      </w:pPr>
    </w:p>
    <w:p w14:paraId="783902B6">
      <w:pPr>
        <w:keepLines w:val="0"/>
        <w:widowControl/>
        <w:tabs>
          <w:tab w:val="left" w:pos="2070"/>
          <w:tab w:val="center" w:pos="4365"/>
        </w:tabs>
        <w:snapToGrid w:val="0"/>
        <w:spacing w:before="0" w:beforeAutospacing="0" w:after="0" w:afterAutospacing="0" w:line="360" w:lineRule="auto"/>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32"/>
          <w:szCs w:val="32"/>
          <w:highlight w:val="none"/>
        </w:rPr>
        <w:t>目  录</w:t>
      </w:r>
    </w:p>
    <w:p w14:paraId="7D85A949">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TOC \o "1-1" \h \u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_Toc20840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snapToGrid w:val="0"/>
          <w:sz w:val="28"/>
          <w:szCs w:val="28"/>
          <w:highlight w:val="none"/>
        </w:rPr>
        <w:t>第一部分  磋商公告</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_Toc20840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67C7163B">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_Toc18146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kern w:val="44"/>
          <w:sz w:val="28"/>
          <w:szCs w:val="28"/>
          <w:highlight w:val="none"/>
        </w:rPr>
        <w:t>第二部分  供应商须知前附表</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_Toc18146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4</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723CDC7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_Toc1537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sz w:val="28"/>
          <w:szCs w:val="28"/>
          <w:highlight w:val="none"/>
        </w:rPr>
        <w:t>第三部分  供应商须知</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_Toc1537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1D446DF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_Toc24691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第四部分  商务和服务内容</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_Toc24691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19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0B8839B5">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_Toc26205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第五部分  资格审查内容及标准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_Toc26205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21</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057396FC">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_Toc16074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第六部分  评审和成交标准</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_Toc16074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23</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11B342E4">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_Toc14644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第七部分  合同</w:t>
      </w:r>
      <w:r>
        <w:rPr>
          <w:rFonts w:hint="eastAsia" w:ascii="宋体" w:hAnsi="宋体" w:eastAsia="宋体" w:cs="宋体"/>
          <w:b/>
          <w:bCs/>
          <w:i w:val="0"/>
          <w:caps w:val="0"/>
          <w:spacing w:val="0"/>
          <w:w w:val="100"/>
          <w:sz w:val="28"/>
          <w:szCs w:val="28"/>
          <w:highlight w:val="none"/>
          <w:lang w:val="en-US" w:eastAsia="zh-CN"/>
        </w:rPr>
        <w:t>文本</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_Toc14644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30</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3DB77C2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rFonts w:hint="eastAsia" w:ascii="宋体" w:hAnsi="宋体" w:eastAsia="宋体" w:cs="宋体"/>
          <w:b/>
          <w:bCs/>
          <w:sz w:val="28"/>
          <w:szCs w:val="28"/>
          <w:highlight w:val="none"/>
        </w:rPr>
      </w:pPr>
      <w:r>
        <w:rPr>
          <w:rFonts w:hint="eastAsia" w:ascii="宋体" w:hAnsi="宋体" w:eastAsia="宋体" w:cs="宋体"/>
          <w:b/>
          <w:bCs/>
          <w:i w:val="0"/>
          <w:caps w:val="0"/>
          <w:spacing w:val="0"/>
          <w:w w:val="100"/>
          <w:sz w:val="28"/>
          <w:szCs w:val="28"/>
          <w:highlight w:val="none"/>
        </w:rPr>
        <w:fldChar w:fldCharType="begin"/>
      </w:r>
      <w:r>
        <w:rPr>
          <w:rFonts w:hint="eastAsia" w:ascii="宋体" w:hAnsi="宋体" w:eastAsia="宋体" w:cs="宋体"/>
          <w:b/>
          <w:bCs/>
          <w:i w:val="0"/>
          <w:caps w:val="0"/>
          <w:spacing w:val="0"/>
          <w:w w:val="100"/>
          <w:sz w:val="28"/>
          <w:szCs w:val="28"/>
          <w:highlight w:val="none"/>
        </w:rPr>
        <w:instrText xml:space="preserve"> HYPERLINK \l _Toc14423 </w:instrText>
      </w:r>
      <w:r>
        <w:rPr>
          <w:rFonts w:hint="eastAsia" w:ascii="宋体" w:hAnsi="宋体" w:eastAsia="宋体" w:cs="宋体"/>
          <w:b/>
          <w:bCs/>
          <w:i w:val="0"/>
          <w:caps w:val="0"/>
          <w:spacing w:val="0"/>
          <w:w w:val="100"/>
          <w:sz w:val="28"/>
          <w:szCs w:val="28"/>
          <w:highlight w:val="none"/>
        </w:rPr>
        <w:fldChar w:fldCharType="separate"/>
      </w:r>
      <w:r>
        <w:rPr>
          <w:rFonts w:hint="eastAsia" w:ascii="宋体" w:hAnsi="宋体" w:eastAsia="宋体" w:cs="宋体"/>
          <w:b/>
          <w:bCs/>
          <w:i w:val="0"/>
          <w:caps w:val="0"/>
          <w:spacing w:val="0"/>
          <w:w w:val="100"/>
          <w:sz w:val="28"/>
          <w:szCs w:val="28"/>
          <w:highlight w:val="none"/>
        </w:rPr>
        <w:t>第八部分  响应文件内容、要求及格式</w:t>
      </w:r>
      <w:r>
        <w:rPr>
          <w:rFonts w:hint="eastAsia" w:ascii="宋体" w:hAnsi="宋体" w:eastAsia="宋体" w:cs="宋体"/>
          <w:b/>
          <w:bCs/>
          <w:sz w:val="28"/>
          <w:szCs w:val="28"/>
          <w:highlight w:val="none"/>
        </w:rPr>
        <w:tab/>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PAGEREF _Toc14423 \h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39</w:t>
      </w:r>
      <w:r>
        <w:rPr>
          <w:rFonts w:hint="eastAsia" w:ascii="宋体" w:hAnsi="宋体" w:eastAsia="宋体" w:cs="宋体"/>
          <w:b/>
          <w:bCs/>
          <w:sz w:val="28"/>
          <w:szCs w:val="28"/>
          <w:highlight w:val="none"/>
        </w:rPr>
        <w:fldChar w:fldCharType="end"/>
      </w:r>
      <w:r>
        <w:rPr>
          <w:rFonts w:hint="eastAsia" w:ascii="宋体" w:hAnsi="宋体" w:eastAsia="宋体" w:cs="宋体"/>
          <w:b/>
          <w:bCs/>
          <w:i w:val="0"/>
          <w:caps w:val="0"/>
          <w:spacing w:val="0"/>
          <w:w w:val="100"/>
          <w:sz w:val="28"/>
          <w:szCs w:val="28"/>
          <w:highlight w:val="none"/>
        </w:rPr>
        <w:fldChar w:fldCharType="end"/>
      </w:r>
    </w:p>
    <w:p w14:paraId="607CE06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b/>
          <w:bCs/>
          <w:i w:val="0"/>
          <w:caps w:val="0"/>
          <w:spacing w:val="0"/>
          <w:w w:val="100"/>
          <w:sz w:val="28"/>
          <w:szCs w:val="28"/>
          <w:highlight w:val="none"/>
        </w:rPr>
      </w:pPr>
      <w:r>
        <w:rPr>
          <w:rFonts w:hint="eastAsia" w:ascii="宋体" w:hAnsi="宋体" w:eastAsia="宋体" w:cs="宋体"/>
          <w:b/>
          <w:bCs/>
          <w:i w:val="0"/>
          <w:caps w:val="0"/>
          <w:spacing w:val="0"/>
          <w:w w:val="100"/>
          <w:sz w:val="28"/>
          <w:szCs w:val="28"/>
          <w:highlight w:val="none"/>
        </w:rPr>
        <w:fldChar w:fldCharType="end"/>
      </w:r>
    </w:p>
    <w:p w14:paraId="2FA2BB6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baseline"/>
        <w:outlineLvl w:val="0"/>
        <w:rPr>
          <w:rStyle w:val="29"/>
          <w:rFonts w:hint="eastAsia" w:ascii="宋体" w:hAnsi="宋体" w:eastAsia="宋体" w:cs="宋体"/>
          <w:b/>
          <w:bCs/>
          <w:i w:val="0"/>
          <w:caps w:val="0"/>
          <w:spacing w:val="0"/>
          <w:w w:val="100"/>
          <w:sz w:val="28"/>
          <w:szCs w:val="28"/>
          <w:highlight w:val="none"/>
        </w:rPr>
        <w:sectPr>
          <w:headerReference r:id="rId5" w:type="default"/>
          <w:footerReference r:id="rId6" w:type="default"/>
          <w:pgSz w:w="11906" w:h="16838"/>
          <w:pgMar w:top="1417" w:right="1417" w:bottom="1417" w:left="1417" w:header="737" w:footer="1020" w:gutter="0"/>
          <w:pgNumType w:start="1"/>
          <w:cols w:space="0" w:num="1"/>
          <w:rtlGutter w:val="0"/>
          <w:docGrid w:linePitch="333" w:charSpace="0"/>
        </w:sectPr>
      </w:pPr>
    </w:p>
    <w:p w14:paraId="2214328E">
      <w:pPr>
        <w:pStyle w:val="21"/>
        <w:keepNext w:val="0"/>
        <w:keepLines w:val="0"/>
        <w:pageBreakBefore w:val="0"/>
        <w:widowControl w:val="0"/>
        <w:kinsoku/>
        <w:wordWrap/>
        <w:overflowPunct/>
        <w:topLinePunct w:val="0"/>
        <w:autoSpaceDE/>
        <w:autoSpaceDN/>
        <w:bidi w:val="0"/>
        <w:adjustRightInd/>
        <w:snapToGrid/>
        <w:spacing w:before="0" w:after="0" w:line="360" w:lineRule="auto"/>
        <w:textAlignment w:val="baseline"/>
        <w:outlineLvl w:val="0"/>
        <w:rPr>
          <w:rFonts w:hint="eastAsia" w:ascii="宋体" w:hAnsi="宋体" w:eastAsia="宋体" w:cs="宋体"/>
          <w:snapToGrid w:val="0"/>
          <w:highlight w:val="none"/>
        </w:rPr>
      </w:pPr>
      <w:bookmarkStart w:id="0" w:name="_Toc278543496"/>
      <w:bookmarkStart w:id="1" w:name="_Toc25386"/>
      <w:bookmarkStart w:id="2" w:name="_Toc20840"/>
      <w:bookmarkStart w:id="3" w:name="_Toc39744146"/>
      <w:bookmarkStart w:id="4" w:name="_Toc27940"/>
      <w:r>
        <w:rPr>
          <w:rFonts w:hint="eastAsia" w:ascii="宋体" w:hAnsi="宋体" w:eastAsia="宋体" w:cs="宋体"/>
          <w:snapToGrid w:val="0"/>
          <w:highlight w:val="none"/>
        </w:rPr>
        <w:t xml:space="preserve">第一部分  </w:t>
      </w:r>
      <w:bookmarkEnd w:id="0"/>
      <w:r>
        <w:rPr>
          <w:rFonts w:hint="eastAsia" w:ascii="宋体" w:hAnsi="宋体" w:eastAsia="宋体" w:cs="宋体"/>
          <w:snapToGrid w:val="0"/>
          <w:highlight w:val="none"/>
        </w:rPr>
        <w:t>磋商公告</w:t>
      </w:r>
      <w:bookmarkEnd w:id="1"/>
      <w:bookmarkEnd w:id="2"/>
      <w:bookmarkEnd w:id="3"/>
      <w:bookmarkEnd w:id="4"/>
    </w:p>
    <w:p w14:paraId="088D30D0">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jc w:val="both"/>
        <w:textAlignment w:val="baseline"/>
        <w:rPr>
          <w:rFonts w:hint="eastAsia" w:ascii="宋体" w:hAnsi="宋体" w:eastAsia="宋体" w:cs="宋体"/>
          <w:szCs w:val="24"/>
          <w:highlight w:val="none"/>
        </w:rPr>
      </w:pPr>
      <w:r>
        <w:rPr>
          <w:rFonts w:hint="eastAsia" w:ascii="宋体" w:hAnsi="宋体" w:eastAsia="宋体" w:cs="宋体"/>
          <w:szCs w:val="24"/>
          <w:highlight w:val="none"/>
        </w:rPr>
        <w:t>项目概况</w:t>
      </w:r>
    </w:p>
    <w:p w14:paraId="3CAAF32A">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jc w:val="both"/>
        <w:textAlignment w:val="baseline"/>
        <w:rPr>
          <w:rFonts w:hint="eastAsia" w:ascii="宋体" w:hAnsi="宋体" w:eastAsia="宋体" w:cs="宋体"/>
          <w:szCs w:val="24"/>
          <w:highlight w:val="none"/>
          <w:u w:val="none"/>
        </w:rPr>
      </w:pPr>
      <w:r>
        <w:rPr>
          <w:rFonts w:hint="eastAsia" w:ascii="宋体" w:hAnsi="宋体" w:cs="宋体"/>
          <w:szCs w:val="24"/>
          <w:highlight w:val="none"/>
          <w:u w:val="single"/>
          <w:lang w:eastAsia="zh-CN"/>
        </w:rPr>
        <w:t>重度残疾人托养服务</w:t>
      </w:r>
      <w:r>
        <w:rPr>
          <w:rFonts w:hint="eastAsia" w:ascii="宋体" w:hAnsi="宋体" w:eastAsia="宋体" w:cs="宋体"/>
          <w:szCs w:val="24"/>
          <w:highlight w:val="none"/>
          <w:u w:val="none"/>
        </w:rPr>
        <w:t>的潜在供应商</w:t>
      </w:r>
      <w:r>
        <w:rPr>
          <w:rFonts w:hint="eastAsia" w:ascii="宋体" w:hAnsi="宋体" w:eastAsia="宋体" w:cs="宋体"/>
          <w:szCs w:val="24"/>
          <w:highlight w:val="none"/>
          <w:u w:val="none"/>
          <w:lang w:val="en-US" w:eastAsia="zh-CN"/>
        </w:rPr>
        <w:t>应在</w:t>
      </w:r>
      <w:r>
        <w:rPr>
          <w:rFonts w:hint="eastAsia" w:ascii="宋体" w:hAnsi="宋体" w:eastAsia="宋体" w:cs="宋体"/>
          <w:szCs w:val="24"/>
          <w:highlight w:val="none"/>
          <w:u w:val="single"/>
          <w:lang w:val="en-US" w:eastAsia="zh-CN"/>
        </w:rPr>
        <w:t>山西政府采购平台（http://www.ccgp-shanxi.gov.cn/home.html）</w:t>
      </w:r>
      <w:r>
        <w:rPr>
          <w:rFonts w:hint="eastAsia" w:ascii="宋体" w:hAnsi="宋体" w:eastAsia="宋体" w:cs="宋体"/>
          <w:szCs w:val="24"/>
          <w:highlight w:val="none"/>
          <w:u w:val="none"/>
          <w:lang w:val="en-US" w:eastAsia="zh-CN"/>
        </w:rPr>
        <w:t>上</w:t>
      </w:r>
      <w:r>
        <w:rPr>
          <w:rFonts w:hint="eastAsia" w:ascii="宋体" w:hAnsi="宋体" w:eastAsia="宋体" w:cs="宋体"/>
          <w:szCs w:val="24"/>
          <w:highlight w:val="none"/>
          <w:u w:val="none"/>
        </w:rPr>
        <w:t>获取磋商文件，并于</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lang w:val="en-US" w:eastAsia="zh-CN"/>
        </w:rPr>
        <w:t>年</w:t>
      </w:r>
      <w:r>
        <w:rPr>
          <w:rFonts w:hint="eastAsia" w:ascii="宋体" w:hAnsi="宋体" w:cs="宋体"/>
          <w:i w:val="0"/>
          <w:iCs w:val="0"/>
          <w:color w:val="auto"/>
          <w:sz w:val="24"/>
          <w:szCs w:val="24"/>
          <w:highlight w:val="none"/>
          <w:u w:val="single"/>
          <w:lang w:val="en-US" w:eastAsia="zh-CN"/>
        </w:rPr>
        <w:t>05</w:t>
      </w:r>
      <w:r>
        <w:rPr>
          <w:rFonts w:hint="eastAsia" w:ascii="宋体" w:hAnsi="宋体" w:eastAsia="宋体" w:cs="宋体"/>
          <w:i w:val="0"/>
          <w:iCs w:val="0"/>
          <w:color w:val="auto"/>
          <w:sz w:val="24"/>
          <w:szCs w:val="24"/>
          <w:highlight w:val="none"/>
          <w:u w:val="single"/>
          <w:lang w:val="en-US" w:eastAsia="zh-CN"/>
        </w:rPr>
        <w:t>月</w:t>
      </w:r>
      <w:r>
        <w:rPr>
          <w:rFonts w:hint="eastAsia" w:ascii="宋体" w:hAnsi="宋体" w:cs="宋体"/>
          <w:i w:val="0"/>
          <w:iCs w:val="0"/>
          <w:color w:val="auto"/>
          <w:sz w:val="24"/>
          <w:szCs w:val="24"/>
          <w:highlight w:val="none"/>
          <w:u w:val="single"/>
          <w:lang w:val="en-US" w:eastAsia="zh-CN"/>
        </w:rPr>
        <w:t xml:space="preserve">  29</w:t>
      </w:r>
      <w:r>
        <w:rPr>
          <w:rFonts w:hint="eastAsia" w:ascii="宋体" w:hAnsi="宋体" w:eastAsia="宋体" w:cs="宋体"/>
          <w:i w:val="0"/>
          <w:iCs w:val="0"/>
          <w:color w:val="auto"/>
          <w:sz w:val="24"/>
          <w:szCs w:val="24"/>
          <w:highlight w:val="none"/>
          <w:u w:val="single"/>
          <w:lang w:val="en-US" w:eastAsia="zh-CN"/>
        </w:rPr>
        <w:t>日</w:t>
      </w:r>
      <w:r>
        <w:rPr>
          <w:rFonts w:hint="eastAsia" w:ascii="宋体" w:hAnsi="宋体" w:cs="宋体"/>
          <w:i w:val="0"/>
          <w:iCs w:val="0"/>
          <w:color w:val="auto"/>
          <w:sz w:val="24"/>
          <w:szCs w:val="24"/>
          <w:highlight w:val="none"/>
          <w:u w:val="single"/>
          <w:lang w:val="en-US" w:eastAsia="zh-CN"/>
        </w:rPr>
        <w:t>09时3</w:t>
      </w:r>
      <w:r>
        <w:rPr>
          <w:rFonts w:hint="eastAsia" w:ascii="宋体" w:hAnsi="宋体" w:eastAsia="宋体" w:cs="宋体"/>
          <w:i w:val="0"/>
          <w:iCs w:val="0"/>
          <w:color w:val="auto"/>
          <w:sz w:val="24"/>
          <w:szCs w:val="24"/>
          <w:highlight w:val="none"/>
          <w:u w:val="single"/>
          <w:lang w:val="en-US" w:eastAsia="zh-CN"/>
        </w:rPr>
        <w:t>0分</w:t>
      </w:r>
      <w:r>
        <w:rPr>
          <w:rFonts w:hint="eastAsia" w:ascii="宋体" w:hAnsi="宋体" w:eastAsia="宋体" w:cs="宋体"/>
          <w:szCs w:val="24"/>
          <w:highlight w:val="none"/>
          <w:u w:val="none"/>
        </w:rPr>
        <w:t>（北京时间）</w:t>
      </w:r>
      <w:r>
        <w:rPr>
          <w:rFonts w:hint="eastAsia" w:ascii="宋体" w:hAnsi="宋体" w:cs="宋体"/>
          <w:szCs w:val="24"/>
          <w:highlight w:val="none"/>
          <w:u w:val="none"/>
          <w:lang w:eastAsia="zh-CN"/>
        </w:rPr>
        <w:t>（</w:t>
      </w:r>
      <w:r>
        <w:rPr>
          <w:rFonts w:hint="eastAsia" w:ascii="宋体" w:hAnsi="宋体" w:cs="宋体"/>
          <w:szCs w:val="24"/>
          <w:highlight w:val="none"/>
          <w:u w:val="none"/>
          <w:lang w:val="en-US" w:eastAsia="zh-CN"/>
        </w:rPr>
        <w:t>计划时间</w:t>
      </w:r>
      <w:r>
        <w:rPr>
          <w:rFonts w:hint="eastAsia" w:ascii="宋体" w:hAnsi="宋体" w:cs="宋体"/>
          <w:szCs w:val="24"/>
          <w:highlight w:val="none"/>
          <w:u w:val="none"/>
          <w:lang w:eastAsia="zh-CN"/>
        </w:rPr>
        <w:t>）</w:t>
      </w:r>
      <w:r>
        <w:rPr>
          <w:rFonts w:hint="eastAsia" w:ascii="宋体" w:hAnsi="宋体" w:eastAsia="宋体" w:cs="宋体"/>
          <w:szCs w:val="24"/>
          <w:highlight w:val="none"/>
          <w:u w:val="none"/>
        </w:rPr>
        <w:t>前</w:t>
      </w:r>
      <w:r>
        <w:rPr>
          <w:rFonts w:hint="eastAsia" w:ascii="宋体" w:hAnsi="宋体" w:cs="宋体"/>
          <w:szCs w:val="24"/>
          <w:highlight w:val="none"/>
          <w:u w:val="none"/>
          <w:lang w:eastAsia="zh-CN"/>
        </w:rPr>
        <w:t>提交</w:t>
      </w:r>
      <w:r>
        <w:rPr>
          <w:rFonts w:hint="eastAsia" w:ascii="宋体" w:hAnsi="宋体" w:eastAsia="宋体" w:cs="宋体"/>
          <w:szCs w:val="24"/>
          <w:highlight w:val="none"/>
          <w:u w:val="none"/>
        </w:rPr>
        <w:t>响应文件。</w:t>
      </w:r>
    </w:p>
    <w:p w14:paraId="009237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5" w:name="_Toc28359012"/>
      <w:bookmarkStart w:id="6" w:name="_Toc35393629"/>
      <w:bookmarkStart w:id="7" w:name="_Toc28359089"/>
      <w:bookmarkStart w:id="8" w:name="_Toc35393798"/>
      <w:r>
        <w:rPr>
          <w:rFonts w:hint="eastAsia" w:ascii="宋体" w:hAnsi="宋体" w:eastAsia="宋体" w:cs="宋体"/>
          <w:b/>
          <w:bCs/>
          <w:szCs w:val="24"/>
          <w:highlight w:val="none"/>
        </w:rPr>
        <w:t>一、项目基本情况</w:t>
      </w:r>
      <w:bookmarkEnd w:id="5"/>
      <w:bookmarkEnd w:id="6"/>
      <w:bookmarkEnd w:id="7"/>
      <w:bookmarkEnd w:id="8"/>
    </w:p>
    <w:p w14:paraId="169D42E2">
      <w:pPr>
        <w:widowControl/>
        <w:spacing w:line="360" w:lineRule="auto"/>
        <w:ind w:firstLine="480" w:firstLineChars="200"/>
        <w:jc w:val="left"/>
        <w:rPr>
          <w:rFonts w:hint="eastAsia" w:ascii="宋体" w:hAnsi="宋体" w:cs="宋体"/>
          <w:kern w:val="0"/>
          <w:szCs w:val="21"/>
          <w:highlight w:val="none"/>
        </w:rPr>
      </w:pPr>
      <w:bookmarkStart w:id="9" w:name="_Toc28359090"/>
      <w:bookmarkStart w:id="10" w:name="_Toc35393630"/>
      <w:bookmarkStart w:id="11" w:name="_Toc35393799"/>
      <w:bookmarkStart w:id="12" w:name="_Toc28359013"/>
      <w:r>
        <w:rPr>
          <w:rFonts w:hint="eastAsia" w:ascii="宋体" w:hAnsi="宋体" w:cs="宋体"/>
          <w:kern w:val="0"/>
          <w:szCs w:val="21"/>
          <w:highlight w:val="none"/>
          <w:lang w:val="en-US" w:eastAsia="zh-CN"/>
        </w:rPr>
        <w:t>1、</w:t>
      </w:r>
      <w:r>
        <w:rPr>
          <w:rFonts w:hint="eastAsia" w:ascii="宋体" w:hAnsi="宋体" w:cs="宋体"/>
          <w:kern w:val="0"/>
          <w:szCs w:val="21"/>
          <w:highlight w:val="none"/>
        </w:rPr>
        <w:t>项目编号：1401052026CCS00062</w:t>
      </w:r>
    </w:p>
    <w:p w14:paraId="177C0416">
      <w:pPr>
        <w:widowControl/>
        <w:spacing w:line="360" w:lineRule="auto"/>
        <w:ind w:firstLine="48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2、</w:t>
      </w:r>
      <w:r>
        <w:rPr>
          <w:rFonts w:hint="eastAsia" w:ascii="宋体" w:hAnsi="宋体" w:cs="宋体"/>
          <w:kern w:val="0"/>
          <w:szCs w:val="21"/>
          <w:highlight w:val="none"/>
        </w:rPr>
        <w:t>项目名称：</w:t>
      </w:r>
      <w:r>
        <w:rPr>
          <w:rFonts w:hint="eastAsia" w:ascii="宋体" w:hAnsi="宋体" w:cs="宋体"/>
          <w:kern w:val="0"/>
          <w:szCs w:val="21"/>
          <w:highlight w:val="none"/>
          <w:lang w:eastAsia="zh-CN"/>
        </w:rPr>
        <w:t>重度残疾人托养服务</w:t>
      </w:r>
    </w:p>
    <w:p w14:paraId="58895656">
      <w:pPr>
        <w:widowControl/>
        <w:spacing w:line="360" w:lineRule="auto"/>
        <w:ind w:firstLine="48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采购方式：竞争性磋商</w:t>
      </w:r>
    </w:p>
    <w:p w14:paraId="1C00E0D8">
      <w:pPr>
        <w:widowControl/>
        <w:spacing w:line="360" w:lineRule="auto"/>
        <w:ind w:firstLine="48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预算金额（元）：</w:t>
      </w:r>
      <w:bookmarkStart w:id="13" w:name="OLE_LINK5"/>
      <w:bookmarkStart w:id="14" w:name="OLE_LINK6"/>
      <w:r>
        <w:rPr>
          <w:rFonts w:hint="eastAsia" w:ascii="宋体" w:hAnsi="宋体" w:cs="宋体"/>
          <w:kern w:val="0"/>
          <w:szCs w:val="21"/>
          <w:highlight w:val="none"/>
          <w:lang w:val="en-US" w:eastAsia="zh-CN"/>
        </w:rPr>
        <w:t>800000.00</w:t>
      </w:r>
    </w:p>
    <w:p w14:paraId="4691B14B">
      <w:pPr>
        <w:widowControl/>
        <w:spacing w:line="360" w:lineRule="auto"/>
        <w:ind w:firstLine="480" w:firstLineChars="200"/>
        <w:jc w:val="left"/>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hint="eastAsia" w:ascii="宋体" w:hAnsi="宋体" w:cs="宋体"/>
          <w:kern w:val="0"/>
          <w:szCs w:val="21"/>
          <w:highlight w:val="none"/>
        </w:rPr>
        <w:t>最高限价（元）：</w:t>
      </w:r>
      <w:bookmarkEnd w:id="13"/>
      <w:bookmarkEnd w:id="14"/>
      <w:r>
        <w:rPr>
          <w:rFonts w:hint="eastAsia" w:ascii="宋体" w:hAnsi="宋体" w:cs="宋体"/>
          <w:kern w:val="0"/>
          <w:szCs w:val="21"/>
          <w:highlight w:val="none"/>
          <w:lang w:val="en-US" w:eastAsia="zh-CN"/>
        </w:rPr>
        <w:t>第一包：400000、第二包400000。</w:t>
      </w:r>
    </w:p>
    <w:p w14:paraId="6A34D9CC">
      <w:pPr>
        <w:widowControl/>
        <w:spacing w:line="360" w:lineRule="auto"/>
        <w:ind w:firstLine="48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6、</w:t>
      </w:r>
      <w:r>
        <w:rPr>
          <w:rFonts w:hint="eastAsia" w:ascii="宋体" w:hAnsi="宋体" w:cs="宋体"/>
          <w:kern w:val="0"/>
          <w:szCs w:val="21"/>
          <w:highlight w:val="none"/>
        </w:rPr>
        <w:t>采购需求：</w:t>
      </w:r>
    </w:p>
    <w:p w14:paraId="2D0224BB">
      <w:pPr>
        <w:pStyle w:val="23"/>
        <w:spacing w:line="360" w:lineRule="auto"/>
        <w:ind w:left="480" w:leftChars="200" w:firstLine="0" w:firstLineChars="0"/>
        <w:rPr>
          <w:rFonts w:hint="default" w:ascii="宋体" w:hAnsi="宋体" w:cs="宋体"/>
          <w:kern w:val="44"/>
          <w:szCs w:val="21"/>
          <w:highlight w:val="none"/>
          <w:lang w:val="en-US"/>
        </w:rPr>
      </w:pPr>
      <w:r>
        <w:rPr>
          <w:rFonts w:hint="eastAsia" w:ascii="宋体" w:hAnsi="宋体" w:cs="宋体"/>
          <w:kern w:val="44"/>
          <w:szCs w:val="21"/>
          <w:highlight w:val="none"/>
        </w:rPr>
        <w:t>简要规格描述：</w:t>
      </w:r>
      <w:r>
        <w:rPr>
          <w:rFonts w:hint="eastAsia" w:ascii="宋体" w:hAnsi="宋体" w:cs="宋体"/>
          <w:kern w:val="44"/>
          <w:szCs w:val="21"/>
          <w:highlight w:val="none"/>
          <w:lang w:val="en-US" w:eastAsia="zh-CN"/>
        </w:rPr>
        <w:t>第一包：为为处于就业年龄段(16-59周岁)的智力残疾人、经评估适宜托养的精神残疾人、重度肢体残疾人提供基本生活照料和护理、生活自理能力训练、运动功能训练、社会适应能力训练等居家托养服务。居家托养服务100人。第二包：为为处于就业年龄段(16-59周岁)的智力残疾人、经评估适宜托养的精神残疾人、重度肢体残疾人提供基本生活照料和护理、生活自理能力训练、运动功能训练、社会适应能力训练等居家托养服务，居家托养服务100人。</w:t>
      </w:r>
    </w:p>
    <w:p w14:paraId="65EBF5D1">
      <w:pPr>
        <w:widowControl/>
        <w:spacing w:line="360" w:lineRule="auto"/>
        <w:ind w:firstLine="480" w:firstLineChars="20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lang w:eastAsia="zh-CN"/>
        </w:rPr>
        <w:t>服务期限</w:t>
      </w:r>
      <w:r>
        <w:rPr>
          <w:rFonts w:hint="eastAsia" w:ascii="宋体" w:hAnsi="宋体" w:cs="宋体"/>
          <w:kern w:val="0"/>
          <w:szCs w:val="21"/>
          <w:highlight w:val="none"/>
        </w:rPr>
        <w:t>：</w:t>
      </w:r>
      <w:r>
        <w:rPr>
          <w:rFonts w:hint="eastAsia" w:ascii="宋体" w:hAnsi="宋体" w:cs="宋体"/>
          <w:kern w:val="0"/>
          <w:szCs w:val="21"/>
          <w:highlight w:val="none"/>
          <w:lang w:val="en-US" w:eastAsia="zh-CN"/>
        </w:rPr>
        <w:t>居家托养服务时限不得少于6个月</w:t>
      </w:r>
      <w:r>
        <w:rPr>
          <w:rFonts w:hint="eastAsia" w:ascii="宋体" w:hAnsi="宋体" w:cs="宋体"/>
          <w:kern w:val="0"/>
          <w:szCs w:val="21"/>
          <w:highlight w:val="none"/>
        </w:rPr>
        <w:t>。</w:t>
      </w:r>
    </w:p>
    <w:p w14:paraId="5AEDE21D">
      <w:pPr>
        <w:widowControl/>
        <w:spacing w:line="360" w:lineRule="auto"/>
        <w:ind w:left="480" w:leftChars="200" w:firstLine="0" w:firstLineChars="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8、服务地点：第一包：营盘街道、坞城街道、龙城街道、学府街道、平阳路街道北营街道、黄陵街道；第二包：小店街道、唐槐街道、西温庄乡、刘家堡乡、北格镇。</w:t>
      </w:r>
    </w:p>
    <w:p w14:paraId="217E0B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二、申请人的资格要求：</w:t>
      </w:r>
      <w:bookmarkEnd w:id="9"/>
      <w:bookmarkEnd w:id="10"/>
      <w:bookmarkEnd w:id="11"/>
      <w:bookmarkEnd w:id="12"/>
    </w:p>
    <w:p w14:paraId="5839D46F">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eastAsia" w:ascii="宋体" w:hAnsi="宋体" w:eastAsia="宋体" w:cs="宋体"/>
          <w:snapToGrid w:val="0"/>
          <w:color w:val="auto"/>
          <w:kern w:val="0"/>
          <w:sz w:val="24"/>
          <w:highlight w:val="none"/>
          <w:lang w:val="en-US" w:eastAsia="zh-CN"/>
        </w:rPr>
      </w:pPr>
      <w:bookmarkStart w:id="15" w:name="_Toc35393800"/>
      <w:bookmarkStart w:id="16" w:name="_Toc35393631"/>
      <w:bookmarkStart w:id="17" w:name="_Toc28359091"/>
      <w:bookmarkStart w:id="18" w:name="_Toc28359014"/>
      <w:r>
        <w:rPr>
          <w:rFonts w:hint="eastAsia" w:ascii="宋体" w:hAnsi="宋体" w:eastAsia="宋体" w:cs="宋体"/>
          <w:snapToGrid w:val="0"/>
          <w:color w:val="auto"/>
          <w:kern w:val="0"/>
          <w:sz w:val="24"/>
          <w:highlight w:val="none"/>
          <w:lang w:val="en-US" w:eastAsia="zh-CN"/>
        </w:rPr>
        <w:t>1、满足《中华人民共和国政府采购法》第二十二条规定；</w:t>
      </w:r>
    </w:p>
    <w:p w14:paraId="29078288">
      <w:pPr>
        <w:keepNext w:val="0"/>
        <w:keepLines w:val="0"/>
        <w:pageBreakBefore w:val="0"/>
        <w:kinsoku/>
        <w:overflowPunct w:val="0"/>
        <w:topLinePunct/>
        <w:autoSpaceDE/>
        <w:autoSpaceDN w:val="0"/>
        <w:bidi w:val="0"/>
        <w:adjustRightInd w:val="0"/>
        <w:snapToGrid w:val="0"/>
        <w:spacing w:line="360" w:lineRule="auto"/>
        <w:ind w:left="960" w:leftChars="200" w:hanging="480" w:hangingChars="200"/>
        <w:textAlignment w:val="auto"/>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2、落实政府采购政策需满足的资格要求：本项目专门面向中小企业采购，服务由中小企业承接，服务承接商应为中型或小型或微型企业，监狱企业、残疾人福利性单位视同小型、微型企业；</w:t>
      </w:r>
    </w:p>
    <w:p w14:paraId="1D666D1B">
      <w:pPr>
        <w:keepNext w:val="0"/>
        <w:keepLines w:val="0"/>
        <w:pageBreakBefore w:val="0"/>
        <w:kinsoku/>
        <w:overflowPunct w:val="0"/>
        <w:topLinePunct/>
        <w:autoSpaceDE/>
        <w:autoSpaceDN w:val="0"/>
        <w:bidi w:val="0"/>
        <w:adjustRightInd w:val="0"/>
        <w:snapToGrid w:val="0"/>
        <w:spacing w:line="360" w:lineRule="auto"/>
        <w:ind w:firstLine="480" w:firstLineChars="200"/>
        <w:textAlignment w:val="auto"/>
        <w:rPr>
          <w:rFonts w:hint="default"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3、本项目的特定资格要求：</w:t>
      </w:r>
      <w:r>
        <w:rPr>
          <w:rFonts w:hint="eastAsia" w:ascii="宋体" w:hAnsi="宋体" w:cs="宋体"/>
          <w:snapToGrid w:val="0"/>
          <w:color w:val="auto"/>
          <w:kern w:val="0"/>
          <w:sz w:val="24"/>
          <w:highlight w:val="none"/>
          <w:lang w:val="en-US" w:eastAsia="zh-CN"/>
        </w:rPr>
        <w:t>无</w:t>
      </w:r>
    </w:p>
    <w:p w14:paraId="59D52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outlineLvl w:val="9"/>
        <w:rPr>
          <w:rFonts w:hint="eastAsia" w:ascii="宋体" w:hAnsi="宋体" w:eastAsia="宋体" w:cs="宋体"/>
          <w:b w:val="0"/>
          <w:bCs w:val="0"/>
          <w:szCs w:val="24"/>
          <w:highlight w:val="none"/>
        </w:rPr>
      </w:pPr>
      <w:r>
        <w:rPr>
          <w:rFonts w:hint="eastAsia" w:ascii="宋体" w:hAnsi="宋体" w:cs="宋体"/>
          <w:b w:val="0"/>
          <w:bCs w:val="0"/>
          <w:szCs w:val="24"/>
          <w:highlight w:val="none"/>
          <w:lang w:val="en-US" w:eastAsia="zh-CN"/>
        </w:rPr>
        <w:t>4、本项目不接受</w:t>
      </w:r>
      <w:r>
        <w:rPr>
          <w:rFonts w:hint="eastAsia" w:ascii="宋体" w:hAnsi="宋体" w:eastAsia="宋体" w:cs="宋体"/>
          <w:b w:val="0"/>
          <w:bCs w:val="0"/>
          <w:szCs w:val="24"/>
          <w:highlight w:val="none"/>
        </w:rPr>
        <w:t>联合体投标。</w:t>
      </w:r>
    </w:p>
    <w:p w14:paraId="7E6FB612">
      <w:pPr>
        <w:keepNext w:val="0"/>
        <w:keepLines w:val="0"/>
        <w:pageBreakBefore w:val="0"/>
        <w:kinsoku/>
        <w:overflowPunct w:val="0"/>
        <w:topLinePunct/>
        <w:autoSpaceDE/>
        <w:autoSpaceDN w:val="0"/>
        <w:bidi w:val="0"/>
        <w:adjustRightInd w:val="0"/>
        <w:snapToGrid w:val="0"/>
        <w:spacing w:line="360" w:lineRule="auto"/>
        <w:ind w:firstLine="482" w:firstLineChars="200"/>
        <w:textAlignment w:val="auto"/>
        <w:rPr>
          <w:rFonts w:hint="eastAsia" w:ascii="宋体" w:hAnsi="宋体" w:eastAsia="宋体" w:cs="宋体"/>
          <w:b/>
          <w:bCs/>
          <w:szCs w:val="24"/>
          <w:highlight w:val="none"/>
        </w:rPr>
      </w:pPr>
      <w:r>
        <w:rPr>
          <w:rFonts w:hint="eastAsia" w:ascii="宋体" w:hAnsi="宋体" w:eastAsia="宋体" w:cs="宋体"/>
          <w:b/>
          <w:bCs/>
          <w:szCs w:val="24"/>
          <w:highlight w:val="none"/>
        </w:rPr>
        <w:t>三、获取</w:t>
      </w:r>
      <w:bookmarkEnd w:id="15"/>
      <w:bookmarkEnd w:id="16"/>
      <w:bookmarkEnd w:id="17"/>
      <w:bookmarkEnd w:id="18"/>
      <w:r>
        <w:rPr>
          <w:rFonts w:hint="eastAsia" w:ascii="宋体" w:hAnsi="宋体" w:eastAsia="宋体" w:cs="宋体"/>
          <w:b/>
          <w:bCs/>
          <w:szCs w:val="24"/>
          <w:highlight w:val="none"/>
        </w:rPr>
        <w:t>磋商文件</w:t>
      </w:r>
    </w:p>
    <w:p w14:paraId="7E2E3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rPr>
        <w:t>时间：202</w:t>
      </w:r>
      <w:r>
        <w:rPr>
          <w:rFonts w:hint="eastAsia" w:ascii="宋体" w:hAnsi="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cs="宋体"/>
          <w:szCs w:val="24"/>
          <w:highlight w:val="none"/>
          <w:lang w:val="en-US" w:eastAsia="zh-CN"/>
        </w:rPr>
        <w:t>05</w:t>
      </w:r>
      <w:r>
        <w:rPr>
          <w:rFonts w:hint="eastAsia" w:ascii="宋体" w:hAnsi="宋体" w:eastAsia="宋体" w:cs="宋体"/>
          <w:szCs w:val="24"/>
          <w:highlight w:val="none"/>
        </w:rPr>
        <w:t>月</w:t>
      </w:r>
      <w:r>
        <w:rPr>
          <w:rFonts w:hint="eastAsia" w:ascii="宋体" w:hAnsi="宋体" w:cs="宋体"/>
          <w:szCs w:val="24"/>
          <w:highlight w:val="none"/>
          <w:lang w:val="en-US" w:eastAsia="zh-CN"/>
        </w:rPr>
        <w:t>19</w:t>
      </w:r>
      <w:r>
        <w:rPr>
          <w:rFonts w:hint="eastAsia" w:ascii="宋体" w:hAnsi="宋体" w:eastAsia="宋体" w:cs="宋体"/>
          <w:szCs w:val="24"/>
          <w:highlight w:val="none"/>
        </w:rPr>
        <w:t>日</w:t>
      </w:r>
      <w:r>
        <w:rPr>
          <w:rFonts w:hint="eastAsia" w:ascii="宋体" w:hAnsi="宋体" w:cs="宋体"/>
          <w:szCs w:val="24"/>
          <w:highlight w:val="none"/>
          <w:lang w:val="en-US" w:eastAsia="zh-CN"/>
        </w:rPr>
        <w:t>00</w:t>
      </w:r>
      <w:r>
        <w:rPr>
          <w:rFonts w:hint="eastAsia" w:ascii="宋体" w:hAnsi="宋体" w:eastAsia="宋体" w:cs="宋体"/>
          <w:szCs w:val="24"/>
          <w:highlight w:val="none"/>
        </w:rPr>
        <w:t>时</w:t>
      </w:r>
      <w:r>
        <w:rPr>
          <w:rFonts w:hint="eastAsia" w:ascii="宋体" w:hAnsi="宋体" w:cs="宋体"/>
          <w:szCs w:val="24"/>
          <w:highlight w:val="none"/>
          <w:lang w:val="en-US" w:eastAsia="zh-CN"/>
        </w:rPr>
        <w:t>00</w:t>
      </w:r>
      <w:r>
        <w:rPr>
          <w:rFonts w:hint="eastAsia" w:ascii="宋体" w:hAnsi="宋体" w:eastAsia="宋体" w:cs="宋体"/>
          <w:szCs w:val="24"/>
          <w:highlight w:val="none"/>
        </w:rPr>
        <w:t>分00秒至202</w:t>
      </w:r>
      <w:r>
        <w:rPr>
          <w:rFonts w:hint="eastAsia" w:ascii="宋体" w:hAnsi="宋体" w:cs="宋体"/>
          <w:szCs w:val="24"/>
          <w:highlight w:val="none"/>
          <w:lang w:val="en-US" w:eastAsia="zh-CN"/>
        </w:rPr>
        <w:t>6</w:t>
      </w:r>
      <w:r>
        <w:rPr>
          <w:rFonts w:hint="eastAsia" w:ascii="宋体" w:hAnsi="宋体" w:eastAsia="宋体" w:cs="宋体"/>
          <w:szCs w:val="24"/>
          <w:highlight w:val="none"/>
        </w:rPr>
        <w:t>年</w:t>
      </w:r>
      <w:r>
        <w:rPr>
          <w:rFonts w:hint="eastAsia" w:ascii="宋体" w:hAnsi="宋体" w:eastAsia="宋体" w:cs="宋体"/>
          <w:szCs w:val="24"/>
          <w:highlight w:val="none"/>
          <w:lang w:val="en-US" w:eastAsia="zh-CN"/>
        </w:rPr>
        <w:t>0</w:t>
      </w:r>
      <w:r>
        <w:rPr>
          <w:rFonts w:hint="eastAsia" w:ascii="宋体" w:hAnsi="宋体" w:cs="宋体"/>
          <w:szCs w:val="24"/>
          <w:highlight w:val="none"/>
          <w:lang w:val="en-US" w:eastAsia="zh-CN"/>
        </w:rPr>
        <w:t>5</w:t>
      </w:r>
      <w:r>
        <w:rPr>
          <w:rFonts w:hint="eastAsia" w:ascii="宋体" w:hAnsi="宋体" w:eastAsia="宋体" w:cs="宋体"/>
          <w:szCs w:val="24"/>
          <w:highlight w:val="none"/>
        </w:rPr>
        <w:t>月</w:t>
      </w:r>
      <w:r>
        <w:rPr>
          <w:rFonts w:hint="eastAsia" w:ascii="宋体" w:hAnsi="宋体" w:cs="宋体"/>
          <w:szCs w:val="24"/>
          <w:highlight w:val="none"/>
          <w:lang w:val="en-US" w:eastAsia="zh-CN"/>
        </w:rPr>
        <w:t>26</w:t>
      </w:r>
      <w:r>
        <w:rPr>
          <w:rFonts w:hint="eastAsia" w:ascii="宋体" w:hAnsi="宋体" w:eastAsia="宋体" w:cs="宋体"/>
          <w:szCs w:val="24"/>
          <w:highlight w:val="none"/>
        </w:rPr>
        <w:t>日</w:t>
      </w:r>
      <w:r>
        <w:rPr>
          <w:rFonts w:hint="eastAsia" w:ascii="宋体" w:hAnsi="宋体" w:cs="宋体"/>
          <w:szCs w:val="24"/>
          <w:highlight w:val="none"/>
          <w:lang w:val="en-US" w:eastAsia="zh-CN"/>
        </w:rPr>
        <w:t>23</w:t>
      </w:r>
      <w:r>
        <w:rPr>
          <w:rFonts w:hint="eastAsia" w:ascii="宋体" w:hAnsi="宋体" w:eastAsia="宋体" w:cs="宋体"/>
          <w:szCs w:val="24"/>
          <w:highlight w:val="none"/>
        </w:rPr>
        <w:t>时</w:t>
      </w:r>
      <w:r>
        <w:rPr>
          <w:rFonts w:hint="eastAsia" w:ascii="宋体" w:hAnsi="宋体" w:cs="宋体"/>
          <w:szCs w:val="24"/>
          <w:highlight w:val="none"/>
          <w:lang w:val="en-US" w:eastAsia="zh-CN"/>
        </w:rPr>
        <w:t>59</w:t>
      </w:r>
      <w:r>
        <w:rPr>
          <w:rFonts w:hint="eastAsia" w:ascii="宋体" w:hAnsi="宋体" w:eastAsia="宋体" w:cs="宋体"/>
          <w:szCs w:val="24"/>
          <w:highlight w:val="none"/>
        </w:rPr>
        <w:t>分</w:t>
      </w:r>
      <w:r>
        <w:rPr>
          <w:rFonts w:hint="eastAsia" w:ascii="宋体" w:hAnsi="宋体" w:cs="宋体"/>
          <w:szCs w:val="24"/>
          <w:highlight w:val="none"/>
          <w:lang w:val="en-US" w:eastAsia="zh-CN"/>
        </w:rPr>
        <w:t>59</w:t>
      </w:r>
      <w:r>
        <w:rPr>
          <w:rFonts w:hint="eastAsia" w:ascii="宋体" w:hAnsi="宋体" w:eastAsia="宋体" w:cs="宋体"/>
          <w:szCs w:val="24"/>
          <w:highlight w:val="none"/>
        </w:rPr>
        <w:t>秒（北京时间）</w:t>
      </w:r>
      <w:r>
        <w:rPr>
          <w:rFonts w:hint="eastAsia" w:ascii="宋体" w:hAnsi="宋体" w:cs="宋体"/>
          <w:szCs w:val="24"/>
          <w:highlight w:val="none"/>
          <w:lang w:eastAsia="zh-CN"/>
        </w:rPr>
        <w:t>（</w:t>
      </w:r>
      <w:r>
        <w:rPr>
          <w:rFonts w:hint="eastAsia" w:ascii="宋体" w:hAnsi="宋体" w:cs="宋体"/>
          <w:szCs w:val="24"/>
          <w:highlight w:val="none"/>
          <w:lang w:val="en-US" w:eastAsia="zh-CN"/>
        </w:rPr>
        <w:t>计划时间</w:t>
      </w:r>
      <w:r>
        <w:rPr>
          <w:rFonts w:hint="eastAsia" w:ascii="宋体" w:hAnsi="宋体" w:cs="宋体"/>
          <w:szCs w:val="24"/>
          <w:highlight w:val="none"/>
          <w:lang w:eastAsia="zh-CN"/>
        </w:rPr>
        <w:t>）</w:t>
      </w:r>
    </w:p>
    <w:p w14:paraId="69101C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rPr>
        <w:t>地点：山西政府采购平台-政采云平台(</w:t>
      </w:r>
      <w:r>
        <w:rPr>
          <w:rFonts w:hint="eastAsia" w:ascii="宋体" w:hAnsi="宋体" w:eastAsia="宋体" w:cs="宋体"/>
          <w:sz w:val="24"/>
          <w:szCs w:val="24"/>
          <w:highlight w:val="none"/>
        </w:rPr>
        <w:t>https://login.sxzfcg.zcygov.cn/user-login /#/1ogin</w:t>
      </w:r>
      <w:r>
        <w:rPr>
          <w:rFonts w:hint="eastAsia" w:ascii="宋体" w:hAnsi="宋体" w:eastAsia="宋体" w:cs="宋体"/>
          <w:color w:val="auto"/>
          <w:sz w:val="24"/>
          <w:szCs w:val="22"/>
          <w:highlight w:val="none"/>
        </w:rPr>
        <w:t>)线上获取</w:t>
      </w:r>
    </w:p>
    <w:p w14:paraId="7AFAD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3、获取</w:t>
      </w:r>
      <w:r>
        <w:rPr>
          <w:rFonts w:hint="eastAsia" w:ascii="宋体" w:hAnsi="宋体" w:eastAsia="宋体" w:cs="宋体"/>
          <w:szCs w:val="24"/>
          <w:highlight w:val="none"/>
        </w:rPr>
        <w:t>方式：</w:t>
      </w:r>
      <w:r>
        <w:rPr>
          <w:rFonts w:hint="eastAsia" w:ascii="宋体" w:hAnsi="宋体" w:eastAsia="宋体" w:cs="宋体"/>
          <w:szCs w:val="24"/>
          <w:highlight w:val="none"/>
          <w:lang w:val="en-US" w:eastAsia="zh-CN"/>
        </w:rPr>
        <w:t>在线获取</w:t>
      </w:r>
    </w:p>
    <w:p w14:paraId="41F7996A">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凡有意参加磋商的供应商，请按照以下步骤免费获取磋商文件：</w:t>
      </w:r>
    </w:p>
    <w:p w14:paraId="3E1D200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（1）</w:t>
      </w:r>
      <w:r>
        <w:rPr>
          <w:rFonts w:hint="eastAsia" w:ascii="宋体" w:hAnsi="宋体" w:eastAsia="宋体" w:cs="宋体"/>
          <w:b w:val="0"/>
          <w:i w:val="0"/>
          <w:iCs w:val="0"/>
          <w:color w:val="auto"/>
          <w:sz w:val="24"/>
          <w:szCs w:val="24"/>
          <w:highlight w:val="none"/>
          <w:lang w:val="en-US" w:eastAsia="zh-CN"/>
        </w:rPr>
        <w:t>在中国政府采购网山西分网完成注册，已完成注册的请跳过此步骤；</w:t>
      </w:r>
    </w:p>
    <w:p w14:paraId="72D03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cs="宋体"/>
          <w:b w:val="0"/>
          <w:i w:val="0"/>
          <w:iCs w:val="0"/>
          <w:color w:val="auto"/>
          <w:sz w:val="24"/>
          <w:szCs w:val="24"/>
          <w:highlight w:val="none"/>
          <w:lang w:val="en-US" w:eastAsia="zh-CN"/>
        </w:rPr>
        <w:t>（2）</w:t>
      </w:r>
      <w:r>
        <w:rPr>
          <w:rFonts w:hint="eastAsia" w:ascii="宋体" w:hAnsi="宋体" w:eastAsia="宋体" w:cs="宋体"/>
          <w:b w:val="0"/>
          <w:i w:val="0"/>
          <w:iCs w:val="0"/>
          <w:color w:val="auto"/>
          <w:sz w:val="24"/>
          <w:szCs w:val="24"/>
          <w:highlight w:val="none"/>
          <w:lang w:val="en-US" w:eastAsia="zh-CN"/>
        </w:rPr>
        <w:t>请于磋商文件获取截止时间前，进入山西政府采购平台（https://login.sxzfcg.zcygov.cn/user-login</w:t>
      </w:r>
      <w:r>
        <w:rPr>
          <w:rFonts w:hint="eastAsia" w:ascii="宋体" w:hAnsi="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lang w:val="en-US" w:eastAsia="zh-CN"/>
        </w:rPr>
        <w:t>/#/login）使用企业数字证书（CA）在网上获取磋商文件。</w:t>
      </w:r>
    </w:p>
    <w:p w14:paraId="44F984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19" w:name="_Toc28359092"/>
      <w:bookmarkStart w:id="20" w:name="_Toc35393632"/>
      <w:bookmarkStart w:id="21" w:name="_Toc28359015"/>
      <w:bookmarkStart w:id="22" w:name="_Toc35393801"/>
      <w:r>
        <w:rPr>
          <w:rFonts w:hint="eastAsia" w:ascii="宋体" w:hAnsi="宋体" w:eastAsia="宋体" w:cs="宋体"/>
          <w:b/>
          <w:bCs/>
          <w:szCs w:val="24"/>
          <w:highlight w:val="none"/>
        </w:rPr>
        <w:t>四、响应文件提交</w:t>
      </w:r>
      <w:bookmarkEnd w:id="19"/>
      <w:bookmarkEnd w:id="20"/>
      <w:bookmarkEnd w:id="21"/>
      <w:bookmarkEnd w:id="22"/>
    </w:p>
    <w:p w14:paraId="1F4B256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1、</w:t>
      </w:r>
      <w:r>
        <w:rPr>
          <w:rFonts w:hint="eastAsia" w:ascii="宋体" w:hAnsi="宋体" w:eastAsia="宋体" w:cs="宋体"/>
          <w:b w:val="0"/>
          <w:i w:val="0"/>
          <w:iCs w:val="0"/>
          <w:color w:val="auto"/>
          <w:sz w:val="24"/>
          <w:szCs w:val="24"/>
          <w:highlight w:val="none"/>
          <w:lang w:val="en-US" w:eastAsia="zh-CN"/>
        </w:rPr>
        <w:t>电子响应文件需在政采云平台投标客户端（http://www.ccgp-shanxi.gov.cn/sxCategory15/sxCategory202/sxCategory20201/327.html）完成上传，在开启时间前未完成响应文件上传的，视为撤回响应文件，供应商自行承担责任。</w:t>
      </w:r>
    </w:p>
    <w:p w14:paraId="7CD931EF">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2、</w:t>
      </w:r>
      <w:r>
        <w:rPr>
          <w:rFonts w:hint="eastAsia" w:ascii="宋体" w:hAnsi="宋体" w:eastAsia="宋体" w:cs="宋体"/>
          <w:b w:val="0"/>
          <w:i w:val="0"/>
          <w:iCs w:val="0"/>
          <w:color w:val="auto"/>
          <w:sz w:val="24"/>
          <w:szCs w:val="24"/>
          <w:highlight w:val="none"/>
          <w:lang w:val="en-US" w:eastAsia="zh-CN"/>
        </w:rPr>
        <w:t>上传响应文件截止时间、解密方式：</w:t>
      </w:r>
    </w:p>
    <w:p w14:paraId="5A935C0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cs="宋体"/>
          <w:b w:val="0"/>
          <w:i w:val="0"/>
          <w:iCs w:val="0"/>
          <w:color w:val="auto"/>
          <w:sz w:val="24"/>
          <w:szCs w:val="24"/>
          <w:highlight w:val="none"/>
          <w:lang w:val="en-US" w:eastAsia="zh-CN"/>
        </w:rPr>
        <w:t>（1）</w:t>
      </w:r>
      <w:r>
        <w:rPr>
          <w:rFonts w:hint="eastAsia" w:ascii="宋体" w:hAnsi="宋体" w:eastAsia="宋体" w:cs="宋体"/>
          <w:b w:val="0"/>
          <w:i w:val="0"/>
          <w:iCs w:val="0"/>
          <w:color w:val="auto"/>
          <w:sz w:val="24"/>
          <w:szCs w:val="24"/>
          <w:highlight w:val="none"/>
          <w:lang w:val="en-US" w:eastAsia="zh-CN"/>
        </w:rPr>
        <w:t>上传响应文件截止时间：</w:t>
      </w:r>
      <w:r>
        <w:rPr>
          <w:rFonts w:hint="eastAsia" w:ascii="宋体" w:hAnsi="宋体" w:cs="宋体"/>
          <w:i w:val="0"/>
          <w:iCs w:val="0"/>
          <w:color w:val="auto"/>
          <w:sz w:val="24"/>
          <w:szCs w:val="24"/>
          <w:highlight w:val="none"/>
          <w:u w:val="single"/>
          <w:lang w:val="en-US" w:eastAsia="zh-CN"/>
        </w:rPr>
        <w:t>2026年05</w:t>
      </w:r>
      <w:r>
        <w:rPr>
          <w:rFonts w:hint="eastAsia" w:ascii="宋体" w:hAnsi="宋体" w:eastAsia="宋体" w:cs="宋体"/>
          <w:i w:val="0"/>
          <w:iCs w:val="0"/>
          <w:color w:val="auto"/>
          <w:sz w:val="24"/>
          <w:szCs w:val="24"/>
          <w:highlight w:val="none"/>
          <w:u w:val="single"/>
          <w:lang w:val="en-US" w:eastAsia="zh-CN"/>
        </w:rPr>
        <w:t>月</w:t>
      </w:r>
      <w:r>
        <w:rPr>
          <w:rFonts w:hint="eastAsia" w:ascii="宋体" w:hAnsi="宋体" w:cs="宋体"/>
          <w:i w:val="0"/>
          <w:iCs w:val="0"/>
          <w:color w:val="auto"/>
          <w:sz w:val="24"/>
          <w:szCs w:val="24"/>
          <w:highlight w:val="none"/>
          <w:u w:val="single"/>
          <w:lang w:val="en-US" w:eastAsia="zh-CN"/>
        </w:rPr>
        <w:t>29</w:t>
      </w:r>
      <w:r>
        <w:rPr>
          <w:rFonts w:hint="eastAsia" w:ascii="宋体" w:hAnsi="宋体" w:eastAsia="宋体" w:cs="宋体"/>
          <w:i w:val="0"/>
          <w:iCs w:val="0"/>
          <w:color w:val="auto"/>
          <w:sz w:val="24"/>
          <w:szCs w:val="24"/>
          <w:highlight w:val="none"/>
          <w:u w:val="single"/>
          <w:lang w:val="en-US" w:eastAsia="zh-CN"/>
        </w:rPr>
        <w:t>日</w:t>
      </w:r>
      <w:r>
        <w:rPr>
          <w:rFonts w:hint="eastAsia" w:ascii="宋体" w:hAnsi="宋体" w:cs="宋体"/>
          <w:i w:val="0"/>
          <w:iCs w:val="0"/>
          <w:color w:val="auto"/>
          <w:sz w:val="24"/>
          <w:szCs w:val="24"/>
          <w:highlight w:val="none"/>
          <w:u w:val="single"/>
          <w:lang w:val="en-US" w:eastAsia="zh-CN"/>
        </w:rPr>
        <w:t>09时3</w:t>
      </w:r>
      <w:r>
        <w:rPr>
          <w:rFonts w:hint="eastAsia" w:ascii="宋体" w:hAnsi="宋体" w:eastAsia="宋体" w:cs="宋体"/>
          <w:i w:val="0"/>
          <w:iCs w:val="0"/>
          <w:color w:val="auto"/>
          <w:sz w:val="24"/>
          <w:szCs w:val="24"/>
          <w:highlight w:val="none"/>
          <w:u w:val="single"/>
          <w:lang w:val="en-US" w:eastAsia="zh-CN"/>
        </w:rPr>
        <w:t>0分</w:t>
      </w:r>
      <w:r>
        <w:rPr>
          <w:rFonts w:hint="eastAsia" w:ascii="宋体" w:hAnsi="宋体" w:eastAsia="宋体" w:cs="宋体"/>
          <w:b w:val="0"/>
          <w:i w:val="0"/>
          <w:iCs w:val="0"/>
          <w:color w:val="auto"/>
          <w:sz w:val="24"/>
          <w:szCs w:val="24"/>
          <w:highlight w:val="none"/>
          <w:lang w:val="en-US" w:eastAsia="zh-CN"/>
        </w:rPr>
        <w:t>（北京时间）</w:t>
      </w:r>
      <w:r>
        <w:rPr>
          <w:rFonts w:hint="eastAsia" w:ascii="宋体" w:hAnsi="宋体" w:cs="宋体"/>
          <w:b w:val="0"/>
          <w:i w:val="0"/>
          <w:iCs w:val="0"/>
          <w:color w:val="auto"/>
          <w:sz w:val="24"/>
          <w:szCs w:val="24"/>
          <w:highlight w:val="none"/>
          <w:lang w:val="en-US" w:eastAsia="zh-CN"/>
        </w:rPr>
        <w:t>（计划时间）</w:t>
      </w:r>
      <w:r>
        <w:rPr>
          <w:rFonts w:hint="eastAsia" w:ascii="宋体" w:hAnsi="宋体" w:eastAsia="宋体" w:cs="宋体"/>
          <w:b w:val="0"/>
          <w:i w:val="0"/>
          <w:iCs w:val="0"/>
          <w:color w:val="auto"/>
          <w:sz w:val="24"/>
          <w:szCs w:val="24"/>
          <w:highlight w:val="none"/>
          <w:lang w:val="en-US" w:eastAsia="zh-CN"/>
        </w:rPr>
        <w:t>。</w:t>
      </w:r>
    </w:p>
    <w:p w14:paraId="79429B8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val="en-US" w:eastAsia="zh-CN"/>
        </w:rPr>
      </w:pPr>
      <w:r>
        <w:rPr>
          <w:rFonts w:hint="eastAsia" w:ascii="宋体" w:hAnsi="宋体" w:cs="宋体"/>
          <w:b w:val="0"/>
          <w:i w:val="0"/>
          <w:iCs w:val="0"/>
          <w:color w:val="auto"/>
          <w:sz w:val="24"/>
          <w:szCs w:val="24"/>
          <w:highlight w:val="none"/>
          <w:lang w:val="en-US" w:eastAsia="zh-CN"/>
        </w:rPr>
        <w:t>（2）</w:t>
      </w:r>
      <w:r>
        <w:rPr>
          <w:rFonts w:hint="eastAsia" w:ascii="宋体" w:hAnsi="宋体" w:eastAsia="宋体" w:cs="宋体"/>
          <w:b w:val="0"/>
          <w:i w:val="0"/>
          <w:iCs w:val="0"/>
          <w:color w:val="auto"/>
          <w:sz w:val="24"/>
          <w:szCs w:val="24"/>
          <w:highlight w:val="none"/>
          <w:lang w:val="en-US" w:eastAsia="zh-CN"/>
        </w:rPr>
        <w:t>解密方式：远程解密。</w:t>
      </w:r>
    </w:p>
    <w:p w14:paraId="5C767DB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23" w:name="_Toc28359093"/>
      <w:bookmarkStart w:id="24" w:name="_Toc35393633"/>
      <w:bookmarkStart w:id="25" w:name="_Toc35393802"/>
      <w:bookmarkStart w:id="26" w:name="_Toc28359016"/>
      <w:r>
        <w:rPr>
          <w:rFonts w:hint="eastAsia" w:ascii="宋体" w:hAnsi="宋体" w:eastAsia="宋体" w:cs="宋体"/>
          <w:b/>
          <w:bCs/>
          <w:szCs w:val="24"/>
          <w:highlight w:val="none"/>
        </w:rPr>
        <w:t>五、开启</w:t>
      </w:r>
      <w:bookmarkEnd w:id="23"/>
      <w:bookmarkEnd w:id="24"/>
      <w:bookmarkEnd w:id="25"/>
      <w:bookmarkEnd w:id="26"/>
    </w:p>
    <w:p w14:paraId="4E7B9A5F">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bookmarkStart w:id="27" w:name="_Toc28359017"/>
      <w:bookmarkStart w:id="28" w:name="_Toc35393803"/>
      <w:bookmarkStart w:id="29" w:name="_Toc28359094"/>
      <w:bookmarkStart w:id="30" w:name="_Toc35393634"/>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开启</w:t>
      </w:r>
      <w:r>
        <w:rPr>
          <w:rFonts w:hint="eastAsia" w:ascii="宋体" w:hAnsi="宋体" w:eastAsia="宋体" w:cs="宋体"/>
          <w:szCs w:val="24"/>
          <w:highlight w:val="none"/>
        </w:rPr>
        <w:t>时间：</w:t>
      </w:r>
      <w:r>
        <w:rPr>
          <w:rFonts w:hint="eastAsia" w:ascii="宋体" w:hAnsi="宋体" w:cs="宋体"/>
          <w:szCs w:val="24"/>
          <w:highlight w:val="none"/>
          <w:lang w:eastAsia="zh-CN"/>
        </w:rPr>
        <w:t>202</w:t>
      </w:r>
      <w:r>
        <w:rPr>
          <w:rFonts w:hint="eastAsia" w:ascii="宋体" w:hAnsi="宋体" w:cs="宋体"/>
          <w:szCs w:val="24"/>
          <w:highlight w:val="none"/>
          <w:lang w:val="en-US" w:eastAsia="zh-CN"/>
        </w:rPr>
        <w:t>6</w:t>
      </w:r>
      <w:r>
        <w:rPr>
          <w:rFonts w:hint="eastAsia" w:ascii="宋体" w:hAnsi="宋体" w:cs="宋体"/>
          <w:szCs w:val="24"/>
          <w:highlight w:val="none"/>
          <w:lang w:eastAsia="zh-CN"/>
        </w:rPr>
        <w:t>年</w:t>
      </w:r>
      <w:r>
        <w:rPr>
          <w:rFonts w:hint="eastAsia" w:ascii="宋体" w:hAnsi="宋体" w:cs="宋体"/>
          <w:szCs w:val="24"/>
          <w:highlight w:val="none"/>
          <w:lang w:val="en-US" w:eastAsia="zh-CN"/>
        </w:rPr>
        <w:t>05</w:t>
      </w:r>
      <w:r>
        <w:rPr>
          <w:rFonts w:hint="eastAsia" w:ascii="宋体" w:hAnsi="宋体" w:eastAsia="宋体" w:cs="宋体"/>
          <w:szCs w:val="24"/>
          <w:highlight w:val="none"/>
          <w:lang w:eastAsia="zh-CN"/>
        </w:rPr>
        <w:t>月</w:t>
      </w:r>
      <w:r>
        <w:rPr>
          <w:rFonts w:hint="eastAsia" w:ascii="宋体" w:hAnsi="宋体" w:cs="宋体"/>
          <w:szCs w:val="24"/>
          <w:highlight w:val="none"/>
          <w:lang w:val="en-US" w:eastAsia="zh-CN"/>
        </w:rPr>
        <w:t>29</w:t>
      </w:r>
      <w:r>
        <w:rPr>
          <w:rFonts w:hint="eastAsia" w:ascii="宋体" w:hAnsi="宋体" w:eastAsia="宋体" w:cs="宋体"/>
          <w:szCs w:val="24"/>
          <w:highlight w:val="none"/>
          <w:lang w:eastAsia="zh-CN"/>
        </w:rPr>
        <w:t>日</w:t>
      </w:r>
      <w:r>
        <w:rPr>
          <w:rFonts w:hint="eastAsia" w:ascii="宋体" w:hAnsi="宋体" w:cs="宋体"/>
          <w:szCs w:val="24"/>
          <w:highlight w:val="none"/>
          <w:lang w:val="en-US" w:eastAsia="zh-CN"/>
        </w:rPr>
        <w:t>09时30</w:t>
      </w:r>
      <w:r>
        <w:rPr>
          <w:rFonts w:hint="eastAsia" w:ascii="宋体" w:hAnsi="宋体" w:eastAsia="宋体" w:cs="宋体"/>
          <w:szCs w:val="24"/>
          <w:highlight w:val="none"/>
          <w:lang w:val="en-US" w:eastAsia="zh-CN"/>
        </w:rPr>
        <w:t>分</w:t>
      </w:r>
      <w:r>
        <w:rPr>
          <w:rFonts w:hint="eastAsia" w:ascii="宋体" w:hAnsi="宋体" w:eastAsia="宋体" w:cs="宋体"/>
          <w:szCs w:val="24"/>
          <w:highlight w:val="none"/>
        </w:rPr>
        <w:t>（北京时间）</w:t>
      </w:r>
      <w:r>
        <w:rPr>
          <w:rFonts w:hint="eastAsia" w:ascii="宋体" w:hAnsi="宋体" w:cs="宋体"/>
          <w:szCs w:val="24"/>
          <w:highlight w:val="none"/>
          <w:lang w:eastAsia="zh-CN"/>
        </w:rPr>
        <w:t>（</w:t>
      </w:r>
      <w:r>
        <w:rPr>
          <w:rFonts w:hint="eastAsia" w:ascii="宋体" w:hAnsi="宋体" w:cs="宋体"/>
          <w:szCs w:val="24"/>
          <w:highlight w:val="none"/>
          <w:lang w:val="en-US" w:eastAsia="zh-CN"/>
        </w:rPr>
        <w:t>计划时间</w:t>
      </w:r>
      <w:r>
        <w:rPr>
          <w:rFonts w:hint="eastAsia" w:ascii="宋体" w:hAnsi="宋体" w:cs="宋体"/>
          <w:szCs w:val="24"/>
          <w:highlight w:val="none"/>
          <w:lang w:eastAsia="zh-CN"/>
        </w:rPr>
        <w:t>）</w:t>
      </w:r>
    </w:p>
    <w:p w14:paraId="4ECAE842">
      <w:pPr>
        <w:keepNext w:val="0"/>
        <w:keepLines w:val="0"/>
        <w:pageBreakBefore w:val="0"/>
        <w:widowControl w:val="0"/>
        <w:shd w:val="clear"/>
        <w:kinsoku/>
        <w:wordWrap w:val="0"/>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lang w:eastAsia="zh-CN"/>
        </w:rPr>
      </w:pPr>
      <w:r>
        <w:rPr>
          <w:rFonts w:hint="eastAsia" w:ascii="宋体" w:hAnsi="宋体" w:cs="宋体"/>
          <w:szCs w:val="24"/>
          <w:highlight w:val="none"/>
          <w:lang w:val="en-US" w:eastAsia="zh-CN"/>
        </w:rPr>
        <w:t>2、</w:t>
      </w:r>
      <w:r>
        <w:rPr>
          <w:rFonts w:hint="eastAsia" w:ascii="宋体" w:hAnsi="宋体" w:eastAsia="宋体" w:cs="宋体"/>
          <w:szCs w:val="24"/>
          <w:highlight w:val="none"/>
        </w:rPr>
        <w:t>地点：政采云平台电子投标客户端（</w:t>
      </w:r>
      <w:r>
        <w:rPr>
          <w:rFonts w:hint="eastAsia" w:ascii="宋体" w:hAnsi="宋体" w:eastAsia="宋体" w:cs="宋体"/>
          <w:b w:val="0"/>
          <w:i w:val="0"/>
          <w:iCs w:val="0"/>
          <w:color w:val="auto"/>
          <w:sz w:val="24"/>
          <w:szCs w:val="24"/>
          <w:highlight w:val="none"/>
          <w:lang w:val="en-US" w:eastAsia="zh-CN"/>
        </w:rPr>
        <w:t>http://www.ccgp-shanxi.gov.cn/sxCategory15/sxCategory202/sxCategory20201/327.html</w:t>
      </w:r>
      <w:r>
        <w:rPr>
          <w:rFonts w:hint="eastAsia" w:ascii="宋体" w:hAnsi="宋体" w:eastAsia="宋体" w:cs="宋体"/>
          <w:szCs w:val="24"/>
          <w:highlight w:val="none"/>
        </w:rPr>
        <w:t>）线上开启。开启后，供应商在规定时间内进行响应文件解密，解密截止时间未进行解密的，视为未递交响应文件</w:t>
      </w:r>
      <w:r>
        <w:rPr>
          <w:rFonts w:hint="eastAsia" w:ascii="宋体" w:hAnsi="宋体" w:cs="宋体"/>
          <w:szCs w:val="24"/>
          <w:highlight w:val="none"/>
          <w:lang w:eastAsia="zh-CN"/>
        </w:rPr>
        <w:t>。</w:t>
      </w:r>
    </w:p>
    <w:p w14:paraId="5BF3D97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六、公告期限</w:t>
      </w:r>
      <w:bookmarkEnd w:id="27"/>
      <w:bookmarkEnd w:id="28"/>
      <w:bookmarkEnd w:id="29"/>
      <w:bookmarkEnd w:id="30"/>
    </w:p>
    <w:p w14:paraId="64219ED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szCs w:val="24"/>
          <w:highlight w:val="none"/>
        </w:rPr>
      </w:pPr>
      <w:r>
        <w:rPr>
          <w:rFonts w:hint="eastAsia" w:ascii="宋体" w:hAnsi="宋体" w:eastAsia="宋体" w:cs="宋体"/>
          <w:szCs w:val="24"/>
          <w:highlight w:val="none"/>
        </w:rPr>
        <w:t>自本公告发布之日起</w:t>
      </w:r>
      <w:r>
        <w:rPr>
          <w:rFonts w:hint="eastAsia" w:ascii="宋体" w:hAnsi="宋体" w:cs="宋体"/>
          <w:szCs w:val="24"/>
          <w:highlight w:val="none"/>
          <w:lang w:val="en-US" w:eastAsia="zh-CN"/>
        </w:rPr>
        <w:t>5</w:t>
      </w:r>
      <w:r>
        <w:rPr>
          <w:rFonts w:hint="eastAsia" w:ascii="宋体" w:hAnsi="宋体" w:eastAsia="宋体" w:cs="宋体"/>
          <w:szCs w:val="24"/>
          <w:highlight w:val="none"/>
        </w:rPr>
        <w:t>个工作日。</w:t>
      </w:r>
    </w:p>
    <w:p w14:paraId="2C1632E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bookmarkStart w:id="31" w:name="_Toc35393635"/>
      <w:bookmarkStart w:id="32" w:name="_Toc35393804"/>
      <w:r>
        <w:rPr>
          <w:rFonts w:hint="eastAsia" w:ascii="宋体" w:hAnsi="宋体" w:eastAsia="宋体" w:cs="宋体"/>
          <w:b/>
          <w:bCs/>
          <w:szCs w:val="24"/>
          <w:highlight w:val="none"/>
        </w:rPr>
        <w:t>七、其他补充事宜</w:t>
      </w:r>
      <w:bookmarkEnd w:id="31"/>
      <w:bookmarkEnd w:id="32"/>
    </w:p>
    <w:p w14:paraId="1AC6CA0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、潜在供应商对磋商公告有异议时，应当在法律、法规规定的相关期限内，以书面形式提出，并递交给采购代理机构。</w:t>
      </w:r>
    </w:p>
    <w:p w14:paraId="37AD147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sz w:val="24"/>
          <w:szCs w:val="24"/>
          <w:highlight w:val="none"/>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default"/>
          <w:highlight w:val="none"/>
          <w:lang w:val="en-US"/>
        </w:rPr>
        <w:t>针对本项目同一采购程序环节的质疑需一次性提出，多次提出将不予受理</w:t>
      </w:r>
      <w:r>
        <w:rPr>
          <w:rFonts w:hint="eastAsia" w:ascii="宋体" w:hAnsi="宋体" w:eastAsia="宋体" w:cs="宋体"/>
          <w:spacing w:val="0"/>
          <w:sz w:val="24"/>
          <w:szCs w:val="24"/>
          <w:highlight w:val="none"/>
        </w:rPr>
        <w:t>。</w:t>
      </w:r>
    </w:p>
    <w:p w14:paraId="6CD41C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仿宋"/>
          <w:sz w:val="24"/>
          <w:szCs w:val="24"/>
          <w:highlight w:val="none"/>
          <w:lang w:val="en-US"/>
        </w:rPr>
      </w:pPr>
      <w:bookmarkStart w:id="33" w:name="_Toc28359018"/>
      <w:bookmarkStart w:id="34" w:name="_Toc35393636"/>
      <w:bookmarkStart w:id="35" w:name="_Toc28359095"/>
      <w:bookmarkStart w:id="36" w:name="_Toc35393805"/>
      <w:r>
        <w:rPr>
          <w:rFonts w:hint="eastAsia" w:ascii="宋体" w:hAnsi="宋体" w:eastAsia="宋体" w:cs="仿宋"/>
          <w:sz w:val="24"/>
          <w:szCs w:val="24"/>
          <w:highlight w:val="none"/>
          <w:lang w:val="en-US" w:eastAsia="zh-CN"/>
        </w:rPr>
        <w:t>3、</w:t>
      </w:r>
      <w:r>
        <w:rPr>
          <w:rFonts w:hint="default" w:ascii="宋体" w:hAnsi="宋体" w:eastAsia="宋体" w:cs="仿宋"/>
          <w:sz w:val="24"/>
          <w:szCs w:val="24"/>
          <w:highlight w:val="none"/>
          <w:lang w:val="en-US"/>
        </w:rPr>
        <w:t>现场解密或远程解密。现场解密时请供应商在开启现场携带编制投标文件时所使用的CA数字证书及个人电脑，也可远程解密。（供应商携带的个人电脑出现故障或因特殊原因未携带个人电脑的，可使用采购代理机构提供的备用电脑，但出现不利于供应商的任何因素，由供应商自行承担。）</w:t>
      </w:r>
    </w:p>
    <w:p w14:paraId="4B0A70DD">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480" w:firstLineChars="200"/>
        <w:textAlignment w:val="baseline"/>
        <w:rPr>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、监督部门：山西省财政厅政府采购管理处，监督电话：0351-4123278。</w:t>
      </w:r>
    </w:p>
    <w:p w14:paraId="60C4B40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baseline"/>
        <w:outlineLvl w:val="1"/>
        <w:rPr>
          <w:rFonts w:hint="eastAsia" w:ascii="宋体" w:hAnsi="宋体" w:eastAsia="宋体" w:cs="宋体"/>
          <w:b/>
          <w:bCs/>
          <w:szCs w:val="24"/>
          <w:highlight w:val="none"/>
        </w:rPr>
      </w:pPr>
      <w:r>
        <w:rPr>
          <w:rFonts w:hint="eastAsia" w:ascii="宋体" w:hAnsi="宋体" w:eastAsia="宋体" w:cs="宋体"/>
          <w:b/>
          <w:bCs/>
          <w:szCs w:val="24"/>
          <w:highlight w:val="none"/>
        </w:rPr>
        <w:t>八、凡对本次采购提出询问，请按以下方式联系。</w:t>
      </w:r>
      <w:bookmarkEnd w:id="33"/>
      <w:bookmarkEnd w:id="34"/>
      <w:bookmarkEnd w:id="35"/>
      <w:bookmarkEnd w:id="36"/>
    </w:p>
    <w:p w14:paraId="49FA17B3">
      <w:pPr>
        <w:widowControl/>
        <w:spacing w:line="360" w:lineRule="auto"/>
        <w:ind w:firstLine="480" w:firstLineChars="200"/>
        <w:jc w:val="left"/>
        <w:rPr>
          <w:rFonts w:hint="eastAsia" w:ascii="宋体" w:hAnsi="宋体" w:cs="宋体"/>
          <w:kern w:val="0"/>
          <w:szCs w:val="21"/>
          <w:highlight w:val="none"/>
        </w:rPr>
      </w:pPr>
      <w:bookmarkStart w:id="37" w:name="_Toc16315"/>
      <w:bookmarkStart w:id="38" w:name="_Toc31696"/>
      <w:r>
        <w:rPr>
          <w:rFonts w:hint="eastAsia" w:ascii="宋体" w:hAnsi="宋体" w:cs="宋体"/>
          <w:kern w:val="0"/>
          <w:szCs w:val="21"/>
          <w:highlight w:val="none"/>
        </w:rPr>
        <w:t>1.采购人信息</w:t>
      </w:r>
    </w:p>
    <w:p w14:paraId="37B5EF4C">
      <w:pPr>
        <w:widowControl/>
        <w:spacing w:line="360" w:lineRule="auto"/>
        <w:ind w:firstLine="960" w:firstLineChars="400"/>
        <w:jc w:val="left"/>
        <w:rPr>
          <w:rFonts w:hint="eastAsia" w:ascii="宋体" w:hAnsi="宋体" w:cs="宋体"/>
          <w:kern w:val="0"/>
          <w:szCs w:val="21"/>
          <w:highlight w:val="none"/>
        </w:rPr>
      </w:pPr>
      <w:r>
        <w:rPr>
          <w:rFonts w:hint="eastAsia" w:ascii="宋体" w:hAnsi="宋体" w:cs="宋体"/>
          <w:kern w:val="0"/>
          <w:szCs w:val="21"/>
          <w:highlight w:val="none"/>
        </w:rPr>
        <w:t>名 称：</w:t>
      </w:r>
      <w:r>
        <w:rPr>
          <w:rFonts w:hint="eastAsia" w:ascii="宋体" w:hAnsi="宋体" w:cs="宋体"/>
          <w:kern w:val="0"/>
          <w:szCs w:val="21"/>
          <w:highlight w:val="none"/>
          <w:lang w:eastAsia="zh-CN"/>
        </w:rPr>
        <w:t>太原市小店区残疾人联合会</w:t>
      </w:r>
    </w:p>
    <w:p w14:paraId="75E27762">
      <w:pPr>
        <w:widowControl/>
        <w:spacing w:line="360" w:lineRule="auto"/>
        <w:ind w:firstLine="960" w:firstLineChars="4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地 址：太原市小店区晨光西街3号</w:t>
      </w:r>
    </w:p>
    <w:p w14:paraId="32ABC1F0">
      <w:pPr>
        <w:widowControl/>
        <w:spacing w:line="360" w:lineRule="auto"/>
        <w:ind w:firstLine="960" w:firstLineChars="400"/>
        <w:jc w:val="left"/>
        <w:rPr>
          <w:rFonts w:hint="eastAsia" w:ascii="宋体" w:hAnsi="宋体" w:cs="宋体"/>
          <w:kern w:val="0"/>
          <w:szCs w:val="21"/>
          <w:highlight w:val="none"/>
        </w:rPr>
      </w:pPr>
      <w:r>
        <w:rPr>
          <w:rFonts w:hint="eastAsia" w:ascii="宋体" w:hAnsi="宋体" w:cs="宋体"/>
          <w:kern w:val="0"/>
          <w:szCs w:val="21"/>
          <w:highlight w:val="none"/>
        </w:rPr>
        <w:t>联系方式：0351-7173342</w:t>
      </w:r>
    </w:p>
    <w:p w14:paraId="13A1318B">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2、采购代理机构信息</w:t>
      </w:r>
    </w:p>
    <w:p w14:paraId="561B2B85">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名    称：山西景屹招标代理有限公司</w:t>
      </w:r>
    </w:p>
    <w:p w14:paraId="1035AAB0">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地    址：太原市迎泽区长风东街和双堡路东南角万科城市之光商业楼五层</w:t>
      </w:r>
    </w:p>
    <w:p w14:paraId="77899A33">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联系方式：0351-6991166</w:t>
      </w:r>
    </w:p>
    <w:p w14:paraId="1A4D21C0">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电子邮件：2991969258@qq.com</w:t>
      </w:r>
    </w:p>
    <w:p w14:paraId="0ECA90D6">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3、项目联系方式</w:t>
      </w:r>
    </w:p>
    <w:p w14:paraId="603A920D">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项目联系人：王煦，胡迪，阎美燕</w:t>
      </w:r>
    </w:p>
    <w:p w14:paraId="5624D17F">
      <w:pPr>
        <w:keepNext w:val="0"/>
        <w:keepLines w:val="0"/>
        <w:pageBreakBefore w:val="0"/>
        <w:widowControl/>
        <w:kinsoku/>
        <w:wordWrap/>
        <w:overflowPunct/>
        <w:topLinePunct w:val="0"/>
        <w:autoSpaceDE/>
        <w:autoSpaceDN/>
        <w:bidi w:val="0"/>
        <w:adjustRightInd/>
        <w:snapToGrid/>
        <w:spacing w:line="360" w:lineRule="auto"/>
        <w:ind w:firstLine="960" w:firstLineChars="400"/>
        <w:textAlignment w:val="baseline"/>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电     话：13485318787</w:t>
      </w:r>
    </w:p>
    <w:p w14:paraId="11F13B0F">
      <w:pPr>
        <w:keepNext w:val="0"/>
        <w:keepLines w:val="0"/>
        <w:pageBreakBefore w:val="0"/>
        <w:widowControl/>
        <w:kinsoku/>
        <w:wordWrap/>
        <w:overflowPunct/>
        <w:topLinePunct w:val="0"/>
        <w:autoSpaceDE/>
        <w:autoSpaceDN/>
        <w:bidi w:val="0"/>
        <w:adjustRightInd/>
        <w:snapToGrid/>
        <w:spacing w:line="360" w:lineRule="auto"/>
        <w:ind w:firstLine="1124" w:firstLineChars="400"/>
        <w:textAlignment w:val="baseline"/>
        <w:rPr>
          <w:rFonts w:hint="eastAsia" w:ascii="宋体" w:hAnsi="宋体" w:eastAsia="宋体" w:cs="宋体"/>
          <w:b/>
          <w:bCs/>
          <w:kern w:val="44"/>
          <w:sz w:val="28"/>
          <w:szCs w:val="28"/>
          <w:highlight w:val="none"/>
        </w:rPr>
      </w:pPr>
      <w:r>
        <w:rPr>
          <w:rFonts w:hint="eastAsia" w:ascii="宋体" w:hAnsi="宋体" w:eastAsia="宋体" w:cs="宋体"/>
          <w:b/>
          <w:bCs/>
          <w:kern w:val="44"/>
          <w:sz w:val="28"/>
          <w:szCs w:val="28"/>
          <w:highlight w:val="none"/>
        </w:rPr>
        <w:br w:type="page"/>
      </w:r>
    </w:p>
    <w:p w14:paraId="7658F5A7">
      <w:pPr>
        <w:keepNext w:val="0"/>
        <w:keepLines w:val="0"/>
        <w:pageBreakBefore w:val="0"/>
        <w:widowControl/>
        <w:kinsoku/>
        <w:wordWrap/>
        <w:overflowPunct/>
        <w:topLinePunct w:val="0"/>
        <w:autoSpaceDE/>
        <w:autoSpaceDN/>
        <w:bidi w:val="0"/>
        <w:adjustRightInd/>
        <w:snapToGrid/>
        <w:spacing w:line="360" w:lineRule="auto"/>
        <w:jc w:val="center"/>
        <w:textAlignment w:val="baseline"/>
        <w:outlineLvl w:val="0"/>
        <w:rPr>
          <w:rFonts w:hint="eastAsia" w:ascii="宋体" w:hAnsi="宋体" w:eastAsia="宋体" w:cs="宋体"/>
          <w:sz w:val="28"/>
          <w:szCs w:val="28"/>
          <w:highlight w:val="none"/>
        </w:rPr>
      </w:pPr>
      <w:bookmarkStart w:id="39" w:name="_Toc18146"/>
      <w:r>
        <w:rPr>
          <w:rFonts w:hint="eastAsia" w:ascii="宋体" w:hAnsi="宋体" w:eastAsia="宋体" w:cs="宋体"/>
          <w:b/>
          <w:bCs/>
          <w:kern w:val="44"/>
          <w:sz w:val="28"/>
          <w:szCs w:val="28"/>
          <w:highlight w:val="none"/>
        </w:rPr>
        <w:t>第二部分  供应商须知前附表</w:t>
      </w:r>
      <w:bookmarkEnd w:id="37"/>
      <w:bookmarkEnd w:id="38"/>
      <w:bookmarkEnd w:id="39"/>
    </w:p>
    <w:tbl>
      <w:tblPr>
        <w:tblStyle w:val="25"/>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46"/>
        <w:gridCol w:w="6787"/>
      </w:tblGrid>
      <w:tr w14:paraId="5D9C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50" w:type="dxa"/>
            <w:vAlign w:val="center"/>
          </w:tcPr>
          <w:p w14:paraId="704E794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序号</w:t>
            </w:r>
          </w:p>
        </w:tc>
        <w:tc>
          <w:tcPr>
            <w:tcW w:w="2146" w:type="dxa"/>
            <w:vAlign w:val="center"/>
          </w:tcPr>
          <w:p w14:paraId="12A65BC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内  容</w:t>
            </w:r>
          </w:p>
        </w:tc>
        <w:tc>
          <w:tcPr>
            <w:tcW w:w="6787" w:type="dxa"/>
            <w:vAlign w:val="center"/>
          </w:tcPr>
          <w:p w14:paraId="4BCA3032">
            <w:pPr>
              <w:pStyle w:val="12"/>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说明与要求</w:t>
            </w:r>
          </w:p>
        </w:tc>
      </w:tr>
      <w:tr w14:paraId="7144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B4AF4AF">
            <w:pPr>
              <w:keepNext w:val="0"/>
              <w:keepLines w:val="0"/>
              <w:pageBreakBefore w:val="0"/>
              <w:widowControl/>
              <w:kinsoku/>
              <w:wordWrap/>
              <w:overflowPunct/>
              <w:topLinePunct w:val="0"/>
              <w:autoSpaceDE/>
              <w:autoSpaceDN/>
              <w:bidi w:val="0"/>
              <w:adjustRightInd/>
              <w:snapToGrid/>
              <w:spacing w:line="240" w:lineRule="auto"/>
              <w:jc w:val="center"/>
              <w:rPr>
                <w:kern w:val="2"/>
                <w:highlight w:val="none"/>
                <w:vertAlign w:val="baseline"/>
              </w:rPr>
            </w:pPr>
            <w:r>
              <w:rPr>
                <w:rFonts w:hint="eastAsia" w:ascii="宋体" w:hAnsi="宋体" w:cs="宋体"/>
                <w:b/>
                <w:color w:val="000000"/>
                <w:kern w:val="2"/>
                <w:szCs w:val="24"/>
                <w:highlight w:val="none"/>
                <w:lang w:val="en-US" w:eastAsia="zh-CN"/>
              </w:rPr>
              <w:t>1</w:t>
            </w:r>
          </w:p>
        </w:tc>
        <w:tc>
          <w:tcPr>
            <w:tcW w:w="2146" w:type="dxa"/>
            <w:vAlign w:val="center"/>
          </w:tcPr>
          <w:p w14:paraId="4B7D745D">
            <w:pPr>
              <w:keepNext w:val="0"/>
              <w:keepLines w:val="0"/>
              <w:pageBreakBefore w:val="0"/>
              <w:widowControl/>
              <w:kinsoku/>
              <w:wordWrap/>
              <w:overflowPunct/>
              <w:topLinePunct w:val="0"/>
              <w:autoSpaceDE/>
              <w:autoSpaceDN/>
              <w:bidi w:val="0"/>
              <w:adjustRightInd/>
              <w:snapToGrid/>
              <w:spacing w:line="240" w:lineRule="auto"/>
              <w:jc w:val="center"/>
              <w:rPr>
                <w:kern w:val="2"/>
                <w:highlight w:val="none"/>
                <w:vertAlign w:val="baseline"/>
              </w:rPr>
            </w:pPr>
            <w:r>
              <w:rPr>
                <w:rFonts w:hint="eastAsia" w:ascii="宋体" w:hAnsi="宋体" w:eastAsia="宋体" w:cs="宋体"/>
                <w:b/>
                <w:color w:val="000000"/>
                <w:kern w:val="2"/>
                <w:szCs w:val="24"/>
                <w:highlight w:val="none"/>
              </w:rPr>
              <w:t>本项目预算金额</w:t>
            </w:r>
          </w:p>
        </w:tc>
        <w:tc>
          <w:tcPr>
            <w:tcW w:w="6787" w:type="dxa"/>
            <w:vAlign w:val="center"/>
          </w:tcPr>
          <w:p w14:paraId="58C0E3CF">
            <w:pPr>
              <w:spacing w:line="240" w:lineRule="auto"/>
              <w:jc w:val="both"/>
              <w:rPr>
                <w:rFonts w:hint="eastAsia" w:ascii="宋体" w:hAnsi="宋体" w:cs="宋体"/>
                <w:b w:val="0"/>
                <w:bCs/>
                <w:color w:val="000000"/>
                <w:spacing w:val="10"/>
                <w:kern w:val="2"/>
                <w:szCs w:val="24"/>
                <w:highlight w:val="none"/>
                <w:lang w:val="en-US" w:eastAsia="zh-CN"/>
              </w:rPr>
            </w:pPr>
            <w:r>
              <w:rPr>
                <w:rFonts w:hint="eastAsia" w:ascii="宋体" w:hAnsi="宋体" w:eastAsia="宋体" w:cs="宋体"/>
                <w:b w:val="0"/>
                <w:bCs/>
                <w:color w:val="000000"/>
                <w:spacing w:val="10"/>
                <w:kern w:val="2"/>
                <w:szCs w:val="24"/>
                <w:highlight w:val="none"/>
              </w:rPr>
              <w:t>人民币（大写）：</w:t>
            </w:r>
            <w:r>
              <w:rPr>
                <w:rFonts w:hint="eastAsia" w:ascii="宋体" w:hAnsi="宋体" w:cs="宋体"/>
                <w:b w:val="0"/>
                <w:bCs/>
                <w:color w:val="000000"/>
                <w:spacing w:val="10"/>
                <w:kern w:val="2"/>
                <w:szCs w:val="24"/>
                <w:highlight w:val="none"/>
                <w:lang w:val="en-US" w:eastAsia="zh-CN"/>
              </w:rPr>
              <w:t>捌拾万元整</w:t>
            </w:r>
          </w:p>
          <w:p w14:paraId="6B24D62A">
            <w:pPr>
              <w:spacing w:line="240" w:lineRule="auto"/>
              <w:jc w:val="both"/>
              <w:rPr>
                <w:rFonts w:hint="eastAsia" w:ascii="宋体" w:hAnsi="宋体" w:eastAsia="宋体" w:cs="宋体"/>
                <w:kern w:val="2"/>
                <w:szCs w:val="24"/>
                <w:highlight w:val="none"/>
                <w:lang w:val="en-US" w:eastAsia="zh-CN"/>
              </w:rPr>
            </w:pPr>
            <w:r>
              <w:rPr>
                <w:rFonts w:hint="eastAsia" w:ascii="宋体" w:hAnsi="宋体" w:cs="宋体"/>
                <w:b w:val="0"/>
                <w:bCs/>
                <w:color w:val="000000"/>
                <w:spacing w:val="10"/>
                <w:kern w:val="2"/>
                <w:szCs w:val="24"/>
                <w:highlight w:val="none"/>
                <w:lang w:val="en-US" w:eastAsia="zh-CN"/>
              </w:rPr>
              <w:t>预算金额（元）：</w:t>
            </w:r>
            <w:r>
              <w:rPr>
                <w:rFonts w:hint="eastAsia" w:ascii="宋体" w:hAnsi="宋体" w:eastAsia="宋体" w:cs="宋体"/>
                <w:b w:val="0"/>
                <w:bCs/>
                <w:color w:val="000000"/>
                <w:spacing w:val="10"/>
                <w:kern w:val="2"/>
                <w:szCs w:val="24"/>
                <w:highlight w:val="none"/>
              </w:rPr>
              <w:t>￥：</w:t>
            </w:r>
            <w:r>
              <w:rPr>
                <w:rFonts w:hint="eastAsia" w:ascii="宋体" w:hAnsi="宋体" w:cs="宋体"/>
                <w:kern w:val="2"/>
                <w:szCs w:val="24"/>
                <w:highlight w:val="none"/>
                <w:lang w:val="en-US" w:eastAsia="zh-CN"/>
              </w:rPr>
              <w:t>800000.00</w:t>
            </w:r>
            <w:r>
              <w:rPr>
                <w:rFonts w:hint="eastAsia" w:ascii="宋体" w:hAnsi="宋体" w:eastAsia="宋体" w:cs="宋体"/>
                <w:kern w:val="2"/>
                <w:szCs w:val="24"/>
                <w:highlight w:val="none"/>
                <w:lang w:val="en-US" w:eastAsia="zh-CN"/>
              </w:rPr>
              <w:t>元</w:t>
            </w:r>
          </w:p>
          <w:p w14:paraId="62E4A65C">
            <w:pPr>
              <w:spacing w:line="240" w:lineRule="auto"/>
              <w:jc w:val="both"/>
              <w:rPr>
                <w:rFonts w:hint="eastAsia" w:ascii="宋体" w:hAnsi="宋体" w:eastAsia="宋体" w:cs="宋体"/>
                <w:kern w:val="2"/>
                <w:szCs w:val="24"/>
                <w:highlight w:val="none"/>
                <w:lang w:val="en-US" w:eastAsia="zh-CN"/>
              </w:rPr>
            </w:pPr>
            <w:r>
              <w:rPr>
                <w:rFonts w:hint="eastAsia" w:ascii="宋体" w:hAnsi="宋体" w:cs="宋体"/>
                <w:kern w:val="0"/>
                <w:szCs w:val="21"/>
                <w:highlight w:val="none"/>
              </w:rPr>
              <w:t>最高限价（元）：</w:t>
            </w:r>
            <w:r>
              <w:rPr>
                <w:rFonts w:hint="eastAsia" w:ascii="宋体" w:hAnsi="宋体" w:cs="宋体"/>
                <w:kern w:val="0"/>
                <w:szCs w:val="21"/>
                <w:highlight w:val="none"/>
                <w:lang w:val="en-US" w:eastAsia="zh-CN"/>
              </w:rPr>
              <w:t>第一包：400000、第二包400000</w:t>
            </w:r>
          </w:p>
          <w:p w14:paraId="7859D447">
            <w:pPr>
              <w:spacing w:line="240" w:lineRule="auto"/>
              <w:jc w:val="both"/>
              <w:rPr>
                <w:kern w:val="2"/>
                <w:highlight w:val="none"/>
                <w:vertAlign w:val="baseline"/>
              </w:rPr>
            </w:pPr>
            <w:r>
              <w:rPr>
                <w:rFonts w:hint="eastAsia" w:ascii="宋体" w:hAnsi="宋体" w:eastAsia="宋体" w:cs="宋体"/>
                <w:b w:val="0"/>
                <w:bCs/>
                <w:color w:val="000000"/>
                <w:spacing w:val="10"/>
                <w:kern w:val="2"/>
                <w:szCs w:val="24"/>
                <w:highlight w:val="none"/>
              </w:rPr>
              <w:t>注：供应商首轮报价不得超过</w:t>
            </w:r>
            <w:r>
              <w:rPr>
                <w:rFonts w:hint="eastAsia" w:ascii="宋体" w:hAnsi="宋体" w:eastAsia="宋体" w:cs="宋体"/>
                <w:b w:val="0"/>
                <w:bCs/>
                <w:color w:val="000000"/>
                <w:spacing w:val="10"/>
                <w:kern w:val="2"/>
                <w:szCs w:val="24"/>
                <w:highlight w:val="none"/>
                <w:lang w:val="en-US" w:eastAsia="zh-CN"/>
              </w:rPr>
              <w:t>该预算金额</w:t>
            </w:r>
            <w:r>
              <w:rPr>
                <w:rFonts w:hint="eastAsia" w:ascii="宋体" w:hAnsi="宋体" w:eastAsia="宋体" w:cs="宋体"/>
                <w:b w:val="0"/>
                <w:bCs/>
                <w:color w:val="000000"/>
                <w:spacing w:val="10"/>
                <w:kern w:val="2"/>
                <w:szCs w:val="24"/>
                <w:highlight w:val="none"/>
              </w:rPr>
              <w:t>，否则响应无效。</w:t>
            </w:r>
          </w:p>
        </w:tc>
      </w:tr>
      <w:tr w14:paraId="1B1D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927DFA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cs="宋体"/>
                <w:b/>
                <w:bCs w:val="0"/>
                <w:color w:val="000000"/>
                <w:kern w:val="2"/>
                <w:szCs w:val="24"/>
                <w:highlight w:val="none"/>
                <w:lang w:val="en-US" w:eastAsia="zh-CN"/>
              </w:rPr>
              <w:t>2</w:t>
            </w:r>
          </w:p>
        </w:tc>
        <w:tc>
          <w:tcPr>
            <w:tcW w:w="2146" w:type="dxa"/>
            <w:vAlign w:val="center"/>
          </w:tcPr>
          <w:p w14:paraId="46F360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Cs w:val="24"/>
                <w:highlight w:val="none"/>
              </w:rPr>
              <w:t>供应商应具备的资格要求</w:t>
            </w:r>
          </w:p>
        </w:tc>
        <w:tc>
          <w:tcPr>
            <w:tcW w:w="6787" w:type="dxa"/>
            <w:vAlign w:val="center"/>
          </w:tcPr>
          <w:p w14:paraId="48A22B9A">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1、满足《中华人民共和国政府采购法》第二十二条规定；</w:t>
            </w:r>
          </w:p>
          <w:p w14:paraId="0833DEE7">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2、落实政府采购政策需满足的资格要求：本项目专门面向中小企业采购，服务由中小企业承接，服务承接商应为中型或小型或微型企业，监狱企业、残疾人福利性单位视同小型、微型企业；</w:t>
            </w:r>
          </w:p>
          <w:p w14:paraId="35C2F386">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3、本项目的特定资格要求：</w:t>
            </w:r>
            <w:r>
              <w:rPr>
                <w:rFonts w:hint="eastAsia" w:ascii="宋体" w:hAnsi="宋体" w:cs="宋体"/>
                <w:b w:val="0"/>
                <w:bCs/>
                <w:color w:val="000000"/>
                <w:kern w:val="2"/>
                <w:sz w:val="24"/>
                <w:szCs w:val="24"/>
                <w:highlight w:val="none"/>
                <w:lang w:val="en-US" w:eastAsia="zh-CN" w:bidi="ar-SA"/>
              </w:rPr>
              <w:t>无</w:t>
            </w:r>
          </w:p>
          <w:p w14:paraId="6E073871">
            <w:pPr>
              <w:keepNext w:val="0"/>
              <w:keepLines w:val="0"/>
              <w:pageBreakBefore w:val="0"/>
              <w:widowControl/>
              <w:kinsoku/>
              <w:wordWrap/>
              <w:overflowPunct/>
              <w:topLinePunct w:val="0"/>
              <w:autoSpaceDE/>
              <w:autoSpaceDN/>
              <w:bidi w:val="0"/>
              <w:adjustRightInd/>
              <w:snapToGrid/>
              <w:spacing w:line="240" w:lineRule="auto"/>
              <w:jc w:val="both"/>
              <w:rPr>
                <w:rFonts w:hint="default" w:ascii="宋体" w:hAnsi="宋体" w:eastAsia="宋体" w:cs="宋体"/>
                <w:b w:val="0"/>
                <w:bCs/>
                <w:color w:val="000000"/>
                <w:kern w:val="2"/>
                <w:sz w:val="24"/>
                <w:szCs w:val="24"/>
                <w:highlight w:val="none"/>
                <w:lang w:val="en-US" w:eastAsia="zh-CN" w:bidi="ar-SA"/>
              </w:rPr>
            </w:pPr>
            <w:r>
              <w:rPr>
                <w:rFonts w:hint="default" w:ascii="宋体" w:hAnsi="宋体" w:eastAsia="宋体" w:cs="宋体"/>
                <w:b w:val="0"/>
                <w:bCs/>
                <w:color w:val="000000"/>
                <w:kern w:val="2"/>
                <w:sz w:val="24"/>
                <w:szCs w:val="24"/>
                <w:highlight w:val="none"/>
                <w:lang w:val="en-US" w:eastAsia="zh-CN" w:bidi="ar-SA"/>
              </w:rPr>
              <w:t>4、本项目不接受联合体投标。</w:t>
            </w:r>
          </w:p>
        </w:tc>
      </w:tr>
      <w:tr w14:paraId="2064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1CDD2A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3</w:t>
            </w:r>
          </w:p>
        </w:tc>
        <w:tc>
          <w:tcPr>
            <w:tcW w:w="2146" w:type="dxa"/>
            <w:vAlign w:val="center"/>
          </w:tcPr>
          <w:p w14:paraId="480AA2A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响应文件份数</w:t>
            </w:r>
          </w:p>
        </w:tc>
        <w:tc>
          <w:tcPr>
            <w:tcW w:w="6787" w:type="dxa"/>
            <w:vAlign w:val="center"/>
          </w:tcPr>
          <w:p w14:paraId="6704D1C1">
            <w:pPr>
              <w:pStyle w:val="12"/>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正式电子投标文件壹份（在线加密递交），电子投标文件须使用系统提供的投标文件编制工具编制完成，投标截止时间前应通过山西省政府采购网-山西政府采购平台（https://login.sxzfcg.zcygov.cn/user-login/#/login）上传经过CA盖章的加密电子投标文件；</w:t>
            </w:r>
          </w:p>
          <w:p w14:paraId="286E9830">
            <w:pPr>
              <w:pStyle w:val="12"/>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备用电子投标文件壹份（不可加密，u盘保存）</w:t>
            </w:r>
          </w:p>
          <w:p w14:paraId="0C79FF63">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hAnsi="宋体" w:cs="宋体"/>
                <w:color w:val="000000"/>
                <w:kern w:val="2"/>
                <w:highlight w:val="none"/>
                <w:lang w:val="en-US" w:eastAsia="zh-CN"/>
              </w:rPr>
              <w:t>3、</w:t>
            </w:r>
            <w:r>
              <w:rPr>
                <w:rFonts w:hint="eastAsia" w:ascii="宋体" w:hAnsi="宋体" w:eastAsia="宋体" w:cs="宋体"/>
                <w:color w:val="000000"/>
                <w:kern w:val="2"/>
                <w:highlight w:val="none"/>
                <w:lang w:val="en-US" w:eastAsia="zh-CN"/>
              </w:rPr>
              <w:t>纸质投标文件一正四副（应由电子投标文件导出）请在递交投标文件截止时间前</w:t>
            </w:r>
            <w:r>
              <w:rPr>
                <w:rFonts w:hint="eastAsia" w:hAnsi="宋体" w:cs="宋体"/>
                <w:color w:val="000000"/>
                <w:kern w:val="2"/>
                <w:highlight w:val="none"/>
                <w:lang w:val="en-US" w:eastAsia="zh-CN"/>
              </w:rPr>
              <w:t>送至</w:t>
            </w:r>
            <w:r>
              <w:rPr>
                <w:rFonts w:hint="eastAsia" w:ascii="宋体" w:hAnsi="宋体" w:eastAsia="宋体" w:cs="宋体"/>
                <w:color w:val="000000"/>
                <w:kern w:val="2"/>
                <w:highlight w:val="none"/>
                <w:lang w:val="en-US" w:eastAsia="zh-CN"/>
              </w:rPr>
              <w:t>代理公司</w:t>
            </w:r>
          </w:p>
          <w:p w14:paraId="49D7E6CE">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pacing w:val="-20"/>
                <w:kern w:val="2"/>
                <w:sz w:val="24"/>
                <w:highlight w:val="none"/>
                <w:lang w:val="en-US" w:eastAsia="zh-CN"/>
              </w:rPr>
            </w:pPr>
            <w:r>
              <w:rPr>
                <w:rFonts w:hint="eastAsia" w:hAnsi="宋体" w:cs="宋体"/>
                <w:color w:val="000000"/>
                <w:kern w:val="2"/>
                <w:highlight w:val="none"/>
                <w:lang w:val="en-US" w:eastAsia="zh-CN"/>
              </w:rPr>
              <w:t>4</w:t>
            </w:r>
            <w:r>
              <w:rPr>
                <w:rFonts w:hint="eastAsia" w:ascii="宋体" w:hAnsi="宋体" w:eastAsia="宋体" w:cs="宋体"/>
                <w:color w:val="000000"/>
                <w:kern w:val="2"/>
                <w:highlight w:val="none"/>
                <w:lang w:val="en-US" w:eastAsia="zh-CN"/>
              </w:rPr>
              <w:t>、上传截止时间</w:t>
            </w:r>
            <w:r>
              <w:rPr>
                <w:rFonts w:hint="eastAsia" w:ascii="宋体" w:hAnsi="宋体" w:eastAsia="宋体" w:cs="宋体"/>
                <w:color w:val="000000"/>
                <w:kern w:val="2"/>
                <w:highlight w:val="none"/>
                <w:u w:val="none"/>
                <w:lang w:val="en-US" w:eastAsia="zh-CN"/>
              </w:rPr>
              <w:t>：</w:t>
            </w:r>
            <w:r>
              <w:rPr>
                <w:rFonts w:hint="eastAsia" w:ascii="宋体" w:hAnsi="宋体" w:cs="宋体"/>
                <w:i w:val="0"/>
                <w:iCs w:val="0"/>
                <w:color w:val="auto"/>
                <w:kern w:val="2"/>
                <w:sz w:val="24"/>
                <w:szCs w:val="24"/>
                <w:highlight w:val="none"/>
                <w:u w:val="none"/>
                <w:lang w:val="en-US" w:eastAsia="zh-CN"/>
              </w:rPr>
              <w:t>202</w:t>
            </w:r>
            <w:r>
              <w:rPr>
                <w:rFonts w:hint="eastAsia" w:hAnsi="宋体" w:cs="宋体"/>
                <w:i w:val="0"/>
                <w:iCs w:val="0"/>
                <w:color w:val="auto"/>
                <w:kern w:val="2"/>
                <w:sz w:val="24"/>
                <w:szCs w:val="24"/>
                <w:highlight w:val="none"/>
                <w:u w:val="none"/>
                <w:lang w:val="en-US" w:eastAsia="zh-CN"/>
              </w:rPr>
              <w:t>6</w:t>
            </w:r>
            <w:r>
              <w:rPr>
                <w:rFonts w:hint="eastAsia" w:ascii="宋体" w:hAnsi="宋体" w:cs="宋体"/>
                <w:i w:val="0"/>
                <w:iCs w:val="0"/>
                <w:color w:val="auto"/>
                <w:kern w:val="2"/>
                <w:sz w:val="24"/>
                <w:szCs w:val="24"/>
                <w:highlight w:val="none"/>
                <w:u w:val="none"/>
                <w:lang w:val="en-US" w:eastAsia="zh-CN"/>
              </w:rPr>
              <w:t>年</w:t>
            </w:r>
            <w:r>
              <w:rPr>
                <w:rFonts w:hint="eastAsia" w:hAnsi="宋体" w:cs="宋体"/>
                <w:i w:val="0"/>
                <w:iCs w:val="0"/>
                <w:color w:val="auto"/>
                <w:kern w:val="2"/>
                <w:sz w:val="24"/>
                <w:szCs w:val="24"/>
                <w:highlight w:val="none"/>
                <w:u w:val="none"/>
                <w:lang w:val="en-US" w:eastAsia="zh-CN"/>
              </w:rPr>
              <w:t>05</w:t>
            </w:r>
            <w:r>
              <w:rPr>
                <w:rFonts w:hint="eastAsia" w:ascii="宋体" w:hAnsi="宋体" w:eastAsia="宋体" w:cs="宋体"/>
                <w:i w:val="0"/>
                <w:iCs w:val="0"/>
                <w:color w:val="auto"/>
                <w:kern w:val="2"/>
                <w:sz w:val="24"/>
                <w:szCs w:val="24"/>
                <w:highlight w:val="none"/>
                <w:u w:val="none"/>
                <w:lang w:val="en-US" w:eastAsia="zh-CN"/>
              </w:rPr>
              <w:t>月</w:t>
            </w:r>
            <w:r>
              <w:rPr>
                <w:rFonts w:hint="eastAsia" w:hAnsi="宋体" w:cs="宋体"/>
                <w:i w:val="0"/>
                <w:iCs w:val="0"/>
                <w:color w:val="auto"/>
                <w:kern w:val="2"/>
                <w:sz w:val="24"/>
                <w:szCs w:val="24"/>
                <w:highlight w:val="none"/>
                <w:u w:val="none"/>
                <w:lang w:val="en-US" w:eastAsia="zh-CN"/>
              </w:rPr>
              <w:t>29</w:t>
            </w:r>
            <w:r>
              <w:rPr>
                <w:rFonts w:hint="eastAsia" w:ascii="宋体" w:hAnsi="宋体" w:eastAsia="宋体" w:cs="宋体"/>
                <w:i w:val="0"/>
                <w:iCs w:val="0"/>
                <w:color w:val="auto"/>
                <w:kern w:val="2"/>
                <w:sz w:val="24"/>
                <w:szCs w:val="24"/>
                <w:highlight w:val="none"/>
                <w:u w:val="none"/>
                <w:lang w:val="en-US" w:eastAsia="zh-CN"/>
              </w:rPr>
              <w:t>日</w:t>
            </w:r>
            <w:r>
              <w:rPr>
                <w:rFonts w:hint="eastAsia" w:hAnsi="宋体" w:cs="宋体"/>
                <w:i w:val="0"/>
                <w:iCs w:val="0"/>
                <w:color w:val="auto"/>
                <w:kern w:val="2"/>
                <w:sz w:val="24"/>
                <w:szCs w:val="24"/>
                <w:highlight w:val="none"/>
                <w:u w:val="none"/>
                <w:lang w:val="en-US" w:eastAsia="zh-CN"/>
              </w:rPr>
              <w:t>09时</w:t>
            </w:r>
            <w:r>
              <w:rPr>
                <w:rFonts w:hint="eastAsia" w:ascii="宋体" w:hAnsi="宋体" w:cs="宋体"/>
                <w:i w:val="0"/>
                <w:iCs w:val="0"/>
                <w:color w:val="auto"/>
                <w:kern w:val="2"/>
                <w:sz w:val="24"/>
                <w:szCs w:val="24"/>
                <w:highlight w:val="none"/>
                <w:u w:val="none"/>
                <w:lang w:val="en-US" w:eastAsia="zh-CN"/>
              </w:rPr>
              <w:t>3</w:t>
            </w:r>
            <w:r>
              <w:rPr>
                <w:rFonts w:hint="eastAsia" w:ascii="宋体" w:hAnsi="宋体" w:eastAsia="宋体" w:cs="宋体"/>
                <w:i w:val="0"/>
                <w:iCs w:val="0"/>
                <w:color w:val="auto"/>
                <w:kern w:val="2"/>
                <w:sz w:val="24"/>
                <w:szCs w:val="24"/>
                <w:highlight w:val="none"/>
                <w:u w:val="none"/>
                <w:lang w:val="en-US" w:eastAsia="zh-CN"/>
              </w:rPr>
              <w:t>0分</w:t>
            </w:r>
            <w:r>
              <w:rPr>
                <w:rFonts w:hint="eastAsia" w:ascii="宋体" w:hAnsi="宋体" w:eastAsia="宋体" w:cs="宋体"/>
                <w:spacing w:val="-20"/>
                <w:kern w:val="2"/>
                <w:sz w:val="24"/>
                <w:szCs w:val="24"/>
                <w:highlight w:val="none"/>
              </w:rPr>
              <w:t>（</w:t>
            </w:r>
            <w:r>
              <w:rPr>
                <w:rFonts w:hint="eastAsia" w:hAnsi="宋体" w:cs="宋体"/>
                <w:spacing w:val="-20"/>
                <w:kern w:val="2"/>
                <w:sz w:val="24"/>
                <w:szCs w:val="24"/>
                <w:highlight w:val="none"/>
                <w:lang w:val="en-US" w:eastAsia="zh-CN"/>
              </w:rPr>
              <w:t>北京时间</w:t>
            </w:r>
            <w:r>
              <w:rPr>
                <w:rFonts w:hint="eastAsia" w:ascii="宋体" w:hAnsi="宋体" w:eastAsia="宋体" w:cs="宋体"/>
                <w:spacing w:val="-20"/>
                <w:kern w:val="2"/>
                <w:sz w:val="24"/>
                <w:szCs w:val="24"/>
                <w:highlight w:val="none"/>
              </w:rPr>
              <w:t>）</w:t>
            </w:r>
          </w:p>
          <w:p w14:paraId="05986038">
            <w:pPr>
              <w:pStyle w:val="1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2"/>
                <w:highlight w:val="none"/>
                <w:lang w:val="en-US" w:eastAsia="zh-CN"/>
              </w:rPr>
            </w:pPr>
            <w:r>
              <w:rPr>
                <w:rFonts w:hint="eastAsia" w:hAnsi="宋体" w:cs="宋体"/>
                <w:color w:val="000000"/>
                <w:kern w:val="2"/>
                <w:highlight w:val="none"/>
                <w:lang w:val="en-US" w:eastAsia="zh-CN"/>
              </w:rPr>
              <w:t>5</w:t>
            </w:r>
            <w:r>
              <w:rPr>
                <w:rFonts w:hint="eastAsia" w:ascii="宋体" w:hAnsi="宋体" w:eastAsia="宋体" w:cs="宋体"/>
                <w:color w:val="000000"/>
                <w:kern w:val="2"/>
                <w:highlight w:val="none"/>
                <w:lang w:val="en-US" w:eastAsia="zh-CN"/>
              </w:rPr>
              <w:t>、响应文件开启时间即为解密开始时间，解密时长30分钟。解密截止时间未进行解密的，视为未递交响应文件。</w:t>
            </w:r>
          </w:p>
          <w:p w14:paraId="0315E218">
            <w:pPr>
              <w:pStyle w:val="6"/>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Calibri" w:hAnsi="Calibri" w:eastAsia="宋体" w:cs="Times New Roman"/>
                <w:color w:val="000000"/>
                <w:kern w:val="2"/>
                <w:sz w:val="24"/>
                <w:szCs w:val="22"/>
                <w:highlight w:val="none"/>
                <w:lang w:val="en-US" w:eastAsia="zh-CN" w:bidi="ar-SA"/>
              </w:rPr>
            </w:pPr>
            <w:r>
              <w:rPr>
                <w:rFonts w:hint="eastAsia" w:ascii="宋体" w:hAnsi="宋体" w:eastAsia="宋体" w:cs="宋体"/>
                <w:b/>
                <w:bCs/>
                <w:color w:val="000000"/>
                <w:kern w:val="2"/>
                <w:highlight w:val="none"/>
                <w:lang w:val="en-US" w:eastAsia="zh-CN"/>
              </w:rPr>
              <w:t>注：</w:t>
            </w:r>
            <w:r>
              <w:rPr>
                <w:rFonts w:hint="eastAsia" w:ascii="宋体" w:hAnsi="宋体" w:eastAsia="宋体" w:cs="宋体"/>
                <w:b/>
                <w:bCs/>
                <w:color w:val="000000"/>
                <w:kern w:val="2"/>
                <w:sz w:val="24"/>
                <w:highlight w:val="none"/>
              </w:rPr>
              <w:t>供应商需自备电脑进行解密（可远程解密）。供应商携带的个人电脑出现故障或因特殊原因未携带个人电脑的，可使用采购代理机构提供的备用电脑，但出现不利于供应商的任何因素，由供应商自行承担。</w:t>
            </w:r>
          </w:p>
        </w:tc>
      </w:tr>
      <w:tr w14:paraId="53CC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3915BF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4</w:t>
            </w:r>
          </w:p>
        </w:tc>
        <w:tc>
          <w:tcPr>
            <w:tcW w:w="2146" w:type="dxa"/>
            <w:vAlign w:val="center"/>
          </w:tcPr>
          <w:p w14:paraId="04A2B118">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响应文件</w:t>
            </w:r>
          </w:p>
          <w:p w14:paraId="627AD09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（资格证明文件）</w:t>
            </w:r>
          </w:p>
        </w:tc>
        <w:tc>
          <w:tcPr>
            <w:tcW w:w="6787" w:type="dxa"/>
            <w:vAlign w:val="top"/>
          </w:tcPr>
          <w:p w14:paraId="249E2FA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仿宋"/>
                <w:b/>
                <w:bCs/>
                <w:color w:val="000000"/>
                <w:kern w:val="2"/>
                <w:sz w:val="24"/>
                <w:szCs w:val="24"/>
                <w:highlight w:val="none"/>
                <w:lang w:val="en-US" w:eastAsia="zh-CN"/>
              </w:rPr>
            </w:pPr>
            <w:r>
              <w:rPr>
                <w:rFonts w:hint="eastAsia" w:ascii="宋体" w:hAnsi="宋体" w:eastAsia="宋体" w:cs="仿宋"/>
                <w:b/>
                <w:bCs/>
                <w:color w:val="000000"/>
                <w:kern w:val="2"/>
                <w:sz w:val="24"/>
                <w:szCs w:val="24"/>
                <w:highlight w:val="none"/>
                <w:lang w:val="en-US" w:eastAsia="zh-CN"/>
              </w:rPr>
              <w:t>供应商应按下列顺序提交资格证明文件，其中加*项为实质性响应条款。</w:t>
            </w:r>
          </w:p>
          <w:p w14:paraId="23674CF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Style w:val="29"/>
                <w:rFonts w:hint="eastAsia" w:ascii="宋体" w:hAnsi="宋体" w:eastAsia="宋体" w:cs="宋体"/>
                <w:b w:val="0"/>
                <w:i w:val="0"/>
                <w:caps w:val="0"/>
                <w:color w:val="000000"/>
                <w:spacing w:val="0"/>
                <w:w w:val="100"/>
                <w:kern w:val="2"/>
                <w:sz w:val="24"/>
                <w:szCs w:val="24"/>
                <w:highlight w:val="none"/>
              </w:rPr>
              <w:t>*</w:t>
            </w:r>
            <w:r>
              <w:rPr>
                <w:rFonts w:hint="eastAsia" w:ascii="宋体" w:hAnsi="宋体" w:eastAsia="宋体" w:cs="宋体"/>
                <w:color w:val="000000"/>
                <w:kern w:val="2"/>
                <w:sz w:val="24"/>
                <w:szCs w:val="24"/>
                <w:highlight w:val="none"/>
                <w:lang w:val="en-US" w:eastAsia="zh-CN"/>
              </w:rPr>
              <w:t>1.供应商信用承诺书（见‘</w:t>
            </w:r>
            <w:r>
              <w:rPr>
                <w:rFonts w:hint="eastAsia" w:ascii="宋体" w:hAnsi="宋体" w:cs="宋体"/>
                <w:color w:val="000000"/>
                <w:kern w:val="2"/>
                <w:sz w:val="24"/>
                <w:szCs w:val="24"/>
                <w:highlight w:val="none"/>
                <w:lang w:val="en-US" w:eastAsia="zh-CN"/>
              </w:rPr>
              <w:t>响应文件</w:t>
            </w:r>
            <w:r>
              <w:rPr>
                <w:rFonts w:hint="eastAsia" w:ascii="宋体" w:hAnsi="宋体" w:eastAsia="宋体" w:cs="宋体"/>
                <w:color w:val="000000"/>
                <w:kern w:val="2"/>
                <w:sz w:val="24"/>
                <w:szCs w:val="24"/>
                <w:highlight w:val="none"/>
                <w:lang w:val="en-US" w:eastAsia="zh-CN"/>
              </w:rPr>
              <w:t>格式’）；</w:t>
            </w:r>
          </w:p>
          <w:p w14:paraId="68940D6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Fonts w:hint="eastAsia" w:ascii="宋体" w:hAnsi="宋体" w:eastAsia="宋体" w:cs="仿宋"/>
                <w:color w:val="000000"/>
                <w:kern w:val="2"/>
                <w:sz w:val="24"/>
                <w:szCs w:val="24"/>
                <w:highlight w:val="none"/>
                <w:lang w:val="en-US" w:eastAsia="zh-CN"/>
              </w:rPr>
              <w:t>*</w:t>
            </w: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.中小企业声明函（见‘</w:t>
            </w:r>
            <w:r>
              <w:rPr>
                <w:rFonts w:hint="eastAsia" w:ascii="宋体" w:hAnsi="宋体" w:cs="宋体"/>
                <w:color w:val="000000"/>
                <w:kern w:val="2"/>
                <w:sz w:val="24"/>
                <w:szCs w:val="24"/>
                <w:highlight w:val="none"/>
                <w:lang w:val="en-US" w:eastAsia="zh-CN"/>
              </w:rPr>
              <w:t>响应文件</w:t>
            </w:r>
            <w:r>
              <w:rPr>
                <w:rFonts w:hint="eastAsia" w:ascii="宋体" w:hAnsi="宋体" w:eastAsia="宋体" w:cs="宋体"/>
                <w:color w:val="000000"/>
                <w:kern w:val="2"/>
                <w:sz w:val="24"/>
                <w:szCs w:val="24"/>
                <w:highlight w:val="none"/>
                <w:lang w:val="en-US" w:eastAsia="zh-CN"/>
              </w:rPr>
              <w:t>格式’）；</w:t>
            </w:r>
          </w:p>
          <w:p w14:paraId="26EBBD0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000000"/>
                <w:kern w:val="2"/>
                <w:sz w:val="24"/>
                <w:szCs w:val="24"/>
                <w:highlight w:val="none"/>
                <w:lang w:val="en-US" w:eastAsia="zh-CN"/>
              </w:rPr>
            </w:pP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cs="宋体"/>
                <w:b w:val="0"/>
                <w:i w:val="0"/>
                <w:caps w:val="0"/>
                <w:color w:val="000000"/>
                <w:spacing w:val="0"/>
                <w:w w:val="1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.开户许可证或基本存款账户信息及交纳保证金的银行回单（</w:t>
            </w:r>
            <w:r>
              <w:rPr>
                <w:rFonts w:hint="eastAsia" w:ascii="宋体" w:hAnsi="宋体" w:eastAsia="宋体" w:cs="仿宋"/>
                <w:color w:val="000000"/>
                <w:kern w:val="2"/>
                <w:sz w:val="24"/>
                <w:szCs w:val="24"/>
                <w:highlight w:val="none"/>
                <w:lang w:val="en-US" w:eastAsia="zh-CN"/>
              </w:rPr>
              <w:t>要求保证金必须为汇出银行全称、账号必须与其开户许可证或基本存款账户信息上的开户银行、账号信息一致，如出现不一致情形，需提供开户银行出具的相关证明材料。否则视为无效标处理。）（复印件须加盖供应商公章</w:t>
            </w:r>
            <w:r>
              <w:rPr>
                <w:rFonts w:hint="eastAsia" w:ascii="宋体" w:hAnsi="宋体" w:eastAsia="宋体" w:cs="宋体"/>
                <w:color w:val="000000"/>
                <w:kern w:val="2"/>
                <w:sz w:val="24"/>
                <w:szCs w:val="24"/>
                <w:highlight w:val="none"/>
                <w:lang w:val="en-US" w:eastAsia="zh-CN"/>
              </w:rPr>
              <w:t>复印件须加盖</w:t>
            </w:r>
            <w:r>
              <w:rPr>
                <w:rFonts w:hint="eastAsia" w:ascii="宋体" w:hAnsi="宋体" w:cs="宋体"/>
                <w:color w:val="000000"/>
                <w:kern w:val="2"/>
                <w:sz w:val="24"/>
                <w:szCs w:val="24"/>
                <w:highlight w:val="none"/>
                <w:lang w:val="en-US" w:eastAsia="zh-CN"/>
              </w:rPr>
              <w:t>供应商</w:t>
            </w:r>
            <w:r>
              <w:rPr>
                <w:rFonts w:hint="eastAsia" w:ascii="宋体" w:hAnsi="宋体" w:eastAsia="宋体" w:cs="宋体"/>
                <w:color w:val="000000"/>
                <w:kern w:val="2"/>
                <w:sz w:val="24"/>
                <w:szCs w:val="24"/>
                <w:highlight w:val="none"/>
                <w:lang w:val="en-US" w:eastAsia="zh-CN"/>
              </w:rPr>
              <w:t>公章）；</w:t>
            </w:r>
          </w:p>
          <w:p w14:paraId="4FF2AD1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仿宋"/>
                <w:color w:val="000000"/>
                <w:kern w:val="2"/>
                <w:sz w:val="24"/>
                <w:szCs w:val="24"/>
                <w:highlight w:val="none"/>
                <w:lang w:val="en-US" w:eastAsia="zh-CN"/>
              </w:rPr>
            </w:pPr>
            <w:r>
              <w:rPr>
                <w:rFonts w:hint="eastAsia" w:ascii="宋体" w:hAnsi="宋体" w:eastAsia="宋体" w:cs="仿宋"/>
                <w:color w:val="000000"/>
                <w:kern w:val="2"/>
                <w:sz w:val="24"/>
                <w:szCs w:val="24"/>
                <w:highlight w:val="none"/>
                <w:lang w:val="en-US" w:eastAsia="zh-CN"/>
              </w:rPr>
              <w:t>*</w:t>
            </w:r>
            <w:r>
              <w:rPr>
                <w:rFonts w:hint="eastAsia" w:ascii="宋体" w:hAnsi="宋体" w:cs="仿宋"/>
                <w:color w:val="000000"/>
                <w:kern w:val="2"/>
                <w:sz w:val="24"/>
                <w:szCs w:val="24"/>
                <w:highlight w:val="none"/>
                <w:lang w:val="en-US" w:eastAsia="zh-CN"/>
              </w:rPr>
              <w:t>4</w:t>
            </w:r>
            <w:r>
              <w:rPr>
                <w:rFonts w:hint="eastAsia" w:ascii="宋体" w:hAnsi="宋体" w:eastAsia="宋体" w:cs="仿宋"/>
                <w:color w:val="000000"/>
                <w:kern w:val="2"/>
                <w:sz w:val="24"/>
                <w:szCs w:val="24"/>
                <w:highlight w:val="none"/>
                <w:lang w:val="en-US" w:eastAsia="zh-CN"/>
              </w:rPr>
              <w:t>.</w:t>
            </w:r>
            <w:r>
              <w:rPr>
                <w:rFonts w:hint="eastAsia" w:ascii="宋体" w:hAnsi="宋体" w:cs="仿宋"/>
                <w:color w:val="000000"/>
                <w:kern w:val="2"/>
                <w:sz w:val="24"/>
                <w:szCs w:val="24"/>
                <w:highlight w:val="none"/>
                <w:lang w:val="en-US" w:eastAsia="zh-CN"/>
              </w:rPr>
              <w:t>磋商小组</w:t>
            </w:r>
            <w:r>
              <w:rPr>
                <w:rFonts w:hint="eastAsia" w:ascii="宋体" w:hAnsi="宋体" w:eastAsia="宋体" w:cs="仿宋"/>
                <w:color w:val="000000"/>
                <w:kern w:val="2"/>
                <w:sz w:val="24"/>
                <w:szCs w:val="24"/>
                <w:highlight w:val="none"/>
                <w:lang w:val="en-US" w:eastAsia="zh-CN"/>
              </w:rPr>
              <w:t>将于报价截止当日在“信用中国”网站（www.creditchina.gov.cn）和中国政府采购网（www.ccgp.gov.cn）查询各供应商在报价截止当天的信用记录并打印查询结果留存。被列入失信被执行人、重大税收违法失信主体、政府采购严重违法失信行为记录名单的将按照无效投标处理，拒绝其参与政府采购活动。（此项无须供应商提供，由</w:t>
            </w:r>
            <w:r>
              <w:rPr>
                <w:rFonts w:hint="eastAsia" w:ascii="宋体" w:hAnsi="宋体" w:cs="仿宋"/>
                <w:color w:val="000000"/>
                <w:kern w:val="2"/>
                <w:sz w:val="24"/>
                <w:szCs w:val="24"/>
                <w:highlight w:val="none"/>
                <w:lang w:val="en-US" w:eastAsia="zh-CN"/>
              </w:rPr>
              <w:t>磋商小组</w:t>
            </w:r>
            <w:r>
              <w:rPr>
                <w:rFonts w:hint="eastAsia" w:ascii="宋体" w:hAnsi="宋体" w:eastAsia="宋体" w:cs="仿宋"/>
                <w:color w:val="000000"/>
                <w:kern w:val="2"/>
                <w:sz w:val="24"/>
                <w:szCs w:val="24"/>
                <w:highlight w:val="none"/>
                <w:lang w:val="en-US" w:eastAsia="zh-CN"/>
              </w:rPr>
              <w:t>现场查询）；</w:t>
            </w:r>
          </w:p>
          <w:p w14:paraId="04A3AD7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仿宋"/>
                <w:color w:val="000000"/>
                <w:kern w:val="2"/>
                <w:sz w:val="24"/>
                <w:szCs w:val="24"/>
                <w:highlight w:val="none"/>
                <w:lang w:val="en-US" w:eastAsia="zh-CN"/>
              </w:rPr>
            </w:pPr>
            <w:r>
              <w:rPr>
                <w:rFonts w:hint="eastAsia" w:ascii="宋体" w:hAnsi="宋体" w:cs="仿宋"/>
                <w:color w:val="000000"/>
                <w:kern w:val="2"/>
                <w:sz w:val="24"/>
                <w:szCs w:val="24"/>
                <w:highlight w:val="none"/>
                <w:lang w:val="en-US" w:eastAsia="zh-CN"/>
              </w:rPr>
              <w:t>5</w:t>
            </w:r>
            <w:r>
              <w:rPr>
                <w:rFonts w:hint="eastAsia" w:ascii="宋体" w:hAnsi="宋体" w:eastAsia="宋体" w:cs="仿宋"/>
                <w:color w:val="000000"/>
                <w:kern w:val="2"/>
                <w:sz w:val="24"/>
                <w:szCs w:val="24"/>
                <w:highlight w:val="none"/>
                <w:lang w:val="en-US" w:eastAsia="zh-CN"/>
              </w:rPr>
              <w:t>.供应商认为需要提供的其他资格证明文件。</w:t>
            </w:r>
          </w:p>
          <w:p w14:paraId="4B95DF6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仿宋"/>
                <w:color w:val="000000"/>
                <w:kern w:val="2"/>
                <w:sz w:val="24"/>
                <w:szCs w:val="24"/>
                <w:highlight w:val="none"/>
                <w:lang w:val="en-US" w:eastAsia="zh-CN"/>
              </w:rPr>
              <w:t>加*的资格证明文件，若有一项未提供或无效，将导致其不具备投标资格，且不允许在开标后补正。</w:t>
            </w:r>
          </w:p>
        </w:tc>
      </w:tr>
      <w:tr w14:paraId="6F8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4F47508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5</w:t>
            </w:r>
          </w:p>
        </w:tc>
        <w:tc>
          <w:tcPr>
            <w:tcW w:w="2146" w:type="dxa"/>
            <w:vAlign w:val="center"/>
          </w:tcPr>
          <w:p w14:paraId="527592BF">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响应文件</w:t>
            </w:r>
          </w:p>
          <w:p w14:paraId="3DE7AD3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（商务</w:t>
            </w:r>
            <w:r>
              <w:rPr>
                <w:rFonts w:hint="eastAsia" w:ascii="宋体" w:hAnsi="宋体" w:cs="宋体"/>
                <w:b/>
                <w:color w:val="000000"/>
                <w:kern w:val="2"/>
                <w:szCs w:val="24"/>
                <w:highlight w:val="none"/>
                <w:lang w:val="en-US" w:eastAsia="zh-CN"/>
              </w:rPr>
              <w:t>服务</w:t>
            </w:r>
            <w:r>
              <w:rPr>
                <w:rFonts w:hint="eastAsia" w:ascii="宋体" w:hAnsi="宋体" w:eastAsia="宋体" w:cs="宋体"/>
                <w:b/>
                <w:color w:val="000000"/>
                <w:kern w:val="2"/>
                <w:szCs w:val="24"/>
                <w:highlight w:val="none"/>
              </w:rPr>
              <w:t>文件）</w:t>
            </w:r>
          </w:p>
        </w:tc>
        <w:tc>
          <w:tcPr>
            <w:tcW w:w="6787" w:type="dxa"/>
            <w:vAlign w:val="center"/>
          </w:tcPr>
          <w:p w14:paraId="7D840ED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bCs/>
                <w:i w:val="0"/>
                <w:caps w:val="0"/>
                <w:color w:val="000000"/>
                <w:spacing w:val="0"/>
                <w:w w:val="100"/>
                <w:kern w:val="2"/>
                <w:sz w:val="24"/>
                <w:szCs w:val="24"/>
                <w:highlight w:val="none"/>
              </w:rPr>
            </w:pPr>
            <w:r>
              <w:rPr>
                <w:rStyle w:val="29"/>
                <w:rFonts w:hint="eastAsia" w:ascii="宋体" w:hAnsi="宋体" w:eastAsia="宋体" w:cs="宋体"/>
                <w:b/>
                <w:bCs/>
                <w:i w:val="0"/>
                <w:caps w:val="0"/>
                <w:color w:val="000000"/>
                <w:spacing w:val="0"/>
                <w:w w:val="100"/>
                <w:kern w:val="2"/>
                <w:sz w:val="24"/>
                <w:szCs w:val="24"/>
                <w:highlight w:val="none"/>
              </w:rPr>
              <w:t>本次供应商应按下列顺序提交商务技术文件，其中加*项为实质性响应条款。</w:t>
            </w:r>
          </w:p>
          <w:p w14:paraId="6EC4BAA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*1.磋商函（见‘响应文件格式’）；</w:t>
            </w:r>
          </w:p>
          <w:p w14:paraId="64344C35">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 xml:space="preserve">*2.法定代表人身份证明书（见‘响应文件格式’）； </w:t>
            </w:r>
          </w:p>
          <w:p w14:paraId="448363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*3.法定代表人授权委托书（见‘响应文件格式’）；（如供应商代表为法定代表人，此项不做要求）</w:t>
            </w:r>
          </w:p>
          <w:p w14:paraId="18BE50D4">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eastAsia="宋体" w:cs="宋体"/>
                <w:b w:val="0"/>
                <w:i w:val="0"/>
                <w:caps w:val="0"/>
                <w:color w:val="000000"/>
                <w:spacing w:val="0"/>
                <w:w w:val="100"/>
                <w:kern w:val="2"/>
                <w:sz w:val="24"/>
                <w:szCs w:val="24"/>
                <w:highlight w:val="none"/>
                <w:lang w:val="en-US" w:eastAsia="zh-CN"/>
              </w:rPr>
              <w:t>4</w:t>
            </w:r>
            <w:r>
              <w:rPr>
                <w:rStyle w:val="29"/>
                <w:rFonts w:hint="eastAsia" w:ascii="宋体" w:hAnsi="宋体" w:eastAsia="宋体" w:cs="宋体"/>
                <w:b w:val="0"/>
                <w:i w:val="0"/>
                <w:caps w:val="0"/>
                <w:color w:val="000000"/>
                <w:spacing w:val="0"/>
                <w:w w:val="100"/>
                <w:kern w:val="2"/>
                <w:sz w:val="24"/>
                <w:szCs w:val="24"/>
                <w:highlight w:val="none"/>
              </w:rPr>
              <w:t>.报价一览表（格式见第八部分）；</w:t>
            </w:r>
          </w:p>
          <w:p w14:paraId="542AADE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eastAsia="宋体" w:cs="宋体"/>
                <w:b w:val="0"/>
                <w:i w:val="0"/>
                <w:caps w:val="0"/>
                <w:color w:val="000000"/>
                <w:spacing w:val="0"/>
                <w:w w:val="100"/>
                <w:kern w:val="2"/>
                <w:sz w:val="24"/>
                <w:szCs w:val="24"/>
                <w:highlight w:val="none"/>
                <w:lang w:val="en-US" w:eastAsia="zh-CN"/>
              </w:rPr>
              <w:t>5</w:t>
            </w:r>
            <w:r>
              <w:rPr>
                <w:rStyle w:val="29"/>
                <w:rFonts w:hint="eastAsia" w:ascii="宋体" w:hAnsi="宋体" w:eastAsia="宋体" w:cs="宋体"/>
                <w:b w:val="0"/>
                <w:i w:val="0"/>
                <w:caps w:val="0"/>
                <w:color w:val="000000"/>
                <w:spacing w:val="0"/>
                <w:w w:val="100"/>
                <w:kern w:val="2"/>
                <w:sz w:val="24"/>
                <w:szCs w:val="24"/>
                <w:highlight w:val="none"/>
              </w:rPr>
              <w:t>.商务、</w:t>
            </w:r>
            <w:r>
              <w:rPr>
                <w:rStyle w:val="29"/>
                <w:rFonts w:hint="eastAsia" w:ascii="宋体" w:hAnsi="宋体" w:cs="宋体"/>
                <w:b w:val="0"/>
                <w:i w:val="0"/>
                <w:caps w:val="0"/>
                <w:color w:val="000000"/>
                <w:spacing w:val="0"/>
                <w:w w:val="100"/>
                <w:kern w:val="2"/>
                <w:sz w:val="24"/>
                <w:szCs w:val="24"/>
                <w:highlight w:val="none"/>
                <w:lang w:val="en-US" w:eastAsia="zh-CN"/>
              </w:rPr>
              <w:t>服务</w:t>
            </w:r>
            <w:r>
              <w:rPr>
                <w:rStyle w:val="29"/>
                <w:rFonts w:hint="eastAsia" w:ascii="宋体" w:hAnsi="宋体" w:eastAsia="宋体" w:cs="宋体"/>
                <w:b w:val="0"/>
                <w:i w:val="0"/>
                <w:caps w:val="0"/>
                <w:color w:val="000000"/>
                <w:spacing w:val="0"/>
                <w:w w:val="100"/>
                <w:kern w:val="2"/>
                <w:sz w:val="24"/>
                <w:szCs w:val="24"/>
                <w:highlight w:val="none"/>
              </w:rPr>
              <w:t>偏离表(格式见第八部分)；</w:t>
            </w:r>
          </w:p>
          <w:p w14:paraId="1A331BD1">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cs="宋体"/>
                <w:b w:val="0"/>
                <w:i w:val="0"/>
                <w:caps w:val="0"/>
                <w:color w:val="000000"/>
                <w:spacing w:val="0"/>
                <w:w w:val="100"/>
                <w:kern w:val="2"/>
                <w:sz w:val="24"/>
                <w:szCs w:val="24"/>
                <w:highlight w:val="none"/>
                <w:lang w:eastAsia="zh-CN"/>
              </w:rPr>
            </w:pPr>
            <w:r>
              <w:rPr>
                <w:rStyle w:val="29"/>
                <w:rFonts w:hint="eastAsia" w:ascii="宋体" w:hAnsi="宋体" w:cs="宋体"/>
                <w:b w:val="0"/>
                <w:i w:val="0"/>
                <w:caps w:val="0"/>
                <w:color w:val="000000"/>
                <w:spacing w:val="0"/>
                <w:w w:val="100"/>
                <w:kern w:val="2"/>
                <w:sz w:val="24"/>
                <w:szCs w:val="24"/>
                <w:highlight w:val="none"/>
                <w:lang w:val="en-US" w:eastAsia="zh-CN"/>
              </w:rPr>
              <w:t>6</w:t>
            </w:r>
            <w:r>
              <w:rPr>
                <w:rStyle w:val="29"/>
                <w:rFonts w:hint="eastAsia" w:ascii="宋体" w:hAnsi="宋体" w:eastAsia="宋体" w:cs="宋体"/>
                <w:b w:val="0"/>
                <w:i w:val="0"/>
                <w:caps w:val="0"/>
                <w:color w:val="000000"/>
                <w:spacing w:val="0"/>
                <w:w w:val="100"/>
                <w:kern w:val="2"/>
                <w:sz w:val="24"/>
                <w:szCs w:val="24"/>
                <w:highlight w:val="none"/>
              </w:rPr>
              <w:t>.近三年</w:t>
            </w:r>
            <w:r>
              <w:rPr>
                <w:rStyle w:val="29"/>
                <w:rFonts w:hint="eastAsia" w:ascii="宋体" w:hAnsi="宋体" w:cs="宋体"/>
                <w:b w:val="0"/>
                <w:i w:val="0"/>
                <w:caps w:val="0"/>
                <w:color w:val="000000"/>
                <w:spacing w:val="0"/>
                <w:w w:val="100"/>
                <w:kern w:val="2"/>
                <w:sz w:val="24"/>
                <w:szCs w:val="24"/>
                <w:highlight w:val="none"/>
                <w:lang w:val="en-US" w:eastAsia="zh-CN"/>
              </w:rPr>
              <w:t>完成类似</w:t>
            </w:r>
            <w:r>
              <w:rPr>
                <w:rStyle w:val="29"/>
                <w:rFonts w:hint="eastAsia" w:ascii="宋体" w:hAnsi="宋体" w:eastAsia="宋体" w:cs="宋体"/>
                <w:b w:val="0"/>
                <w:i w:val="0"/>
                <w:caps w:val="0"/>
                <w:color w:val="000000"/>
                <w:spacing w:val="0"/>
                <w:w w:val="100"/>
                <w:kern w:val="2"/>
                <w:sz w:val="24"/>
                <w:szCs w:val="24"/>
                <w:highlight w:val="none"/>
              </w:rPr>
              <w:t>项目合同案例及相关证明资料（复印件须加盖供应商公章）</w:t>
            </w:r>
            <w:r>
              <w:rPr>
                <w:rStyle w:val="29"/>
                <w:rFonts w:hint="eastAsia" w:ascii="宋体" w:hAnsi="宋体" w:cs="宋体"/>
                <w:b w:val="0"/>
                <w:i w:val="0"/>
                <w:caps w:val="0"/>
                <w:color w:val="000000"/>
                <w:spacing w:val="0"/>
                <w:w w:val="100"/>
                <w:kern w:val="2"/>
                <w:sz w:val="24"/>
                <w:szCs w:val="24"/>
                <w:highlight w:val="none"/>
                <w:lang w:eastAsia="zh-CN"/>
              </w:rPr>
              <w:t>；</w:t>
            </w:r>
          </w:p>
          <w:p w14:paraId="681D86CA">
            <w:pPr>
              <w:pStyle w:val="18"/>
              <w:ind w:left="0" w:leftChars="0" w:firstLine="0" w:firstLineChars="0"/>
              <w:rPr>
                <w:rFonts w:hint="default"/>
                <w:kern w:val="2"/>
                <w:highlight w:val="none"/>
                <w:lang w:val="en-US" w:eastAsia="zh-CN"/>
              </w:rPr>
            </w:pPr>
            <w:r>
              <w:rPr>
                <w:rStyle w:val="29"/>
                <w:rFonts w:hint="eastAsia" w:ascii="宋体" w:hAnsi="宋体" w:cs="宋体"/>
                <w:b w:val="0"/>
                <w:i w:val="0"/>
                <w:caps w:val="0"/>
                <w:color w:val="000000"/>
                <w:spacing w:val="0"/>
                <w:w w:val="100"/>
                <w:kern w:val="2"/>
                <w:sz w:val="24"/>
                <w:szCs w:val="24"/>
                <w:highlight w:val="none"/>
                <w:lang w:val="en-US" w:eastAsia="zh-CN"/>
              </w:rPr>
              <w:t>7.针对本项目拟派的相关专业人员构成情况；</w:t>
            </w:r>
          </w:p>
          <w:p w14:paraId="5849BDC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cs="宋体"/>
                <w:b w:val="0"/>
                <w:i w:val="0"/>
                <w:caps w:val="0"/>
                <w:color w:val="000000"/>
                <w:spacing w:val="0"/>
                <w:w w:val="100"/>
                <w:kern w:val="2"/>
                <w:sz w:val="24"/>
                <w:szCs w:val="24"/>
                <w:highlight w:val="none"/>
                <w:lang w:val="en-US" w:eastAsia="zh-CN"/>
              </w:rPr>
              <w:t>8</w:t>
            </w:r>
            <w:r>
              <w:rPr>
                <w:rStyle w:val="29"/>
                <w:rFonts w:hint="eastAsia" w:ascii="宋体" w:hAnsi="宋体" w:eastAsia="宋体" w:cs="宋体"/>
                <w:b w:val="0"/>
                <w:i w:val="0"/>
                <w:caps w:val="0"/>
                <w:color w:val="000000"/>
                <w:spacing w:val="0"/>
                <w:w w:val="100"/>
                <w:kern w:val="2"/>
                <w:sz w:val="24"/>
                <w:szCs w:val="24"/>
                <w:highlight w:val="none"/>
              </w:rPr>
              <w:t>.</w:t>
            </w:r>
            <w:r>
              <w:rPr>
                <w:rStyle w:val="29"/>
                <w:rFonts w:hint="eastAsia" w:ascii="宋体" w:hAnsi="宋体" w:cs="宋体"/>
                <w:b w:val="0"/>
                <w:i w:val="0"/>
                <w:caps w:val="0"/>
                <w:color w:val="000000"/>
                <w:spacing w:val="0"/>
                <w:w w:val="100"/>
                <w:kern w:val="2"/>
                <w:sz w:val="24"/>
                <w:szCs w:val="24"/>
                <w:highlight w:val="none"/>
                <w:lang w:val="en-US" w:eastAsia="zh-CN"/>
              </w:rPr>
              <w:t>服务</w:t>
            </w:r>
            <w:r>
              <w:rPr>
                <w:rStyle w:val="29"/>
                <w:rFonts w:hint="eastAsia" w:ascii="宋体" w:hAnsi="宋体" w:eastAsia="宋体" w:cs="宋体"/>
                <w:b w:val="0"/>
                <w:i w:val="0"/>
                <w:caps w:val="0"/>
                <w:color w:val="000000"/>
                <w:spacing w:val="0"/>
                <w:w w:val="100"/>
                <w:kern w:val="2"/>
                <w:sz w:val="24"/>
                <w:szCs w:val="24"/>
                <w:highlight w:val="none"/>
              </w:rPr>
              <w:t>方案；</w:t>
            </w:r>
          </w:p>
          <w:p w14:paraId="725B3008">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0" w:firstLineChars="0"/>
              <w:jc w:val="both"/>
              <w:textAlignment w:val="baseline"/>
              <w:rPr>
                <w:rStyle w:val="29"/>
                <w:rFonts w:hint="eastAsia" w:ascii="宋体" w:hAnsi="宋体" w:eastAsia="宋体" w:cs="宋体"/>
                <w:b w:val="0"/>
                <w:i w:val="0"/>
                <w:caps w:val="0"/>
                <w:color w:val="000000"/>
                <w:spacing w:val="0"/>
                <w:w w:val="100"/>
                <w:kern w:val="2"/>
                <w:sz w:val="24"/>
                <w:szCs w:val="24"/>
                <w:highlight w:val="none"/>
              </w:rPr>
            </w:pPr>
            <w:r>
              <w:rPr>
                <w:rStyle w:val="29"/>
                <w:rFonts w:hint="eastAsia" w:ascii="宋体" w:hAnsi="宋体" w:cs="宋体"/>
                <w:b w:val="0"/>
                <w:i w:val="0"/>
                <w:caps w:val="0"/>
                <w:color w:val="000000"/>
                <w:spacing w:val="0"/>
                <w:w w:val="100"/>
                <w:kern w:val="2"/>
                <w:sz w:val="24"/>
                <w:szCs w:val="24"/>
                <w:highlight w:val="none"/>
                <w:lang w:val="en-US" w:eastAsia="zh-CN"/>
              </w:rPr>
              <w:t>9</w:t>
            </w:r>
            <w:r>
              <w:rPr>
                <w:rStyle w:val="29"/>
                <w:rFonts w:hint="eastAsia" w:ascii="宋体" w:hAnsi="宋体" w:eastAsia="宋体" w:cs="宋体"/>
                <w:b w:val="0"/>
                <w:i w:val="0"/>
                <w:caps w:val="0"/>
                <w:color w:val="000000"/>
                <w:spacing w:val="0"/>
                <w:w w:val="100"/>
                <w:kern w:val="2"/>
                <w:sz w:val="24"/>
                <w:szCs w:val="24"/>
                <w:highlight w:val="none"/>
              </w:rPr>
              <w:t>.供应商认为有必要提交的其他商务技术文件。</w:t>
            </w:r>
          </w:p>
          <w:p w14:paraId="3C7E980D">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482" w:firstLineChars="200"/>
              <w:jc w:val="both"/>
              <w:textAlignment w:val="baseline"/>
              <w:rPr>
                <w:rStyle w:val="29"/>
                <w:rFonts w:hint="eastAsia" w:ascii="宋体" w:hAnsi="宋体" w:eastAsia="宋体" w:cs="宋体"/>
                <w:b/>
                <w:bCs/>
                <w:i w:val="0"/>
                <w:caps w:val="0"/>
                <w:color w:val="000000"/>
                <w:spacing w:val="0"/>
                <w:w w:val="100"/>
                <w:kern w:val="2"/>
                <w:sz w:val="24"/>
                <w:szCs w:val="24"/>
                <w:highlight w:val="none"/>
              </w:rPr>
            </w:pPr>
            <w:r>
              <w:rPr>
                <w:rStyle w:val="29"/>
                <w:rFonts w:hint="eastAsia" w:ascii="宋体" w:hAnsi="宋体" w:eastAsia="宋体" w:cs="宋体"/>
                <w:b/>
                <w:bCs/>
                <w:i w:val="0"/>
                <w:caps w:val="0"/>
                <w:color w:val="000000"/>
                <w:spacing w:val="0"/>
                <w:w w:val="100"/>
                <w:kern w:val="2"/>
                <w:sz w:val="24"/>
                <w:szCs w:val="24"/>
                <w:highlight w:val="none"/>
              </w:rPr>
              <w:t>说明：</w:t>
            </w:r>
            <w:r>
              <w:rPr>
                <w:rFonts w:hint="eastAsia" w:ascii="宋体" w:hAnsi="宋体" w:eastAsia="宋体" w:cs="宋体"/>
                <w:b/>
                <w:color w:val="000000"/>
                <w:kern w:val="2"/>
                <w:szCs w:val="24"/>
                <w:highlight w:val="none"/>
              </w:rPr>
              <w:t>商务技术文件</w:t>
            </w:r>
            <w:r>
              <w:rPr>
                <w:rStyle w:val="29"/>
                <w:rFonts w:hint="eastAsia" w:ascii="宋体" w:hAnsi="宋体" w:eastAsia="宋体" w:cs="宋体"/>
                <w:b/>
                <w:bCs/>
                <w:i w:val="0"/>
                <w:caps w:val="0"/>
                <w:color w:val="000000"/>
                <w:spacing w:val="0"/>
                <w:w w:val="100"/>
                <w:kern w:val="2"/>
                <w:sz w:val="24"/>
                <w:szCs w:val="24"/>
                <w:highlight w:val="none"/>
              </w:rPr>
              <w:t>中带“*”的</w:t>
            </w:r>
            <w:r>
              <w:rPr>
                <w:rStyle w:val="29"/>
                <w:rFonts w:hint="eastAsia" w:ascii="宋体" w:hAnsi="宋体" w:eastAsia="宋体" w:cs="宋体"/>
                <w:b/>
                <w:bCs/>
                <w:i w:val="0"/>
                <w:caps w:val="0"/>
                <w:color w:val="000000"/>
                <w:spacing w:val="0"/>
                <w:w w:val="100"/>
                <w:kern w:val="2"/>
                <w:sz w:val="24"/>
                <w:szCs w:val="24"/>
                <w:highlight w:val="none"/>
                <w:lang w:eastAsia="zh-CN"/>
              </w:rPr>
              <w:t>若有一项不满足或无效将</w:t>
            </w:r>
            <w:r>
              <w:rPr>
                <w:rStyle w:val="29"/>
                <w:rFonts w:hint="eastAsia" w:ascii="宋体" w:hAnsi="宋体" w:eastAsia="宋体" w:cs="宋体"/>
                <w:b/>
                <w:bCs/>
                <w:i w:val="0"/>
                <w:caps w:val="0"/>
                <w:color w:val="000000"/>
                <w:spacing w:val="0"/>
                <w:w w:val="100"/>
                <w:kern w:val="2"/>
                <w:sz w:val="24"/>
                <w:szCs w:val="24"/>
                <w:highlight w:val="none"/>
              </w:rPr>
              <w:t>会导致</w:t>
            </w:r>
            <w:r>
              <w:rPr>
                <w:rStyle w:val="29"/>
                <w:rFonts w:hint="eastAsia" w:ascii="宋体" w:hAnsi="宋体" w:cs="宋体"/>
                <w:b/>
                <w:bCs/>
                <w:i w:val="0"/>
                <w:caps w:val="0"/>
                <w:color w:val="000000"/>
                <w:spacing w:val="0"/>
                <w:w w:val="100"/>
                <w:kern w:val="2"/>
                <w:sz w:val="24"/>
                <w:szCs w:val="24"/>
                <w:highlight w:val="none"/>
                <w:lang w:eastAsia="zh-CN"/>
              </w:rPr>
              <w:t>投标</w:t>
            </w:r>
            <w:r>
              <w:rPr>
                <w:rStyle w:val="29"/>
                <w:rFonts w:hint="eastAsia" w:ascii="宋体" w:hAnsi="宋体" w:eastAsia="宋体" w:cs="宋体"/>
                <w:b/>
                <w:bCs/>
                <w:i w:val="0"/>
                <w:caps w:val="0"/>
                <w:color w:val="000000"/>
                <w:spacing w:val="0"/>
                <w:w w:val="100"/>
                <w:kern w:val="2"/>
                <w:sz w:val="24"/>
                <w:szCs w:val="24"/>
                <w:highlight w:val="none"/>
              </w:rPr>
              <w:t>无效。且不允许在开标后补正。</w:t>
            </w:r>
          </w:p>
          <w:p w14:paraId="0CBD7BA7">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482" w:firstLineChars="200"/>
              <w:jc w:val="both"/>
              <w:textAlignment w:val="baseline"/>
              <w:rPr>
                <w:rFonts w:hint="eastAsia" w:ascii="宋体" w:hAnsi="宋体" w:eastAsia="宋体" w:cs="宋体"/>
                <w:color w:val="000000"/>
                <w:kern w:val="2"/>
                <w:sz w:val="24"/>
                <w:szCs w:val="24"/>
                <w:highlight w:val="none"/>
                <w:lang w:val="en-US" w:eastAsia="zh-CN" w:bidi="ar-SA"/>
              </w:rPr>
            </w:pPr>
            <w:r>
              <w:rPr>
                <w:rStyle w:val="29"/>
                <w:rFonts w:hint="eastAsia" w:ascii="宋体" w:hAnsi="宋体" w:eastAsia="宋体" w:cs="宋体"/>
                <w:b/>
                <w:bCs/>
                <w:i w:val="0"/>
                <w:caps w:val="0"/>
                <w:color w:val="000000"/>
                <w:spacing w:val="0"/>
                <w:w w:val="100"/>
                <w:kern w:val="2"/>
                <w:sz w:val="24"/>
                <w:szCs w:val="24"/>
                <w:highlight w:val="none"/>
              </w:rPr>
              <w:t>以上涉及相关要求的内容见本文件第四部分相对应内容。</w:t>
            </w:r>
          </w:p>
        </w:tc>
      </w:tr>
      <w:tr w14:paraId="72D9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54A86A0">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6</w:t>
            </w:r>
          </w:p>
        </w:tc>
        <w:tc>
          <w:tcPr>
            <w:tcW w:w="2146" w:type="dxa"/>
            <w:vAlign w:val="center"/>
          </w:tcPr>
          <w:p w14:paraId="2A9861B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磋商保证金</w:t>
            </w:r>
          </w:p>
        </w:tc>
        <w:tc>
          <w:tcPr>
            <w:tcW w:w="6787" w:type="dxa"/>
            <w:vAlign w:val="center"/>
          </w:tcPr>
          <w:p w14:paraId="07CC211F">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1、本项目磋商保证金金额：</w:t>
            </w:r>
            <w:r>
              <w:rPr>
                <w:rFonts w:hint="eastAsia" w:hAnsi="宋体" w:cs="宋体"/>
                <w:color w:val="000000"/>
                <w:spacing w:val="10"/>
                <w:kern w:val="2"/>
                <w:szCs w:val="24"/>
                <w:highlight w:val="none"/>
                <w:lang w:val="en-US" w:eastAsia="zh-CN"/>
              </w:rPr>
              <w:t>4000</w:t>
            </w:r>
            <w:r>
              <w:rPr>
                <w:rFonts w:hint="eastAsia" w:ascii="宋体" w:hAnsi="宋体" w:eastAsia="宋体" w:cs="宋体"/>
                <w:color w:val="000000"/>
                <w:spacing w:val="10"/>
                <w:kern w:val="2"/>
                <w:szCs w:val="24"/>
                <w:highlight w:val="none"/>
              </w:rPr>
              <w:t>元人民币</w:t>
            </w:r>
          </w:p>
          <w:p w14:paraId="10DB99F7">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lang w:eastAsia="zh-CN"/>
              </w:rPr>
            </w:pPr>
            <w:r>
              <w:rPr>
                <w:rFonts w:hint="eastAsia" w:ascii="宋体" w:hAnsi="宋体" w:eastAsia="宋体" w:cs="宋体"/>
                <w:color w:val="000000"/>
                <w:spacing w:val="10"/>
                <w:kern w:val="2"/>
                <w:szCs w:val="24"/>
                <w:highlight w:val="none"/>
              </w:rPr>
              <w:t>磋商保证金可为支票、汇票、网上银行</w:t>
            </w:r>
            <w:r>
              <w:rPr>
                <w:rFonts w:hint="eastAsia" w:ascii="宋体" w:hAnsi="宋体" w:eastAsia="宋体" w:cs="宋体"/>
                <w:color w:val="000000"/>
                <w:spacing w:val="10"/>
                <w:kern w:val="2"/>
                <w:szCs w:val="24"/>
                <w:highlight w:val="none"/>
                <w:lang w:eastAsia="zh-CN"/>
              </w:rPr>
              <w:t>、</w:t>
            </w:r>
            <w:r>
              <w:rPr>
                <w:rFonts w:hint="eastAsia" w:ascii="宋体" w:hAnsi="宋体" w:eastAsia="宋体" w:cs="宋体"/>
                <w:color w:val="000000"/>
                <w:spacing w:val="10"/>
                <w:kern w:val="2"/>
                <w:szCs w:val="24"/>
                <w:highlight w:val="none"/>
                <w:lang w:val="en-US" w:eastAsia="zh-CN"/>
              </w:rPr>
              <w:t>保函</w:t>
            </w:r>
            <w:r>
              <w:rPr>
                <w:rFonts w:hint="eastAsia" w:ascii="宋体" w:hAnsi="宋体" w:eastAsia="宋体" w:cs="宋体"/>
                <w:color w:val="000000"/>
                <w:spacing w:val="10"/>
                <w:kern w:val="2"/>
                <w:szCs w:val="24"/>
                <w:highlight w:val="none"/>
              </w:rPr>
              <w:t>支付。供应商须在响应文件递交之前将本项目磋商保证金交纳到指定银行的账户上</w:t>
            </w:r>
            <w:r>
              <w:rPr>
                <w:rFonts w:hint="eastAsia" w:hAnsi="宋体" w:cs="宋体"/>
                <w:color w:val="000000"/>
                <w:spacing w:val="10"/>
                <w:kern w:val="2"/>
                <w:szCs w:val="24"/>
                <w:highlight w:val="none"/>
                <w:lang w:eastAsia="zh-CN"/>
              </w:rPr>
              <w:t>。</w:t>
            </w:r>
          </w:p>
          <w:p w14:paraId="13278925">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lang w:eastAsia="zh-CN"/>
              </w:rPr>
            </w:pPr>
            <w:r>
              <w:rPr>
                <w:rFonts w:hint="eastAsia" w:ascii="宋体" w:hAnsi="宋体" w:eastAsia="宋体" w:cs="宋体"/>
                <w:color w:val="000000"/>
                <w:spacing w:val="10"/>
                <w:kern w:val="2"/>
                <w:szCs w:val="24"/>
                <w:highlight w:val="none"/>
              </w:rPr>
              <w:t>2、收款单位：</w:t>
            </w:r>
            <w:r>
              <w:rPr>
                <w:rFonts w:hint="eastAsia" w:hAnsi="宋体" w:cs="宋体"/>
                <w:color w:val="000000"/>
                <w:spacing w:val="10"/>
                <w:kern w:val="2"/>
                <w:szCs w:val="24"/>
                <w:highlight w:val="none"/>
                <w:lang w:eastAsia="zh-CN"/>
              </w:rPr>
              <w:t>山西景屹招标代理有限公司</w:t>
            </w:r>
          </w:p>
          <w:p w14:paraId="56C603D7">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3、开户行：招商银行股份有限公司太原体育路支行</w:t>
            </w:r>
          </w:p>
          <w:p w14:paraId="168017A6">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Cs w:val="24"/>
                <w:highlight w:val="none"/>
              </w:rPr>
            </w:pPr>
            <w:r>
              <w:rPr>
                <w:rFonts w:hint="eastAsia" w:ascii="宋体" w:hAnsi="宋体" w:eastAsia="宋体" w:cs="宋体"/>
                <w:color w:val="000000"/>
                <w:spacing w:val="10"/>
                <w:kern w:val="2"/>
                <w:szCs w:val="24"/>
                <w:highlight w:val="none"/>
              </w:rPr>
              <w:t>4、公司账号：</w:t>
            </w:r>
            <w:r>
              <w:rPr>
                <w:rFonts w:hint="eastAsia" w:ascii="宋体" w:hAnsi="宋体" w:eastAsia="宋体" w:cs="宋体"/>
                <w:color w:val="auto"/>
                <w:spacing w:val="0"/>
                <w:kern w:val="2"/>
                <w:sz w:val="24"/>
                <w:szCs w:val="24"/>
                <w:highlight w:val="none"/>
                <w:lang w:val="en-US" w:eastAsia="zh-CN"/>
              </w:rPr>
              <w:t>351903283210401</w:t>
            </w:r>
          </w:p>
          <w:p w14:paraId="06B683F9">
            <w:pPr>
              <w:pStyle w:val="12"/>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spacing w:val="10"/>
                <w:kern w:val="2"/>
                <w:sz w:val="24"/>
                <w:szCs w:val="24"/>
                <w:highlight w:val="none"/>
                <w:lang w:val="en-US" w:eastAsia="zh-CN" w:bidi="ar-SA"/>
              </w:rPr>
            </w:pPr>
            <w:r>
              <w:rPr>
                <w:rFonts w:hint="eastAsia" w:ascii="宋体" w:hAnsi="宋体" w:eastAsia="宋体" w:cs="宋体"/>
                <w:color w:val="000000"/>
                <w:spacing w:val="10"/>
                <w:kern w:val="2"/>
                <w:szCs w:val="24"/>
                <w:highlight w:val="none"/>
              </w:rPr>
              <w:t>5、供应商的保证金汇票、电汇等方式交纳后，需在汇款/转账凭单用途栏中写明项目编号。</w:t>
            </w:r>
          </w:p>
        </w:tc>
      </w:tr>
      <w:tr w14:paraId="7FB0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A445AB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7</w:t>
            </w:r>
          </w:p>
        </w:tc>
        <w:tc>
          <w:tcPr>
            <w:tcW w:w="2146" w:type="dxa"/>
            <w:vAlign w:val="center"/>
          </w:tcPr>
          <w:p w14:paraId="01286C5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响应文件有效期</w:t>
            </w:r>
          </w:p>
        </w:tc>
        <w:tc>
          <w:tcPr>
            <w:tcW w:w="6787" w:type="dxa"/>
            <w:vAlign w:val="center"/>
          </w:tcPr>
          <w:p w14:paraId="175092C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90个日历天（从提交响应文件之日起计算）</w:t>
            </w:r>
          </w:p>
        </w:tc>
      </w:tr>
      <w:tr w14:paraId="1A42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7907FE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8</w:t>
            </w:r>
          </w:p>
        </w:tc>
        <w:tc>
          <w:tcPr>
            <w:tcW w:w="2146" w:type="dxa"/>
            <w:vAlign w:val="center"/>
          </w:tcPr>
          <w:p w14:paraId="779C488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政府采购</w:t>
            </w:r>
          </w:p>
          <w:p w14:paraId="56191A8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Cs w:val="24"/>
                <w:highlight w:val="none"/>
              </w:rPr>
            </w:pPr>
            <w:r>
              <w:rPr>
                <w:rFonts w:hint="eastAsia" w:ascii="宋体" w:hAnsi="宋体" w:eastAsia="宋体" w:cs="宋体"/>
                <w:b/>
                <w:color w:val="000000"/>
                <w:kern w:val="2"/>
                <w:szCs w:val="24"/>
                <w:highlight w:val="none"/>
              </w:rPr>
              <w:t>相关政策要求</w:t>
            </w:r>
          </w:p>
          <w:p w14:paraId="073E914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（如涉及的话）</w:t>
            </w:r>
          </w:p>
        </w:tc>
        <w:tc>
          <w:tcPr>
            <w:tcW w:w="6787" w:type="dxa"/>
            <w:vAlign w:val="center"/>
          </w:tcPr>
          <w:p w14:paraId="6BACA00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1、本项目涉及进口产品的要求：</w:t>
            </w:r>
          </w:p>
          <w:p w14:paraId="6FD7836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（1）采购货物未特别注明“进口产品”字样的，均必须采购国产产品，即非“通过中国海关报关验放进入中国境内且产自关境外的产品”，投标货物各项技术标准必须符合国家强制性标准。</w:t>
            </w:r>
          </w:p>
          <w:p w14:paraId="483B542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C0DA9F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2、本项目涉及“节能产品、环境标志产品品目清单”政府强制采购产品的要求：</w:t>
            </w:r>
          </w:p>
          <w:p w14:paraId="1DFC25C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（1）本项目采购标的物中如包含政府强制采购产品的，供应商必须投报“节能产品、环境标志产品品目清单”范围内的产品；</w:t>
            </w:r>
          </w:p>
          <w:p w14:paraId="104F993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（2）本文件未列出政府强制采购产品的，供应商可投报“节能产品、环境标志产品品目清单”中政府优先采购产品或“节能产品、环境标志产品品目清单”范围以外的产品；</w:t>
            </w:r>
          </w:p>
          <w:p w14:paraId="22447F90">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7AF90E4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3、采购项目中如含有计算机，必须预装正版操作系统软件产品，项目中所采购的其它软件必须为正版软件。</w:t>
            </w:r>
          </w:p>
          <w:p w14:paraId="56AD8262">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4、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77D56E8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供应商参加本次磋商活动，如涉及上述1-4项要求，均应作出实质性响应，否则将导致响应无效。</w:t>
            </w:r>
          </w:p>
          <w:p w14:paraId="33FAB28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5、中小微企业参加本项目投标要求：</w:t>
            </w:r>
          </w:p>
          <w:p w14:paraId="01BA0F1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承接，即提供服务的人员为中小企业依照《中华人员共和国劳动合同法》订立劳动合同的从业人员。</w:t>
            </w:r>
          </w:p>
          <w:p w14:paraId="4839D01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6F93733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（2）依据《政府采购促进中小企业发展管理办法》（财库[2020]46号）规定享受扶持政策获得政府采购合同的，小微企业不得将合同分包给大型企业，中型企业不得将合同分包给大型企业。</w:t>
            </w:r>
          </w:p>
          <w:p w14:paraId="5E795C4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（3）本项目采购标的对应的中小企业划分标准所属行业为其他未列明行业。</w:t>
            </w:r>
          </w:p>
          <w:p w14:paraId="53F51B11">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6、残疾人福利性单位参加本项目投标的要求：</w:t>
            </w:r>
          </w:p>
          <w:p w14:paraId="616AA97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（1）须根据财库【2017】141号《关于促进残疾人就业政府采购政策的通知》的要求，如实填写残疾人福利性单位声明函，残疾人福利性单位参加本项目投标时，给予15%的价格扣除，用扣除后的价格参与评审。</w:t>
            </w:r>
          </w:p>
          <w:p w14:paraId="42C640A9">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（2）享受政府采购支持政策的残疾人福利性单位应当同时满足以下条件：</w:t>
            </w:r>
          </w:p>
          <w:p w14:paraId="5F3FFA6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A.安置的残疾人占本单位在职职工人数的比例不低于25%（含25%），并且安置的残疾人人数不少于10人（含10人）；</w:t>
            </w:r>
          </w:p>
          <w:p w14:paraId="289EA0FC">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B.依法与安置的每位残疾人签订了一年以上（含一年）的劳动合同或服务协议；</w:t>
            </w:r>
          </w:p>
          <w:p w14:paraId="260716B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C.为安置的每位残疾人按月足额缴纳了基本养老保险、基本医疗保险、失业保险、工伤保险和生育保险等社会保险费；</w:t>
            </w:r>
          </w:p>
          <w:p w14:paraId="2601EC4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D.通过银行等金融机构向安置的每位残疾人，按月支付了不低于单位所在区县适用的经省级人民政府批准的月最低工资标准的工资；</w:t>
            </w:r>
          </w:p>
          <w:p w14:paraId="3D6A83FA">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E．提供本单位制造的货物、承担的工程或者服务（以下简称产品），或者提供其他残疾人福利性单位制造的货物（不包括使用非残疾人福利性单位注册商标的货物）。</w:t>
            </w:r>
          </w:p>
          <w:p w14:paraId="70C42A8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F0A801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（3）供应商提供的《残疾人福利性单位声明函》与事实不符的，依照《政府采购法》第七十七条第一款的规定追究法律责任。</w:t>
            </w:r>
          </w:p>
          <w:p w14:paraId="7C8869D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C289A2D">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7、监狱企业参加本项目投标的要求：</w:t>
            </w:r>
          </w:p>
          <w:p w14:paraId="5B795C1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依据《财政部司法部关于政府采购支持监狱企业发展有关问题的通知》(财库〔2014〕68号)规定，监狱企业视同小型、微型企业，享受预留份额、评审中价格扣除等政府采购促进中小企业发展的政府采购政策。本项目供应商属于监狱企业的，价格给15％的扣除，用扣除后的价格参与评审。</w:t>
            </w:r>
          </w:p>
          <w:p w14:paraId="17752EE4">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注：①监狱企业又属于小型、微型企业的，不重复享受政策。</w:t>
            </w:r>
          </w:p>
          <w:p w14:paraId="7380CC0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6ACC28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8、联合体参加本项目磋商</w:t>
            </w:r>
          </w:p>
          <w:p w14:paraId="546BFF8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如本项目为接受大中型企业与小微企业组成联合体或者允许大中型企业向一家或者多家小微企业分包的采购项目，要根据《中华人民共和国政府采购法》第二十二条和《中华人民共和国政府采购法实施条例》第十七条的规定应提供磋商联合体各方的资格。</w:t>
            </w:r>
          </w:p>
          <w:p w14:paraId="076DA863">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9、本项目涉及创新产品、创新服务的要求</w:t>
            </w:r>
          </w:p>
          <w:p w14:paraId="575B841E">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（1）投报产品或服务属于《山西省创新产品和服务推荐清单》中创新产品或创新服务的，在评审时，享受投报产品6%的价格折扣。</w:t>
            </w:r>
          </w:p>
          <w:p w14:paraId="2861F74F">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（2）投报创新产品或创新服务的，需在响应文件中提供《山西省创新产品和服务推荐清单》，并填写《创新产品或创新服务明细表》。</w:t>
            </w:r>
          </w:p>
          <w:p w14:paraId="2196E36B">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（3）创新产品或创新服务的价格折扣政策可与其他政府采购政策叠加。</w:t>
            </w:r>
          </w:p>
          <w:p w14:paraId="1F3EE5E7">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color w:val="000000"/>
                <w:kern w:val="2"/>
                <w:szCs w:val="21"/>
                <w:highlight w:val="none"/>
              </w:rPr>
            </w:pPr>
            <w:r>
              <w:rPr>
                <w:rFonts w:hint="eastAsia" w:ascii="宋体" w:hAnsi="宋体"/>
                <w:color w:val="000000"/>
                <w:kern w:val="2"/>
                <w:szCs w:val="21"/>
                <w:highlight w:val="none"/>
              </w:rPr>
              <w:t>10、本项目涉及商品包装和快递包装的要求</w:t>
            </w:r>
          </w:p>
          <w:p w14:paraId="09A32396">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color w:val="000000"/>
                <w:kern w:val="2"/>
                <w:szCs w:val="21"/>
                <w:highlight w:val="none"/>
              </w:rPr>
              <w:t>本文件列出商品包装和快递包装要求的，需填写商品包装和快递包装承诺函，承诺商品包装符合《商品包装政府采购需求标准（试行）》，快递包装符合《快递包装政府采购需求标准（试行）》。</w:t>
            </w:r>
          </w:p>
        </w:tc>
      </w:tr>
      <w:tr w14:paraId="0309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B1FF04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9</w:t>
            </w:r>
          </w:p>
        </w:tc>
        <w:tc>
          <w:tcPr>
            <w:tcW w:w="2146" w:type="dxa"/>
            <w:vAlign w:val="center"/>
          </w:tcPr>
          <w:p w14:paraId="77904F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磋商过程中根据磋商情况可能实质性变动内容</w:t>
            </w:r>
          </w:p>
        </w:tc>
        <w:tc>
          <w:tcPr>
            <w:tcW w:w="6787" w:type="dxa"/>
            <w:vAlign w:val="center"/>
          </w:tcPr>
          <w:p w14:paraId="4DFB46EC">
            <w:pPr>
              <w:pStyle w:val="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rPr>
              <w:t>本项目第四部分中的</w:t>
            </w:r>
            <w:r>
              <w:rPr>
                <w:rFonts w:hint="eastAsia" w:cs="宋体"/>
                <w:color w:val="000000"/>
                <w:sz w:val="24"/>
                <w:szCs w:val="24"/>
                <w:highlight w:val="none"/>
                <w:lang w:eastAsia="zh-CN"/>
              </w:rPr>
              <w:t>商务</w:t>
            </w:r>
            <w:r>
              <w:rPr>
                <w:rFonts w:hint="eastAsia" w:ascii="宋体" w:hAnsi="宋体" w:eastAsia="宋体" w:cs="宋体"/>
                <w:color w:val="000000"/>
                <w:sz w:val="24"/>
                <w:szCs w:val="24"/>
                <w:highlight w:val="none"/>
              </w:rPr>
              <w:t>要求、服务要求和本项目第七部分中的合同</w:t>
            </w:r>
            <w:r>
              <w:rPr>
                <w:rFonts w:hint="eastAsia" w:cs="宋体"/>
                <w:color w:val="000000"/>
                <w:sz w:val="24"/>
                <w:szCs w:val="24"/>
                <w:highlight w:val="none"/>
                <w:lang w:eastAsia="zh-CN"/>
              </w:rPr>
              <w:t>文本</w:t>
            </w:r>
            <w:r>
              <w:rPr>
                <w:rFonts w:hint="eastAsia" w:ascii="宋体" w:hAnsi="宋体" w:eastAsia="宋体" w:cs="宋体"/>
                <w:color w:val="000000"/>
                <w:sz w:val="24"/>
                <w:szCs w:val="24"/>
                <w:highlight w:val="none"/>
              </w:rPr>
              <w:t>。</w:t>
            </w:r>
          </w:p>
        </w:tc>
      </w:tr>
      <w:tr w14:paraId="7B49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F73D51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cs="宋体"/>
                <w:b/>
                <w:color w:val="000000"/>
                <w:kern w:val="2"/>
                <w:szCs w:val="24"/>
                <w:highlight w:val="none"/>
                <w:lang w:val="en-US" w:eastAsia="zh-CN"/>
              </w:rPr>
              <w:t>10</w:t>
            </w:r>
          </w:p>
        </w:tc>
        <w:tc>
          <w:tcPr>
            <w:tcW w:w="2146" w:type="dxa"/>
            <w:vAlign w:val="center"/>
          </w:tcPr>
          <w:p w14:paraId="443C586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磋商小组构成</w:t>
            </w:r>
          </w:p>
        </w:tc>
        <w:tc>
          <w:tcPr>
            <w:tcW w:w="6787" w:type="dxa"/>
            <w:vAlign w:val="center"/>
          </w:tcPr>
          <w:p w14:paraId="53FDAF48">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本采购项目磋商小组成员由 3 人组成，</w:t>
            </w:r>
          </w:p>
          <w:p w14:paraId="42E53F6F">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其中评审专家 </w:t>
            </w:r>
            <w:r>
              <w:rPr>
                <w:rFonts w:hint="eastAsia"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 xml:space="preserve"> 人。</w:t>
            </w:r>
          </w:p>
          <w:p w14:paraId="055DD8FE">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专家确定方式：从山西省政府采购评审专家库内相关专业的专家名单中随机抽取。</w:t>
            </w:r>
          </w:p>
        </w:tc>
      </w:tr>
      <w:tr w14:paraId="7602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79E04412">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cs="宋体"/>
                <w:b/>
                <w:color w:val="000000"/>
                <w:kern w:val="2"/>
                <w:szCs w:val="24"/>
                <w:highlight w:val="none"/>
                <w:lang w:val="en-US" w:eastAsia="zh-CN"/>
              </w:rPr>
            </w:pPr>
            <w:r>
              <w:rPr>
                <w:rFonts w:hint="eastAsia" w:ascii="宋体" w:hAnsi="宋体" w:cs="宋体"/>
                <w:b/>
                <w:color w:val="000000"/>
                <w:kern w:val="2"/>
                <w:szCs w:val="24"/>
                <w:highlight w:val="none"/>
                <w:lang w:val="en-US" w:eastAsia="zh-CN"/>
              </w:rPr>
              <w:t>11</w:t>
            </w:r>
          </w:p>
        </w:tc>
        <w:tc>
          <w:tcPr>
            <w:tcW w:w="2146" w:type="dxa"/>
            <w:vAlign w:val="center"/>
          </w:tcPr>
          <w:p w14:paraId="00AB9DD1">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确定成交供应商</w:t>
            </w:r>
          </w:p>
        </w:tc>
        <w:tc>
          <w:tcPr>
            <w:tcW w:w="6787" w:type="dxa"/>
            <w:vAlign w:val="center"/>
          </w:tcPr>
          <w:p w14:paraId="56EB0387">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本项目采用综合评分法，授权磋商小组按照评审得分由高到低顺序推荐3名成交候选供应商</w:t>
            </w:r>
            <w:r>
              <w:rPr>
                <w:rFonts w:hint="eastAsia" w:ascii="宋体" w:hAnsi="宋体" w:eastAsia="宋体" w:cs="宋体"/>
                <w:color w:val="000000"/>
                <w:kern w:val="0"/>
                <w:sz w:val="24"/>
                <w:szCs w:val="24"/>
                <w:highlight w:val="none"/>
                <w:lang w:eastAsia="zh-CN"/>
              </w:rPr>
              <w:t>，并按推荐顺序确定排名第一的成交候选供应商为成交供应商。</w:t>
            </w:r>
          </w:p>
        </w:tc>
      </w:tr>
      <w:tr w14:paraId="3F4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6B731D9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2</w:t>
            </w:r>
          </w:p>
        </w:tc>
        <w:tc>
          <w:tcPr>
            <w:tcW w:w="2146" w:type="dxa"/>
            <w:vAlign w:val="center"/>
          </w:tcPr>
          <w:p w14:paraId="5E34E93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现场踏勘</w:t>
            </w:r>
          </w:p>
        </w:tc>
        <w:tc>
          <w:tcPr>
            <w:tcW w:w="6787" w:type="dxa"/>
            <w:vAlign w:val="center"/>
          </w:tcPr>
          <w:p w14:paraId="6F8F5884">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磋商文件提供期限截止后，如需要，书面通知</w:t>
            </w:r>
          </w:p>
        </w:tc>
      </w:tr>
      <w:tr w14:paraId="1E92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307C1D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3</w:t>
            </w:r>
          </w:p>
        </w:tc>
        <w:tc>
          <w:tcPr>
            <w:tcW w:w="2146" w:type="dxa"/>
            <w:vAlign w:val="center"/>
          </w:tcPr>
          <w:p w14:paraId="45D0D99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标前答疑</w:t>
            </w:r>
          </w:p>
        </w:tc>
        <w:tc>
          <w:tcPr>
            <w:tcW w:w="6787" w:type="dxa"/>
            <w:vAlign w:val="center"/>
          </w:tcPr>
          <w:p w14:paraId="5BB76D88">
            <w:pPr>
              <w:pStyle w:val="67"/>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both"/>
              <w:textAlignment w:val="auto"/>
              <w:rPr>
                <w:rFonts w:hint="eastAsia" w:ascii="宋体" w:hAnsi="宋体" w:eastAsia="宋体" w:cs="宋体"/>
                <w:b w:val="0"/>
                <w:bCs/>
                <w:color w:val="000000"/>
                <w:kern w:val="0"/>
                <w:sz w:val="24"/>
                <w:szCs w:val="24"/>
                <w:highlight w:val="none"/>
                <w:shd w:val="clear" w:color="auto" w:fill="auto"/>
                <w:lang w:val="en-US" w:eastAsia="zh-CN" w:bidi="ar-SA"/>
              </w:rPr>
            </w:pPr>
            <w:r>
              <w:rPr>
                <w:rFonts w:hint="eastAsia" w:ascii="宋体" w:hAnsi="宋体" w:eastAsia="宋体" w:cs="宋体"/>
                <w:color w:val="000000"/>
                <w:kern w:val="0"/>
                <w:sz w:val="24"/>
                <w:szCs w:val="24"/>
                <w:highlight w:val="none"/>
              </w:rPr>
              <w:t>磋商文件提供期限截止后，如需要，书面通知</w:t>
            </w:r>
          </w:p>
        </w:tc>
      </w:tr>
      <w:tr w14:paraId="1133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6AA685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4</w:t>
            </w:r>
          </w:p>
        </w:tc>
        <w:tc>
          <w:tcPr>
            <w:tcW w:w="2146" w:type="dxa"/>
            <w:vAlign w:val="center"/>
          </w:tcPr>
          <w:p w14:paraId="6E92BB0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kern w:val="2"/>
                <w:szCs w:val="24"/>
                <w:highlight w:val="none"/>
              </w:rPr>
              <w:t>无效磋商情形</w:t>
            </w:r>
          </w:p>
        </w:tc>
        <w:tc>
          <w:tcPr>
            <w:tcW w:w="6787" w:type="dxa"/>
            <w:vAlign w:val="center"/>
          </w:tcPr>
          <w:p w14:paraId="76CCBFA7">
            <w:pPr>
              <w:keepNext w:val="0"/>
              <w:keepLines w:val="0"/>
              <w:pageBreakBefore w:val="0"/>
              <w:widowControl/>
              <w:kinsoku/>
              <w:wordWrap/>
              <w:overflowPunct/>
              <w:topLinePunct w:val="0"/>
              <w:autoSpaceDE/>
              <w:autoSpaceDN/>
              <w:bidi w:val="0"/>
              <w:adjustRightInd/>
              <w:snapToGrid/>
              <w:spacing w:line="240" w:lineRule="auto"/>
              <w:ind w:left="36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详见本文件第三部分供应商须知中下列序号的规定：</w:t>
            </w:r>
          </w:p>
          <w:p w14:paraId="1BE975E3">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3.5/9.1/12.2/12.3/14.1/21.1/21.2/21.3/24.3</w:t>
            </w:r>
          </w:p>
        </w:tc>
      </w:tr>
      <w:tr w14:paraId="5765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50" w:type="dxa"/>
            <w:vAlign w:val="center"/>
          </w:tcPr>
          <w:p w14:paraId="0A92B1A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color w:val="000000"/>
                <w:kern w:val="2"/>
                <w:sz w:val="24"/>
                <w:szCs w:val="24"/>
                <w:highlight w:val="none"/>
                <w:lang w:val="en-US" w:eastAsia="zh-CN" w:bidi="ar-SA"/>
              </w:rPr>
            </w:pPr>
            <w:r>
              <w:rPr>
                <w:rFonts w:hint="eastAsia" w:ascii="宋体" w:hAnsi="宋体" w:eastAsia="宋体" w:cs="宋体"/>
                <w:b/>
                <w:color w:val="000000"/>
                <w:kern w:val="2"/>
                <w:szCs w:val="24"/>
                <w:highlight w:val="none"/>
              </w:rPr>
              <w:t>1</w:t>
            </w:r>
            <w:r>
              <w:rPr>
                <w:rFonts w:hint="eastAsia" w:ascii="宋体" w:hAnsi="宋体" w:cs="宋体"/>
                <w:b/>
                <w:color w:val="000000"/>
                <w:kern w:val="2"/>
                <w:szCs w:val="24"/>
                <w:highlight w:val="none"/>
                <w:lang w:val="en-US" w:eastAsia="zh-CN"/>
              </w:rPr>
              <w:t>5</w:t>
            </w:r>
          </w:p>
        </w:tc>
        <w:tc>
          <w:tcPr>
            <w:tcW w:w="2146" w:type="dxa"/>
            <w:vAlign w:val="center"/>
          </w:tcPr>
          <w:p w14:paraId="19275C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Cs w:val="24"/>
                <w:highlight w:val="none"/>
              </w:rPr>
              <w:t>其他</w:t>
            </w:r>
          </w:p>
        </w:tc>
        <w:tc>
          <w:tcPr>
            <w:tcW w:w="6787" w:type="dxa"/>
            <w:vAlign w:val="center"/>
          </w:tcPr>
          <w:p w14:paraId="35E4B72E">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Cs w:val="24"/>
                <w:highlight w:val="none"/>
              </w:rPr>
              <w:t>按照国家其他相关要求执行。</w:t>
            </w:r>
          </w:p>
        </w:tc>
      </w:tr>
      <w:tr w14:paraId="11C0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D0CC164">
            <w:pPr>
              <w:keepNext w:val="0"/>
              <w:keepLines w:val="0"/>
              <w:pageBreakBefore w:val="0"/>
              <w:widowControl/>
              <w:kinsoku/>
              <w:wordWrap/>
              <w:overflowPunct/>
              <w:topLinePunct w:val="0"/>
              <w:autoSpaceDE/>
              <w:autoSpaceDN/>
              <w:bidi w:val="0"/>
              <w:adjustRightInd/>
              <w:snapToGrid/>
              <w:spacing w:line="240" w:lineRule="auto"/>
              <w:jc w:val="center"/>
              <w:rPr>
                <w:rFonts w:hint="default" w:ascii="宋体" w:hAnsi="宋体" w:eastAsia="宋体" w:cs="宋体"/>
                <w:b/>
                <w:color w:val="000000"/>
                <w:kern w:val="2"/>
                <w:szCs w:val="24"/>
                <w:highlight w:val="none"/>
                <w:lang w:val="en-US" w:eastAsia="zh-CN"/>
              </w:rPr>
            </w:pPr>
            <w:r>
              <w:rPr>
                <w:rFonts w:hint="eastAsia" w:ascii="宋体" w:hAnsi="宋体" w:eastAsia="宋体" w:cs="宋体"/>
                <w:b/>
                <w:color w:val="000000"/>
                <w:kern w:val="2"/>
                <w:szCs w:val="24"/>
                <w:highlight w:val="none"/>
                <w:lang w:val="en-US" w:eastAsia="zh-CN"/>
              </w:rPr>
              <w:t>16</w:t>
            </w:r>
          </w:p>
        </w:tc>
        <w:tc>
          <w:tcPr>
            <w:tcW w:w="2146" w:type="dxa"/>
            <w:vAlign w:val="center"/>
          </w:tcPr>
          <w:p w14:paraId="7F8AAA3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color w:val="000000"/>
                <w:kern w:val="2"/>
                <w:szCs w:val="24"/>
                <w:highlight w:val="none"/>
                <w:lang w:val="en-US" w:eastAsia="zh-CN"/>
              </w:rPr>
            </w:pPr>
            <w:r>
              <w:rPr>
                <w:rFonts w:hint="eastAsia" w:ascii="宋体" w:hAnsi="宋体" w:cs="宋体"/>
                <w:b/>
                <w:bCs/>
                <w:color w:val="000000"/>
                <w:kern w:val="2"/>
                <w:szCs w:val="24"/>
                <w:highlight w:val="none"/>
                <w:lang w:val="en-US" w:eastAsia="zh-CN"/>
              </w:rPr>
              <w:t>说明</w:t>
            </w:r>
          </w:p>
        </w:tc>
        <w:tc>
          <w:tcPr>
            <w:tcW w:w="6787" w:type="dxa"/>
            <w:vAlign w:val="center"/>
          </w:tcPr>
          <w:p w14:paraId="1035AB1B">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1、本磋商文件所有时间均为北京时间；</w:t>
            </w:r>
          </w:p>
          <w:p w14:paraId="276901D2">
            <w:pPr>
              <w:keepNext w:val="0"/>
              <w:keepLines w:val="0"/>
              <w:pageBreakBefore w:val="0"/>
              <w:widowControl/>
              <w:kinsoku/>
              <w:wordWrap/>
              <w:overflowPunct/>
              <w:topLinePunct w:val="0"/>
              <w:autoSpaceDE/>
              <w:autoSpaceDN/>
              <w:bidi w:val="0"/>
              <w:adjustRightInd/>
              <w:snapToGrid/>
              <w:spacing w:line="240" w:lineRule="auto"/>
              <w:ind w:left="360" w:leftChars="0" w:hanging="360" w:hangingChars="150"/>
              <w:jc w:val="both"/>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2、如磋商小组认为某个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将其作为无效标处理。</w:t>
            </w:r>
          </w:p>
        </w:tc>
      </w:tr>
    </w:tbl>
    <w:p w14:paraId="5F6E64EE">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bCs/>
          <w:szCs w:val="21"/>
          <w:highlight w:val="none"/>
        </w:rPr>
      </w:pPr>
      <w:r>
        <w:rPr>
          <w:rFonts w:hint="eastAsia" w:ascii="宋体" w:hAnsi="宋体" w:eastAsia="宋体" w:cs="宋体"/>
          <w:highlight w:val="none"/>
        </w:rPr>
        <w:t>注：本表内容与供应商须知内容不一致的，以本表内容为准。</w:t>
      </w:r>
    </w:p>
    <w:p w14:paraId="0A7C8638">
      <w:pPr>
        <w:keepNext w:val="0"/>
        <w:keepLines w:val="0"/>
        <w:pageBreakBefore w:val="0"/>
        <w:widowControl/>
        <w:kinsoku/>
        <w:wordWrap/>
        <w:overflowPunct/>
        <w:topLinePunct w:val="0"/>
        <w:autoSpaceDE/>
        <w:autoSpaceDN/>
        <w:bidi w:val="0"/>
        <w:adjustRightInd/>
        <w:snapToGrid/>
        <w:spacing w:line="360" w:lineRule="auto"/>
        <w:textAlignment w:val="baseline"/>
        <w:outlineLvl w:val="9"/>
        <w:rPr>
          <w:rFonts w:hint="eastAsia" w:ascii="宋体" w:hAnsi="宋体" w:eastAsia="宋体" w:cs="宋体"/>
          <w:b/>
          <w:bCs/>
          <w:szCs w:val="21"/>
          <w:highlight w:val="none"/>
        </w:rPr>
      </w:pPr>
    </w:p>
    <w:p w14:paraId="6D8FE714">
      <w:pPr>
        <w:pStyle w:val="6"/>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highlight w:val="none"/>
        </w:rPr>
        <w:sectPr>
          <w:footerReference r:id="rId7" w:type="default"/>
          <w:pgSz w:w="11906" w:h="16838"/>
          <w:pgMar w:top="1417" w:right="1417" w:bottom="1417" w:left="1417" w:header="737" w:footer="1020" w:gutter="0"/>
          <w:pgNumType w:fmt="decimal" w:start="1"/>
          <w:cols w:space="0" w:num="1"/>
          <w:rtlGutter w:val="0"/>
          <w:docGrid w:linePitch="333" w:charSpace="0"/>
        </w:sectPr>
      </w:pPr>
    </w:p>
    <w:p w14:paraId="371331A1">
      <w:pPr>
        <w:keepNext w:val="0"/>
        <w:keepLines w:val="0"/>
        <w:pageBreakBefore w:val="0"/>
        <w:widowControl w:val="0"/>
        <w:kinsoku/>
        <w:wordWrap/>
        <w:overflowPunct/>
        <w:topLinePunct w:val="0"/>
        <w:autoSpaceDE/>
        <w:autoSpaceDN/>
        <w:bidi w:val="0"/>
        <w:adjustRightInd/>
        <w:snapToGrid/>
        <w:spacing w:line="360" w:lineRule="auto"/>
        <w:jc w:val="center"/>
        <w:textAlignment w:val="baseline"/>
        <w:outlineLvl w:val="0"/>
        <w:rPr>
          <w:rFonts w:hint="eastAsia" w:ascii="宋体" w:hAnsi="宋体" w:eastAsia="宋体" w:cs="宋体"/>
          <w:b/>
          <w:bCs/>
          <w:sz w:val="28"/>
          <w:szCs w:val="28"/>
          <w:highlight w:val="none"/>
        </w:rPr>
      </w:pPr>
      <w:bookmarkStart w:id="40" w:name="_Toc1537"/>
      <w:bookmarkStart w:id="41" w:name="_Toc24865"/>
      <w:bookmarkStart w:id="42" w:name="_Toc24249"/>
      <w:bookmarkStart w:id="43" w:name="_Toc13100"/>
      <w:bookmarkStart w:id="44" w:name="_Toc19430"/>
      <w:r>
        <w:rPr>
          <w:rFonts w:hint="eastAsia" w:ascii="宋体" w:hAnsi="宋体" w:eastAsia="宋体" w:cs="宋体"/>
          <w:b/>
          <w:bCs/>
          <w:sz w:val="28"/>
          <w:szCs w:val="28"/>
          <w:highlight w:val="none"/>
        </w:rPr>
        <w:t>第三部分  供应商须知</w:t>
      </w:r>
      <w:bookmarkEnd w:id="40"/>
      <w:bookmarkEnd w:id="41"/>
      <w:bookmarkEnd w:id="42"/>
      <w:bookmarkEnd w:id="43"/>
      <w:bookmarkEnd w:id="44"/>
    </w:p>
    <w:p w14:paraId="431035FA">
      <w:pPr>
        <w:keepNext w:val="0"/>
        <w:keepLines w:val="0"/>
        <w:pageBreakBefore w:val="0"/>
        <w:widowControl w:val="0"/>
        <w:kinsoku/>
        <w:wordWrap/>
        <w:overflowPunct/>
        <w:topLinePunct w:val="0"/>
        <w:autoSpaceDE/>
        <w:autoSpaceDN/>
        <w:bidi w:val="0"/>
        <w:adjustRightInd/>
        <w:snapToGrid/>
        <w:spacing w:line="360" w:lineRule="auto"/>
        <w:jc w:val="both"/>
        <w:outlineLvl w:val="1"/>
        <w:rPr>
          <w:rFonts w:hint="eastAsia" w:ascii="宋体" w:hAnsi="宋体" w:eastAsia="宋体" w:cs="宋体"/>
          <w:b/>
          <w:bCs/>
          <w:spacing w:val="10"/>
          <w:szCs w:val="24"/>
          <w:highlight w:val="none"/>
        </w:rPr>
      </w:pPr>
      <w:bookmarkStart w:id="45" w:name="_Toc6855"/>
      <w:bookmarkStart w:id="46" w:name="_Toc493575820"/>
      <w:bookmarkStart w:id="47" w:name="_Toc18385"/>
      <w:bookmarkStart w:id="48" w:name="_Toc424378685"/>
      <w:bookmarkStart w:id="49" w:name="_Toc352761930"/>
      <w:bookmarkStart w:id="50" w:name="_Toc32239"/>
      <w:r>
        <w:rPr>
          <w:rFonts w:hint="eastAsia" w:ascii="宋体" w:hAnsi="宋体" w:eastAsia="宋体" w:cs="宋体"/>
          <w:b/>
          <w:bCs/>
          <w:spacing w:val="10"/>
          <w:szCs w:val="24"/>
          <w:highlight w:val="none"/>
        </w:rPr>
        <w:t>一、总则</w:t>
      </w:r>
      <w:bookmarkEnd w:id="45"/>
      <w:bookmarkEnd w:id="46"/>
      <w:bookmarkEnd w:id="47"/>
      <w:bookmarkEnd w:id="48"/>
      <w:bookmarkEnd w:id="49"/>
      <w:bookmarkEnd w:id="50"/>
    </w:p>
    <w:p w14:paraId="35F9AB2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 适用范围</w:t>
      </w:r>
    </w:p>
    <w:p w14:paraId="14A95D15">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sz w:val="24"/>
          <w:szCs w:val="24"/>
          <w:highlight w:val="none"/>
        </w:rPr>
        <w:t>本磋商文件仅适用于本次竞争性磋商活动。</w:t>
      </w:r>
    </w:p>
    <w:p w14:paraId="2DC2A172">
      <w:pPr>
        <w:pStyle w:val="30"/>
        <w:keepNext w:val="0"/>
        <w:keepLines w:val="0"/>
        <w:pageBreakBefore w:val="0"/>
        <w:widowControl w:val="0"/>
        <w:tabs>
          <w:tab w:val="left" w:pos="0"/>
        </w:tabs>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 定义</w:t>
      </w:r>
    </w:p>
    <w:p w14:paraId="728D8613">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2.1 “采购人”指本次竞争性磋商活动的采购单位</w:t>
      </w:r>
      <w:r>
        <w:rPr>
          <w:rFonts w:hint="eastAsia" w:asciiTheme="minorEastAsia" w:hAnsiTheme="minorEastAsia" w:eastAsiaTheme="minorEastAsia" w:cstheme="minorEastAsia"/>
          <w:sz w:val="24"/>
          <w:szCs w:val="24"/>
          <w:highlight w:val="none"/>
          <w:lang w:eastAsia="zh-CN"/>
        </w:rPr>
        <w:t>，即“</w:t>
      </w:r>
      <w:r>
        <w:rPr>
          <w:rFonts w:hint="eastAsia" w:asciiTheme="minorEastAsia" w:hAnsiTheme="minorEastAsia" w:eastAsiaTheme="minorEastAsia" w:cstheme="minorEastAsia"/>
          <w:sz w:val="24"/>
          <w:szCs w:val="24"/>
          <w:highlight w:val="none"/>
          <w:lang w:val="en-US" w:eastAsia="zh-CN"/>
        </w:rPr>
        <w:t>太原市小店区残疾人联合会</w:t>
      </w:r>
      <w:r>
        <w:rPr>
          <w:rFonts w:hint="eastAsia" w:asciiTheme="minorEastAsia" w:hAnsiTheme="minorEastAsia" w:eastAsiaTheme="minorEastAsia" w:cstheme="minorEastAsia"/>
          <w:sz w:val="24"/>
          <w:szCs w:val="24"/>
          <w:highlight w:val="none"/>
          <w:lang w:eastAsia="zh-CN"/>
        </w:rPr>
        <w:t>”。</w:t>
      </w:r>
    </w:p>
    <w:p w14:paraId="73EAC082">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“代理机构”指组织本次竞争性磋商活动的执行机构，即“</w:t>
      </w:r>
      <w:r>
        <w:rPr>
          <w:rFonts w:hint="eastAsia" w:asciiTheme="minorEastAsia" w:hAnsiTheme="minorEastAsia" w:eastAsiaTheme="minorEastAsia" w:cstheme="minorEastAsia"/>
          <w:sz w:val="24"/>
          <w:szCs w:val="24"/>
          <w:highlight w:val="none"/>
          <w:lang w:eastAsia="zh-CN"/>
        </w:rPr>
        <w:t>山西景屹招标代理有限公司</w:t>
      </w:r>
      <w:r>
        <w:rPr>
          <w:rFonts w:hint="eastAsia" w:asciiTheme="minorEastAsia" w:hAnsiTheme="minorEastAsia" w:eastAsiaTheme="minorEastAsia" w:cstheme="minorEastAsia"/>
          <w:sz w:val="24"/>
          <w:szCs w:val="24"/>
          <w:highlight w:val="none"/>
        </w:rPr>
        <w:t>”。</w:t>
      </w:r>
    </w:p>
    <w:p w14:paraId="6130B18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“供应商”指符合本磋商文件规定，获得磋商文件参加磋商，并向代理机构提交响应文件、最后参与报价的供应商。</w:t>
      </w:r>
    </w:p>
    <w:p w14:paraId="11F407B3">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“货物”指供应商按磋商文件的规定，须向采购人提供的各种形态和种类的物品及其他有关技术资料和材料。</w:t>
      </w:r>
    </w:p>
    <w:p w14:paraId="4EC4CF10">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 “服务”指磋商文件所表述的供应商须向采购人提供的服务和应当履行的承诺和义务。</w:t>
      </w:r>
    </w:p>
    <w:p w14:paraId="06F22A80">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 本磋商文件各部分规定的期间以时、日、月、年计算。期间开始的时和日，不计算在期间内。</w:t>
      </w:r>
    </w:p>
    <w:p w14:paraId="021428E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 本须知中单独对货物所描述的要求，只针对涉及采购货物。</w:t>
      </w:r>
    </w:p>
    <w:p w14:paraId="20B8B9EF">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 合格的供应商</w:t>
      </w:r>
    </w:p>
    <w:p w14:paraId="097DDEC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 符合、承认并承诺履行本磋商文件各项规定的国内供应商。</w:t>
      </w:r>
    </w:p>
    <w:p w14:paraId="45466CA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 供应商必须是已在中国境内依法登记注册，并持有符合法律法规规定的有效证件的供应商。</w:t>
      </w:r>
    </w:p>
    <w:p w14:paraId="53A41BA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3.3 具备《中华人民共和国政府采购法》第二十二条第一款规定的条件和本项目所需的特定资格条件及有关法律、法规关于供应商的规定，有能力提供磋商服务的供应商。并按照《中华人民共和国政府采购法实施条例》第十七条的规定，提供资格证明文件，具体提供的材料详见供应商须知前附表序号</w:t>
      </w:r>
      <w:r>
        <w:rPr>
          <w:rFonts w:hint="eastAsia" w:asciiTheme="minorEastAsia" w:hAnsiTheme="minorEastAsia" w:eastAsiaTheme="minorEastAsia" w:cstheme="minorEastAsia"/>
          <w:bCs/>
          <w:spacing w:val="10"/>
          <w:sz w:val="24"/>
          <w:szCs w:val="24"/>
          <w:highlight w:val="none"/>
          <w:lang w:val="en-US" w:eastAsia="zh-CN"/>
        </w:rPr>
        <w:t>4</w:t>
      </w:r>
      <w:r>
        <w:rPr>
          <w:rFonts w:hint="eastAsia" w:asciiTheme="minorEastAsia" w:hAnsiTheme="minorEastAsia" w:eastAsiaTheme="minorEastAsia" w:cstheme="minorEastAsia"/>
          <w:bCs/>
          <w:spacing w:val="10"/>
          <w:sz w:val="24"/>
          <w:szCs w:val="24"/>
          <w:highlight w:val="none"/>
        </w:rPr>
        <w:t>的要求。</w:t>
      </w:r>
    </w:p>
    <w:p w14:paraId="4EF45814">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3.4 若供应商须知前附表中写明专门面向中小企业采购的，如供应商为非中小企业，其响应将被认定为响应无效。</w:t>
      </w:r>
    </w:p>
    <w:p w14:paraId="1F5F2D33">
      <w:pPr>
        <w:pStyle w:val="30"/>
        <w:keepNext w:val="0"/>
        <w:keepLines w:val="0"/>
        <w:pageBreakBefore w:val="0"/>
        <w:widowControl w:val="0"/>
        <w:kinsoku/>
        <w:wordWrap/>
        <w:overflowPunct/>
        <w:topLinePunct w:val="0"/>
        <w:autoSpaceDE/>
        <w:autoSpaceDN/>
        <w:bidi w:val="0"/>
        <w:adjustRightInd/>
        <w:snapToGrid/>
        <w:spacing w:line="360" w:lineRule="auto"/>
        <w:ind w:firstLine="1040" w:firstLineChars="4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若供应商须知前附表中写明专门面向监狱企业采购的，如供应商为非监狱企业，其响应将被认定为响应无效。</w:t>
      </w:r>
    </w:p>
    <w:p w14:paraId="2B7597D4">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3.5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49499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3.6 本次磋商是否允许由两个以上供应商组成一个联合体以一个供应商身份共同参加磋商，详见供应商须知前附表序号</w:t>
      </w:r>
      <w:r>
        <w:rPr>
          <w:rFonts w:hint="eastAsia" w:asciiTheme="minorEastAsia" w:hAnsiTheme="minorEastAsia" w:eastAsiaTheme="minorEastAsia" w:cstheme="minorEastAsia"/>
          <w:bCs/>
          <w:spacing w:val="10"/>
          <w:sz w:val="24"/>
          <w:szCs w:val="24"/>
          <w:highlight w:val="none"/>
          <w:lang w:val="en-US" w:eastAsia="zh-CN"/>
        </w:rPr>
        <w:t>2</w:t>
      </w:r>
      <w:r>
        <w:rPr>
          <w:rFonts w:hint="eastAsia" w:asciiTheme="minorEastAsia" w:hAnsiTheme="minorEastAsia" w:eastAsiaTheme="minorEastAsia" w:cstheme="minorEastAsia"/>
          <w:bCs/>
          <w:spacing w:val="10"/>
          <w:sz w:val="24"/>
          <w:szCs w:val="24"/>
          <w:highlight w:val="none"/>
        </w:rPr>
        <w:t>的规定。</w:t>
      </w:r>
    </w:p>
    <w:p w14:paraId="4F26ACA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4. 竞争性磋商费用</w:t>
      </w:r>
    </w:p>
    <w:p w14:paraId="30DCAB2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供应商应当承担所有与准备和参加磋商有关的费用，代理机构和采购人在任何情况下均无义务和责任承担这些费用。</w:t>
      </w:r>
    </w:p>
    <w:p w14:paraId="3BB8AED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outlineLvl w:val="2"/>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5. 通知</w:t>
      </w:r>
    </w:p>
    <w:p w14:paraId="56AD259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Cs/>
          <w:spacing w:val="10"/>
          <w:sz w:val="24"/>
          <w:szCs w:val="24"/>
          <w:highlight w:val="none"/>
        </w:rPr>
        <w:t>对与本项目有关的通知，代理机构将以书面形式(包括书面材料、信函、传真、电子邮件等，下同)或以在本次磋商公告刊登的媒体上发布公告的形式告知所有已登记并领取了磋商文件的供应商，联系方式以供应商的登记为准，收到通知的供应商应以书面方式立即予以回复确认。因登记有误或线路故障导致通知延迟送达或无法送达，代理机构不因此承担任何责任，有关的磋商活动可以继续有效地进行。</w:t>
      </w:r>
      <w:bookmarkStart w:id="51" w:name="_Toc352761931"/>
      <w:bookmarkStart w:id="52" w:name="_Toc424378686"/>
      <w:bookmarkStart w:id="53" w:name="_Toc493575821"/>
    </w:p>
    <w:p w14:paraId="043AB336">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二、磋商文件</w:t>
      </w:r>
      <w:bookmarkEnd w:id="51"/>
      <w:bookmarkEnd w:id="52"/>
      <w:bookmarkEnd w:id="53"/>
    </w:p>
    <w:p w14:paraId="50FDE9E4">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6. 磋商文件的内容</w:t>
      </w:r>
    </w:p>
    <w:p w14:paraId="536EC2D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6.1 磋商文件由下列八部分内容组成：</w:t>
      </w:r>
    </w:p>
    <w:p w14:paraId="2DC9E16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第一部分 磋商公告；</w:t>
      </w:r>
    </w:p>
    <w:p w14:paraId="591EBA5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lang w:eastAsia="zh-CN"/>
        </w:rPr>
      </w:pPr>
      <w:r>
        <w:rPr>
          <w:rFonts w:hint="eastAsia" w:asciiTheme="minorEastAsia" w:hAnsiTheme="minorEastAsia" w:eastAsiaTheme="minorEastAsia" w:cstheme="minorEastAsia"/>
          <w:bCs/>
          <w:spacing w:val="10"/>
          <w:sz w:val="24"/>
          <w:szCs w:val="24"/>
          <w:highlight w:val="none"/>
        </w:rPr>
        <w:t>第二部分 供应商须知前附表</w:t>
      </w:r>
      <w:r>
        <w:rPr>
          <w:rFonts w:hint="eastAsia" w:asciiTheme="minorEastAsia" w:hAnsiTheme="minorEastAsia" w:eastAsiaTheme="minorEastAsia" w:cstheme="minorEastAsia"/>
          <w:bCs/>
          <w:spacing w:val="10"/>
          <w:sz w:val="24"/>
          <w:szCs w:val="24"/>
          <w:highlight w:val="none"/>
          <w:lang w:eastAsia="zh-CN"/>
        </w:rPr>
        <w:t>；</w:t>
      </w:r>
    </w:p>
    <w:p w14:paraId="1855A09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第三部分 供应商须知；</w:t>
      </w:r>
    </w:p>
    <w:p w14:paraId="5753A14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第四部分 商务和服务内容；</w:t>
      </w:r>
    </w:p>
    <w:p w14:paraId="244944A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第五部分 资格审查内容及标准；</w:t>
      </w:r>
    </w:p>
    <w:p w14:paraId="2BA59F8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第六部分 评审和成交标准；</w:t>
      </w:r>
    </w:p>
    <w:p w14:paraId="0A9A117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第七部分 合同</w:t>
      </w:r>
      <w:r>
        <w:rPr>
          <w:rFonts w:hint="eastAsia" w:asciiTheme="minorEastAsia" w:hAnsiTheme="minorEastAsia" w:eastAsiaTheme="minorEastAsia" w:cstheme="minorEastAsia"/>
          <w:bCs/>
          <w:spacing w:val="10"/>
          <w:sz w:val="24"/>
          <w:szCs w:val="24"/>
          <w:highlight w:val="none"/>
          <w:lang w:eastAsia="zh-CN"/>
        </w:rPr>
        <w:t>文本</w:t>
      </w:r>
      <w:r>
        <w:rPr>
          <w:rFonts w:hint="eastAsia" w:asciiTheme="minorEastAsia" w:hAnsiTheme="minorEastAsia" w:eastAsiaTheme="minorEastAsia" w:cstheme="minorEastAsia"/>
          <w:bCs/>
          <w:spacing w:val="10"/>
          <w:sz w:val="24"/>
          <w:szCs w:val="24"/>
          <w:highlight w:val="none"/>
        </w:rPr>
        <w:t>；</w:t>
      </w:r>
    </w:p>
    <w:p w14:paraId="22D829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第八部分 响应文件内容、要求及格式；</w:t>
      </w:r>
    </w:p>
    <w:p w14:paraId="367F0629">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6.2 磋商文件中落实政府采购政策的相关要求详见前附表序号</w:t>
      </w:r>
      <w:r>
        <w:rPr>
          <w:rFonts w:hint="eastAsia" w:asciiTheme="minorEastAsia" w:hAnsiTheme="minorEastAsia" w:eastAsiaTheme="minorEastAsia" w:cstheme="minorEastAsia"/>
          <w:bCs/>
          <w:spacing w:val="10"/>
          <w:sz w:val="24"/>
          <w:szCs w:val="24"/>
          <w:highlight w:val="none"/>
          <w:lang w:val="en-US" w:eastAsia="zh-CN"/>
        </w:rPr>
        <w:t>8</w:t>
      </w:r>
      <w:r>
        <w:rPr>
          <w:rFonts w:hint="eastAsia" w:asciiTheme="minorEastAsia" w:hAnsiTheme="minorEastAsia" w:eastAsiaTheme="minorEastAsia" w:cstheme="minorEastAsia"/>
          <w:bCs/>
          <w:spacing w:val="10"/>
          <w:sz w:val="24"/>
          <w:szCs w:val="24"/>
          <w:highlight w:val="none"/>
        </w:rPr>
        <w:t>的规定。</w:t>
      </w:r>
    </w:p>
    <w:p w14:paraId="2F352DA4">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6.3除非特殊要求，磋商文件不单独提供磋商项目使用地的自然环境、气候条件、公用设施情况，供应商被视为熟悉上述与履行合同有关的一切情况。</w:t>
      </w:r>
    </w:p>
    <w:p w14:paraId="59ED076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6.4磋商文件的解释权归代理机构所有。当对一个问题有多种解释时以代理机构解释为准。</w:t>
      </w:r>
    </w:p>
    <w:p w14:paraId="1674FE2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6.5磋商文件未作须知明示，而又有法律、法规规定的，代理机构将依据法律法规的规定进行解释。</w:t>
      </w:r>
    </w:p>
    <w:p w14:paraId="1843B36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7. 磋商文件的澄清和修改</w:t>
      </w:r>
    </w:p>
    <w:p w14:paraId="5FB731E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7.1代理机构可以对已发出的磋商文件进行必要的澄清或者修改，澄清或者修改在原公告发布媒体上发布澄清公告。澄清或者修改的内容为磋商文件的组成部分，对所有供应商均具有约束作用。</w:t>
      </w:r>
    </w:p>
    <w:p w14:paraId="01277CE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7.2澄清或者修改的内容可能影响响应文件编制的，代理机构在提交响应文件的截止时间至少5日前，以书面形式通知所有获取磋商文件的潜在供应商；不足</w:t>
      </w:r>
      <w:r>
        <w:rPr>
          <w:rFonts w:hint="eastAsia" w:asciiTheme="minorEastAsia" w:hAnsiTheme="minorEastAsia" w:eastAsiaTheme="minorEastAsia" w:cstheme="minorEastAsia"/>
          <w:bCs/>
          <w:spacing w:val="10"/>
          <w:sz w:val="24"/>
          <w:szCs w:val="24"/>
          <w:highlight w:val="none"/>
          <w:lang w:val="en-US" w:eastAsia="zh-CN"/>
        </w:rPr>
        <w:t>5</w:t>
      </w:r>
      <w:r>
        <w:rPr>
          <w:rFonts w:hint="eastAsia" w:asciiTheme="minorEastAsia" w:hAnsiTheme="minorEastAsia" w:eastAsiaTheme="minorEastAsia" w:cstheme="minorEastAsia"/>
          <w:bCs/>
          <w:spacing w:val="10"/>
          <w:sz w:val="24"/>
          <w:szCs w:val="24"/>
          <w:highlight w:val="none"/>
        </w:rPr>
        <w:t>日的，顺延提交响应文件的截止时间。</w:t>
      </w:r>
    </w:p>
    <w:p w14:paraId="5C3B778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7.3供应商对磋商文件有疑问，可要求澄清，按第一部分磋商文件中载明的地址以书面形式通知到代理机构。代理机构将视情况确定采用适当方式予以澄清或以书面形式予以答复，并认为必要时，将不标明查询来源的书面答复发给已获取磋商文件的所有潜在供应商。</w:t>
      </w:r>
    </w:p>
    <w:p w14:paraId="4375100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7.4 代理机构将视情况确定是否召开磋商前答疑会。如果召开磋商前答疑会，将向所有已领取了磋商文件的供应商发出通知。</w:t>
      </w:r>
    </w:p>
    <w:p w14:paraId="35717D80">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54" w:name="_Toc424378687"/>
      <w:bookmarkStart w:id="55" w:name="_Toc352761932"/>
      <w:bookmarkStart w:id="56" w:name="_Toc493575822"/>
      <w:r>
        <w:rPr>
          <w:rFonts w:hint="eastAsia" w:asciiTheme="minorEastAsia" w:hAnsiTheme="minorEastAsia" w:eastAsiaTheme="minorEastAsia" w:cstheme="minorEastAsia"/>
          <w:b/>
          <w:spacing w:val="10"/>
          <w:sz w:val="24"/>
          <w:szCs w:val="24"/>
          <w:highlight w:val="none"/>
        </w:rPr>
        <w:t>三、</w:t>
      </w:r>
      <w:bookmarkEnd w:id="54"/>
      <w:bookmarkEnd w:id="55"/>
      <w:bookmarkEnd w:id="56"/>
      <w:r>
        <w:rPr>
          <w:rFonts w:hint="eastAsia" w:asciiTheme="minorEastAsia" w:hAnsiTheme="minorEastAsia" w:eastAsiaTheme="minorEastAsia" w:cstheme="minorEastAsia"/>
          <w:b/>
          <w:spacing w:val="10"/>
          <w:sz w:val="24"/>
          <w:szCs w:val="24"/>
          <w:highlight w:val="none"/>
        </w:rPr>
        <w:t>响应文件</w:t>
      </w:r>
    </w:p>
    <w:p w14:paraId="38A63914">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8. 响应文件的语言和计量单位</w:t>
      </w:r>
    </w:p>
    <w:p w14:paraId="7D809E3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8.1 供应商提交的响应文件（包括技术文件和资料的说明）以及供应商与代理机构就有关磋商的所有来往函电均应使用中文简体字。外文资料必须提供中文译文，并保持与原文一致，否则，产生的不利后果由供应商承担。</w:t>
      </w:r>
    </w:p>
    <w:p w14:paraId="2157936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8.2 响应文件所使用的计量单位，必须使用国家法定计量单位。</w:t>
      </w:r>
    </w:p>
    <w:p w14:paraId="7175E99F">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9. 响应文件的组成及相关要求</w:t>
      </w:r>
    </w:p>
    <w:p w14:paraId="51A3F13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9.1 响应文件分为资格证明部分和商务、</w:t>
      </w:r>
      <w:r>
        <w:rPr>
          <w:rFonts w:hint="eastAsia" w:asciiTheme="minorEastAsia" w:hAnsiTheme="minorEastAsia" w:eastAsiaTheme="minorEastAsia" w:cstheme="minorEastAsia"/>
          <w:bCs/>
          <w:spacing w:val="10"/>
          <w:sz w:val="24"/>
          <w:szCs w:val="24"/>
          <w:highlight w:val="none"/>
          <w:lang w:val="en-US" w:eastAsia="zh-CN"/>
        </w:rPr>
        <w:t>服务</w:t>
      </w:r>
      <w:r>
        <w:rPr>
          <w:rFonts w:hint="eastAsia" w:asciiTheme="minorEastAsia" w:hAnsiTheme="minorEastAsia" w:eastAsiaTheme="minorEastAsia" w:cstheme="minorEastAsia"/>
          <w:bCs/>
          <w:spacing w:val="10"/>
          <w:sz w:val="24"/>
          <w:szCs w:val="24"/>
          <w:highlight w:val="none"/>
        </w:rPr>
        <w:t>部分</w:t>
      </w:r>
      <w:r>
        <w:rPr>
          <w:rFonts w:hint="eastAsia" w:asciiTheme="minorEastAsia" w:hAnsiTheme="minorEastAsia" w:eastAsiaTheme="minorEastAsia" w:cstheme="minorEastAsia"/>
          <w:bCs/>
          <w:spacing w:val="10"/>
          <w:sz w:val="24"/>
          <w:szCs w:val="24"/>
          <w:highlight w:val="none"/>
          <w:lang w:eastAsia="zh-CN"/>
        </w:rPr>
        <w:t>。</w:t>
      </w:r>
      <w:r>
        <w:rPr>
          <w:rFonts w:hint="eastAsia" w:asciiTheme="minorEastAsia" w:hAnsiTheme="minorEastAsia" w:eastAsiaTheme="minorEastAsia" w:cstheme="minorEastAsia"/>
          <w:bCs/>
          <w:spacing w:val="10"/>
          <w:sz w:val="24"/>
          <w:szCs w:val="24"/>
          <w:highlight w:val="none"/>
        </w:rPr>
        <w:t>响应文件的份数按供应商须知前附表序号</w:t>
      </w:r>
      <w:r>
        <w:rPr>
          <w:rFonts w:hint="eastAsia" w:asciiTheme="minorEastAsia" w:hAnsiTheme="minorEastAsia" w:eastAsiaTheme="minorEastAsia" w:cstheme="minorEastAsia"/>
          <w:bCs/>
          <w:spacing w:val="10"/>
          <w:sz w:val="24"/>
          <w:szCs w:val="24"/>
          <w:highlight w:val="none"/>
          <w:lang w:val="en-US" w:eastAsia="zh-CN"/>
        </w:rPr>
        <w:t>3</w:t>
      </w:r>
      <w:r>
        <w:rPr>
          <w:rFonts w:hint="eastAsia" w:asciiTheme="minorEastAsia" w:hAnsiTheme="minorEastAsia" w:eastAsiaTheme="minorEastAsia" w:cstheme="minorEastAsia"/>
          <w:bCs/>
          <w:spacing w:val="10"/>
          <w:sz w:val="24"/>
          <w:szCs w:val="24"/>
          <w:highlight w:val="none"/>
        </w:rPr>
        <w:t>的规定提交。</w:t>
      </w:r>
    </w:p>
    <w:p w14:paraId="62D31F7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本次磋商，供应商应按供应商须知前附表序号</w:t>
      </w:r>
      <w:r>
        <w:rPr>
          <w:rFonts w:hint="eastAsia" w:asciiTheme="minorEastAsia" w:hAnsiTheme="minorEastAsia" w:eastAsiaTheme="minorEastAsia" w:cstheme="minorEastAsia"/>
          <w:bCs/>
          <w:spacing w:val="10"/>
          <w:sz w:val="24"/>
          <w:szCs w:val="24"/>
          <w:highlight w:val="none"/>
          <w:lang w:val="en-US" w:eastAsia="zh-CN"/>
        </w:rPr>
        <w:t>4</w:t>
      </w:r>
      <w:r>
        <w:rPr>
          <w:rFonts w:hint="eastAsia" w:asciiTheme="minorEastAsia" w:hAnsiTheme="minorEastAsia" w:eastAsiaTheme="minorEastAsia" w:cstheme="minorEastAsia"/>
          <w:bCs/>
          <w:spacing w:val="10"/>
          <w:sz w:val="24"/>
          <w:szCs w:val="24"/>
          <w:highlight w:val="none"/>
        </w:rPr>
        <w:t>和序号</w:t>
      </w:r>
      <w:r>
        <w:rPr>
          <w:rFonts w:hint="eastAsia" w:asciiTheme="minorEastAsia" w:hAnsiTheme="minorEastAsia" w:eastAsiaTheme="minorEastAsia" w:cstheme="minorEastAsia"/>
          <w:bCs/>
          <w:spacing w:val="10"/>
          <w:sz w:val="24"/>
          <w:szCs w:val="24"/>
          <w:highlight w:val="none"/>
          <w:lang w:val="en-US" w:eastAsia="zh-CN"/>
        </w:rPr>
        <w:t>5</w:t>
      </w:r>
      <w:r>
        <w:rPr>
          <w:rFonts w:hint="eastAsia" w:asciiTheme="minorEastAsia" w:hAnsiTheme="minorEastAsia" w:eastAsiaTheme="minorEastAsia" w:cstheme="minorEastAsia"/>
          <w:bCs/>
          <w:spacing w:val="10"/>
          <w:sz w:val="24"/>
          <w:szCs w:val="24"/>
          <w:highlight w:val="none"/>
        </w:rPr>
        <w:t>的要求提交响应文件；按照供应商须知前附表序号</w:t>
      </w:r>
      <w:r>
        <w:rPr>
          <w:rFonts w:hint="eastAsia" w:asciiTheme="minorEastAsia" w:hAnsiTheme="minorEastAsia" w:eastAsiaTheme="minorEastAsia" w:cstheme="minorEastAsia"/>
          <w:bCs/>
          <w:spacing w:val="10"/>
          <w:sz w:val="24"/>
          <w:szCs w:val="24"/>
          <w:highlight w:val="none"/>
          <w:lang w:val="en-US" w:eastAsia="zh-CN"/>
        </w:rPr>
        <w:t>8</w:t>
      </w:r>
      <w:r>
        <w:rPr>
          <w:rFonts w:hint="eastAsia" w:asciiTheme="minorEastAsia" w:hAnsiTheme="minorEastAsia" w:eastAsiaTheme="minorEastAsia" w:cstheme="minorEastAsia"/>
          <w:bCs/>
          <w:spacing w:val="10"/>
          <w:sz w:val="24"/>
          <w:szCs w:val="24"/>
          <w:highlight w:val="none"/>
        </w:rPr>
        <w:t>“政府采购相关政策要求”的要求提交相应资料（若有的话）。</w:t>
      </w:r>
    </w:p>
    <w:p w14:paraId="6EE2356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pacing w:val="10"/>
          <w:sz w:val="24"/>
          <w:szCs w:val="24"/>
          <w:highlight w:val="none"/>
        </w:rPr>
        <w:t xml:space="preserve">9.2 </w:t>
      </w:r>
      <w:r>
        <w:rPr>
          <w:rFonts w:hint="eastAsia" w:asciiTheme="minorEastAsia" w:hAnsiTheme="minorEastAsia" w:eastAsiaTheme="minorEastAsia" w:cstheme="minorEastAsia"/>
          <w:bCs/>
          <w:spacing w:val="10"/>
          <w:sz w:val="24"/>
          <w:szCs w:val="24"/>
          <w:highlight w:val="none"/>
          <w:lang w:val="en-US" w:eastAsia="zh-CN"/>
        </w:rPr>
        <w:t>电子版</w:t>
      </w:r>
      <w:r>
        <w:rPr>
          <w:rFonts w:hint="eastAsia" w:asciiTheme="minorEastAsia" w:hAnsiTheme="minorEastAsia" w:eastAsiaTheme="minorEastAsia" w:cstheme="minorEastAsia"/>
          <w:sz w:val="24"/>
          <w:szCs w:val="24"/>
          <w:highlight w:val="none"/>
        </w:rPr>
        <w:t>响应文件规格幅面（A4），</w:t>
      </w:r>
      <w:r>
        <w:rPr>
          <w:rFonts w:hint="eastAsia" w:asciiTheme="minorEastAsia" w:hAnsiTheme="minorEastAsia" w:eastAsiaTheme="minorEastAsia" w:cstheme="minorEastAsia"/>
          <w:b/>
          <w:sz w:val="24"/>
          <w:szCs w:val="24"/>
          <w:highlight w:val="none"/>
        </w:rPr>
        <w:t>按照磋商文件所规定的内容顺序，统一编制目录、编排连续的自然数页码，</w:t>
      </w:r>
      <w:r>
        <w:rPr>
          <w:rFonts w:hint="eastAsia" w:asciiTheme="minorEastAsia" w:hAnsiTheme="minorEastAsia" w:eastAsiaTheme="minorEastAsia" w:cstheme="minorEastAsia"/>
          <w:sz w:val="24"/>
          <w:szCs w:val="24"/>
          <w:highlight w:val="none"/>
        </w:rPr>
        <w:t>由于编排混乱导致响应文件被误读或查找不到，其责任应当由供应商承担。</w:t>
      </w:r>
    </w:p>
    <w:p w14:paraId="4D15ACB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9.3 磋商保证金</w:t>
      </w:r>
    </w:p>
    <w:p w14:paraId="33C4A69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本项目是否要求供应商提交磋商保证金，及要求供应商应提交的磋商保证金金额详见供应商须知前附表序号</w:t>
      </w:r>
      <w:r>
        <w:rPr>
          <w:rFonts w:hint="eastAsia" w:asciiTheme="minorEastAsia" w:hAnsiTheme="minorEastAsia" w:eastAsiaTheme="minorEastAsia" w:cstheme="minorEastAsia"/>
          <w:bCs/>
          <w:spacing w:val="10"/>
          <w:sz w:val="24"/>
          <w:szCs w:val="24"/>
          <w:highlight w:val="none"/>
          <w:lang w:val="en-US" w:eastAsia="zh-CN"/>
        </w:rPr>
        <w:t>6</w:t>
      </w:r>
      <w:r>
        <w:rPr>
          <w:rFonts w:hint="eastAsia" w:asciiTheme="minorEastAsia" w:hAnsiTheme="minorEastAsia" w:eastAsiaTheme="minorEastAsia" w:cstheme="minorEastAsia"/>
          <w:bCs/>
          <w:spacing w:val="10"/>
          <w:sz w:val="24"/>
          <w:szCs w:val="24"/>
          <w:highlight w:val="none"/>
        </w:rPr>
        <w:t>的相关规定。</w:t>
      </w:r>
    </w:p>
    <w:p w14:paraId="7FB16630">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 磋商报价</w:t>
      </w:r>
    </w:p>
    <w:p w14:paraId="3E685F1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9.4.1 所有磋商报价均以人民币元为计算单位。</w:t>
      </w:r>
    </w:p>
    <w:p w14:paraId="26EC59D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9.4.2 供应商响应多包的，应对每包分别报价并分别填报报价一览表。供应商报出的总价为货物/服务全部完成交付的最终价格。</w:t>
      </w:r>
    </w:p>
    <w:p w14:paraId="38720E7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9.4.3供应商必须整包进行响应，不得拆包分项响应。</w:t>
      </w:r>
    </w:p>
    <w:p w14:paraId="2EEBBD2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9.4.4 本次磋商不接受可选择或可调整的磋商报价。</w:t>
      </w:r>
    </w:p>
    <w:p w14:paraId="6F0F85F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9.4.5 供应商应提供服务的总价及其他事项。</w:t>
      </w:r>
    </w:p>
    <w:p w14:paraId="10B4FBC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9.4.6 任何超出磋商文件要求而额外赠送的货物、服务等其他形式的优惠，在磋商时将不作为价格折算的必备条件。</w:t>
      </w:r>
    </w:p>
    <w:p w14:paraId="495C3DB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10. 响应文件填写说明</w:t>
      </w:r>
    </w:p>
    <w:p w14:paraId="2B5978B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10.1 供应商应详细阅读磋商文件的全部内容，按磋商文件的要求提供响应文件，并保证所提供的全部资料的真实性，以使响应文件对磋商文件中的内容做出实质性和完整性的响应，否则，供应商须自行承担由此引起的风险和责任。</w:t>
      </w:r>
    </w:p>
    <w:p w14:paraId="3FD4850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10.2 响应文件有固定格式要求的须按第八部分提供的统一格式逐项填写；无相应内容可填的项填写“无”、“未测试”、“没有相应指标”、“/”等明确的回答。</w:t>
      </w:r>
    </w:p>
    <w:p w14:paraId="73E3A6B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10.3 报价一览表应按磋商文件提供的格式统一填写，不得自行增减内容。</w:t>
      </w:r>
    </w:p>
    <w:p w14:paraId="4F20C6B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10.4 供应商必须保证响应文件所提供的全部资料真实有效，并接受磋商小组对其中任何资料进一步审查的要求，且承担相应的法律责任。</w:t>
      </w:r>
    </w:p>
    <w:p w14:paraId="3FCE0E59">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lang w:eastAsia="zh-CN"/>
        </w:rPr>
      </w:pPr>
      <w:r>
        <w:rPr>
          <w:rFonts w:hint="eastAsia" w:asciiTheme="minorEastAsia" w:hAnsiTheme="minorEastAsia" w:eastAsiaTheme="minorEastAsia" w:cstheme="minorEastAsia"/>
          <w:bCs/>
          <w:spacing w:val="10"/>
          <w:sz w:val="24"/>
          <w:szCs w:val="24"/>
          <w:highlight w:val="none"/>
        </w:rPr>
        <w:t>10.5 供应商应保证响应文件内容严格一致</w:t>
      </w:r>
      <w:r>
        <w:rPr>
          <w:rFonts w:hint="eastAsia" w:asciiTheme="minorEastAsia" w:hAnsiTheme="minorEastAsia" w:eastAsiaTheme="minorEastAsia" w:cstheme="minorEastAsia"/>
          <w:bCs/>
          <w:spacing w:val="10"/>
          <w:sz w:val="24"/>
          <w:szCs w:val="24"/>
          <w:highlight w:val="none"/>
          <w:lang w:eastAsia="zh-CN"/>
        </w:rPr>
        <w:t>。</w:t>
      </w:r>
    </w:p>
    <w:p w14:paraId="665293F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10.6 因响应文件字迹潦草、提交资料不清晰或表达不清楚所引起的不利后果由供应商承担。</w:t>
      </w:r>
    </w:p>
    <w:p w14:paraId="7D05C0EE">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11. 响应文件的有效期限</w:t>
      </w:r>
    </w:p>
    <w:p w14:paraId="1D44D92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本项目响应文件的有效期见供应商须知前附表序号</w:t>
      </w:r>
      <w:r>
        <w:rPr>
          <w:rFonts w:hint="eastAsia" w:asciiTheme="minorEastAsia" w:hAnsiTheme="minorEastAsia" w:eastAsiaTheme="minorEastAsia" w:cstheme="minorEastAsia"/>
          <w:bCs/>
          <w:spacing w:val="10"/>
          <w:sz w:val="24"/>
          <w:szCs w:val="24"/>
          <w:highlight w:val="none"/>
          <w:lang w:val="en-US" w:eastAsia="zh-CN"/>
        </w:rPr>
        <w:t>7</w:t>
      </w:r>
      <w:r>
        <w:rPr>
          <w:rFonts w:hint="eastAsia" w:asciiTheme="minorEastAsia" w:hAnsiTheme="minorEastAsia" w:eastAsiaTheme="minorEastAsia" w:cstheme="minorEastAsia"/>
          <w:bCs/>
          <w:spacing w:val="10"/>
          <w:sz w:val="24"/>
          <w:szCs w:val="24"/>
          <w:highlight w:val="none"/>
        </w:rPr>
        <w:t>的规定。</w:t>
      </w:r>
    </w:p>
    <w:p w14:paraId="767B370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12. 响应文件的签署</w:t>
      </w:r>
    </w:p>
    <w:p w14:paraId="6CABCAC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12.1 组成响应文件的各种文件均应遵守本条规定。</w:t>
      </w:r>
    </w:p>
    <w:p w14:paraId="53A03B3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12.2 供应商在响应文件及相关文件的签订、履行、通知等事项的书面文件中的“单位盖章”、“印章”、“公章”等处均仅指与供应商名称全称相一致的</w:t>
      </w:r>
      <w:r>
        <w:rPr>
          <w:rFonts w:hint="eastAsia" w:asciiTheme="minorEastAsia" w:hAnsiTheme="minorEastAsia" w:eastAsiaTheme="minorEastAsia" w:cstheme="minorEastAsia"/>
          <w:color w:val="auto"/>
          <w:sz w:val="24"/>
          <w:szCs w:val="24"/>
          <w:highlight w:val="none"/>
          <w:lang w:val="en-US" w:eastAsia="zh-CN"/>
        </w:rPr>
        <w:t>电子CA章</w:t>
      </w:r>
      <w:r>
        <w:rPr>
          <w:rFonts w:hint="eastAsia" w:asciiTheme="minorEastAsia" w:hAnsiTheme="minorEastAsia" w:eastAsiaTheme="minorEastAsia" w:cstheme="minorEastAsia"/>
          <w:bCs/>
          <w:spacing w:val="10"/>
          <w:sz w:val="24"/>
          <w:szCs w:val="24"/>
          <w:highlight w:val="none"/>
        </w:rPr>
        <w:t>，不得使用其它（如带有“专用章”等字样）的印章，</w:t>
      </w:r>
      <w:r>
        <w:rPr>
          <w:rFonts w:hint="eastAsia" w:asciiTheme="minorEastAsia" w:hAnsiTheme="minorEastAsia" w:eastAsiaTheme="minorEastAsia" w:cstheme="minorEastAsia"/>
          <w:b/>
          <w:bCs/>
          <w:color w:val="000000"/>
          <w:sz w:val="24"/>
          <w:szCs w:val="24"/>
          <w:highlight w:val="none"/>
          <w:shd w:val="clear" w:color="auto" w:fill="FFFFFF"/>
        </w:rPr>
        <w:t>否则将做无效报价处理。</w:t>
      </w:r>
    </w:p>
    <w:p w14:paraId="0CED60C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bCs/>
          <w:spacing w:val="10"/>
          <w:sz w:val="24"/>
          <w:szCs w:val="24"/>
          <w:highlight w:val="none"/>
        </w:rPr>
      </w:pPr>
      <w:r>
        <w:rPr>
          <w:rFonts w:hint="eastAsia" w:asciiTheme="minorEastAsia" w:hAnsiTheme="minorEastAsia" w:eastAsiaTheme="minorEastAsia" w:cstheme="minorEastAsia"/>
          <w:bCs/>
          <w:spacing w:val="10"/>
          <w:sz w:val="24"/>
          <w:szCs w:val="24"/>
          <w:highlight w:val="none"/>
        </w:rPr>
        <w:t>12.</w:t>
      </w:r>
      <w:r>
        <w:rPr>
          <w:rFonts w:hint="eastAsia" w:asciiTheme="minorEastAsia" w:hAnsiTheme="minorEastAsia" w:eastAsiaTheme="minorEastAsia" w:cstheme="minorEastAsia"/>
          <w:bCs/>
          <w:spacing w:val="10"/>
          <w:sz w:val="24"/>
          <w:szCs w:val="24"/>
          <w:highlight w:val="none"/>
          <w:lang w:val="en-US" w:eastAsia="zh-CN"/>
        </w:rPr>
        <w:t>3</w:t>
      </w:r>
      <w:r>
        <w:rPr>
          <w:rFonts w:hint="eastAsia" w:asciiTheme="minorEastAsia" w:hAnsiTheme="minorEastAsia" w:eastAsiaTheme="minorEastAsia" w:cstheme="minorEastAsia"/>
          <w:bCs/>
          <w:spacing w:val="10"/>
          <w:sz w:val="24"/>
          <w:szCs w:val="24"/>
          <w:highlight w:val="none"/>
        </w:rPr>
        <w:t xml:space="preserve"> 响应文件应字迹清楚、内容齐全、不得涂改或增删。如有修改和增删，必须有供应商</w:t>
      </w:r>
      <w:r>
        <w:rPr>
          <w:rFonts w:hint="eastAsia" w:asciiTheme="minorEastAsia" w:hAnsiTheme="minorEastAsia" w:eastAsiaTheme="minorEastAsia" w:cstheme="minorEastAsia"/>
          <w:color w:val="auto"/>
          <w:sz w:val="24"/>
          <w:szCs w:val="24"/>
          <w:highlight w:val="none"/>
          <w:lang w:val="en-US" w:eastAsia="zh-CN"/>
        </w:rPr>
        <w:t>电子CA章</w:t>
      </w:r>
      <w:r>
        <w:rPr>
          <w:rFonts w:hint="eastAsia" w:asciiTheme="minorEastAsia" w:hAnsiTheme="minorEastAsia" w:eastAsiaTheme="minorEastAsia" w:cstheme="minorEastAsia"/>
          <w:bCs/>
          <w:spacing w:val="10"/>
          <w:sz w:val="24"/>
          <w:szCs w:val="24"/>
          <w:highlight w:val="none"/>
        </w:rPr>
        <w:t>及法定代表人或其授权的供应商代表签字或盖章，</w:t>
      </w:r>
      <w:r>
        <w:rPr>
          <w:rFonts w:hint="eastAsia" w:asciiTheme="minorEastAsia" w:hAnsiTheme="minorEastAsia" w:eastAsiaTheme="minorEastAsia" w:cstheme="minorEastAsia"/>
          <w:b/>
          <w:bCs/>
          <w:color w:val="000000"/>
          <w:sz w:val="24"/>
          <w:szCs w:val="24"/>
          <w:highlight w:val="none"/>
          <w:shd w:val="clear" w:color="auto" w:fill="FFFFFF"/>
        </w:rPr>
        <w:t>否则将做无效报价处理。</w:t>
      </w:r>
    </w:p>
    <w:p w14:paraId="3969004C">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57" w:name="_Toc424378688"/>
      <w:bookmarkStart w:id="58" w:name="_Toc493575823"/>
      <w:r>
        <w:rPr>
          <w:rFonts w:hint="eastAsia" w:asciiTheme="minorEastAsia" w:hAnsiTheme="minorEastAsia" w:eastAsiaTheme="minorEastAsia" w:cstheme="minorEastAsia"/>
          <w:b/>
          <w:spacing w:val="10"/>
          <w:sz w:val="24"/>
          <w:szCs w:val="24"/>
          <w:highlight w:val="none"/>
        </w:rPr>
        <w:t>四、响应文件的递交</w:t>
      </w:r>
      <w:bookmarkEnd w:id="57"/>
      <w:bookmarkEnd w:id="58"/>
    </w:p>
    <w:p w14:paraId="6A44742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val="0"/>
          <w:bCs/>
          <w:spacing w:val="10"/>
          <w:sz w:val="24"/>
          <w:szCs w:val="24"/>
          <w:highlight w:val="none"/>
          <w:lang w:val="en-US" w:eastAsia="zh-CN"/>
        </w:rPr>
        <w:t xml:space="preserve">13.1 </w:t>
      </w:r>
      <w:r>
        <w:rPr>
          <w:rFonts w:hint="eastAsia" w:asciiTheme="minorEastAsia" w:hAnsiTheme="minorEastAsia" w:eastAsiaTheme="minorEastAsia" w:cstheme="minorEastAsia"/>
          <w:b w:val="0"/>
          <w:bCs/>
          <w:spacing w:val="10"/>
          <w:sz w:val="24"/>
          <w:szCs w:val="24"/>
          <w:highlight w:val="none"/>
        </w:rPr>
        <w:t>供应商应当使用CA电子锁按山西政府采购平台的要求加密响应文件。</w:t>
      </w:r>
    </w:p>
    <w:p w14:paraId="58C12C28">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w:t>
      </w:r>
      <w:r>
        <w:rPr>
          <w:rFonts w:hint="eastAsia" w:asciiTheme="minorEastAsia" w:hAnsiTheme="minorEastAsia" w:eastAsiaTheme="minorEastAsia" w:cstheme="minorEastAsia"/>
          <w:b/>
          <w:spacing w:val="10"/>
          <w:sz w:val="24"/>
          <w:szCs w:val="24"/>
          <w:highlight w:val="none"/>
          <w:lang w:val="en-US" w:eastAsia="zh-CN"/>
        </w:rPr>
        <w:t>4</w:t>
      </w:r>
      <w:r>
        <w:rPr>
          <w:rFonts w:hint="eastAsia" w:asciiTheme="minorEastAsia" w:hAnsiTheme="minorEastAsia" w:eastAsiaTheme="minorEastAsia" w:cstheme="minorEastAsia"/>
          <w:b/>
          <w:spacing w:val="10"/>
          <w:sz w:val="24"/>
          <w:szCs w:val="24"/>
          <w:highlight w:val="none"/>
        </w:rPr>
        <w:t>．提交响应文件截止时间</w:t>
      </w:r>
    </w:p>
    <w:p w14:paraId="605D82E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 xml:space="preserve">14.1 </w:t>
      </w:r>
      <w:r>
        <w:rPr>
          <w:rFonts w:hint="eastAsia" w:asciiTheme="minorEastAsia" w:hAnsiTheme="minorEastAsia" w:eastAsiaTheme="minorEastAsia" w:cstheme="minorEastAsia"/>
          <w:bCs/>
          <w:spacing w:val="10"/>
          <w:sz w:val="24"/>
          <w:szCs w:val="24"/>
          <w:highlight w:val="none"/>
          <w:lang w:val="en-US" w:eastAsia="zh-CN"/>
        </w:rPr>
        <w:t>电子响应文件应在响应截止时间前上传至政采云平台</w:t>
      </w:r>
      <w:r>
        <w:rPr>
          <w:rFonts w:hint="eastAsia" w:asciiTheme="minorEastAsia" w:hAnsiTheme="minorEastAsia" w:eastAsiaTheme="minorEastAsia" w:cstheme="minorEastAsia"/>
          <w:bCs/>
          <w:spacing w:val="10"/>
          <w:sz w:val="24"/>
          <w:szCs w:val="24"/>
          <w:highlight w:val="none"/>
        </w:rPr>
        <w:t>。</w:t>
      </w:r>
    </w:p>
    <w:p w14:paraId="193D3C1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14.2 代理机构根据本须知的规定，通过修改磋商文件或自行决定延长提交响应文件截止日期的，采购人和供应商受提交截止日期制约的所有权利和义务均延长至新的截止日期。</w:t>
      </w:r>
    </w:p>
    <w:p w14:paraId="3341F35F">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15．响应文件的补充、修改和撤回</w:t>
      </w:r>
    </w:p>
    <w:p w14:paraId="6F729BF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 xml:space="preserve">15.1 </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val="en-US" w:eastAsia="zh-CN"/>
        </w:rPr>
        <w:t>响应文件解密截止时间</w:t>
      </w:r>
      <w:r>
        <w:rPr>
          <w:rFonts w:hint="eastAsia" w:asciiTheme="minorEastAsia" w:hAnsiTheme="minorEastAsia" w:eastAsiaTheme="minorEastAsia" w:cstheme="minorEastAsia"/>
          <w:color w:val="auto"/>
          <w:kern w:val="0"/>
          <w:sz w:val="24"/>
          <w:szCs w:val="24"/>
          <w:highlight w:val="none"/>
        </w:rPr>
        <w:t>前，可以对</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文件进行补充、修改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补充、修改的内容作为</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文件的组成部分。</w:t>
      </w:r>
      <w:r>
        <w:rPr>
          <w:rFonts w:hint="eastAsia" w:asciiTheme="minorEastAsia" w:hAnsiTheme="minorEastAsia" w:eastAsiaTheme="minorEastAsia" w:cstheme="minorEastAsia"/>
          <w:color w:val="auto"/>
          <w:kern w:val="0"/>
          <w:sz w:val="24"/>
          <w:szCs w:val="24"/>
          <w:highlight w:val="none"/>
          <w:lang w:val="en-US" w:eastAsia="zh-CN"/>
        </w:rPr>
        <w:t>补充、修改内容需在“</w:t>
      </w:r>
      <w:r>
        <w:rPr>
          <w:rFonts w:hint="eastAsia" w:asciiTheme="minorEastAsia" w:hAnsiTheme="minorEastAsia" w:eastAsiaTheme="minorEastAsia" w:cstheme="minorEastAsia"/>
          <w:color w:val="auto"/>
          <w:sz w:val="24"/>
          <w:szCs w:val="24"/>
          <w:highlight w:val="none"/>
          <w:lang w:val="en-US" w:eastAsia="zh-CN"/>
        </w:rPr>
        <w:t>政采云系统</w:t>
      </w:r>
      <w:r>
        <w:rPr>
          <w:rFonts w:hint="eastAsia" w:asciiTheme="minorEastAsia" w:hAnsiTheme="minorEastAsia" w:eastAsiaTheme="minorEastAsia" w:cstheme="minorEastAsia"/>
          <w:color w:val="auto"/>
          <w:kern w:val="0"/>
          <w:sz w:val="24"/>
          <w:szCs w:val="24"/>
          <w:highlight w:val="none"/>
          <w:lang w:val="en-US" w:eastAsia="zh-CN"/>
        </w:rPr>
        <w:t>”中加密上传，未进行上传的补充、修改内容无效</w:t>
      </w:r>
      <w:r>
        <w:rPr>
          <w:rFonts w:hint="eastAsia" w:asciiTheme="minorEastAsia" w:hAnsiTheme="minorEastAsia" w:eastAsiaTheme="minorEastAsia" w:cstheme="minorEastAsia"/>
          <w:color w:val="auto"/>
          <w:kern w:val="0"/>
          <w:sz w:val="24"/>
          <w:szCs w:val="24"/>
          <w:highlight w:val="none"/>
        </w:rPr>
        <w:t>。</w:t>
      </w:r>
    </w:p>
    <w:p w14:paraId="2E4F0DB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15.2 供应商对所递交的响应文件需要补充、修改的应当按照磋商文件要求签署、盖章，</w:t>
      </w:r>
      <w:r>
        <w:rPr>
          <w:rFonts w:hint="eastAsia" w:asciiTheme="minorEastAsia" w:hAnsiTheme="minorEastAsia" w:eastAsiaTheme="minorEastAsia" w:cstheme="minorEastAsia"/>
          <w:color w:val="auto"/>
          <w:kern w:val="0"/>
          <w:sz w:val="24"/>
          <w:szCs w:val="24"/>
          <w:highlight w:val="none"/>
          <w:lang w:val="en-US" w:eastAsia="zh-CN"/>
        </w:rPr>
        <w:t>否则，按无效处理。</w:t>
      </w:r>
    </w:p>
    <w:p w14:paraId="5D3F219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15.</w:t>
      </w:r>
      <w:r>
        <w:rPr>
          <w:rFonts w:hint="eastAsia" w:asciiTheme="minorEastAsia" w:hAnsiTheme="minorEastAsia" w:eastAsiaTheme="minorEastAsia" w:cstheme="minorEastAsia"/>
          <w:bCs/>
          <w:spacing w:val="10"/>
          <w:sz w:val="24"/>
          <w:szCs w:val="24"/>
          <w:highlight w:val="none"/>
          <w:lang w:val="en-US" w:eastAsia="zh-CN"/>
        </w:rPr>
        <w:t>3</w:t>
      </w:r>
      <w:r>
        <w:rPr>
          <w:rFonts w:hint="eastAsia" w:asciiTheme="minorEastAsia" w:hAnsiTheme="minorEastAsia" w:eastAsiaTheme="minorEastAsia" w:cstheme="minorEastAsia"/>
          <w:bCs/>
          <w:spacing w:val="1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在</w:t>
      </w:r>
      <w:r>
        <w:rPr>
          <w:rFonts w:hint="eastAsia" w:asciiTheme="minorEastAsia" w:hAnsiTheme="minorEastAsia" w:eastAsiaTheme="minorEastAsia" w:cstheme="minorEastAsia"/>
          <w:color w:val="auto"/>
          <w:kern w:val="0"/>
          <w:sz w:val="24"/>
          <w:szCs w:val="24"/>
          <w:highlight w:val="none"/>
          <w:lang w:val="en-US" w:eastAsia="zh-CN"/>
        </w:rPr>
        <w:t>响应</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color w:val="auto"/>
          <w:kern w:val="0"/>
          <w:sz w:val="24"/>
          <w:szCs w:val="24"/>
          <w:highlight w:val="none"/>
          <w:lang w:val="en-US" w:eastAsia="zh-CN"/>
        </w:rPr>
        <w:t>解密</w:t>
      </w:r>
      <w:r>
        <w:rPr>
          <w:rFonts w:hint="eastAsia" w:asciiTheme="minorEastAsia" w:hAnsiTheme="minorEastAsia" w:eastAsiaTheme="minorEastAsia" w:cstheme="minorEastAsia"/>
          <w:color w:val="auto"/>
          <w:kern w:val="0"/>
          <w:sz w:val="24"/>
          <w:szCs w:val="24"/>
          <w:highlight w:val="none"/>
        </w:rPr>
        <w:t>截止时间后，</w:t>
      </w:r>
      <w:r>
        <w:rPr>
          <w:rFonts w:hint="eastAsia" w:asciiTheme="minorEastAsia" w:hAnsiTheme="minorEastAsia" w:eastAsiaTheme="minorEastAsia" w:cstheme="minorEastAsia"/>
          <w:color w:val="auto"/>
          <w:kern w:val="0"/>
          <w:sz w:val="24"/>
          <w:szCs w:val="24"/>
          <w:highlight w:val="none"/>
          <w:lang w:eastAsia="zh-CN"/>
        </w:rPr>
        <w:t>供应商</w:t>
      </w:r>
      <w:r>
        <w:rPr>
          <w:rFonts w:hint="eastAsia" w:asciiTheme="minorEastAsia" w:hAnsiTheme="minorEastAsia" w:eastAsiaTheme="minorEastAsia" w:cstheme="minorEastAsia"/>
          <w:color w:val="auto"/>
          <w:kern w:val="0"/>
          <w:sz w:val="24"/>
          <w:szCs w:val="24"/>
          <w:highlight w:val="none"/>
        </w:rPr>
        <w:t>不得对其</w:t>
      </w:r>
      <w:r>
        <w:rPr>
          <w:rFonts w:hint="eastAsia" w:asciiTheme="minorEastAsia" w:hAnsiTheme="minorEastAsia" w:eastAsiaTheme="minorEastAsia" w:cstheme="minorEastAsia"/>
          <w:color w:val="auto"/>
          <w:kern w:val="0"/>
          <w:sz w:val="24"/>
          <w:szCs w:val="24"/>
          <w:highlight w:val="none"/>
          <w:lang w:val="en-US" w:eastAsia="zh-CN"/>
        </w:rPr>
        <w:t>已解密的响应</w:t>
      </w:r>
      <w:r>
        <w:rPr>
          <w:rFonts w:hint="eastAsia" w:asciiTheme="minorEastAsia" w:hAnsiTheme="minorEastAsia" w:eastAsiaTheme="minorEastAsia" w:cstheme="minorEastAsia"/>
          <w:color w:val="auto"/>
          <w:kern w:val="0"/>
          <w:sz w:val="24"/>
          <w:szCs w:val="24"/>
          <w:highlight w:val="none"/>
        </w:rPr>
        <w:t>文件</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含</w:t>
      </w:r>
      <w:r>
        <w:rPr>
          <w:rFonts w:hint="eastAsia" w:asciiTheme="minorEastAsia" w:hAnsiTheme="minorEastAsia" w:eastAsiaTheme="minorEastAsia" w:cstheme="minorEastAsia"/>
          <w:color w:val="auto"/>
          <w:kern w:val="0"/>
          <w:sz w:val="24"/>
          <w:szCs w:val="24"/>
          <w:highlight w:val="none"/>
        </w:rPr>
        <w:t>补充、修改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进行撤回。</w:t>
      </w:r>
    </w:p>
    <w:p w14:paraId="397707D2">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16. 签到</w:t>
      </w:r>
    </w:p>
    <w:p w14:paraId="435A187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16.1 参加磋商的供应商代表在</w:t>
      </w:r>
      <w:r>
        <w:rPr>
          <w:rFonts w:hint="eastAsia" w:asciiTheme="minorEastAsia" w:hAnsiTheme="minorEastAsia" w:eastAsiaTheme="minorEastAsia" w:cstheme="minorEastAsia"/>
          <w:bCs/>
          <w:spacing w:val="10"/>
          <w:sz w:val="24"/>
          <w:szCs w:val="24"/>
          <w:highlight w:val="none"/>
          <w:lang w:eastAsia="zh-CN"/>
        </w:rPr>
        <w:t>政采云平台线上</w:t>
      </w:r>
      <w:r>
        <w:rPr>
          <w:rFonts w:hint="eastAsia" w:asciiTheme="minorEastAsia" w:hAnsiTheme="minorEastAsia" w:eastAsiaTheme="minorEastAsia" w:cstheme="minorEastAsia"/>
          <w:bCs/>
          <w:spacing w:val="10"/>
          <w:sz w:val="24"/>
          <w:szCs w:val="24"/>
          <w:highlight w:val="none"/>
        </w:rPr>
        <w:t>签到。</w:t>
      </w:r>
    </w:p>
    <w:p w14:paraId="5EEC1AA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16.2 供应商不足三家的，不得磋商，但本文件30.3条规定的情况除外。</w:t>
      </w:r>
    </w:p>
    <w:p w14:paraId="2297DE7D">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59" w:name="_Toc424378690"/>
      <w:bookmarkStart w:id="60" w:name="_Toc493575825"/>
      <w:bookmarkStart w:id="61" w:name="_Toc352761935"/>
      <w:r>
        <w:rPr>
          <w:rFonts w:hint="eastAsia" w:asciiTheme="minorEastAsia" w:hAnsiTheme="minorEastAsia" w:eastAsiaTheme="minorEastAsia" w:cstheme="minorEastAsia"/>
          <w:b/>
          <w:spacing w:val="10"/>
          <w:sz w:val="24"/>
          <w:szCs w:val="24"/>
          <w:highlight w:val="none"/>
        </w:rPr>
        <w:t>五、磋商程序</w:t>
      </w:r>
      <w:bookmarkEnd w:id="59"/>
      <w:bookmarkEnd w:id="60"/>
      <w:bookmarkEnd w:id="61"/>
    </w:p>
    <w:p w14:paraId="71B2DB12">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17. 项目组织</w:t>
      </w:r>
    </w:p>
    <w:p w14:paraId="1C5CF4D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代理机构负责组织磋商工作并履行相关职责。</w:t>
      </w:r>
    </w:p>
    <w:p w14:paraId="04C4B82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18. 成立磋商小组</w:t>
      </w:r>
    </w:p>
    <w:p w14:paraId="5FC49C5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18.1 代理机构根据政府采购有关法律法规和本磋商文件的规定，结合本磋商项目的特点成立磋商小组，磋商小组由三人以上单数组成，其中评审专家不少于成员总数的三分之二。</w:t>
      </w:r>
    </w:p>
    <w:p w14:paraId="1CEA698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18.2 磋商小组会负责供应商的资格性审查、响应文件的符合性审查和商务、技术部分的磋商、评审事务，出具经磋商小组签字的书面评审报告。</w:t>
      </w:r>
    </w:p>
    <w:p w14:paraId="098631E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Cs/>
          <w:spacing w:val="10"/>
          <w:sz w:val="24"/>
          <w:szCs w:val="24"/>
          <w:highlight w:val="none"/>
        </w:rPr>
        <w:t>18.3 代理机构负责组织项目的磋商工作。</w:t>
      </w:r>
    </w:p>
    <w:p w14:paraId="41C3090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19. 响应文件（资格证明文件）资格性审查</w:t>
      </w:r>
    </w:p>
    <w:p w14:paraId="0201589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磋商小组按照磋商文件第五部分中资格审查的内容及标准对供应商提交的响应文件（资格证明文件）进行资格审查，以确定供应商是否具备磋商资格。</w:t>
      </w:r>
    </w:p>
    <w:p w14:paraId="15E9DADB">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20. 响应文件（商务技术文件）符合性审查</w:t>
      </w:r>
    </w:p>
    <w:p w14:paraId="163ED76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磋商小组按照磋商文件第六部分评定成交标准中符合性审查的内容及标准对响应文件进行符合性审查，以确定响应文件是否对磋商文件的商务、技术等实质性要求作出响应。</w:t>
      </w:r>
    </w:p>
    <w:p w14:paraId="537FEAA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21. 评审中遵循的原则</w:t>
      </w:r>
    </w:p>
    <w:p w14:paraId="45D1D79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21.1审查中，供应商存在下列情况之一的，磋商无效：</w:t>
      </w:r>
    </w:p>
    <w:p w14:paraId="4050A91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A、未按磋商文件的规定提交磋商保证金的；</w:t>
      </w:r>
    </w:p>
    <w:p w14:paraId="700DF51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B、响应文件未按磋商文件要求签署、盖章的；</w:t>
      </w:r>
    </w:p>
    <w:p w14:paraId="4D57BDE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C、不具备磋商文件规定的资格要求的；</w:t>
      </w:r>
    </w:p>
    <w:p w14:paraId="0DA0FB2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D、报价超过磋商文件规定预算金额或者最高限价的；</w:t>
      </w:r>
    </w:p>
    <w:p w14:paraId="7E5E6DA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E、响应文件含有采购人不能接受的附加条件的；</w:t>
      </w:r>
    </w:p>
    <w:p w14:paraId="7078B19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F、法律、法规和磋商文件规定的其他无效情形的。</w:t>
      </w:r>
    </w:p>
    <w:p w14:paraId="10F4431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21.2在磋商过程中发现供应商有下列情形的，磋商小组应认定其磋商无效，并书面报告本级财政部门：</w:t>
      </w:r>
    </w:p>
    <w:p w14:paraId="4D247C00">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A、有恶意串通的；</w:t>
      </w:r>
    </w:p>
    <w:p w14:paraId="303167F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B、有妨碍其他供应商的竞争行为的；</w:t>
      </w:r>
    </w:p>
    <w:p w14:paraId="0843305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C、有损害采购人或者其他供应商的合法权益的。</w:t>
      </w:r>
    </w:p>
    <w:p w14:paraId="7A2E488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21.3供应商有下列情形之一的，视为串通，其磋商无效：</w:t>
      </w:r>
    </w:p>
    <w:p w14:paraId="3EF2661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A、不同供应商的响应文件由同一单位或者个人编制；</w:t>
      </w:r>
    </w:p>
    <w:p w14:paraId="69655BB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B、不同供应商委托同一单位或者个人办理磋商事宜；</w:t>
      </w:r>
    </w:p>
    <w:p w14:paraId="348741F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C、不同供应商的响应文件载明的项目管理成员或者联系人为同一人；</w:t>
      </w:r>
    </w:p>
    <w:p w14:paraId="45D00EF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D、不同供应商的响应文件异常一致或者报价呈规律性差异；</w:t>
      </w:r>
    </w:p>
    <w:p w14:paraId="3D2EE4A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E、不同供应商的响应文件相互混装；</w:t>
      </w:r>
    </w:p>
    <w:p w14:paraId="650A1B6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F、不同供应商的磋商保证金从同一单位或者个人的账户转出。</w:t>
      </w:r>
    </w:p>
    <w:p w14:paraId="6C6AD41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21.4审查中，对明显的文字和计算错误按下述原则处理：</w:t>
      </w:r>
    </w:p>
    <w:p w14:paraId="058639F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A</w:t>
      </w:r>
      <w:r>
        <w:rPr>
          <w:rFonts w:hint="eastAsia" w:asciiTheme="minorEastAsia" w:hAnsiTheme="minorEastAsia" w:eastAsiaTheme="minorEastAsia" w:cstheme="minorEastAsia"/>
          <w:bCs/>
          <w:spacing w:val="10"/>
          <w:sz w:val="24"/>
          <w:szCs w:val="24"/>
          <w:highlight w:val="none"/>
        </w:rPr>
        <w:t>、报价一览表内容与响应文件中相应内容不一致的,以报价一览表为准；</w:t>
      </w:r>
    </w:p>
    <w:p w14:paraId="2F3397C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B</w:t>
      </w:r>
      <w:r>
        <w:rPr>
          <w:rFonts w:hint="eastAsia" w:asciiTheme="minorEastAsia" w:hAnsiTheme="minorEastAsia" w:eastAsiaTheme="minorEastAsia" w:cstheme="minorEastAsia"/>
          <w:bCs/>
          <w:spacing w:val="10"/>
          <w:sz w:val="24"/>
          <w:szCs w:val="24"/>
          <w:highlight w:val="none"/>
        </w:rPr>
        <w:t>、大写金额和小写金额不一致的，以大写金额为准；</w:t>
      </w:r>
    </w:p>
    <w:p w14:paraId="48B9186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C</w:t>
      </w:r>
      <w:r>
        <w:rPr>
          <w:rFonts w:hint="eastAsia" w:asciiTheme="minorEastAsia" w:hAnsiTheme="minorEastAsia" w:eastAsiaTheme="minorEastAsia" w:cstheme="minorEastAsia"/>
          <w:bCs/>
          <w:spacing w:val="10"/>
          <w:sz w:val="24"/>
          <w:szCs w:val="24"/>
          <w:highlight w:val="none"/>
        </w:rPr>
        <w:t>、单价金额小数点或百分比有明显错误的，以报价一览表的总价为准，并修改单价；</w:t>
      </w:r>
    </w:p>
    <w:p w14:paraId="2AF02479">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D</w:t>
      </w:r>
      <w:r>
        <w:rPr>
          <w:rFonts w:hint="eastAsia" w:asciiTheme="minorEastAsia" w:hAnsiTheme="minorEastAsia" w:eastAsiaTheme="minorEastAsia" w:cstheme="minorEastAsia"/>
          <w:bCs/>
          <w:spacing w:val="10"/>
          <w:sz w:val="24"/>
          <w:szCs w:val="24"/>
          <w:highlight w:val="none"/>
        </w:rPr>
        <w:t>、总价金额与按单价汇总金额不一致的，以单价金额计算结果为准；</w:t>
      </w:r>
    </w:p>
    <w:p w14:paraId="20B9571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21.5 如果多个供应商所投的整包货物、工程或服务全部为同一品牌同一型号的，按一家供应商计算供应商数量。</w:t>
      </w:r>
    </w:p>
    <w:p w14:paraId="702F2845">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22. 磋商的澄清、说明或者补正</w:t>
      </w:r>
    </w:p>
    <w:p w14:paraId="39563EA3">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对于响应文件中含义不明确、同类问题表述不一致或者有明显文字和计算错误的内容，磋商小组应</w:t>
      </w:r>
      <w:r>
        <w:rPr>
          <w:rFonts w:hint="eastAsia" w:asciiTheme="minorEastAsia" w:hAnsiTheme="minorEastAsia" w:eastAsiaTheme="minorEastAsia" w:cstheme="minorEastAsia"/>
          <w:bCs/>
          <w:spacing w:val="10"/>
          <w:sz w:val="24"/>
          <w:szCs w:val="24"/>
          <w:highlight w:val="none"/>
          <w:lang w:eastAsia="zh-CN"/>
        </w:rPr>
        <w:t>当</w:t>
      </w:r>
      <w:r>
        <w:rPr>
          <w:rFonts w:hint="eastAsia" w:asciiTheme="minorEastAsia" w:hAnsiTheme="minorEastAsia" w:eastAsiaTheme="minorEastAsia" w:cstheme="minorEastAsia"/>
          <w:bCs/>
          <w:spacing w:val="10"/>
          <w:sz w:val="24"/>
          <w:szCs w:val="24"/>
          <w:highlight w:val="none"/>
        </w:rPr>
        <w:t>要求供应商作出必要的澄清、说明或者补正。供应商的澄清、说明或者补正不得超出响应文件的范围或者改变响应文件的实质性内容。</w:t>
      </w:r>
    </w:p>
    <w:p w14:paraId="33CF489B">
      <w:pPr>
        <w:pStyle w:val="3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23．</w:t>
      </w:r>
      <w:r>
        <w:rPr>
          <w:rFonts w:hint="eastAsia" w:asciiTheme="minorEastAsia" w:hAnsiTheme="minorEastAsia" w:eastAsiaTheme="minorEastAsia" w:cstheme="minorEastAsia"/>
          <w:b/>
          <w:bCs/>
          <w:sz w:val="24"/>
          <w:szCs w:val="24"/>
          <w:highlight w:val="none"/>
        </w:rPr>
        <w:t>磋商</w:t>
      </w:r>
    </w:p>
    <w:p w14:paraId="3660CE59">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23.1</w:t>
      </w:r>
      <w:r>
        <w:rPr>
          <w:rFonts w:hint="eastAsia" w:asciiTheme="minorEastAsia" w:hAnsiTheme="minorEastAsia" w:eastAsiaTheme="minorEastAsia" w:cstheme="minorEastAsia"/>
          <w:b/>
          <w:bCs/>
          <w:sz w:val="24"/>
          <w:szCs w:val="24"/>
          <w:highlight w:val="none"/>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磋商小组成员与3家及以上实质性响应磋商文件要求的供应商</w:t>
      </w:r>
      <w:r>
        <w:rPr>
          <w:rFonts w:hint="eastAsia" w:asciiTheme="minorEastAsia" w:hAnsiTheme="minorEastAsia" w:eastAsiaTheme="minorEastAsia" w:cstheme="minorEastAsia"/>
          <w:color w:val="auto"/>
          <w:sz w:val="24"/>
          <w:szCs w:val="24"/>
          <w:highlight w:val="none"/>
        </w:rPr>
        <w:t>就本次</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需求中</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rPr>
        <w:t>技术、服务要求以及合同</w:t>
      </w:r>
      <w:r>
        <w:rPr>
          <w:rFonts w:hint="eastAsia" w:asciiTheme="minorEastAsia" w:hAnsiTheme="minorEastAsia" w:eastAsiaTheme="minorEastAsia" w:cstheme="minorEastAsia"/>
          <w:color w:val="auto"/>
          <w:sz w:val="24"/>
          <w:szCs w:val="24"/>
          <w:highlight w:val="none"/>
          <w:lang w:val="en-US" w:eastAsia="zh-CN"/>
        </w:rPr>
        <w:t>文本通过“政采云系统”分别</w:t>
      </w:r>
      <w:r>
        <w:rPr>
          <w:rFonts w:hint="eastAsia" w:asciiTheme="minorEastAsia" w:hAnsiTheme="minorEastAsia" w:eastAsiaTheme="minorEastAsia" w:cstheme="minorEastAsia"/>
          <w:color w:val="auto"/>
          <w:sz w:val="24"/>
          <w:szCs w:val="24"/>
          <w:highlight w:val="none"/>
        </w:rPr>
        <w:t>进行磋商</w:t>
      </w:r>
      <w:r>
        <w:rPr>
          <w:rFonts w:hint="eastAsia" w:asciiTheme="minorEastAsia" w:hAnsiTheme="minorEastAsia" w:eastAsiaTheme="minorEastAsia" w:cstheme="minorEastAsia"/>
          <w:sz w:val="24"/>
          <w:szCs w:val="24"/>
          <w:highlight w:val="none"/>
        </w:rPr>
        <w:t>。</w:t>
      </w:r>
    </w:p>
    <w:p w14:paraId="02318EEB">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 磋商的顺序，按照参加磋商的供应商签到的顺序进行。</w:t>
      </w:r>
    </w:p>
    <w:p w14:paraId="7CD5799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23.3 磋商内容包括货物/服务的技术配置、售后服务、服务方案、价格等采购需求以及磋商小组认为有必要明确的其它问题。</w:t>
      </w:r>
    </w:p>
    <w:p w14:paraId="22A044C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23.4 </w:t>
      </w:r>
      <w:r>
        <w:rPr>
          <w:rFonts w:hint="eastAsia" w:asciiTheme="minorEastAsia" w:hAnsiTheme="minorEastAsia" w:eastAsiaTheme="minorEastAsia" w:cstheme="minorEastAsia"/>
          <w:sz w:val="24"/>
          <w:szCs w:val="24"/>
          <w:highlight w:val="none"/>
        </w:rPr>
        <w:t>磋商时，磋商小组根据情况，可以要求或同意供应商就某些磋商事项作出明确的承诺，作为响应文件的组成部分。</w:t>
      </w:r>
    </w:p>
    <w:p w14:paraId="43528E1F">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23.</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rPr>
        <w:t>供应商须知前附表序号</w:t>
      </w:r>
      <w:r>
        <w:rPr>
          <w:rFonts w:hint="eastAsia" w:asciiTheme="minorEastAsia" w:hAnsiTheme="minorEastAsia" w:eastAsiaTheme="minorEastAsia" w:cstheme="minorEastAsia"/>
          <w:bCs/>
          <w:sz w:val="24"/>
          <w:szCs w:val="24"/>
          <w:highlight w:val="none"/>
          <w:lang w:val="en-US" w:eastAsia="zh-CN"/>
        </w:rPr>
        <w:t>9</w:t>
      </w:r>
      <w:r>
        <w:rPr>
          <w:rFonts w:hint="eastAsia" w:asciiTheme="minorEastAsia" w:hAnsiTheme="minorEastAsia" w:eastAsiaTheme="minorEastAsia" w:cstheme="minorEastAsia"/>
          <w:sz w:val="24"/>
          <w:szCs w:val="24"/>
          <w:highlight w:val="none"/>
        </w:rPr>
        <w:t>明确本项目的技术要求、服务要求和合同</w:t>
      </w:r>
      <w:r>
        <w:rPr>
          <w:rFonts w:hint="eastAsia" w:asciiTheme="minorEastAsia" w:hAnsiTheme="minorEastAsia" w:eastAsiaTheme="minorEastAsia" w:cstheme="minorEastAsia"/>
          <w:sz w:val="24"/>
          <w:szCs w:val="24"/>
          <w:highlight w:val="none"/>
          <w:lang w:eastAsia="zh-CN"/>
        </w:rPr>
        <w:t>范本</w:t>
      </w:r>
      <w:r>
        <w:rPr>
          <w:rFonts w:hint="eastAsia" w:asciiTheme="minorEastAsia" w:hAnsiTheme="minorEastAsia" w:eastAsiaTheme="minorEastAsia" w:cstheme="minorEastAsia"/>
          <w:sz w:val="24"/>
          <w:szCs w:val="24"/>
          <w:highlight w:val="none"/>
        </w:rPr>
        <w:t>在磋商过程中不作任何实质性变动，供应商的响应文件全部实质性响应了磋商文件的要求，在满足3家以上供应商的竞争要求的情况下，进入最后报价。</w:t>
      </w:r>
    </w:p>
    <w:p w14:paraId="00A7F75C">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23.5供应商须知前附表序号</w:t>
      </w:r>
      <w:r>
        <w:rPr>
          <w:rFonts w:hint="eastAsia" w:asciiTheme="minorEastAsia" w:hAnsiTheme="minorEastAsia" w:eastAsiaTheme="minorEastAsia" w:cstheme="minorEastAsia"/>
          <w:bCs/>
          <w:sz w:val="24"/>
          <w:szCs w:val="24"/>
          <w:highlight w:val="none"/>
          <w:lang w:val="en-US" w:eastAsia="zh-CN"/>
        </w:rPr>
        <w:t>9</w:t>
      </w:r>
      <w:r>
        <w:rPr>
          <w:rFonts w:hint="eastAsia" w:asciiTheme="minorEastAsia" w:hAnsiTheme="minorEastAsia" w:eastAsiaTheme="minorEastAsia" w:cstheme="minorEastAsia"/>
          <w:sz w:val="24"/>
          <w:szCs w:val="24"/>
          <w:highlight w:val="none"/>
        </w:rPr>
        <w:t>明确了在磋商过程中可能进行实质性变动本项目的技术要求、服务要求和合同</w:t>
      </w:r>
      <w:r>
        <w:rPr>
          <w:rFonts w:hint="eastAsia" w:asciiTheme="minorEastAsia" w:hAnsiTheme="minorEastAsia" w:eastAsiaTheme="minorEastAsia" w:cstheme="minorEastAsia"/>
          <w:sz w:val="24"/>
          <w:szCs w:val="24"/>
          <w:highlight w:val="none"/>
          <w:lang w:eastAsia="zh-CN"/>
        </w:rPr>
        <w:t>范本</w:t>
      </w:r>
      <w:r>
        <w:rPr>
          <w:rFonts w:hint="eastAsia" w:asciiTheme="minorEastAsia" w:hAnsiTheme="minorEastAsia" w:eastAsiaTheme="minorEastAsia" w:cstheme="minorEastAsia"/>
          <w:sz w:val="24"/>
          <w:szCs w:val="24"/>
          <w:highlight w:val="none"/>
        </w:rPr>
        <w:t>的内容，但在磋商过程中，磋商小组根据磋商情况，不进行任何实质性变动，供应商的响应文件全部实质性响应了磋商文件的要求，在满足3家以上供应商的竞争要求的情况下，进入最后报价。</w:t>
      </w:r>
    </w:p>
    <w:p w14:paraId="082A191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23.6</w:t>
      </w:r>
      <w:r>
        <w:rPr>
          <w:rFonts w:hint="eastAsia" w:asciiTheme="minorEastAsia" w:hAnsiTheme="minorEastAsia" w:eastAsiaTheme="minorEastAsia" w:cstheme="minorEastAsia"/>
          <w:color w:val="auto"/>
          <w:sz w:val="24"/>
          <w:szCs w:val="24"/>
          <w:highlight w:val="none"/>
        </w:rPr>
        <w:t>在磋商过程中做出的实质性变动内容，是磋商文件的有效组成部分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磋商小组组长将实质性变动情况和磋商小组的要求通过“政采云系统”给各供应商发出。各供应商在接到通知后，须在规定时间内通过“政采云系统”提交加盖供应商电子CA章的对磋商函所有内容作出的答复函。</w:t>
      </w:r>
    </w:p>
    <w:p w14:paraId="5CDD746F">
      <w:pPr>
        <w:pStyle w:val="3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rPr>
          <w:rFonts w:hint="eastAsia" w:asciiTheme="minorEastAsia" w:hAnsiTheme="minorEastAsia" w:eastAsiaTheme="minorEastAsia" w:cstheme="minorEastAsia"/>
          <w:b/>
          <w:i/>
          <w:sz w:val="24"/>
          <w:szCs w:val="24"/>
          <w:highlight w:val="none"/>
        </w:rPr>
      </w:pPr>
      <w:r>
        <w:rPr>
          <w:rFonts w:hint="eastAsia" w:asciiTheme="minorEastAsia" w:hAnsiTheme="minorEastAsia" w:eastAsiaTheme="minorEastAsia" w:cstheme="minorEastAsia"/>
          <w:b/>
          <w:sz w:val="24"/>
          <w:szCs w:val="24"/>
          <w:highlight w:val="none"/>
        </w:rPr>
        <w:t>24.最后报价</w:t>
      </w:r>
    </w:p>
    <w:p w14:paraId="4EB74C26">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 磋商结束后，对磋商文件做出实质性响应的供应商进行最后报价，最后报价</w:t>
      </w:r>
      <w:r>
        <w:rPr>
          <w:rFonts w:hint="eastAsia" w:asciiTheme="minorEastAsia" w:hAnsiTheme="minorEastAsia" w:eastAsiaTheme="minorEastAsia" w:cstheme="minorEastAsia"/>
          <w:color w:val="auto"/>
          <w:kern w:val="2"/>
          <w:sz w:val="24"/>
          <w:szCs w:val="24"/>
          <w:highlight w:val="none"/>
          <w:lang w:val="en-US" w:eastAsia="zh-CN" w:bidi="ar-SA"/>
        </w:rPr>
        <w:t>需在规定时间内在“政采云系统”中提交</w:t>
      </w:r>
      <w:r>
        <w:rPr>
          <w:rFonts w:hint="eastAsia" w:asciiTheme="minorEastAsia" w:hAnsiTheme="minorEastAsia" w:eastAsiaTheme="minorEastAsia" w:cstheme="minorEastAsia"/>
          <w:sz w:val="24"/>
          <w:szCs w:val="24"/>
          <w:highlight w:val="none"/>
        </w:rPr>
        <w:t>，最后报价是供应商响应文件有效的组成部分。</w:t>
      </w:r>
    </w:p>
    <w:p w14:paraId="27D20CC5">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24.1.1 磋商文件对技术、服务要求已详细列明，磋商结束后，所有继续参加磋商的供应商要按照磋商小组的要求在规定时间内提交最后报价。</w:t>
      </w:r>
    </w:p>
    <w:p w14:paraId="3AF6F0C2">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24.1.2 磋商文件对技术、服务要求没有详细列明，需经磋商由供应商提供最终设计方案或解决方案的，磋商结束后，磋商小组将按照少数服从多数的原则投票推荐3家以上供应商的设计方案或者解决方案，并要求其在规定时间内提交最后报价。</w:t>
      </w:r>
    </w:p>
    <w:p w14:paraId="0C6BD984">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 供应商</w:t>
      </w:r>
      <w:r>
        <w:rPr>
          <w:rFonts w:hint="eastAsia" w:asciiTheme="minorEastAsia" w:hAnsiTheme="minorEastAsia" w:eastAsiaTheme="minorEastAsia" w:cstheme="minorEastAsia"/>
          <w:sz w:val="24"/>
          <w:szCs w:val="24"/>
          <w:highlight w:val="none"/>
          <w:lang w:eastAsia="zh-CN"/>
        </w:rPr>
        <w:t>提交的</w:t>
      </w:r>
      <w:r>
        <w:rPr>
          <w:rFonts w:hint="eastAsia" w:asciiTheme="minorEastAsia" w:hAnsiTheme="minorEastAsia" w:eastAsiaTheme="minorEastAsia" w:cstheme="minorEastAsia"/>
          <w:color w:val="auto"/>
          <w:kern w:val="2"/>
          <w:sz w:val="24"/>
          <w:szCs w:val="24"/>
          <w:highlight w:val="none"/>
          <w:lang w:val="en-US" w:eastAsia="zh-CN" w:bidi="ar-SA"/>
        </w:rPr>
        <w:t>最终报价须加盖电子CA章，并在政采云系统上传。</w:t>
      </w:r>
    </w:p>
    <w:p w14:paraId="647B67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Cs/>
          <w:spacing w:val="10"/>
          <w:sz w:val="24"/>
          <w:szCs w:val="24"/>
          <w:highlight w:val="none"/>
        </w:rPr>
        <w:t>24.3磋商小组认为供应商的报价明显低于其他通过符合性审查供应商的报价，有可能影响产品质量或者不能诚信履约的，</w:t>
      </w:r>
      <w:r>
        <w:rPr>
          <w:rFonts w:hint="eastAsia" w:asciiTheme="minorEastAsia" w:hAnsiTheme="minorEastAsia" w:eastAsiaTheme="minorEastAsia" w:cstheme="minorEastAsia"/>
          <w:color w:val="auto"/>
          <w:kern w:val="2"/>
          <w:sz w:val="24"/>
          <w:szCs w:val="24"/>
          <w:highlight w:val="none"/>
          <w:lang w:val="en-US" w:eastAsia="zh-CN" w:bidi="ar-SA"/>
        </w:rPr>
        <w:t>磋商小组有权决定是否通过“政采云系统”要求供应商在规定时间内提供相关证明材料</w:t>
      </w:r>
      <w:r>
        <w:rPr>
          <w:rFonts w:hint="eastAsia" w:asciiTheme="minorEastAsia" w:hAnsiTheme="minorEastAsia" w:eastAsiaTheme="minorEastAsia" w:cstheme="minorEastAsia"/>
          <w:bCs/>
          <w:spacing w:val="10"/>
          <w:sz w:val="24"/>
          <w:szCs w:val="24"/>
          <w:highlight w:val="none"/>
        </w:rPr>
        <w:t>；供应商不能证明其报价合理性的，磋商小组应当将其作为无效磋商处理。</w:t>
      </w:r>
    </w:p>
    <w:p w14:paraId="0389045F">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24.4提交最终报价的供应商家数不足法定供应商数量的，需依法重新组织磋商活动或终止磋商活动。</w:t>
      </w:r>
    </w:p>
    <w:p w14:paraId="25BA30B3">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24.5经审查，合格供应商数量符合法定供应商家数时，对符合政策性要求优惠的各供应商的最终报价，按照磋商文件中确定的优惠率，对其最终报价进行调整后，形成各供应商最终评审价格。</w:t>
      </w:r>
    </w:p>
    <w:p w14:paraId="7FB0E9AC">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25. 比较与评价</w:t>
      </w:r>
    </w:p>
    <w:p w14:paraId="70B36EB5">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sz w:val="24"/>
          <w:szCs w:val="24"/>
          <w:highlight w:val="none"/>
        </w:rPr>
        <w:t>磋商小组</w:t>
      </w:r>
      <w:r>
        <w:rPr>
          <w:rFonts w:hint="eastAsia" w:asciiTheme="minorEastAsia" w:hAnsiTheme="minorEastAsia" w:eastAsiaTheme="minorEastAsia" w:cstheme="minorEastAsia"/>
          <w:bCs/>
          <w:spacing w:val="10"/>
          <w:sz w:val="24"/>
          <w:szCs w:val="24"/>
          <w:highlight w:val="none"/>
        </w:rPr>
        <w:t>按照</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文件中第六部分规定的评定成交标准，对符合性审查合格的响应文件进行商务和技术评估，综合比较、评价、评分。</w:t>
      </w:r>
    </w:p>
    <w:p w14:paraId="46BBF668">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26. 评审复核</w:t>
      </w:r>
    </w:p>
    <w:p w14:paraId="480945F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26.1评审结果汇总完成后，除下列情形外，任何人不得修改评审结果：</w:t>
      </w:r>
    </w:p>
    <w:p w14:paraId="694F5F29">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A、资格检查认定错误；</w:t>
      </w:r>
    </w:p>
    <w:p w14:paraId="7700F587">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B、分值汇总计算错误的；</w:t>
      </w:r>
    </w:p>
    <w:p w14:paraId="1D7F42EE">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C、分项评分超出评分标准范围的；</w:t>
      </w:r>
    </w:p>
    <w:p w14:paraId="7B39468C">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D、磋商小组对客观评审因素评分不一致的；</w:t>
      </w:r>
    </w:p>
    <w:p w14:paraId="40D8BB0A">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E、经磋商小组认定评分畸高、畸低的。</w:t>
      </w:r>
    </w:p>
    <w:p w14:paraId="29FD400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26.2评审报告签署前，经复核发现存在以上情形之一的，磋商小组应当当场修改评审结果，并在评审报告中记载；评审报告签署后，采购人或者代理机构发现存在以上情形之一的，应当组织原磋商小组进行重新评审，重新评审改变评审结果的，报告本级财政部门。</w:t>
      </w:r>
    </w:p>
    <w:p w14:paraId="70816776">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27. 确定成交候选供应商</w:t>
      </w:r>
    </w:p>
    <w:p w14:paraId="406DE2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27.1 磋商小组根据第五部分评审标准和评审方法的规定，即从商务和服务均能满足磋商文件实质性响应要求的供应商中，按照综合得分由高到低的顺序提出成交候选人。确认排名第一的候选人为成交供应商。</w:t>
      </w:r>
    </w:p>
    <w:p w14:paraId="582869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27.2 磋商小组组长根据磋商过程中形成的原始记录和评审结果编写评审报告，由磋商小组全体人员签字确认。</w:t>
      </w:r>
    </w:p>
    <w:p w14:paraId="7721052A">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28. 编写评审报告</w:t>
      </w:r>
    </w:p>
    <w:p w14:paraId="6C104934">
      <w:pPr>
        <w:pStyle w:val="3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sz w:val="24"/>
          <w:szCs w:val="24"/>
          <w:highlight w:val="none"/>
        </w:rPr>
        <w:t>磋商小组</w:t>
      </w:r>
      <w:r>
        <w:rPr>
          <w:rFonts w:hint="eastAsia" w:asciiTheme="minorEastAsia" w:hAnsiTheme="minorEastAsia" w:eastAsiaTheme="minorEastAsia" w:cstheme="minorEastAsia"/>
          <w:bCs/>
          <w:spacing w:val="10"/>
          <w:sz w:val="24"/>
          <w:szCs w:val="24"/>
          <w:highlight w:val="none"/>
        </w:rPr>
        <w:t>组长根据全体</w:t>
      </w:r>
      <w:r>
        <w:rPr>
          <w:rFonts w:hint="eastAsia" w:asciiTheme="minorEastAsia" w:hAnsiTheme="minorEastAsia" w:eastAsiaTheme="minorEastAsia" w:cstheme="minorEastAsia"/>
          <w:sz w:val="24"/>
          <w:szCs w:val="24"/>
          <w:highlight w:val="none"/>
        </w:rPr>
        <w:t>磋商小组</w:t>
      </w:r>
      <w:r>
        <w:rPr>
          <w:rFonts w:hint="eastAsia" w:asciiTheme="minorEastAsia" w:hAnsiTheme="minorEastAsia" w:eastAsiaTheme="minorEastAsia" w:cstheme="minorEastAsia"/>
          <w:bCs/>
          <w:spacing w:val="10"/>
          <w:sz w:val="24"/>
          <w:szCs w:val="24"/>
          <w:highlight w:val="none"/>
        </w:rPr>
        <w:t>成员签字的原始评审记录和评审结果编写评审报告，并由全体</w:t>
      </w:r>
      <w:r>
        <w:rPr>
          <w:rFonts w:hint="eastAsia" w:asciiTheme="minorEastAsia" w:hAnsiTheme="minorEastAsia" w:eastAsiaTheme="minorEastAsia" w:cstheme="minorEastAsia"/>
          <w:sz w:val="24"/>
          <w:szCs w:val="24"/>
          <w:highlight w:val="none"/>
        </w:rPr>
        <w:t>磋商小组成员</w:t>
      </w:r>
      <w:r>
        <w:rPr>
          <w:rFonts w:hint="eastAsia" w:asciiTheme="minorEastAsia" w:hAnsiTheme="minorEastAsia" w:eastAsiaTheme="minorEastAsia" w:cstheme="minorEastAsia"/>
          <w:bCs/>
          <w:spacing w:val="10"/>
          <w:sz w:val="24"/>
          <w:szCs w:val="24"/>
          <w:highlight w:val="none"/>
        </w:rPr>
        <w:t>共同签字确认。</w:t>
      </w:r>
    </w:p>
    <w:p w14:paraId="4331F75B">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
          <w:spacing w:val="10"/>
          <w:sz w:val="24"/>
          <w:szCs w:val="24"/>
          <w:highlight w:val="none"/>
        </w:rPr>
        <w:t xml:space="preserve">29. </w:t>
      </w:r>
      <w:r>
        <w:rPr>
          <w:rFonts w:hint="eastAsia" w:asciiTheme="minorEastAsia" w:hAnsiTheme="minorEastAsia" w:eastAsiaTheme="minorEastAsia" w:cstheme="minorEastAsia"/>
          <w:b/>
          <w:bCs/>
          <w:sz w:val="24"/>
          <w:szCs w:val="24"/>
          <w:highlight w:val="none"/>
        </w:rPr>
        <w:t>磋商</w:t>
      </w:r>
      <w:r>
        <w:rPr>
          <w:rFonts w:hint="eastAsia" w:asciiTheme="minorEastAsia" w:hAnsiTheme="minorEastAsia" w:eastAsiaTheme="minorEastAsia" w:cstheme="minorEastAsia"/>
          <w:b/>
          <w:spacing w:val="10"/>
          <w:sz w:val="24"/>
          <w:szCs w:val="24"/>
          <w:highlight w:val="none"/>
        </w:rPr>
        <w:t>过程保密</w:t>
      </w:r>
    </w:p>
    <w:p w14:paraId="065A9D6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29.1采购人、代理机构要采取必要措施，保证</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在严格保密的情况下进行。除采购人代表、</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现场组织人员外，采购人的其他工作人员以及与</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工作无关的人员不得进入</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现场。</w:t>
      </w:r>
    </w:p>
    <w:p w14:paraId="2189941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29.2有关人员对</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情况以及在</w:t>
      </w: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bCs/>
          <w:spacing w:val="10"/>
          <w:sz w:val="24"/>
          <w:szCs w:val="24"/>
          <w:highlight w:val="none"/>
        </w:rPr>
        <w:t>过程中获悉的国家秘密、商业秘密负有保密责任。</w:t>
      </w:r>
    </w:p>
    <w:p w14:paraId="589C3567">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30. 采购项目终止</w:t>
      </w:r>
    </w:p>
    <w:p w14:paraId="7B2FB9A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30.1在磋商过程中，磋商小组发现有下列情形之一的，应对采购项目予以终止：</w:t>
      </w:r>
    </w:p>
    <w:p w14:paraId="5541830A">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A、符合专业条件的供应商或者对磋商文件作实质响应的供应商数量不足3家的；</w:t>
      </w:r>
    </w:p>
    <w:p w14:paraId="542330E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B、供应商的报价均超过采购预算或最高限价的；</w:t>
      </w:r>
    </w:p>
    <w:p w14:paraId="4B06FE8B">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C、出现影响采购公正的违法、违规行为的；</w:t>
      </w:r>
    </w:p>
    <w:p w14:paraId="003A661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D、因重大变故，采购任务取消的。</w:t>
      </w:r>
    </w:p>
    <w:p w14:paraId="0A05836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采购项目终止后，</w:t>
      </w:r>
      <w:r>
        <w:rPr>
          <w:rFonts w:hint="eastAsia" w:asciiTheme="minorEastAsia" w:hAnsiTheme="minorEastAsia" w:eastAsiaTheme="minorEastAsia" w:cstheme="minorEastAsia"/>
          <w:color w:val="auto"/>
          <w:sz w:val="24"/>
          <w:szCs w:val="24"/>
          <w:highlight w:val="none"/>
        </w:rPr>
        <w:t>通知所有参加磋商活动的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，并将项目实施情况和磋商任务取消原因报送相关部门。</w:t>
      </w:r>
    </w:p>
    <w:p w14:paraId="2FC6680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30.2 终止后，代理机构将在财政部门指定的媒体上发布终止公告。</w:t>
      </w:r>
    </w:p>
    <w:p w14:paraId="1A81085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30.3 如本项目属于政府购买服务项目（含政府和社会资本合作项目），市场竞争不充分的科研项目，以及需要扶持的科技成果转化项目，符合竞争要求的提交最后报价的磋商供应商可以是2家，而不被终止。</w:t>
      </w:r>
    </w:p>
    <w:p w14:paraId="65243FEA">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62" w:name="_Toc493575826"/>
      <w:bookmarkStart w:id="63" w:name="_Toc424378691"/>
      <w:r>
        <w:rPr>
          <w:rFonts w:hint="eastAsia" w:asciiTheme="minorEastAsia" w:hAnsiTheme="minorEastAsia" w:eastAsiaTheme="minorEastAsia" w:cstheme="minorEastAsia"/>
          <w:b/>
          <w:spacing w:val="10"/>
          <w:sz w:val="24"/>
          <w:szCs w:val="24"/>
          <w:highlight w:val="none"/>
        </w:rPr>
        <w:t>六、签订合同</w:t>
      </w:r>
      <w:bookmarkEnd w:id="62"/>
      <w:bookmarkEnd w:id="63"/>
    </w:p>
    <w:p w14:paraId="60A604F6">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31．成交通知</w:t>
      </w:r>
    </w:p>
    <w:p w14:paraId="43CE7B6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31.1 成交供应商确定后，代理机构将在刊登本次磋商公告的媒体上发布成交公告，</w:t>
      </w:r>
      <w:r>
        <w:rPr>
          <w:rFonts w:hint="eastAsia" w:asciiTheme="minorEastAsia" w:hAnsiTheme="minorEastAsia" w:eastAsiaTheme="minorEastAsia" w:cstheme="minorEastAsia"/>
          <w:bCs/>
          <w:spacing w:val="10"/>
          <w:sz w:val="24"/>
          <w:szCs w:val="24"/>
          <w:highlight w:val="none"/>
          <w:lang w:eastAsia="zh-CN"/>
        </w:rPr>
        <w:t>同时</w:t>
      </w:r>
      <w:r>
        <w:rPr>
          <w:rFonts w:hint="eastAsia" w:asciiTheme="minorEastAsia" w:hAnsiTheme="minorEastAsia" w:eastAsiaTheme="minorEastAsia" w:cstheme="minorEastAsia"/>
          <w:bCs/>
          <w:spacing w:val="10"/>
          <w:sz w:val="24"/>
          <w:szCs w:val="24"/>
          <w:highlight w:val="none"/>
        </w:rPr>
        <w:t>向成交供应商发出成交通知书，但该成交结果的有效性不依赖于未成交的供应商是否知道成交结果。成交通知书对采购人和成交人具有同等法律效力。成交通知书发出以后，采购人改变成交结果或者成交供应商放弃成交，应当承担相应的法律责任。</w:t>
      </w:r>
    </w:p>
    <w:p w14:paraId="333A9F2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31.2 代理机构对未成交的供应商不作未成交原因的解释。</w:t>
      </w:r>
    </w:p>
    <w:p w14:paraId="7420C9C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31.3 成交通知书是合同的组成部分。</w:t>
      </w:r>
    </w:p>
    <w:p w14:paraId="24CEE647">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32．签订合同</w:t>
      </w:r>
    </w:p>
    <w:p w14:paraId="4D0116B6">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32.1 成交供应商应在接到成交通知书30日内与采购人签订政府采购合同。</w:t>
      </w:r>
    </w:p>
    <w:p w14:paraId="1F852175">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32.2 成交供应商应按照磋商文件、响应文件及磋商过程中的有关澄清、说明或者补正文件的内容与采购人签订合同。成交供应商不得再与采购人签订背离合同实质性内容的其它协议或声明。</w:t>
      </w:r>
    </w:p>
    <w:p w14:paraId="7BB96EE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32.3本文件第四部分商务、技术要求中要求成交供应商提交履约保证金的，成交供应商须按照规定向采购人提交履约保证金。</w:t>
      </w:r>
      <w:bookmarkStart w:id="64" w:name="_Toc493575827"/>
      <w:bookmarkStart w:id="65" w:name="_Toc421716587"/>
      <w:bookmarkStart w:id="66" w:name="_Toc424378692"/>
    </w:p>
    <w:p w14:paraId="39A73F6E">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七、服务费</w:t>
      </w:r>
      <w:bookmarkEnd w:id="64"/>
      <w:bookmarkEnd w:id="65"/>
      <w:bookmarkEnd w:id="66"/>
    </w:p>
    <w:p w14:paraId="7CC2F83A">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33. 服务费</w:t>
      </w:r>
    </w:p>
    <w:p w14:paraId="5F68484D">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成交服务费由</w:t>
      </w:r>
      <w:r>
        <w:rPr>
          <w:rFonts w:hint="eastAsia" w:asciiTheme="minorEastAsia" w:hAnsiTheme="minorEastAsia" w:eastAsiaTheme="minorEastAsia" w:cstheme="minorEastAsia"/>
          <w:bCs/>
          <w:spacing w:val="10"/>
          <w:sz w:val="24"/>
          <w:szCs w:val="24"/>
          <w:highlight w:val="none"/>
          <w:lang w:val="en-US" w:eastAsia="zh-CN"/>
        </w:rPr>
        <w:t>成交供应商</w:t>
      </w:r>
      <w:r>
        <w:rPr>
          <w:rFonts w:hint="eastAsia" w:asciiTheme="minorEastAsia" w:hAnsiTheme="minorEastAsia" w:eastAsiaTheme="minorEastAsia" w:cstheme="minorEastAsia"/>
          <w:bCs/>
          <w:spacing w:val="10"/>
          <w:sz w:val="24"/>
          <w:szCs w:val="24"/>
          <w:highlight w:val="none"/>
        </w:rPr>
        <w:t>一次性支付给采购代理机构。</w:t>
      </w:r>
    </w:p>
    <w:p w14:paraId="11F4CD06">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Cs/>
          <w:spacing w:val="10"/>
          <w:sz w:val="24"/>
          <w:szCs w:val="24"/>
          <w:highlight w:val="none"/>
        </w:rPr>
      </w:pPr>
      <w:bookmarkStart w:id="67" w:name="_Toc424378693"/>
      <w:bookmarkStart w:id="68" w:name="_Toc421716588"/>
      <w:bookmarkStart w:id="69" w:name="_Toc493575828"/>
      <w:r>
        <w:rPr>
          <w:rFonts w:hint="eastAsia" w:asciiTheme="minorEastAsia" w:hAnsiTheme="minorEastAsia" w:eastAsiaTheme="minorEastAsia" w:cstheme="minorEastAsia"/>
          <w:bCs/>
          <w:spacing w:val="10"/>
          <w:sz w:val="24"/>
          <w:szCs w:val="24"/>
          <w:highlight w:val="none"/>
        </w:rPr>
        <w:t>参照国家发展计划委员会发布的《招标代理服务收费管理暂行办法》（计价格【2002】1980号）和《国家发展改革委办公厅关于招标代理服务费有关问题的通知》（发改办价格【2003】857号）规定的收费标准向成交人计取中标服务费，取费基数为中标金额。</w:t>
      </w:r>
    </w:p>
    <w:p w14:paraId="0E696CB1">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八、保密和披露</w:t>
      </w:r>
      <w:bookmarkEnd w:id="67"/>
      <w:bookmarkEnd w:id="68"/>
      <w:bookmarkEnd w:id="69"/>
    </w:p>
    <w:p w14:paraId="075F0FF0">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34. 保密</w:t>
      </w:r>
    </w:p>
    <w:p w14:paraId="12DC9B7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供应商自领取磋商文件之日起，须承诺承担本磋商项目下的保密义务，不得将因本次磋商获得的信息向第三人外传。</w:t>
      </w:r>
    </w:p>
    <w:p w14:paraId="67BEA244">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35. 披露</w:t>
      </w:r>
    </w:p>
    <w:p w14:paraId="736726C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35.1 代理机构有权将供应商提供的所有资料向有关政府部门或评审响应文件的有关人员披露。</w:t>
      </w:r>
    </w:p>
    <w:p w14:paraId="77AE41F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35.2 在代理机构认为适当时或国家机关调查、审查、审计时以及其他符合法律法规规定的情形下，代理机构无须事先征求供应商/成交人同意即可披露关于磋商过程、合同文本、签署情况的资料、供应商/成交人的名称及地址、响应文件的有关信息以及补充条款等，但必须在合理的必要范围内。对任何已经公布过的内容或与之内容相同的资料，以及供应商/成交供应商已经泄露或公开的，无须再承担保密责任。</w:t>
      </w:r>
      <w:bookmarkStart w:id="70" w:name="_Toc493575829"/>
    </w:p>
    <w:bookmarkEnd w:id="70"/>
    <w:p w14:paraId="54B8B56C">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Theme="minorEastAsia" w:hAnsiTheme="minorEastAsia" w:eastAsiaTheme="minorEastAsia" w:cstheme="minorEastAsia"/>
          <w:b/>
          <w:spacing w:val="10"/>
          <w:sz w:val="24"/>
          <w:szCs w:val="24"/>
          <w:highlight w:val="none"/>
        </w:rPr>
      </w:pPr>
      <w:bookmarkStart w:id="71" w:name="_Toc24691"/>
      <w:r>
        <w:rPr>
          <w:rFonts w:hint="eastAsia" w:asciiTheme="minorEastAsia" w:hAnsiTheme="minorEastAsia" w:eastAsiaTheme="minorEastAsia" w:cstheme="minorEastAsia"/>
          <w:b/>
          <w:spacing w:val="10"/>
          <w:sz w:val="24"/>
          <w:szCs w:val="24"/>
          <w:highlight w:val="none"/>
        </w:rPr>
        <w:t>九、询问和质疑</w:t>
      </w:r>
    </w:p>
    <w:p w14:paraId="20EFCC81">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36.询问</w:t>
      </w:r>
    </w:p>
    <w:p w14:paraId="62293D8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36.1供应商对磋商文件、磋商过程、磋商结果有疑问的，可按第一部分磋商文件中载明的联系方式、地址，口头或书面形式向代理机构、采购人提出询问。</w:t>
      </w:r>
    </w:p>
    <w:p w14:paraId="13A0993E">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36.2询问事项若属于采购人提交的采购需求范畴的，询问方式为口头询问的，代理机构告知询问对象直接向采购人询问；询问方式为书面询问的，供应商须提供以下资料各2份，法定代表人身份证明书、法定代表人授权委托书、委托人和被委托人的身份证复印件、询问函。在代理机构领取《供应商询问告知函》，供应商持《供应商询问告知函》向采购人进行询问。采购人须在法定时间内向询问供应商进行书面答复。</w:t>
      </w:r>
    </w:p>
    <w:p w14:paraId="56BB4B4D">
      <w:pPr>
        <w:pStyle w:val="30"/>
        <w:keepNext w:val="0"/>
        <w:keepLines w:val="0"/>
        <w:pageBreakBefore w:val="0"/>
        <w:widowControl w:val="0"/>
        <w:kinsoku/>
        <w:wordWrap/>
        <w:overflowPunct/>
        <w:topLinePunct w:val="0"/>
        <w:autoSpaceDE/>
        <w:autoSpaceDN/>
        <w:bidi w:val="0"/>
        <w:adjustRightInd/>
        <w:snapToGrid/>
        <w:spacing w:line="360" w:lineRule="auto"/>
        <w:ind w:firstLine="522" w:firstLineChars="200"/>
        <w:jc w:val="left"/>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37.质疑</w:t>
      </w:r>
    </w:p>
    <w:p w14:paraId="320B5C7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37.1供应商认为磋商文件、磋商过程和磋商结果使自己的权益受到损害，应当以书面形式提出质疑。</w:t>
      </w:r>
    </w:p>
    <w:p w14:paraId="36884030">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对可以质疑的磋商文件提出质疑的，应在收到磋商文件之日起7个工作日内提出；对磋商过程提出质疑的，应在各磋商程序环节结束之日起7个工作日内提出；对磋商结果提出质疑的，应在成交公告期限届满之日起7个工作日内提出。</w:t>
      </w:r>
    </w:p>
    <w:p w14:paraId="442BD4B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37.2质疑函</w:t>
      </w:r>
      <w:r>
        <w:rPr>
          <w:rFonts w:hint="eastAsia" w:asciiTheme="minorEastAsia" w:hAnsiTheme="minorEastAsia" w:eastAsiaTheme="minorEastAsia" w:cstheme="minorEastAsia"/>
          <w:bCs/>
          <w:spacing w:val="10"/>
          <w:sz w:val="24"/>
          <w:szCs w:val="24"/>
          <w:highlight w:val="none"/>
          <w:lang w:eastAsia="zh-CN"/>
        </w:rPr>
        <w:t>应</w:t>
      </w:r>
      <w:r>
        <w:rPr>
          <w:rFonts w:hint="eastAsia" w:asciiTheme="minorEastAsia" w:hAnsiTheme="minorEastAsia" w:eastAsiaTheme="minorEastAsia" w:cstheme="minorEastAsia"/>
          <w:color w:val="auto"/>
          <w:kern w:val="0"/>
          <w:sz w:val="24"/>
          <w:szCs w:val="24"/>
          <w:highlight w:val="none"/>
        </w:rPr>
        <w:t>附相关证明材料</w:t>
      </w:r>
      <w:r>
        <w:rPr>
          <w:rFonts w:hint="eastAsia" w:asciiTheme="minorEastAsia" w:hAnsiTheme="minorEastAsia" w:eastAsiaTheme="minorEastAsia" w:cstheme="minorEastAsia"/>
          <w:bCs/>
          <w:spacing w:val="10"/>
          <w:sz w:val="24"/>
          <w:szCs w:val="24"/>
          <w:highlight w:val="none"/>
        </w:rPr>
        <w:t>，供应商针对同一采购程序环节的质疑，必须在法定期限内一次性提出。</w:t>
      </w:r>
    </w:p>
    <w:p w14:paraId="38C7569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37.3对磋商文件编制内容（不包括采购需求）、磋商过程、磋商结果提出质疑的，由代理机构进行书面答复。对磋商文件中采购需求提出质疑的，代理机构出具《供应商质疑告知函》（一式三份），供应商持《供应商质疑告知函》向采购人提出质疑。</w:t>
      </w:r>
    </w:p>
    <w:p w14:paraId="282A2F2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37.4 代理机构、采购人将依据《中华人民共和国政府采购法实施条例》第五十二条第一款的规定时限对供应商的询问、质疑做出处理和答复。</w:t>
      </w:r>
    </w:p>
    <w:p w14:paraId="6BD8F9F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37.5无效质疑情形</w:t>
      </w:r>
    </w:p>
    <w:p w14:paraId="55EEFF6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A.未参与本次政府采购活动的供应商；</w:t>
      </w:r>
    </w:p>
    <w:p w14:paraId="2F22712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B.不符合本次政府采购活动特定条件的供应商；</w:t>
      </w:r>
    </w:p>
    <w:p w14:paraId="5E61E99C">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C.未在有效期内提出质疑的；</w:t>
      </w:r>
    </w:p>
    <w:p w14:paraId="7FD256B2">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D.不同质疑人委托同一人办理质疑事宜的；</w:t>
      </w:r>
    </w:p>
    <w:p w14:paraId="6A00D751">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E.质疑没有明确请求和必要的证明材料；</w:t>
      </w:r>
    </w:p>
    <w:p w14:paraId="1F987427">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F.其它不符合受理条件的情形。</w:t>
      </w:r>
    </w:p>
    <w:p w14:paraId="71836488">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37.6质疑供应商撤回质疑的，终止质疑处理；</w:t>
      </w:r>
    </w:p>
    <w:p w14:paraId="0685A39F">
      <w:pPr>
        <w:pStyle w:val="30"/>
        <w:keepNext w:val="0"/>
        <w:keepLines w:val="0"/>
        <w:pageBreakBefore w:val="0"/>
        <w:widowControl w:val="0"/>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37.7质疑供应商有下列情形之一的，属于虚假、恶意质疑，代理机构或采购人应当驳回质疑，并向政府采购监督管理部门报告将其列入不良行为记录名单，并依法予以处罚：</w:t>
      </w:r>
    </w:p>
    <w:p w14:paraId="01936798">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lang w:val="en-US" w:eastAsia="zh-CN"/>
        </w:rPr>
        <w:t>A、</w:t>
      </w:r>
      <w:r>
        <w:rPr>
          <w:rFonts w:hint="eastAsia" w:asciiTheme="minorEastAsia" w:hAnsiTheme="minorEastAsia" w:eastAsiaTheme="minorEastAsia" w:cstheme="minorEastAsia"/>
          <w:bCs/>
          <w:spacing w:val="10"/>
          <w:sz w:val="24"/>
          <w:szCs w:val="24"/>
          <w:highlight w:val="none"/>
        </w:rPr>
        <w:t>一年内三次以上质疑均查无实据的；</w:t>
      </w:r>
    </w:p>
    <w:p w14:paraId="7B6D8635">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0" w:firstLineChars="200"/>
        <w:jc w:val="left"/>
        <w:textAlignment w:val="auto"/>
        <w:rPr>
          <w:rFonts w:hint="eastAsia" w:asciiTheme="minorEastAsia" w:hAnsiTheme="minorEastAsia" w:eastAsiaTheme="minorEastAsia" w:cstheme="minorEastAsia"/>
          <w:bCs/>
          <w:spacing w:val="10"/>
          <w:sz w:val="24"/>
          <w:szCs w:val="24"/>
          <w:highlight w:val="none"/>
        </w:rPr>
      </w:pPr>
      <w:r>
        <w:rPr>
          <w:rFonts w:hint="eastAsia" w:asciiTheme="minorEastAsia" w:hAnsiTheme="minorEastAsia" w:eastAsiaTheme="minorEastAsia" w:cstheme="minorEastAsia"/>
          <w:bCs/>
          <w:spacing w:val="10"/>
          <w:sz w:val="24"/>
          <w:szCs w:val="24"/>
          <w:highlight w:val="none"/>
        </w:rPr>
        <w:t>B、捏造事实或者提供虚假质疑材料的。</w:t>
      </w:r>
    </w:p>
    <w:p w14:paraId="36FDF824">
      <w:pPr>
        <w:keepLines w:val="0"/>
        <w:widowControl/>
        <w:snapToGrid w:val="0"/>
        <w:spacing w:before="0" w:beforeAutospacing="0" w:after="0" w:afterAutospacing="0" w:line="360" w:lineRule="auto"/>
        <w:jc w:val="both"/>
        <w:textAlignment w:val="baseline"/>
        <w:rPr>
          <w:rStyle w:val="29"/>
          <w:rFonts w:hint="eastAsia" w:ascii="宋体" w:hAnsi="宋体" w:eastAsia="宋体" w:cs="宋体"/>
          <w:b w:val="0"/>
          <w:i w:val="0"/>
          <w:caps w:val="0"/>
          <w:spacing w:val="20"/>
          <w:w w:val="100"/>
          <w:sz w:val="28"/>
          <w:szCs w:val="28"/>
          <w:highlight w:val="none"/>
        </w:rPr>
      </w:pPr>
      <w:r>
        <w:rPr>
          <w:rStyle w:val="29"/>
          <w:rFonts w:hint="eastAsia" w:ascii="宋体" w:hAnsi="宋体" w:eastAsia="宋体" w:cs="宋体"/>
          <w:b/>
          <w:bCs/>
          <w:i w:val="0"/>
          <w:caps w:val="0"/>
          <w:spacing w:val="0"/>
          <w:w w:val="100"/>
          <w:sz w:val="28"/>
          <w:szCs w:val="28"/>
          <w:highlight w:val="none"/>
        </w:rPr>
        <w:br w:type="page"/>
      </w:r>
    </w:p>
    <w:p w14:paraId="20EEC22A">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val="0"/>
          <w:i w:val="0"/>
          <w:caps w:val="0"/>
          <w:spacing w:val="20"/>
          <w:w w:val="100"/>
          <w:sz w:val="28"/>
          <w:highlight w:val="none"/>
        </w:rPr>
      </w:pPr>
      <w:r>
        <w:rPr>
          <w:rStyle w:val="29"/>
          <w:rFonts w:hint="eastAsia" w:ascii="宋体" w:hAnsi="宋体" w:eastAsia="宋体" w:cs="宋体"/>
          <w:b/>
          <w:bCs/>
          <w:i w:val="0"/>
          <w:caps w:val="0"/>
          <w:spacing w:val="0"/>
          <w:w w:val="100"/>
          <w:sz w:val="28"/>
          <w:szCs w:val="28"/>
          <w:highlight w:val="none"/>
        </w:rPr>
        <w:t>第四部分  商务</w:t>
      </w:r>
      <w:r>
        <w:rPr>
          <w:rStyle w:val="29"/>
          <w:rFonts w:hint="eastAsia" w:ascii="宋体" w:hAnsi="宋体" w:cs="宋体"/>
          <w:b/>
          <w:bCs/>
          <w:i w:val="0"/>
          <w:caps w:val="0"/>
          <w:spacing w:val="0"/>
          <w:w w:val="100"/>
          <w:sz w:val="28"/>
          <w:szCs w:val="28"/>
          <w:highlight w:val="none"/>
          <w:lang w:val="en-US" w:eastAsia="zh-CN"/>
        </w:rPr>
        <w:t>和服务</w:t>
      </w:r>
      <w:r>
        <w:rPr>
          <w:rStyle w:val="29"/>
          <w:rFonts w:hint="eastAsia" w:ascii="宋体" w:hAnsi="宋体" w:eastAsia="宋体" w:cs="宋体"/>
          <w:b/>
          <w:bCs/>
          <w:i w:val="0"/>
          <w:caps w:val="0"/>
          <w:spacing w:val="0"/>
          <w:w w:val="100"/>
          <w:sz w:val="28"/>
          <w:szCs w:val="28"/>
          <w:highlight w:val="none"/>
        </w:rPr>
        <w:t>内容</w:t>
      </w:r>
      <w:bookmarkEnd w:id="71"/>
    </w:p>
    <w:p w14:paraId="7E57458B">
      <w:pPr>
        <w:pStyle w:val="10"/>
        <w:spacing w:line="374" w:lineRule="auto"/>
        <w:jc w:val="both"/>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一、商务要求</w:t>
      </w:r>
    </w:p>
    <w:p w14:paraId="2AF8FF4D">
      <w:pPr>
        <w:pStyle w:val="10"/>
        <w:keepNext w:val="0"/>
        <w:keepLines w:val="0"/>
        <w:pageBreakBefore w:val="0"/>
        <w:widowControl w:val="0"/>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1、服务期限：残疾人居家托养服务时限不得少于6个月,每月上门服务次数不得少于2 次,总服务次数不得少于 20 次。</w:t>
      </w:r>
    </w:p>
    <w:p w14:paraId="5E4CA296">
      <w:pPr>
        <w:pStyle w:val="10"/>
        <w:keepNext w:val="0"/>
        <w:keepLines w:val="0"/>
        <w:pageBreakBefore w:val="0"/>
        <w:widowControl w:val="0"/>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2、服务地点：太原市小店区，在2026年度享受托养服务重度残疾人家中。</w:t>
      </w:r>
    </w:p>
    <w:p w14:paraId="6BF0A63B">
      <w:pPr>
        <w:pStyle w:val="10"/>
        <w:spacing w:line="374" w:lineRule="auto"/>
        <w:ind w:firstLine="480" w:firstLineChars="200"/>
        <w:jc w:val="both"/>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.付款方式：合同签订时具体约定</w:t>
      </w:r>
    </w:p>
    <w:p w14:paraId="401EEA15">
      <w:pPr>
        <w:pStyle w:val="10"/>
        <w:spacing w:line="374" w:lineRule="auto"/>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技术、服务要求</w:t>
      </w:r>
    </w:p>
    <w:p w14:paraId="768CB318">
      <w:pPr>
        <w:pStyle w:val="10"/>
        <w:spacing w:line="374"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(一)服务对象</w:t>
      </w:r>
    </w:p>
    <w:p w14:paraId="6C6BE468">
      <w:pPr>
        <w:pStyle w:val="10"/>
        <w:spacing w:line="374" w:lineRule="auto"/>
        <w:ind w:firstLine="48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为处于就业年龄段(16-59周岁)的智力残疾人、经评估适宜托养的精神残疾人、重度肢体残疾人提供基本生活照料和护理、生活自理能力训练、运动功能训练、社会适应能力训练等居家托养服务。居家托养服务</w:t>
      </w:r>
      <w:r>
        <w:rPr>
          <w:rFonts w:hint="eastAsia" w:ascii="宋体" w:hAnsi="宋体" w:eastAsia="宋体" w:cs="宋体"/>
          <w:color w:val="auto"/>
          <w:szCs w:val="21"/>
          <w:highlight w:val="none"/>
          <w:lang w:eastAsia="zh-CN"/>
        </w:rPr>
        <w:t>共计</w:t>
      </w:r>
      <w:r>
        <w:rPr>
          <w:rFonts w:hint="eastAsia" w:ascii="宋体" w:hAnsi="宋体" w:eastAsia="宋体" w:cs="宋体"/>
          <w:color w:val="auto"/>
          <w:szCs w:val="21"/>
          <w:highlight w:val="none"/>
        </w:rPr>
        <w:t>200人。</w:t>
      </w:r>
    </w:p>
    <w:p w14:paraId="0B2CE44C">
      <w:pPr>
        <w:pStyle w:val="10"/>
        <w:spacing w:line="374"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优先受助对象条件</w:t>
      </w:r>
    </w:p>
    <w:p w14:paraId="5392543E">
      <w:pPr>
        <w:pStyle w:val="10"/>
        <w:spacing w:line="374" w:lineRule="auto"/>
        <w:ind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1.在中国残联信息化服务平台登记有托养服务需求的残疾人；</w:t>
      </w:r>
    </w:p>
    <w:p w14:paraId="4370B4B9">
      <w:pPr>
        <w:pStyle w:val="10"/>
        <w:spacing w:line="374" w:lineRule="auto"/>
        <w:ind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2.城乡低保户、低保边缘家庭，防返贫监测户中的残疾人及同时存在智力或精神残疾的多重残疾人；</w:t>
      </w:r>
    </w:p>
    <w:p w14:paraId="2123CB94">
      <w:pPr>
        <w:pStyle w:val="10"/>
        <w:spacing w:line="374" w:lineRule="auto"/>
        <w:ind w:firstLine="48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3.没有接受过残疾人托养服务的残疾人。</w:t>
      </w:r>
    </w:p>
    <w:p w14:paraId="756F501C">
      <w:pPr>
        <w:pStyle w:val="10"/>
        <w:numPr>
          <w:ilvl w:val="0"/>
          <w:numId w:val="0"/>
        </w:numPr>
        <w:spacing w:line="374" w:lineRule="auto"/>
        <w:ind w:leftChars="0"/>
        <w:jc w:val="both"/>
        <w:rPr>
          <w:rFonts w:hint="eastAsia" w:ascii="宋体" w:hAnsi="宋体" w:cs="宋体"/>
          <w:b/>
          <w:bCs/>
          <w:color w:val="auto"/>
          <w:szCs w:val="21"/>
          <w:highlight w:val="none"/>
        </w:rPr>
      </w:pPr>
      <w:r>
        <w:rPr>
          <w:rFonts w:hint="eastAsia" w:ascii="宋体" w:hAnsi="宋体" w:cs="宋体"/>
          <w:b/>
          <w:bCs/>
          <w:color w:val="auto"/>
          <w:szCs w:val="21"/>
          <w:highlight w:val="none"/>
        </w:rPr>
        <w:t>不得纳入受助范围的对象</w:t>
      </w:r>
    </w:p>
    <w:p w14:paraId="19D4EBC1">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1.由国家供养在敬老院、福利院等其他机构的；</w:t>
      </w:r>
    </w:p>
    <w:p w14:paraId="4A970465">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2.已享受农村“五保”供养的；</w:t>
      </w:r>
    </w:p>
    <w:p w14:paraId="5211F53D">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3.在医疗、康复机构接受治疗和康复训练的；</w:t>
      </w:r>
    </w:p>
    <w:p w14:paraId="29684269">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4.由社会福利机构提供集中救治、救助、康复和照料等服务的残疾人。</w:t>
      </w:r>
    </w:p>
    <w:p w14:paraId="36EDB60E">
      <w:pPr>
        <w:pStyle w:val="10"/>
        <w:numPr>
          <w:ilvl w:val="0"/>
          <w:numId w:val="0"/>
        </w:numPr>
        <w:spacing w:line="374" w:lineRule="auto"/>
        <w:jc w:val="both"/>
        <w:rPr>
          <w:rFonts w:hint="eastAsia" w:ascii="宋体" w:hAnsi="宋体" w:eastAsia="宋体" w:cs="宋体"/>
          <w:color w:val="auto"/>
          <w:szCs w:val="21"/>
          <w:highlight w:val="none"/>
        </w:rPr>
      </w:pPr>
      <w:r>
        <w:rPr>
          <w:rFonts w:hint="eastAsia" w:ascii="宋体" w:hAnsi="宋体" w:cs="宋体"/>
          <w:color w:val="auto"/>
          <w:szCs w:val="21"/>
          <w:highlight w:val="none"/>
        </w:rPr>
        <w:t>(二)补贴标准</w:t>
      </w:r>
    </w:p>
    <w:p w14:paraId="7AD3AD65">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省级财政残疾人事业转移支付托养服务补助标准为4000元/人.年，居家托养每年上门服务次数不得少于20次，单项服务价格不得超过200元。</w:t>
      </w:r>
    </w:p>
    <w:p w14:paraId="22DC5471">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（三）服务要求</w:t>
      </w:r>
    </w:p>
    <w:p w14:paraId="6F57C0A0">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1.拟投入本项目的服务人员需熟悉残疾人相关法律法规与政策，熟悉掌握残疾人托养的基本知识、主要政策和专业知识。</w:t>
      </w:r>
    </w:p>
    <w:p w14:paraId="1692F41A">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2.成交供应商需对拟投入本项目的服务人员进行残疾人特殊生理与心理知识培训。</w:t>
      </w:r>
    </w:p>
    <w:p w14:paraId="2A9B156F">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3.拟投入本项目的人员需遵纪守法，遵守职业道德，尊重和善待残疾人，对待受助对象应文明友善、耐心细致。</w:t>
      </w:r>
    </w:p>
    <w:p w14:paraId="0BECC1DB">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4.供应商发现问题需及时与采购人沟通，确保为残疾人提供高质量服务。</w:t>
      </w:r>
    </w:p>
    <w:p w14:paraId="6F3E25B1">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5.供应商不得转包或将补助资金直接发放到残疾人家庭或个人代替提供服务，一经发现，采购人有权解除合同，因此造成的损失由成交供应商承担。</w:t>
      </w:r>
    </w:p>
    <w:p w14:paraId="07F2D25F">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6.供应商要与服务对象签订《残疾人居家托养服务协议书》每次上门服务结束后，据实填写《残疾人居家托养服务记录表》。</w:t>
      </w:r>
    </w:p>
    <w:p w14:paraId="2D6CA7FD">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7.供应商要为每位服务对象建立服务档案并做好档案资料的保存、管理和保密工作，确保档案资料的真实、完整性。</w:t>
      </w:r>
    </w:p>
    <w:p w14:paraId="4F91BDC8">
      <w:pPr>
        <w:pStyle w:val="10"/>
        <w:numPr>
          <w:ilvl w:val="0"/>
          <w:numId w:val="0"/>
        </w:numPr>
        <w:spacing w:line="374" w:lineRule="auto"/>
        <w:jc w:val="both"/>
        <w:rPr>
          <w:rFonts w:hint="eastAsia"/>
          <w:color w:val="auto"/>
          <w:highlight w:val="none"/>
        </w:rPr>
      </w:pPr>
      <w:r>
        <w:rPr>
          <w:rFonts w:hint="eastAsia" w:ascii="宋体" w:hAnsi="宋体" w:eastAsia="Arial" w:cs="宋体"/>
          <w:color w:val="auto"/>
          <w:kern w:val="2"/>
          <w:sz w:val="21"/>
          <w:szCs w:val="21"/>
          <w:highlight w:val="none"/>
          <w:lang w:val="en-US" w:eastAsia="en-US" w:bidi="ar-SA"/>
        </w:rPr>
        <w:t>（四）</w:t>
      </w:r>
      <w:r>
        <w:rPr>
          <w:rFonts w:hint="eastAsia" w:ascii="宋体" w:hAnsi="宋体" w:cs="宋体"/>
          <w:color w:val="auto"/>
          <w:szCs w:val="21"/>
          <w:highlight w:val="none"/>
        </w:rPr>
        <w:t>、服务内容</w:t>
      </w:r>
    </w:p>
    <w:p w14:paraId="50C6D7F9">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机构须按照《就业年龄段智力、精神及重度肢体残疾人服务规范》（GB/T37516-2019）有关要求，结合“互联网+”开展居家托养，为残疾人提供健康监测、健康咨询、基本康复和残疾预防等基本服务；提供居家照料和护理、生活自理能力训练、运动功能训练、社会适应能力等辅导康复服务；提供劳动技能训练和辅助性、支持性就业服务等。具体服务内容为：</w:t>
      </w:r>
    </w:p>
    <w:p w14:paraId="46BEF778">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居家生活服务：由提供居家服务的机构派专人为残疾人提供：生活类（包括洗床单、被罩，洗、挂窗帘、衣服，褥疮护理、理发、洗澡、洗头、梳头、剪指甲等）、清洁类（居室、厨房、卫生间打扫、擦玻璃、庭院打扫等）；维修类（修自来水管、更换阀门、水龙头、更换灯管、修开关、插座等）服务。</w:t>
      </w:r>
    </w:p>
    <w:p w14:paraId="5162D592">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（二）康复服务：项目康复服务机构根据残疾人身体实际状况进行康复服务，包括物理理疗（保健按摩、中频低频、测量血压、测量心率等）和精神慰藉（心理咨询、陪伴聊天、读报等）。</w:t>
      </w:r>
    </w:p>
    <w:p w14:paraId="3A08CAEC">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（三）其它服务：根据残疾人家庭的实际情况，适当开展健康监测、节日慰问、立志帮扶等工作，并通过托养项目提升残疾人的精神状况和生活适应能力。</w:t>
      </w:r>
    </w:p>
    <w:p w14:paraId="6290ECD7">
      <w:pPr>
        <w:pStyle w:val="10"/>
        <w:keepNext w:val="0"/>
        <w:keepLines w:val="0"/>
        <w:pageBreakBefore w:val="0"/>
        <w:widowControl w:val="0"/>
        <w:numPr>
          <w:ilvl w:val="0"/>
          <w:numId w:val="0"/>
        </w:numPr>
        <w:kinsoku/>
        <w:wordWrap/>
        <w:overflowPunct/>
        <w:topLinePunct w:val="0"/>
        <w:autoSpaceDE/>
        <w:autoSpaceDN/>
        <w:bidi w:val="0"/>
        <w:adjustRightInd/>
        <w:snapToGrid/>
        <w:spacing w:line="375" w:lineRule="auto"/>
        <w:ind w:firstLine="480" w:firstLineChars="200"/>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中标服务机构与县残联签订服务协议后，须按照残疾人居家托养服务项目中具体要求开展工作，在规定期限内完成残疾人所需服务。每次服务结束后，必须由实施服务人员和接受服务的残疾人（或残疾人家属）在残疾人居家托养服务手册上签字，验收服务。</w:t>
      </w:r>
    </w:p>
    <w:p w14:paraId="171A94D7">
      <w:pPr>
        <w:bidi w:val="0"/>
        <w:rPr>
          <w:rFonts w:hint="eastAsia"/>
          <w:highlight w:val="none"/>
          <w:lang w:val="en-US" w:eastAsia="zh-CN"/>
        </w:rPr>
      </w:pPr>
    </w:p>
    <w:p w14:paraId="2BF09E8D">
      <w:pPr>
        <w:rPr>
          <w:rStyle w:val="29"/>
          <w:rFonts w:hint="eastAsia" w:ascii="宋体" w:hAnsi="宋体" w:eastAsia="宋体" w:cs="宋体"/>
          <w:b/>
          <w:bCs/>
          <w:i w:val="0"/>
          <w:caps w:val="0"/>
          <w:spacing w:val="0"/>
          <w:w w:val="100"/>
          <w:sz w:val="28"/>
          <w:szCs w:val="28"/>
          <w:highlight w:val="none"/>
        </w:rPr>
      </w:pPr>
      <w:bookmarkStart w:id="72" w:name="_Toc26205"/>
      <w:r>
        <w:rPr>
          <w:rStyle w:val="29"/>
          <w:rFonts w:hint="eastAsia" w:ascii="宋体" w:hAnsi="宋体" w:eastAsia="宋体" w:cs="宋体"/>
          <w:b/>
          <w:bCs/>
          <w:i w:val="0"/>
          <w:caps w:val="0"/>
          <w:spacing w:val="0"/>
          <w:w w:val="100"/>
          <w:sz w:val="28"/>
          <w:szCs w:val="28"/>
          <w:highlight w:val="none"/>
        </w:rPr>
        <w:br w:type="page"/>
      </w:r>
    </w:p>
    <w:p w14:paraId="78E10C18">
      <w:pPr>
        <w:pStyle w:val="3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480" w:leftChars="200"/>
        <w:jc w:val="center"/>
        <w:textAlignment w:val="baseline"/>
        <w:outlineLvl w:val="0"/>
        <w:rPr>
          <w:rStyle w:val="29"/>
          <w:rFonts w:hint="eastAsia" w:ascii="宋体" w:hAnsi="宋体" w:eastAsia="宋体" w:cs="宋体"/>
          <w:b w:val="0"/>
          <w:i w:val="0"/>
          <w:caps w:val="0"/>
          <w:spacing w:val="0"/>
          <w:w w:val="100"/>
          <w:sz w:val="28"/>
          <w:szCs w:val="28"/>
          <w:highlight w:val="none"/>
        </w:rPr>
      </w:pPr>
      <w:r>
        <w:rPr>
          <w:rStyle w:val="29"/>
          <w:rFonts w:hint="eastAsia" w:ascii="宋体" w:hAnsi="宋体" w:eastAsia="宋体" w:cs="宋体"/>
          <w:b/>
          <w:bCs/>
          <w:i w:val="0"/>
          <w:caps w:val="0"/>
          <w:spacing w:val="0"/>
          <w:w w:val="100"/>
          <w:sz w:val="28"/>
          <w:szCs w:val="28"/>
          <w:highlight w:val="none"/>
        </w:rPr>
        <w:t>第五部分  资格审查内容及标准</w:t>
      </w:r>
      <w:bookmarkEnd w:id="72"/>
    </w:p>
    <w:p w14:paraId="434E1FA1">
      <w:pPr>
        <w:pStyle w:val="56"/>
        <w:snapToGrid w:val="0"/>
        <w:spacing w:before="0" w:beforeAutospacing="0" w:after="0" w:afterAutospacing="0" w:line="480" w:lineRule="exact"/>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8"/>
          <w:szCs w:val="28"/>
          <w:highlight w:val="none"/>
        </w:rPr>
        <w:t>资格审查内容及标准</w:t>
      </w:r>
    </w:p>
    <w:tbl>
      <w:tblPr>
        <w:tblStyle w:val="24"/>
        <w:tblW w:w="8921"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804"/>
        <w:gridCol w:w="2257"/>
        <w:gridCol w:w="5860"/>
      </w:tblGrid>
      <w:tr w14:paraId="25F7DE2F">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0C197AEE">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序号</w:t>
            </w:r>
          </w:p>
        </w:tc>
        <w:tc>
          <w:tcPr>
            <w:tcW w:w="2257" w:type="dxa"/>
            <w:tcBorders>
              <w:top w:val="single" w:color="000000" w:sz="0" w:space="0"/>
              <w:left w:val="single" w:color="000000" w:sz="0" w:space="0"/>
              <w:bottom w:val="single" w:color="000000" w:sz="0" w:space="0"/>
              <w:right w:val="single" w:color="000000" w:sz="0" w:space="0"/>
            </w:tcBorders>
            <w:vAlign w:val="center"/>
          </w:tcPr>
          <w:p w14:paraId="14ABC345">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内容</w:t>
            </w:r>
          </w:p>
        </w:tc>
        <w:tc>
          <w:tcPr>
            <w:tcW w:w="5860" w:type="dxa"/>
            <w:tcBorders>
              <w:top w:val="single" w:color="000000" w:sz="0" w:space="0"/>
              <w:left w:val="single" w:color="000000" w:sz="0" w:space="0"/>
              <w:bottom w:val="single" w:color="000000" w:sz="0" w:space="0"/>
              <w:right w:val="single" w:color="000000" w:sz="0" w:space="0"/>
            </w:tcBorders>
          </w:tcPr>
          <w:p w14:paraId="33950E3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标准</w:t>
            </w:r>
          </w:p>
        </w:tc>
      </w:tr>
      <w:tr w14:paraId="5658381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restart"/>
            <w:tcBorders>
              <w:top w:val="single" w:color="000000" w:sz="0" w:space="0"/>
              <w:left w:val="single" w:color="000000" w:sz="0" w:space="0"/>
              <w:right w:val="single" w:color="000000" w:sz="0" w:space="0"/>
            </w:tcBorders>
            <w:vAlign w:val="center"/>
          </w:tcPr>
          <w:p w14:paraId="4559D0BB">
            <w:pPr>
              <w:snapToGrid w:val="0"/>
              <w:spacing w:before="0" w:beforeAutospacing="0" w:after="0" w:afterAutospacing="0" w:line="360" w:lineRule="atLeast"/>
              <w:jc w:val="center"/>
              <w:textAlignment w:val="baseline"/>
              <w:rPr>
                <w:rStyle w:val="29"/>
                <w:rFonts w:hint="default" w:ascii="宋体" w:hAnsi="宋体" w:eastAsia="宋体" w:cs="宋体"/>
                <w:b w:val="0"/>
                <w:i w:val="0"/>
                <w:caps w:val="0"/>
                <w:spacing w:val="0"/>
                <w:w w:val="100"/>
                <w:sz w:val="20"/>
                <w:szCs w:val="22"/>
                <w:highlight w:val="none"/>
                <w:lang w:val="en-US" w:eastAsia="zh-CN"/>
              </w:rPr>
            </w:pPr>
            <w:r>
              <w:rPr>
                <w:rStyle w:val="29"/>
                <w:rFonts w:hint="eastAsia" w:ascii="宋体" w:hAnsi="宋体" w:cs="宋体"/>
                <w:b w:val="0"/>
                <w:i w:val="0"/>
                <w:caps w:val="0"/>
                <w:spacing w:val="0"/>
                <w:w w:val="100"/>
                <w:sz w:val="20"/>
                <w:szCs w:val="22"/>
                <w:highlight w:val="none"/>
                <w:lang w:val="en-US" w:eastAsia="zh-CN"/>
              </w:rPr>
              <w:t>1</w:t>
            </w:r>
          </w:p>
        </w:tc>
        <w:tc>
          <w:tcPr>
            <w:tcW w:w="2257" w:type="dxa"/>
            <w:tcBorders>
              <w:top w:val="single" w:color="000000" w:sz="0" w:space="0"/>
              <w:left w:val="single" w:color="000000" w:sz="0" w:space="0"/>
              <w:bottom w:val="single" w:color="000000" w:sz="0" w:space="0"/>
              <w:right w:val="single" w:color="000000" w:sz="0" w:space="0"/>
            </w:tcBorders>
            <w:vAlign w:val="center"/>
          </w:tcPr>
          <w:p w14:paraId="0A5236E4">
            <w:pPr>
              <w:snapToGrid w:val="0"/>
              <w:spacing w:before="0" w:beforeAutospacing="0" w:after="0" w:afterAutospacing="0" w:line="360" w:lineRule="atLeast"/>
              <w:jc w:val="center"/>
              <w:textAlignment w:val="baseline"/>
              <w:rPr>
                <w:rStyle w:val="29"/>
                <w:rFonts w:hint="default" w:ascii="宋体" w:hAnsi="宋体" w:eastAsia="宋体" w:cs="宋体"/>
                <w:b w:val="0"/>
                <w:i w:val="0"/>
                <w:caps w:val="0"/>
                <w:spacing w:val="0"/>
                <w:w w:val="100"/>
                <w:sz w:val="20"/>
                <w:szCs w:val="22"/>
                <w:highlight w:val="none"/>
                <w:lang w:val="en-US" w:eastAsia="zh-CN"/>
              </w:rPr>
            </w:pPr>
            <w:r>
              <w:rPr>
                <w:rStyle w:val="29"/>
                <w:rFonts w:hint="eastAsia" w:ascii="宋体" w:hAnsi="宋体" w:eastAsia="宋体" w:cs="宋体"/>
                <w:b w:val="0"/>
                <w:i w:val="0"/>
                <w:caps w:val="0"/>
                <w:spacing w:val="0"/>
                <w:w w:val="100"/>
                <w:sz w:val="24"/>
                <w:szCs w:val="22"/>
                <w:highlight w:val="none"/>
              </w:rPr>
              <w:t>具有独立承担民事责任的能力</w:t>
            </w:r>
            <w:r>
              <w:rPr>
                <w:rStyle w:val="29"/>
                <w:rFonts w:hint="eastAsia" w:ascii="宋体" w:hAnsi="宋体" w:cs="宋体"/>
                <w:b w:val="0"/>
                <w:i w:val="0"/>
                <w:caps w:val="0"/>
                <w:spacing w:val="0"/>
                <w:w w:val="100"/>
                <w:sz w:val="24"/>
                <w:szCs w:val="22"/>
                <w:highlight w:val="none"/>
                <w:lang w:val="en-US" w:eastAsia="zh-CN"/>
              </w:rPr>
              <w:t>的承诺</w:t>
            </w:r>
          </w:p>
        </w:tc>
        <w:tc>
          <w:tcPr>
            <w:tcW w:w="5860" w:type="dxa"/>
            <w:vMerge w:val="restart"/>
            <w:tcBorders>
              <w:top w:val="single" w:color="000000" w:sz="0" w:space="0"/>
              <w:left w:val="single" w:color="000000" w:sz="0" w:space="0"/>
              <w:right w:val="single" w:color="000000" w:sz="0" w:space="0"/>
            </w:tcBorders>
            <w:vAlign w:val="center"/>
          </w:tcPr>
          <w:p w14:paraId="457C280E">
            <w:pPr>
              <w:snapToGrid w:val="0"/>
              <w:spacing w:before="0" w:beforeAutospacing="0" w:after="0" w:afterAutospacing="0" w:line="360" w:lineRule="atLeast"/>
              <w:textAlignment w:val="baseline"/>
              <w:rPr>
                <w:rStyle w:val="29"/>
                <w:rFonts w:hint="eastAsia"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提供供应商信用承诺书。</w:t>
            </w:r>
          </w:p>
          <w:p w14:paraId="44846E7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以上证明材料须符合要求、有效、完整。否则，响应无效。</w:t>
            </w:r>
          </w:p>
        </w:tc>
      </w:tr>
      <w:tr w14:paraId="04E326E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5F25114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6D830932">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具有良好的商业信誉和健全的财务会计制度的承诺</w:t>
            </w:r>
          </w:p>
        </w:tc>
        <w:tc>
          <w:tcPr>
            <w:tcW w:w="5860" w:type="dxa"/>
            <w:vMerge w:val="continue"/>
            <w:tcBorders>
              <w:left w:val="single" w:color="000000" w:sz="0" w:space="0"/>
              <w:right w:val="single" w:color="000000" w:sz="0" w:space="0"/>
            </w:tcBorders>
            <w:vAlign w:val="center"/>
          </w:tcPr>
          <w:p w14:paraId="0A5D82F9">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5A836A4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59CBFEB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63917FD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具有履行合同所必需的设备和专业技术能力的承诺</w:t>
            </w:r>
          </w:p>
        </w:tc>
        <w:tc>
          <w:tcPr>
            <w:tcW w:w="5860" w:type="dxa"/>
            <w:vMerge w:val="continue"/>
            <w:tcBorders>
              <w:left w:val="single" w:color="000000" w:sz="0" w:space="0"/>
              <w:right w:val="single" w:color="000000" w:sz="0" w:space="0"/>
            </w:tcBorders>
            <w:vAlign w:val="center"/>
          </w:tcPr>
          <w:p w14:paraId="12C4CE4B">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6482EC6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right w:val="single" w:color="000000" w:sz="0" w:space="0"/>
            </w:tcBorders>
            <w:vAlign w:val="center"/>
          </w:tcPr>
          <w:p w14:paraId="0413A8E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4A1F1D1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有依法缴纳税收和社会保障资金的良好记录的承诺</w:t>
            </w:r>
          </w:p>
        </w:tc>
        <w:tc>
          <w:tcPr>
            <w:tcW w:w="5860" w:type="dxa"/>
            <w:vMerge w:val="continue"/>
            <w:tcBorders>
              <w:left w:val="single" w:color="000000" w:sz="0" w:space="0"/>
              <w:right w:val="single" w:color="000000" w:sz="0" w:space="0"/>
            </w:tcBorders>
            <w:vAlign w:val="center"/>
          </w:tcPr>
          <w:p w14:paraId="334BBF5D">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0B802FD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804" w:type="dxa"/>
            <w:vMerge w:val="continue"/>
            <w:tcBorders>
              <w:left w:val="single" w:color="000000" w:sz="0" w:space="0"/>
              <w:bottom w:val="single" w:color="000000" w:sz="0" w:space="0"/>
              <w:right w:val="single" w:color="000000" w:sz="0" w:space="0"/>
            </w:tcBorders>
            <w:vAlign w:val="center"/>
          </w:tcPr>
          <w:p w14:paraId="7422930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lang w:eastAsia="zh-CN"/>
              </w:rPr>
            </w:pPr>
          </w:p>
        </w:tc>
        <w:tc>
          <w:tcPr>
            <w:tcW w:w="2257" w:type="dxa"/>
            <w:tcBorders>
              <w:top w:val="single" w:color="000000" w:sz="0" w:space="0"/>
              <w:left w:val="single" w:color="000000" w:sz="0" w:space="0"/>
              <w:bottom w:val="single" w:color="000000" w:sz="0" w:space="0"/>
              <w:right w:val="single" w:color="000000" w:sz="0" w:space="0"/>
            </w:tcBorders>
            <w:vAlign w:val="center"/>
          </w:tcPr>
          <w:p w14:paraId="4B861AEC">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2"/>
                <w:highlight w:val="none"/>
              </w:rPr>
            </w:pPr>
            <w:r>
              <w:rPr>
                <w:rFonts w:hint="eastAsia" w:ascii="宋体" w:hAnsi="宋体" w:eastAsia="宋体" w:cs="仿宋"/>
                <w:color w:val="000000"/>
                <w:kern w:val="2"/>
                <w:sz w:val="24"/>
                <w:szCs w:val="24"/>
                <w:highlight w:val="none"/>
                <w:lang w:val="en-US" w:eastAsia="zh-CN"/>
              </w:rPr>
              <w:t>参加政府采购活动前三年内，在经营活动中没有重大违法记录的承诺</w:t>
            </w:r>
          </w:p>
        </w:tc>
        <w:tc>
          <w:tcPr>
            <w:tcW w:w="5860" w:type="dxa"/>
            <w:vMerge w:val="continue"/>
            <w:tcBorders>
              <w:left w:val="single" w:color="000000" w:sz="0" w:space="0"/>
              <w:bottom w:val="single" w:color="000000" w:sz="0" w:space="0"/>
              <w:right w:val="single" w:color="000000" w:sz="0" w:space="0"/>
            </w:tcBorders>
            <w:vAlign w:val="center"/>
          </w:tcPr>
          <w:p w14:paraId="11F512D2">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tc>
      </w:tr>
      <w:tr w14:paraId="60F2D98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PrEx>
        <w:trPr>
          <w:trHeight w:val="1298"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5193DA66">
            <w:pPr>
              <w:snapToGrid w:val="0"/>
              <w:spacing w:before="0" w:beforeAutospacing="0" w:after="0" w:afterAutospacing="0" w:line="360" w:lineRule="atLeast"/>
              <w:jc w:val="center"/>
              <w:textAlignment w:val="baseline"/>
              <w:rPr>
                <w:rStyle w:val="29"/>
                <w:rFonts w:hint="default"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2</w:t>
            </w:r>
          </w:p>
        </w:tc>
        <w:tc>
          <w:tcPr>
            <w:tcW w:w="2257" w:type="dxa"/>
            <w:tcBorders>
              <w:top w:val="single" w:color="000000" w:sz="0" w:space="0"/>
              <w:left w:val="single" w:color="000000" w:sz="0" w:space="0"/>
              <w:bottom w:val="single" w:color="000000" w:sz="0" w:space="0"/>
              <w:right w:val="single" w:color="000000" w:sz="0" w:space="0"/>
            </w:tcBorders>
            <w:vAlign w:val="center"/>
          </w:tcPr>
          <w:p w14:paraId="447D556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供应商为中小企业</w:t>
            </w:r>
          </w:p>
        </w:tc>
        <w:tc>
          <w:tcPr>
            <w:tcW w:w="5860" w:type="dxa"/>
            <w:tcBorders>
              <w:top w:val="single" w:color="000000" w:sz="0" w:space="0"/>
              <w:left w:val="single" w:color="000000" w:sz="0" w:space="0"/>
              <w:bottom w:val="single" w:color="000000" w:sz="0" w:space="0"/>
              <w:right w:val="single" w:color="000000" w:sz="0" w:space="0"/>
            </w:tcBorders>
            <w:vAlign w:val="center"/>
          </w:tcPr>
          <w:p w14:paraId="1CE6A05A">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请根据要求单独上传《中小企业声明函》。格式以采购文件要求为准。</w:t>
            </w:r>
          </w:p>
        </w:tc>
      </w:tr>
      <w:tr w14:paraId="3E0DDE8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98"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13EB9160">
            <w:pPr>
              <w:snapToGrid w:val="0"/>
              <w:spacing w:before="0" w:beforeAutospacing="0" w:after="0" w:afterAutospacing="0" w:line="360" w:lineRule="atLeast"/>
              <w:jc w:val="center"/>
              <w:textAlignment w:val="baseline"/>
              <w:rPr>
                <w:rStyle w:val="29"/>
                <w:rFonts w:hint="default"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3</w:t>
            </w:r>
          </w:p>
        </w:tc>
        <w:tc>
          <w:tcPr>
            <w:tcW w:w="2257" w:type="dxa"/>
            <w:tcBorders>
              <w:top w:val="single" w:color="000000" w:sz="0" w:space="0"/>
              <w:left w:val="single" w:color="000000" w:sz="0" w:space="0"/>
              <w:bottom w:val="single" w:color="000000" w:sz="0" w:space="0"/>
              <w:right w:val="single" w:color="000000" w:sz="0" w:space="0"/>
            </w:tcBorders>
            <w:vAlign w:val="center"/>
          </w:tcPr>
          <w:p w14:paraId="37DB0A50">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4"/>
                <w:szCs w:val="22"/>
                <w:highlight w:val="none"/>
              </w:rPr>
            </w:pPr>
            <w:r>
              <w:rPr>
                <w:rFonts w:hint="eastAsia" w:ascii="宋体" w:hAnsi="宋体" w:eastAsia="宋体" w:cs="宋体"/>
                <w:color w:val="000000"/>
                <w:kern w:val="2"/>
                <w:sz w:val="24"/>
                <w:szCs w:val="24"/>
                <w:highlight w:val="none"/>
                <w:lang w:val="en-US" w:eastAsia="zh-CN"/>
              </w:rPr>
              <w:t>开户许可证或基本存款账户信息及交纳保证金的银行回单</w:t>
            </w:r>
          </w:p>
        </w:tc>
        <w:tc>
          <w:tcPr>
            <w:tcW w:w="5860" w:type="dxa"/>
            <w:tcBorders>
              <w:top w:val="single" w:color="000000" w:sz="0" w:space="0"/>
              <w:left w:val="single" w:color="000000" w:sz="0" w:space="0"/>
              <w:bottom w:val="single" w:color="000000" w:sz="0" w:space="0"/>
              <w:right w:val="single" w:color="000000" w:sz="0" w:space="0"/>
            </w:tcBorders>
            <w:vAlign w:val="center"/>
          </w:tcPr>
          <w:p w14:paraId="26D30BBB">
            <w:pPr>
              <w:snapToGrid w:val="0"/>
              <w:spacing w:before="0" w:beforeAutospacing="0" w:after="0" w:afterAutospacing="0" w:line="360" w:lineRule="atLeast"/>
              <w:textAlignment w:val="baseline"/>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供应商</w:t>
            </w:r>
            <w:r>
              <w:rPr>
                <w:rFonts w:hint="eastAsia" w:ascii="宋体" w:hAnsi="宋体" w:eastAsia="宋体" w:cs="宋体"/>
                <w:color w:val="000000"/>
                <w:kern w:val="2"/>
                <w:sz w:val="24"/>
                <w:szCs w:val="24"/>
                <w:highlight w:val="none"/>
                <w:lang w:val="en-US" w:eastAsia="zh-CN"/>
              </w:rPr>
              <w:t>须在投标截止日期前提交</w:t>
            </w:r>
            <w:r>
              <w:rPr>
                <w:rFonts w:hint="eastAsia" w:ascii="宋体" w:hAnsi="宋体" w:cs="宋体"/>
                <w:color w:val="000000"/>
                <w:kern w:val="2"/>
                <w:sz w:val="24"/>
                <w:szCs w:val="24"/>
                <w:highlight w:val="none"/>
                <w:lang w:val="en-US" w:eastAsia="zh-CN"/>
              </w:rPr>
              <w:t>磋商保证金</w:t>
            </w:r>
            <w:r>
              <w:rPr>
                <w:rFonts w:hint="eastAsia" w:ascii="宋体" w:hAnsi="宋体" w:eastAsia="宋体" w:cs="宋体"/>
                <w:color w:val="000000"/>
                <w:kern w:val="2"/>
                <w:sz w:val="24"/>
                <w:szCs w:val="24"/>
                <w:highlight w:val="none"/>
                <w:lang w:val="en-US" w:eastAsia="zh-CN"/>
              </w:rPr>
              <w:t>。未按要求提交</w:t>
            </w:r>
            <w:r>
              <w:rPr>
                <w:rFonts w:hint="eastAsia" w:ascii="宋体" w:hAnsi="宋体" w:cs="宋体"/>
                <w:color w:val="000000"/>
                <w:kern w:val="2"/>
                <w:sz w:val="24"/>
                <w:szCs w:val="24"/>
                <w:highlight w:val="none"/>
                <w:lang w:val="en-US" w:eastAsia="zh-CN"/>
              </w:rPr>
              <w:t>磋商保证金</w:t>
            </w:r>
            <w:r>
              <w:rPr>
                <w:rFonts w:hint="eastAsia" w:ascii="宋体" w:hAnsi="宋体" w:eastAsia="宋体" w:cs="宋体"/>
                <w:color w:val="000000"/>
                <w:kern w:val="2"/>
                <w:sz w:val="24"/>
                <w:szCs w:val="24"/>
                <w:highlight w:val="none"/>
                <w:lang w:val="en-US" w:eastAsia="zh-CN"/>
              </w:rPr>
              <w:t>，或所提交保证金不完全符合各项要求的投标，将被视为无效投标。</w:t>
            </w:r>
          </w:p>
          <w:p w14:paraId="5BC0A93C">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4"/>
                <w:szCs w:val="22"/>
                <w:highlight w:val="none"/>
              </w:rPr>
            </w:pPr>
            <w:r>
              <w:rPr>
                <w:rFonts w:hint="eastAsia" w:ascii="宋体" w:hAnsi="宋体" w:eastAsia="宋体" w:cs="宋体"/>
                <w:color w:val="000000"/>
                <w:kern w:val="2"/>
                <w:sz w:val="24"/>
                <w:szCs w:val="24"/>
                <w:highlight w:val="none"/>
                <w:lang w:val="en-US" w:eastAsia="zh-CN"/>
              </w:rPr>
              <w:t>证明文件清晰有效、符合要求。</w:t>
            </w:r>
          </w:p>
        </w:tc>
      </w:tr>
      <w:tr w14:paraId="699DE61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523" w:hRule="atLeast"/>
          <w:jc w:val="center"/>
        </w:trPr>
        <w:tc>
          <w:tcPr>
            <w:tcW w:w="804" w:type="dxa"/>
            <w:tcBorders>
              <w:top w:val="single" w:color="000000" w:sz="0" w:space="0"/>
              <w:left w:val="single" w:color="000000" w:sz="0" w:space="0"/>
              <w:bottom w:val="single" w:color="000000" w:sz="0" w:space="0"/>
              <w:right w:val="single" w:color="000000" w:sz="0" w:space="0"/>
            </w:tcBorders>
            <w:vAlign w:val="center"/>
          </w:tcPr>
          <w:p w14:paraId="473AA27E">
            <w:pPr>
              <w:snapToGrid w:val="0"/>
              <w:spacing w:before="0" w:beforeAutospacing="0" w:after="0" w:afterAutospacing="0" w:line="360" w:lineRule="atLeast"/>
              <w:jc w:val="center"/>
              <w:textAlignment w:val="baseline"/>
              <w:rPr>
                <w:rStyle w:val="29"/>
                <w:rFonts w:hint="default" w:ascii="宋体" w:hAnsi="宋体" w:cs="宋体"/>
                <w:b w:val="0"/>
                <w:i w:val="0"/>
                <w:caps w:val="0"/>
                <w:spacing w:val="0"/>
                <w:w w:val="100"/>
                <w:sz w:val="24"/>
                <w:szCs w:val="22"/>
                <w:highlight w:val="none"/>
                <w:lang w:val="en-US" w:eastAsia="zh-CN"/>
              </w:rPr>
            </w:pPr>
            <w:r>
              <w:rPr>
                <w:rStyle w:val="29"/>
                <w:rFonts w:hint="eastAsia" w:ascii="宋体" w:hAnsi="宋体" w:cs="宋体"/>
                <w:b w:val="0"/>
                <w:i w:val="0"/>
                <w:caps w:val="0"/>
                <w:spacing w:val="0"/>
                <w:w w:val="100"/>
                <w:sz w:val="24"/>
                <w:szCs w:val="22"/>
                <w:highlight w:val="none"/>
                <w:lang w:val="en-US" w:eastAsia="zh-CN"/>
              </w:rPr>
              <w:t>4</w:t>
            </w:r>
          </w:p>
        </w:tc>
        <w:tc>
          <w:tcPr>
            <w:tcW w:w="2257" w:type="dxa"/>
            <w:tcBorders>
              <w:top w:val="single" w:color="000000" w:sz="0" w:space="0"/>
              <w:left w:val="single" w:color="000000" w:sz="0" w:space="0"/>
              <w:bottom w:val="single" w:color="000000" w:sz="0" w:space="0"/>
              <w:right w:val="single" w:color="000000" w:sz="0" w:space="0"/>
            </w:tcBorders>
            <w:vAlign w:val="center"/>
          </w:tcPr>
          <w:p w14:paraId="073D4182">
            <w:pPr>
              <w:snapToGrid w:val="0"/>
              <w:spacing w:before="0" w:beforeAutospacing="0" w:after="0" w:afterAutospacing="0" w:line="360" w:lineRule="atLeast"/>
              <w:jc w:val="center"/>
              <w:textAlignment w:val="baseline"/>
              <w:rPr>
                <w:rFonts w:hint="eastAsia" w:ascii="宋体" w:hAnsi="宋体" w:eastAsia="宋体" w:cs="宋体"/>
                <w:color w:val="000000"/>
                <w:kern w:val="2"/>
                <w:sz w:val="24"/>
                <w:szCs w:val="24"/>
                <w:highlight w:val="none"/>
                <w:lang w:val="en-US" w:eastAsia="zh-CN"/>
              </w:rPr>
            </w:pPr>
            <w:r>
              <w:rPr>
                <w:rFonts w:hint="eastAsia"/>
                <w:kern w:val="0"/>
                <w:szCs w:val="21"/>
                <w:highlight w:val="none"/>
                <w:lang w:eastAsia="zh-CN"/>
              </w:rPr>
              <w:t>供应商</w:t>
            </w:r>
            <w:r>
              <w:rPr>
                <w:rFonts w:hint="eastAsia"/>
                <w:kern w:val="0"/>
                <w:szCs w:val="21"/>
                <w:highlight w:val="none"/>
              </w:rPr>
              <w:t>信用信息查询</w:t>
            </w:r>
          </w:p>
        </w:tc>
        <w:tc>
          <w:tcPr>
            <w:tcW w:w="5860" w:type="dxa"/>
            <w:tcBorders>
              <w:top w:val="single" w:color="000000" w:sz="0" w:space="0"/>
              <w:left w:val="single" w:color="000000" w:sz="0" w:space="0"/>
              <w:bottom w:val="single" w:color="000000" w:sz="0" w:space="0"/>
              <w:right w:val="single" w:color="000000" w:sz="0" w:space="0"/>
            </w:tcBorders>
            <w:vAlign w:val="center"/>
          </w:tcPr>
          <w:p w14:paraId="639308C2">
            <w:pPr>
              <w:snapToGrid w:val="0"/>
              <w:spacing w:before="0" w:beforeAutospacing="0" w:after="0" w:afterAutospacing="0" w:line="360" w:lineRule="atLeast"/>
              <w:textAlignment w:val="baseline"/>
              <w:rPr>
                <w:rFonts w:hint="eastAsia" w:ascii="宋体" w:hAnsi="宋体" w:eastAsia="宋体" w:cs="宋体"/>
                <w:color w:val="000000"/>
                <w:kern w:val="2"/>
                <w:sz w:val="24"/>
                <w:szCs w:val="24"/>
                <w:highlight w:val="none"/>
                <w:lang w:val="en-US" w:eastAsia="zh-CN"/>
              </w:rPr>
            </w:pPr>
            <w:r>
              <w:rPr>
                <w:rFonts w:hint="eastAsia"/>
                <w:highlight w:val="none"/>
                <w:lang w:val="en-US" w:eastAsia="zh-CN"/>
              </w:rPr>
              <w:t>磋商小组</w:t>
            </w:r>
            <w:r>
              <w:rPr>
                <w:rFonts w:hint="eastAsia"/>
                <w:highlight w:val="none"/>
              </w:rPr>
              <w:t>于投标截止当日在“信用中国”网站和中国政府采购网查询</w:t>
            </w:r>
            <w:r>
              <w:rPr>
                <w:rFonts w:hint="eastAsia"/>
                <w:highlight w:val="none"/>
                <w:lang w:eastAsia="zh-CN"/>
              </w:rPr>
              <w:t>各供应商</w:t>
            </w:r>
            <w:r>
              <w:rPr>
                <w:rFonts w:hint="eastAsia"/>
                <w:highlight w:val="none"/>
              </w:rPr>
              <w:t>在投标截止当天的信用记录。被列入失信被执行人、重大税收违法失信主体、政府采购严重违法失信行为记录名单的将按照无效投标处理。</w:t>
            </w:r>
          </w:p>
        </w:tc>
      </w:tr>
    </w:tbl>
    <w:p w14:paraId="3B53BBAB">
      <w:pPr>
        <w:snapToGrid w:val="0"/>
        <w:spacing w:before="0" w:beforeAutospacing="0" w:after="0" w:afterAutospacing="0" w:line="360" w:lineRule="exact"/>
        <w:ind w:left="1200" w:hanging="1200"/>
        <w:textAlignment w:val="baseline"/>
        <w:rPr>
          <w:rStyle w:val="29"/>
          <w:rFonts w:hint="eastAsia" w:ascii="宋体" w:hAnsi="宋体" w:eastAsia="宋体" w:cs="宋体"/>
          <w:b w:val="0"/>
          <w:i w:val="0"/>
          <w:caps w:val="0"/>
          <w:spacing w:val="0"/>
          <w:w w:val="100"/>
          <w:sz w:val="20"/>
          <w:highlight w:val="none"/>
        </w:rPr>
      </w:pPr>
      <w:r>
        <w:rPr>
          <w:rStyle w:val="29"/>
          <w:rFonts w:hint="eastAsia" w:ascii="宋体" w:hAnsi="宋体" w:eastAsia="宋体" w:cs="宋体"/>
          <w:b w:val="0"/>
          <w:i w:val="0"/>
          <w:caps w:val="0"/>
          <w:spacing w:val="0"/>
          <w:w w:val="100"/>
          <w:sz w:val="24"/>
          <w:highlight w:val="none"/>
        </w:rPr>
        <w:t>说明：1、资格检查的内容若有一项未提供或达不到检查标准，将导致其不具备磋商资格，且不允许在响应文件提交截止时间后补正。</w:t>
      </w:r>
    </w:p>
    <w:p w14:paraId="3E1F6890">
      <w:pPr>
        <w:snapToGrid w:val="0"/>
        <w:spacing w:before="0" w:beforeAutospacing="0" w:after="0" w:afterAutospacing="0" w:line="360" w:lineRule="exact"/>
        <w:ind w:left="1080" w:leftChars="350" w:hanging="240"/>
        <w:textAlignment w:val="baseline"/>
        <w:rPr>
          <w:rStyle w:val="29"/>
          <w:rFonts w:hint="eastAsia" w:ascii="宋体" w:hAnsi="宋体" w:eastAsia="宋体" w:cs="宋体"/>
          <w:b w:val="0"/>
          <w:i w:val="0"/>
          <w:caps w:val="0"/>
          <w:spacing w:val="0"/>
          <w:w w:val="100"/>
          <w:sz w:val="20"/>
          <w:highlight w:val="none"/>
        </w:rPr>
      </w:pPr>
      <w:r>
        <w:rPr>
          <w:rStyle w:val="29"/>
          <w:rFonts w:hint="eastAsia" w:ascii="宋体" w:hAnsi="宋体" w:eastAsia="宋体" w:cs="宋体"/>
          <w:b w:val="0"/>
          <w:i w:val="0"/>
          <w:caps w:val="0"/>
          <w:spacing w:val="0"/>
          <w:w w:val="100"/>
          <w:sz w:val="24"/>
          <w:szCs w:val="22"/>
          <w:highlight w:val="none"/>
        </w:rPr>
        <w:t>2、</w:t>
      </w:r>
      <w:r>
        <w:rPr>
          <w:rStyle w:val="29"/>
          <w:rFonts w:hint="eastAsia" w:ascii="宋体" w:hAnsi="宋体" w:eastAsia="宋体" w:cs="宋体"/>
          <w:b w:val="0"/>
          <w:i w:val="0"/>
          <w:caps w:val="0"/>
          <w:spacing w:val="0"/>
          <w:w w:val="100"/>
          <w:sz w:val="24"/>
          <w:highlight w:val="none"/>
        </w:rPr>
        <w:t>依法免税或不需要缴纳社会保障金的磋商供应商，应提供相应的证明文件原件，或复印件。</w:t>
      </w:r>
    </w:p>
    <w:p w14:paraId="404A1A59">
      <w:pPr>
        <w:snapToGrid w:val="0"/>
        <w:spacing w:before="0" w:beforeAutospacing="0" w:after="0" w:afterAutospacing="0" w:line="360" w:lineRule="exact"/>
        <w:ind w:left="1080" w:leftChars="350" w:hanging="24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3、磋商供应商提供的其他材料，不作为资格检查的内容。</w:t>
      </w:r>
    </w:p>
    <w:p w14:paraId="4F6B26F4">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3F9B61C">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031A6503">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i w:val="0"/>
          <w:caps w:val="0"/>
          <w:spacing w:val="20"/>
          <w:w w:val="100"/>
          <w:sz w:val="28"/>
          <w:highlight w:val="none"/>
        </w:rPr>
      </w:pPr>
      <w:bookmarkStart w:id="73" w:name="_Toc16074"/>
      <w:r>
        <w:rPr>
          <w:rStyle w:val="29"/>
          <w:rFonts w:hint="eastAsia" w:ascii="宋体" w:hAnsi="宋体" w:eastAsia="宋体" w:cs="宋体"/>
          <w:b/>
          <w:i w:val="0"/>
          <w:caps w:val="0"/>
          <w:spacing w:val="0"/>
          <w:w w:val="100"/>
          <w:sz w:val="28"/>
          <w:szCs w:val="28"/>
          <w:highlight w:val="none"/>
        </w:rPr>
        <w:t>第六部分  评审和成交标准</w:t>
      </w:r>
      <w:bookmarkEnd w:id="73"/>
    </w:p>
    <w:p w14:paraId="4AC19A70">
      <w:pPr>
        <w:pStyle w:val="56"/>
        <w:snapToGrid w:val="0"/>
        <w:spacing w:before="0" w:beforeAutospacing="0" w:after="0" w:afterAutospacing="0" w:line="480" w:lineRule="exact"/>
        <w:textAlignment w:val="baseline"/>
        <w:rPr>
          <w:rStyle w:val="29"/>
          <w:rFonts w:hint="eastAsia" w:ascii="宋体" w:hAnsi="宋体" w:eastAsia="宋体" w:cs="宋体"/>
          <w:b/>
          <w:i w:val="0"/>
          <w:caps w:val="0"/>
          <w:spacing w:val="0"/>
          <w:w w:val="100"/>
          <w:sz w:val="24"/>
          <w:highlight w:val="none"/>
        </w:rPr>
      </w:pPr>
      <w:r>
        <w:rPr>
          <w:rStyle w:val="29"/>
          <w:rFonts w:hint="eastAsia" w:ascii="宋体" w:hAnsi="宋体" w:eastAsia="宋体" w:cs="宋体"/>
          <w:b/>
          <w:i w:val="0"/>
          <w:caps w:val="0"/>
          <w:spacing w:val="0"/>
          <w:w w:val="100"/>
          <w:sz w:val="24"/>
          <w:highlight w:val="none"/>
        </w:rPr>
        <w:t>一、响应文件的有效性、完整性、响应程度检查的内容及标准</w:t>
      </w:r>
    </w:p>
    <w:tbl>
      <w:tblPr>
        <w:tblStyle w:val="24"/>
        <w:tblW w:w="8829" w:type="dxa"/>
        <w:jc w:val="center"/>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0" w:type="dxa"/>
          <w:bottom w:w="0" w:type="dxa"/>
          <w:right w:w="0" w:type="dxa"/>
        </w:tblCellMar>
      </w:tblPr>
      <w:tblGrid>
        <w:gridCol w:w="928"/>
        <w:gridCol w:w="2677"/>
        <w:gridCol w:w="5224"/>
      </w:tblGrid>
      <w:tr w14:paraId="1F31358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2E784122">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序号</w:t>
            </w:r>
          </w:p>
        </w:tc>
        <w:tc>
          <w:tcPr>
            <w:tcW w:w="2677" w:type="dxa"/>
            <w:tcBorders>
              <w:top w:val="single" w:color="000000" w:sz="0" w:space="0"/>
              <w:left w:val="single" w:color="000000" w:sz="0" w:space="0"/>
              <w:bottom w:val="single" w:color="000000" w:sz="0" w:space="0"/>
              <w:right w:val="single" w:color="000000" w:sz="0" w:space="0"/>
            </w:tcBorders>
            <w:vAlign w:val="center"/>
          </w:tcPr>
          <w:p w14:paraId="48CD542D">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内容</w:t>
            </w:r>
          </w:p>
        </w:tc>
        <w:tc>
          <w:tcPr>
            <w:tcW w:w="5224" w:type="dxa"/>
            <w:tcBorders>
              <w:top w:val="single" w:color="000000" w:sz="0" w:space="0"/>
              <w:left w:val="single" w:color="000000" w:sz="0" w:space="0"/>
              <w:bottom w:val="single" w:color="000000" w:sz="0" w:space="0"/>
              <w:right w:val="single" w:color="000000" w:sz="0" w:space="0"/>
            </w:tcBorders>
          </w:tcPr>
          <w:p w14:paraId="6AB7FCC5">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标准</w:t>
            </w:r>
          </w:p>
        </w:tc>
      </w:tr>
      <w:tr w14:paraId="2D9819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1E2C074E">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w:t>
            </w:r>
          </w:p>
        </w:tc>
        <w:tc>
          <w:tcPr>
            <w:tcW w:w="2677" w:type="dxa"/>
            <w:tcBorders>
              <w:top w:val="single" w:color="000000" w:sz="0" w:space="0"/>
              <w:left w:val="single" w:color="000000" w:sz="0" w:space="0"/>
              <w:bottom w:val="single" w:color="000000" w:sz="0" w:space="0"/>
              <w:right w:val="single" w:color="000000" w:sz="0" w:space="0"/>
            </w:tcBorders>
            <w:vAlign w:val="center"/>
          </w:tcPr>
          <w:p w14:paraId="6DE1F8FB">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2"/>
                <w:highlight w:val="none"/>
              </w:rPr>
              <w:t>磋商函</w:t>
            </w:r>
          </w:p>
        </w:tc>
        <w:tc>
          <w:tcPr>
            <w:tcW w:w="5224" w:type="dxa"/>
            <w:tcBorders>
              <w:top w:val="single" w:color="000000" w:sz="0" w:space="0"/>
              <w:left w:val="single" w:color="000000" w:sz="0" w:space="0"/>
              <w:bottom w:val="single" w:color="000000" w:sz="0" w:space="0"/>
              <w:right w:val="single" w:color="000000" w:sz="0" w:space="0"/>
            </w:tcBorders>
            <w:vAlign w:val="center"/>
          </w:tcPr>
          <w:p w14:paraId="5B7509C0">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2"/>
                <w:highlight w:val="none"/>
              </w:rPr>
              <w:t>内容齐全，签署符合要求。</w:t>
            </w:r>
          </w:p>
        </w:tc>
      </w:tr>
      <w:tr w14:paraId="2827FBE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1CA04702">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4"/>
                <w:szCs w:val="24"/>
                <w:highlight w:val="none"/>
                <w:lang w:val="en-US" w:eastAsia="zh-CN"/>
              </w:rPr>
            </w:pPr>
            <w:r>
              <w:rPr>
                <w:rStyle w:val="29"/>
                <w:rFonts w:hint="eastAsia" w:ascii="宋体" w:hAnsi="宋体" w:cs="宋体"/>
                <w:b w:val="0"/>
                <w:i w:val="0"/>
                <w:caps w:val="0"/>
                <w:spacing w:val="0"/>
                <w:w w:val="100"/>
                <w:sz w:val="24"/>
                <w:szCs w:val="24"/>
                <w:highlight w:val="none"/>
                <w:lang w:val="en-US" w:eastAsia="zh-CN"/>
              </w:rPr>
              <w:t>2</w:t>
            </w:r>
          </w:p>
        </w:tc>
        <w:tc>
          <w:tcPr>
            <w:tcW w:w="2677" w:type="dxa"/>
            <w:tcBorders>
              <w:top w:val="single" w:color="000000" w:sz="0" w:space="0"/>
              <w:left w:val="single" w:color="000000" w:sz="0" w:space="0"/>
              <w:bottom w:val="single" w:color="000000" w:sz="0" w:space="0"/>
              <w:right w:val="single" w:color="000000" w:sz="0" w:space="0"/>
            </w:tcBorders>
            <w:vAlign w:val="center"/>
          </w:tcPr>
          <w:p w14:paraId="0E268F8C">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供应商代表证明</w:t>
            </w:r>
          </w:p>
        </w:tc>
        <w:tc>
          <w:tcPr>
            <w:tcW w:w="5224" w:type="dxa"/>
            <w:tcBorders>
              <w:top w:val="single" w:color="000000" w:sz="0" w:space="0"/>
              <w:left w:val="single" w:color="000000" w:sz="0" w:space="0"/>
              <w:bottom w:val="single" w:color="000000" w:sz="0" w:space="0"/>
              <w:right w:val="single" w:color="000000" w:sz="0" w:space="0"/>
            </w:tcBorders>
            <w:vAlign w:val="center"/>
          </w:tcPr>
          <w:p w14:paraId="783F208E">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1、法定代表人（负责人）身份证明书内容齐全，签署符合要求。</w:t>
            </w:r>
          </w:p>
          <w:p w14:paraId="41967A3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4"/>
                <w:szCs w:val="22"/>
                <w:highlight w:val="none"/>
              </w:rPr>
            </w:pPr>
            <w:r>
              <w:rPr>
                <w:rStyle w:val="29"/>
                <w:rFonts w:hint="eastAsia" w:ascii="宋体" w:hAnsi="宋体" w:eastAsia="宋体" w:cs="宋体"/>
                <w:b w:val="0"/>
                <w:i w:val="0"/>
                <w:caps w:val="0"/>
                <w:spacing w:val="0"/>
                <w:w w:val="100"/>
                <w:sz w:val="24"/>
                <w:szCs w:val="22"/>
                <w:highlight w:val="none"/>
              </w:rPr>
              <w:t>2、法定代表人（负责人）授权委托书内容齐全，签署符合要求。</w:t>
            </w:r>
          </w:p>
        </w:tc>
      </w:tr>
      <w:tr w14:paraId="7154682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54"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3E4E28E6">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3</w:t>
            </w:r>
          </w:p>
        </w:tc>
        <w:tc>
          <w:tcPr>
            <w:tcW w:w="2677" w:type="dxa"/>
            <w:tcBorders>
              <w:top w:val="single" w:color="000000" w:sz="0" w:space="0"/>
              <w:left w:val="single" w:color="000000" w:sz="0" w:space="0"/>
              <w:bottom w:val="single" w:color="000000" w:sz="0" w:space="0"/>
              <w:right w:val="single" w:color="000000" w:sz="0" w:space="0"/>
            </w:tcBorders>
            <w:vAlign w:val="center"/>
          </w:tcPr>
          <w:p w14:paraId="26D944CE">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响应文件签署</w:t>
            </w:r>
          </w:p>
        </w:tc>
        <w:tc>
          <w:tcPr>
            <w:tcW w:w="5224" w:type="dxa"/>
            <w:tcBorders>
              <w:top w:val="single" w:color="000000" w:sz="0" w:space="0"/>
              <w:left w:val="single" w:color="000000" w:sz="0" w:space="0"/>
              <w:bottom w:val="single" w:color="000000" w:sz="0" w:space="0"/>
              <w:right w:val="single" w:color="000000" w:sz="0" w:space="0"/>
            </w:tcBorders>
            <w:vAlign w:val="center"/>
          </w:tcPr>
          <w:p w14:paraId="107C682C">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符合磋商文件规定，签署和印章使用完整、有效。</w:t>
            </w:r>
          </w:p>
        </w:tc>
      </w:tr>
      <w:tr w14:paraId="77470E8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454"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236E9D57">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4</w:t>
            </w:r>
          </w:p>
        </w:tc>
        <w:tc>
          <w:tcPr>
            <w:tcW w:w="2677" w:type="dxa"/>
            <w:tcBorders>
              <w:top w:val="single" w:color="000000" w:sz="0" w:space="0"/>
              <w:left w:val="single" w:color="000000" w:sz="0" w:space="0"/>
              <w:bottom w:val="single" w:color="000000" w:sz="0" w:space="0"/>
              <w:right w:val="single" w:color="000000" w:sz="0" w:space="0"/>
            </w:tcBorders>
            <w:vAlign w:val="center"/>
          </w:tcPr>
          <w:p w14:paraId="71AD5AE8">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磋商有效期</w:t>
            </w:r>
          </w:p>
        </w:tc>
        <w:tc>
          <w:tcPr>
            <w:tcW w:w="5224" w:type="dxa"/>
            <w:tcBorders>
              <w:top w:val="single" w:color="000000" w:sz="0" w:space="0"/>
              <w:left w:val="single" w:color="000000" w:sz="0" w:space="0"/>
              <w:bottom w:val="single" w:color="000000" w:sz="0" w:space="0"/>
              <w:right w:val="single" w:color="000000" w:sz="0" w:space="0"/>
            </w:tcBorders>
            <w:vAlign w:val="center"/>
          </w:tcPr>
          <w:p w14:paraId="029369B8">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符合磋商文件的规定</w:t>
            </w:r>
          </w:p>
        </w:tc>
      </w:tr>
      <w:tr w14:paraId="225BA4A8">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273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499F5B11">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5</w:t>
            </w:r>
          </w:p>
        </w:tc>
        <w:tc>
          <w:tcPr>
            <w:tcW w:w="2677" w:type="dxa"/>
            <w:tcBorders>
              <w:top w:val="single" w:color="000000" w:sz="0" w:space="0"/>
              <w:left w:val="single" w:color="000000" w:sz="0" w:space="0"/>
              <w:bottom w:val="single" w:color="000000" w:sz="0" w:space="0"/>
              <w:right w:val="single" w:color="000000" w:sz="0" w:space="0"/>
            </w:tcBorders>
            <w:vAlign w:val="center"/>
          </w:tcPr>
          <w:p w14:paraId="37B3C92C">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报价</w:t>
            </w:r>
          </w:p>
        </w:tc>
        <w:tc>
          <w:tcPr>
            <w:tcW w:w="5224" w:type="dxa"/>
            <w:tcBorders>
              <w:top w:val="single" w:color="000000" w:sz="0" w:space="0"/>
              <w:left w:val="single" w:color="000000" w:sz="0" w:space="0"/>
              <w:bottom w:val="single" w:color="000000" w:sz="0" w:space="0"/>
              <w:right w:val="single" w:color="000000" w:sz="0" w:space="0"/>
            </w:tcBorders>
            <w:vAlign w:val="center"/>
          </w:tcPr>
          <w:p w14:paraId="5E039C83">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1、所有报价均以人民币/元为计算单位。</w:t>
            </w:r>
          </w:p>
          <w:p w14:paraId="00BF54D6">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2、供应商报价以开标报价一览表中大写为准。</w:t>
            </w:r>
          </w:p>
          <w:p w14:paraId="65EE95F3">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3、不接受可选择或可调整的报价。</w:t>
            </w:r>
          </w:p>
          <w:p w14:paraId="752B6926">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4、不接受超出本项目预算金额或最高限价的报价</w:t>
            </w:r>
          </w:p>
          <w:p w14:paraId="3B3F6D2D">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5、对报价是否存在恶意竞争进行符合性审查，审查标准对照本文件第三部分供应商须知规定执行。</w:t>
            </w:r>
          </w:p>
        </w:tc>
      </w:tr>
      <w:tr w14:paraId="3A5C8C76">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25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3C0E7BC9">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6</w:t>
            </w:r>
          </w:p>
        </w:tc>
        <w:tc>
          <w:tcPr>
            <w:tcW w:w="2677" w:type="dxa"/>
            <w:tcBorders>
              <w:top w:val="single" w:color="000000" w:sz="0" w:space="0"/>
              <w:left w:val="single" w:color="000000" w:sz="0" w:space="0"/>
              <w:bottom w:val="single" w:color="000000" w:sz="0" w:space="0"/>
              <w:right w:val="single" w:color="000000" w:sz="0" w:space="0"/>
            </w:tcBorders>
            <w:vAlign w:val="center"/>
          </w:tcPr>
          <w:p w14:paraId="197C11E4">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商务要求响应内容</w:t>
            </w:r>
          </w:p>
        </w:tc>
        <w:tc>
          <w:tcPr>
            <w:tcW w:w="5224" w:type="dxa"/>
            <w:tcBorders>
              <w:top w:val="single" w:color="000000" w:sz="0" w:space="0"/>
              <w:left w:val="single" w:color="000000" w:sz="0" w:space="0"/>
              <w:bottom w:val="single" w:color="000000" w:sz="0" w:space="0"/>
              <w:right w:val="single" w:color="000000" w:sz="0" w:space="0"/>
            </w:tcBorders>
            <w:vAlign w:val="center"/>
          </w:tcPr>
          <w:p w14:paraId="724EF854">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对照本文件第四部分中“商务要求”内容和响应文件的响应内容进行审查，没有做出实质性响应的做无效响应处理。</w:t>
            </w:r>
          </w:p>
        </w:tc>
      </w:tr>
      <w:tr w14:paraId="26FC48E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345" w:hRule="atLeast"/>
          <w:jc w:val="center"/>
        </w:trPr>
        <w:tc>
          <w:tcPr>
            <w:tcW w:w="928" w:type="dxa"/>
            <w:tcBorders>
              <w:top w:val="single" w:color="000000" w:sz="0" w:space="0"/>
              <w:left w:val="single" w:color="000000" w:sz="0" w:space="0"/>
              <w:bottom w:val="single" w:color="000000" w:sz="0" w:space="0"/>
              <w:right w:val="single" w:color="000000" w:sz="0" w:space="0"/>
            </w:tcBorders>
            <w:vAlign w:val="center"/>
          </w:tcPr>
          <w:p w14:paraId="693E5524">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cs="宋体"/>
                <w:b w:val="0"/>
                <w:i w:val="0"/>
                <w:caps w:val="0"/>
                <w:spacing w:val="0"/>
                <w:w w:val="100"/>
                <w:sz w:val="24"/>
                <w:szCs w:val="24"/>
                <w:highlight w:val="none"/>
                <w:lang w:val="en-US" w:eastAsia="zh-CN"/>
              </w:rPr>
              <w:t>7</w:t>
            </w:r>
          </w:p>
        </w:tc>
        <w:tc>
          <w:tcPr>
            <w:tcW w:w="2677" w:type="dxa"/>
            <w:tcBorders>
              <w:top w:val="single" w:color="000000" w:sz="0" w:space="0"/>
              <w:left w:val="single" w:color="000000" w:sz="0" w:space="0"/>
              <w:bottom w:val="single" w:color="000000" w:sz="0" w:space="0"/>
              <w:right w:val="single" w:color="000000" w:sz="0" w:space="0"/>
            </w:tcBorders>
            <w:vAlign w:val="center"/>
          </w:tcPr>
          <w:p w14:paraId="05CBA794">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服务要求响应内容</w:t>
            </w:r>
          </w:p>
        </w:tc>
        <w:tc>
          <w:tcPr>
            <w:tcW w:w="5224" w:type="dxa"/>
            <w:tcBorders>
              <w:top w:val="single" w:color="000000" w:sz="0" w:space="0"/>
              <w:left w:val="single" w:color="000000" w:sz="0" w:space="0"/>
              <w:bottom w:val="single" w:color="000000" w:sz="0" w:space="0"/>
              <w:right w:val="single" w:color="000000" w:sz="0" w:space="0"/>
            </w:tcBorders>
            <w:vAlign w:val="center"/>
          </w:tcPr>
          <w:p w14:paraId="6F53EC5D">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对照本文件第四部分“服务要求”内容和响应文件的响应内容进行审查，没有做出实质性响应的做无效响应处理。</w:t>
            </w:r>
          </w:p>
        </w:tc>
      </w:tr>
      <w:tr w14:paraId="29C34C0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0" w:type="dxa"/>
            <w:bottom w:w="0" w:type="dxa"/>
            <w:right w:w="0" w:type="dxa"/>
          </w:tblCellMar>
        </w:tblPrEx>
        <w:trPr>
          <w:trHeight w:val="1783" w:hRule="exac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CAC3DEA">
            <w:pPr>
              <w:snapToGrid w:val="0"/>
              <w:spacing w:before="0" w:beforeAutospacing="0" w:after="0" w:afterAutospacing="0" w:line="400" w:lineRule="exac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说明</w:t>
            </w:r>
          </w:p>
        </w:tc>
        <w:tc>
          <w:tcPr>
            <w:tcW w:w="7901" w:type="dxa"/>
            <w:gridSpan w:val="2"/>
            <w:tcBorders>
              <w:top w:val="single" w:color="000000" w:sz="4" w:space="0"/>
              <w:left w:val="single" w:color="000000" w:sz="4" w:space="0"/>
              <w:bottom w:val="single" w:color="000000" w:sz="4" w:space="0"/>
              <w:right w:val="single" w:color="000000" w:sz="4" w:space="0"/>
            </w:tcBorders>
            <w:vAlign w:val="center"/>
          </w:tcPr>
          <w:p w14:paraId="32B2C7AD">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1、本表所列的所有内容若有缺失或达不到评审标准，将导致磋商无效且不允许在开标后补正。</w:t>
            </w:r>
          </w:p>
          <w:p w14:paraId="536444F4">
            <w:pPr>
              <w:snapToGrid w:val="0"/>
              <w:spacing w:before="0" w:beforeAutospacing="0" w:after="0" w:afterAutospacing="0" w:line="400" w:lineRule="exact"/>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2、法定代表人（负责人）为磋商代表参加磋商时，只提供法定代表人（负责人）身份证明书。</w:t>
            </w:r>
          </w:p>
        </w:tc>
      </w:tr>
    </w:tbl>
    <w:p w14:paraId="4A310E46">
      <w:pPr>
        <w:pStyle w:val="56"/>
        <w:snapToGrid w:val="0"/>
        <w:spacing w:before="0" w:beforeAutospacing="0" w:after="0" w:afterAutospacing="0" w:line="360" w:lineRule="auto"/>
        <w:ind w:left="1080" w:hanging="108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说明：1、符合性检查的内容，经磋商小组共同认定没有做出实质性响应的，将导致磋商无效。</w:t>
      </w:r>
    </w:p>
    <w:p w14:paraId="1297BA42">
      <w:pPr>
        <w:pStyle w:val="56"/>
        <w:snapToGrid w:val="0"/>
        <w:spacing w:before="0" w:beforeAutospacing="0" w:after="0" w:afterAutospacing="0" w:line="360" w:lineRule="auto"/>
        <w:ind w:left="1080" w:leftChars="300" w:hanging="36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2、审查时，对特殊情况的处理磋商小组要遵循磋商文件第三部分磋商供应商须知规定的原则。</w:t>
      </w:r>
    </w:p>
    <w:p w14:paraId="606046DB">
      <w:pPr>
        <w:snapToGrid w:val="0"/>
        <w:spacing w:before="0" w:beforeAutospacing="0" w:after="0" w:afterAutospacing="0" w:line="360" w:lineRule="auto"/>
        <w:textAlignment w:val="baseline"/>
        <w:rPr>
          <w:rFonts w:hint="eastAsia" w:ascii="宋体" w:hAnsi="宋体" w:eastAsia="宋体" w:cs="宋体"/>
          <w:b/>
          <w:i w:val="0"/>
          <w:caps w:val="0"/>
          <w:spacing w:val="0"/>
          <w:w w:val="100"/>
          <w:sz w:val="24"/>
          <w:highlight w:val="none"/>
        </w:rPr>
      </w:pPr>
      <w:r>
        <w:rPr>
          <w:rStyle w:val="29"/>
          <w:rFonts w:hint="eastAsia" w:ascii="宋体" w:hAnsi="宋体" w:eastAsia="宋体" w:cs="宋体"/>
          <w:b/>
          <w:i w:val="0"/>
          <w:caps w:val="0"/>
          <w:spacing w:val="0"/>
          <w:w w:val="100"/>
          <w:sz w:val="24"/>
          <w:highlight w:val="none"/>
        </w:rPr>
        <w:t>二、落实政府采购政策性要求的评审内容及标准</w:t>
      </w:r>
    </w:p>
    <w:p w14:paraId="6A4DC3A9">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1、本项目采购标的物未特别注明“进口产品”（通过中国海关报关验放进入中国境内且产自关境外的产品）字样的，均必须采购国产产品，否则报价无效；特别注明“进口产品”字样的，如果有能够满足采购需求的国产产品参与，应当按照公平竞争的原则进行评审。</w:t>
      </w:r>
    </w:p>
    <w:p w14:paraId="1FB8F328">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2、本文件列出的《节能产品政府采购清单》中政府强制采购的节能产品，磋商供应商必须投报最新一期《节能产品政府采购清单》中的产品；磋商供应商需将所有政府强制采购的节能产品如实填写到《政府强制采购节能产品明细表》（格式见第七部分）。</w:t>
      </w:r>
    </w:p>
    <w:p w14:paraId="632B5D1A">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3、本文件未列出的政府强制采购的节能产品，磋商供应商可投报《节能产品政府采购清单》以外的产品。</w:t>
      </w:r>
    </w:p>
    <w:p w14:paraId="4650B0ED">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磋商供应商投报最新一期《节能产品政府采购清单》中强制性采购产品以外的其他节能产品和最新一期《环境标志产品政府采购清单》中的产品将给予适当加分。</w:t>
      </w:r>
    </w:p>
    <w:p w14:paraId="6D7574B3">
      <w:pPr>
        <w:snapToGrid w:val="0"/>
        <w:spacing w:before="0" w:beforeAutospacing="0" w:after="0" w:afterAutospacing="0" w:line="360" w:lineRule="auto"/>
        <w:ind w:firstLine="482" w:firstLineChars="200"/>
        <w:textAlignment w:val="baseline"/>
        <w:rPr>
          <w:rStyle w:val="29"/>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4"/>
          <w:highlight w:val="none"/>
        </w:rPr>
        <w:t>注：</w:t>
      </w:r>
    </w:p>
    <w:p w14:paraId="0ABCE72E">
      <w:pPr>
        <w:snapToGrid w:val="0"/>
        <w:spacing w:before="0" w:beforeAutospacing="0" w:after="0" w:afterAutospacing="0" w:line="360" w:lineRule="auto"/>
        <w:ind w:firstLine="482" w:firstLineChars="200"/>
        <w:textAlignment w:val="baseline"/>
        <w:rPr>
          <w:rStyle w:val="29"/>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4"/>
          <w:highlight w:val="none"/>
        </w:rPr>
        <w:t>最新一期《节能产品政府采购清单》是指磋商公告发布当日及之前由财政部会同有关部门颁发的《节能产品政府采购清单》。</w:t>
      </w:r>
    </w:p>
    <w:p w14:paraId="506F0A5A">
      <w:pPr>
        <w:snapToGrid w:val="0"/>
        <w:spacing w:before="0" w:beforeAutospacing="0" w:after="0" w:afterAutospacing="0" w:line="360" w:lineRule="auto"/>
        <w:ind w:firstLine="482" w:firstLineChars="200"/>
        <w:textAlignment w:val="baseline"/>
        <w:rPr>
          <w:rStyle w:val="29"/>
          <w:rFonts w:hint="eastAsia" w:ascii="宋体" w:hAnsi="宋体" w:eastAsia="宋体" w:cs="宋体"/>
          <w:b/>
          <w:i w:val="0"/>
          <w:caps w:val="0"/>
          <w:spacing w:val="0"/>
          <w:w w:val="100"/>
          <w:sz w:val="20"/>
          <w:szCs w:val="22"/>
          <w:highlight w:val="none"/>
        </w:rPr>
      </w:pPr>
      <w:r>
        <w:rPr>
          <w:rStyle w:val="29"/>
          <w:rFonts w:hint="eastAsia" w:ascii="宋体" w:hAnsi="宋体" w:eastAsia="宋体" w:cs="宋体"/>
          <w:b/>
          <w:i w:val="0"/>
          <w:caps w:val="0"/>
          <w:spacing w:val="0"/>
          <w:w w:val="100"/>
          <w:sz w:val="24"/>
          <w:szCs w:val="22"/>
          <w:highlight w:val="none"/>
        </w:rPr>
        <w:t>最新一期《环境标志产品政府采购清单》是指磋商公告发布当日及之前由财政部会同有关部门颁发的《环境标志产品政府采购清单》</w:t>
      </w:r>
    </w:p>
    <w:p w14:paraId="396230A7">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4、承诺所投报的计算机预装正版操作系统，硬件产品内的预装软件为正版软件。</w:t>
      </w:r>
    </w:p>
    <w:p w14:paraId="729BA2AD">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5、所投报信息安全产品属于《信息安全产品强制性认证目录》中的产品，须提供有效认证证书复印件，否则将可能导致响应无效。</w:t>
      </w:r>
    </w:p>
    <w:p w14:paraId="208037D8">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6、小型和微型企业的评审要求。</w:t>
      </w:r>
    </w:p>
    <w:p w14:paraId="0AE1B95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依据财库【2020】46号关于印发《政府采购促进中小企业发展管理办法》的通知、《工业和信息化部、国家统计局、国家发展和改革委员会、财政部关于印发中小企业划型标准规定的通知》（工信部联企业[2011]300号规定的划分标准，在服务采购项目中，服务由中小企业承接，即提供服务的人员为中小企业依照《中华人民共和国劳动合同法》订立劳动合同的从业人员。对属于小型和微型企业的价格给予15％的扣除；对于联合体报价的，联合协议中约定，小型、微型企业的协议合同金额占到联合体协议合同总金额30%以上的，可给予联合体5%的价格扣除；用扣除后的价格参与评审。（本项内容以供应商提供的《中小企业声明函》为准，否则不予认可）</w:t>
      </w:r>
    </w:p>
    <w:p w14:paraId="50D2124F">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注：1.参加政府采购活动的中小企业应当按规定在报价文件中提供《中小企业声明函》。若提供虚假材料谋取中标、成交的，按照《政府采购法》有关条款处理，并记入供应商诚信档案。</w:t>
      </w:r>
    </w:p>
    <w:p w14:paraId="6B9FE123">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lang w:val="en-US" w:eastAsia="zh-CN"/>
        </w:rPr>
      </w:pPr>
      <w:r>
        <w:rPr>
          <w:rStyle w:val="29"/>
          <w:rFonts w:hint="eastAsia" w:ascii="宋体" w:hAnsi="宋体" w:eastAsia="宋体" w:cs="宋体"/>
          <w:b w:val="0"/>
          <w:i w:val="0"/>
          <w:caps w:val="0"/>
          <w:spacing w:val="0"/>
          <w:w w:val="100"/>
          <w:sz w:val="24"/>
          <w:highlight w:val="none"/>
        </w:rPr>
        <w:t>2.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241527C4">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7、残疾人福利性单位参加本项目的评审标准：</w:t>
      </w:r>
    </w:p>
    <w:p w14:paraId="37CBA44C">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1）须根据财库【2017】141号《关于促进残疾人就业政府采购政策的通知》的要求，如实填写残疾人福利性单位声明函（格式见第八部分附件），残疾人福利性单位参加本项目磋商时，享受6%的价格折扣，用扣除后的价格参与评审。</w:t>
      </w:r>
    </w:p>
    <w:p w14:paraId="36A2707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（2）享受政府采购支持政策的残疾人福利性单位应当同时满足以下条件：</w:t>
      </w:r>
    </w:p>
    <w:p w14:paraId="2199A106">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A.安置的残疾人占本单位在职职工人数的比例不低于25%（含25%），并且安置的残疾人人数不少于10人（含10人）；</w:t>
      </w:r>
    </w:p>
    <w:p w14:paraId="11286CCB">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B.依法与安置的每位残疾人签订了一年以上（含一年）的劳动合同或服务协议；</w:t>
      </w:r>
    </w:p>
    <w:p w14:paraId="1FF97217">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C.为安置的每位残疾人按月足额缴纳了基本养老保险、基本医疗保险、失业保险、工伤保险和生育保险等社会保险费；</w:t>
      </w:r>
    </w:p>
    <w:p w14:paraId="3527E71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D.通过银行等金融机构向安置的每位残疾人，按月支付了不低于单位所在区县适用的经省级人民政府批准的月最低工资标准的工资；</w:t>
      </w:r>
    </w:p>
    <w:p w14:paraId="3ACC03EE">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E．提供本单位制造的货物、承担的工程或者服务（以下简称产品），或者提供其他残疾人福利性单位制造的货物（不包括使用非残疾人福利性单位注册商标的货物）。</w:t>
      </w:r>
    </w:p>
    <w:p w14:paraId="43B14DA2">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661A69">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8、供应商提供的《残疾人福利性单位声明函》与事实不符的，依照《政府采购法》第七十七条第一款的规定追究法律责任。</w:t>
      </w:r>
    </w:p>
    <w:p w14:paraId="17323D6C">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BD5634">
      <w:pPr>
        <w:pStyle w:val="56"/>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4"/>
          <w:highlight w:val="none"/>
        </w:rPr>
      </w:pPr>
      <w:r>
        <w:rPr>
          <w:rStyle w:val="29"/>
          <w:rFonts w:hint="eastAsia" w:ascii="宋体" w:hAnsi="宋体" w:eastAsia="宋体" w:cs="宋体"/>
          <w:b/>
          <w:i w:val="0"/>
          <w:caps w:val="0"/>
          <w:spacing w:val="0"/>
          <w:w w:val="100"/>
          <w:sz w:val="24"/>
          <w:highlight w:val="none"/>
        </w:rPr>
        <w:t>三、无效磋商的情形</w:t>
      </w:r>
    </w:p>
    <w:p w14:paraId="52662391">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highlight w:val="none"/>
        </w:rPr>
      </w:pPr>
      <w:r>
        <w:rPr>
          <w:rStyle w:val="29"/>
          <w:rFonts w:hint="eastAsia" w:ascii="宋体" w:hAnsi="宋体" w:eastAsia="宋体" w:cs="宋体"/>
          <w:b w:val="0"/>
          <w:i w:val="0"/>
          <w:caps w:val="0"/>
          <w:spacing w:val="0"/>
          <w:w w:val="100"/>
          <w:sz w:val="24"/>
          <w:highlight w:val="none"/>
        </w:rPr>
        <w:t>未通过资格性、符合性审查的响应文件为无效磋商。</w:t>
      </w:r>
    </w:p>
    <w:p w14:paraId="1AE3336D">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4"/>
          <w:szCs w:val="22"/>
          <w:highlight w:val="none"/>
        </w:rPr>
        <w:t>四、</w:t>
      </w:r>
      <w:r>
        <w:rPr>
          <w:rStyle w:val="29"/>
          <w:rFonts w:hint="eastAsia" w:ascii="宋体" w:hAnsi="宋体" w:eastAsia="宋体" w:cs="宋体"/>
          <w:b/>
          <w:i w:val="0"/>
          <w:caps w:val="0"/>
          <w:spacing w:val="0"/>
          <w:w w:val="100"/>
          <w:sz w:val="24"/>
          <w:highlight w:val="none"/>
        </w:rPr>
        <w:t>成交标准</w:t>
      </w:r>
    </w:p>
    <w:p w14:paraId="144E63F1">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highlight w:val="none"/>
          <w:lang w:eastAsia="zh-CN"/>
        </w:rPr>
      </w:pPr>
      <w:r>
        <w:rPr>
          <w:rStyle w:val="29"/>
          <w:rFonts w:hint="eastAsia" w:ascii="宋体" w:hAnsi="宋体" w:eastAsia="宋体" w:cs="宋体"/>
          <w:b w:val="0"/>
          <w:i w:val="0"/>
          <w:caps w:val="0"/>
          <w:spacing w:val="0"/>
          <w:w w:val="100"/>
          <w:sz w:val="24"/>
          <w:szCs w:val="22"/>
          <w:highlight w:val="none"/>
        </w:rPr>
        <w:t>经磋商确定最终采购需求和提交最后报价的供应商后，由磋商小组采用综合评分法对提交最后报价的供应商的响应文件和报价进行综合评分，</w:t>
      </w:r>
      <w:r>
        <w:rPr>
          <w:rStyle w:val="29"/>
          <w:rFonts w:hint="eastAsia" w:ascii="宋体" w:hAnsi="宋体" w:eastAsia="宋体" w:cs="宋体"/>
          <w:b w:val="0"/>
          <w:i w:val="0"/>
          <w:caps w:val="0"/>
          <w:spacing w:val="0"/>
          <w:w w:val="100"/>
          <w:sz w:val="24"/>
          <w:highlight w:val="none"/>
        </w:rPr>
        <w:t>响应文件满足磋商文件全部实质性要求，对价格、商务、服务、技术等主要因素的量化指标进行评审（具体评分见综合评分法评分细则），得分最高的磋商供应商为</w:t>
      </w:r>
      <w:r>
        <w:rPr>
          <w:rStyle w:val="29"/>
          <w:rFonts w:hint="eastAsia" w:ascii="宋体" w:hAnsi="宋体" w:eastAsia="宋体" w:cs="宋体"/>
          <w:b w:val="0"/>
          <w:i w:val="0"/>
          <w:caps w:val="0"/>
          <w:spacing w:val="0"/>
          <w:w w:val="100"/>
          <w:sz w:val="24"/>
          <w:szCs w:val="22"/>
          <w:highlight w:val="none"/>
        </w:rPr>
        <w:t>成交</w:t>
      </w:r>
      <w:r>
        <w:rPr>
          <w:rStyle w:val="29"/>
          <w:rFonts w:hint="eastAsia" w:ascii="宋体" w:hAnsi="宋体" w:cs="宋体"/>
          <w:b w:val="0"/>
          <w:i w:val="0"/>
          <w:caps w:val="0"/>
          <w:spacing w:val="0"/>
          <w:w w:val="100"/>
          <w:sz w:val="24"/>
          <w:szCs w:val="22"/>
          <w:highlight w:val="none"/>
          <w:lang w:val="en-US" w:eastAsia="zh-CN"/>
        </w:rPr>
        <w:t>人</w:t>
      </w:r>
      <w:r>
        <w:rPr>
          <w:rStyle w:val="29"/>
          <w:rFonts w:hint="eastAsia" w:ascii="宋体" w:hAnsi="宋体" w:eastAsia="宋体" w:cs="宋体"/>
          <w:b w:val="0"/>
          <w:i w:val="0"/>
          <w:caps w:val="0"/>
          <w:spacing w:val="0"/>
          <w:w w:val="100"/>
          <w:sz w:val="24"/>
          <w:szCs w:val="22"/>
          <w:highlight w:val="none"/>
        </w:rPr>
        <w:t>或成交第一候选</w:t>
      </w:r>
      <w:r>
        <w:rPr>
          <w:rStyle w:val="29"/>
          <w:rFonts w:hint="eastAsia" w:ascii="宋体" w:hAnsi="宋体" w:cs="宋体"/>
          <w:b w:val="0"/>
          <w:i w:val="0"/>
          <w:caps w:val="0"/>
          <w:spacing w:val="0"/>
          <w:w w:val="100"/>
          <w:sz w:val="24"/>
          <w:highlight w:val="none"/>
          <w:lang w:val="en-US" w:eastAsia="zh-CN"/>
        </w:rPr>
        <w:t>人。</w:t>
      </w:r>
    </w:p>
    <w:p w14:paraId="5B79AEAD">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color w:val="000000"/>
          <w:spacing w:val="0"/>
          <w:w w:val="100"/>
          <w:sz w:val="20"/>
          <w:szCs w:val="22"/>
          <w:highlight w:val="none"/>
          <w:lang w:eastAsia="zh-CN"/>
        </w:rPr>
      </w:pPr>
    </w:p>
    <w:p w14:paraId="153CC539">
      <w:pPr>
        <w:pStyle w:val="6"/>
        <w:rPr>
          <w:rFonts w:hint="eastAsia" w:ascii="宋体" w:hAnsi="宋体" w:eastAsia="宋体" w:cs="宋体"/>
          <w:highlight w:val="none"/>
          <w:lang w:eastAsia="zh-CN"/>
        </w:rPr>
      </w:pPr>
    </w:p>
    <w:p w14:paraId="2B01553E">
      <w:pPr>
        <w:snapToGrid w:val="0"/>
        <w:spacing w:before="0" w:beforeAutospacing="0" w:after="0" w:afterAutospacing="0" w:line="360" w:lineRule="atLeast"/>
        <w:jc w:val="center"/>
        <w:textAlignment w:val="baseline"/>
        <w:rPr>
          <w:rStyle w:val="29"/>
          <w:rFonts w:hint="eastAsia" w:ascii="宋体" w:hAnsi="宋体" w:eastAsia="宋体" w:cs="宋体"/>
          <w:b/>
          <w:bCs/>
          <w:i w:val="0"/>
          <w:caps w:val="0"/>
          <w:color w:val="000000"/>
          <w:spacing w:val="0"/>
          <w:w w:val="100"/>
          <w:sz w:val="28"/>
          <w:szCs w:val="28"/>
          <w:highlight w:val="none"/>
        </w:rPr>
      </w:pPr>
      <w:r>
        <w:rPr>
          <w:rStyle w:val="29"/>
          <w:rFonts w:hint="eastAsia" w:ascii="宋体" w:hAnsi="宋体" w:eastAsia="宋体" w:cs="宋体"/>
          <w:b/>
          <w:bCs/>
          <w:i w:val="0"/>
          <w:caps w:val="0"/>
          <w:color w:val="000000"/>
          <w:spacing w:val="0"/>
          <w:w w:val="100"/>
          <w:sz w:val="28"/>
          <w:szCs w:val="28"/>
          <w:highlight w:val="none"/>
        </w:rPr>
        <w:br w:type="page"/>
      </w:r>
    </w:p>
    <w:p w14:paraId="5041D4A0">
      <w:pPr>
        <w:snapToGrid w:val="0"/>
        <w:spacing w:before="0" w:beforeAutospacing="0" w:after="0" w:afterAutospacing="0" w:line="360" w:lineRule="atLeast"/>
        <w:jc w:val="center"/>
        <w:textAlignment w:val="baseline"/>
        <w:rPr>
          <w:rFonts w:hint="eastAsia" w:ascii="宋体" w:hAnsi="宋体" w:eastAsia="宋体" w:cs="宋体"/>
          <w:b/>
          <w:i w:val="0"/>
          <w:caps w:val="0"/>
          <w:color w:val="000000"/>
          <w:spacing w:val="0"/>
          <w:w w:val="100"/>
          <w:sz w:val="28"/>
          <w:highlight w:val="none"/>
        </w:rPr>
      </w:pPr>
      <w:r>
        <w:rPr>
          <w:rStyle w:val="29"/>
          <w:rFonts w:hint="eastAsia" w:ascii="宋体" w:hAnsi="宋体" w:eastAsia="宋体" w:cs="宋体"/>
          <w:b/>
          <w:bCs/>
          <w:i w:val="0"/>
          <w:caps w:val="0"/>
          <w:color w:val="000000"/>
          <w:spacing w:val="0"/>
          <w:w w:val="100"/>
          <w:sz w:val="28"/>
          <w:szCs w:val="28"/>
          <w:highlight w:val="none"/>
        </w:rPr>
        <w:t>具体评分标准</w:t>
      </w:r>
    </w:p>
    <w:tbl>
      <w:tblPr>
        <w:tblStyle w:val="24"/>
        <w:tblW w:w="92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7"/>
        <w:gridCol w:w="945"/>
      </w:tblGrid>
      <w:tr w14:paraId="36893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7D7A65A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评定内容及标准</w:t>
            </w:r>
          </w:p>
        </w:tc>
        <w:tc>
          <w:tcPr>
            <w:tcW w:w="945" w:type="dxa"/>
            <w:tcBorders>
              <w:top w:val="single" w:color="000000" w:sz="4" w:space="0"/>
              <w:left w:val="single" w:color="000000" w:sz="4" w:space="0"/>
              <w:bottom w:val="single" w:color="000000" w:sz="4" w:space="0"/>
              <w:right w:val="single" w:color="000000" w:sz="4" w:space="0"/>
            </w:tcBorders>
            <w:vAlign w:val="center"/>
          </w:tcPr>
          <w:p w14:paraId="10F9AA6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分值</w:t>
            </w:r>
          </w:p>
          <w:p w14:paraId="58444296">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范围</w:t>
            </w:r>
          </w:p>
        </w:tc>
      </w:tr>
      <w:tr w14:paraId="077DE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6C3D38E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一、商务部分</w:t>
            </w:r>
          </w:p>
        </w:tc>
        <w:tc>
          <w:tcPr>
            <w:tcW w:w="945" w:type="dxa"/>
            <w:tcBorders>
              <w:top w:val="single" w:color="000000" w:sz="4" w:space="0"/>
              <w:left w:val="single" w:color="000000" w:sz="4" w:space="0"/>
              <w:bottom w:val="single" w:color="000000" w:sz="4" w:space="0"/>
              <w:right w:val="single" w:color="000000" w:sz="4" w:space="0"/>
            </w:tcBorders>
            <w:vAlign w:val="center"/>
          </w:tcPr>
          <w:p w14:paraId="6917407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10</w:t>
            </w:r>
            <w:r>
              <w:rPr>
                <w:rStyle w:val="29"/>
                <w:rFonts w:hint="eastAsia" w:ascii="宋体" w:hAnsi="宋体" w:eastAsia="宋体" w:cs="宋体"/>
                <w:b w:val="0"/>
                <w:i w:val="0"/>
                <w:caps w:val="0"/>
                <w:color w:val="000000"/>
                <w:spacing w:val="0"/>
                <w:w w:val="100"/>
                <w:sz w:val="24"/>
                <w:szCs w:val="24"/>
                <w:highlight w:val="none"/>
              </w:rPr>
              <w:t>分</w:t>
            </w:r>
          </w:p>
        </w:tc>
      </w:tr>
      <w:tr w14:paraId="4560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57" w:type="dxa"/>
            <w:tcBorders>
              <w:top w:val="single" w:color="000000" w:sz="4" w:space="0"/>
              <w:left w:val="single" w:color="000000" w:sz="4" w:space="0"/>
              <w:bottom w:val="single" w:color="000000" w:sz="4" w:space="0"/>
              <w:right w:val="single" w:color="000000" w:sz="4" w:space="0"/>
            </w:tcBorders>
          </w:tcPr>
          <w:p w14:paraId="39547EA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1、供应商业绩</w:t>
            </w:r>
          </w:p>
          <w:p w14:paraId="4DC9B53A">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供应商合同案例以提供的合同为准，要求必须提供与用户签订的合同首页、合同金额所在页、签字盖章页、服务事项页，提供在近三年内（20</w:t>
            </w:r>
            <w:r>
              <w:rPr>
                <w:rFonts w:hint="eastAsia" w:ascii="宋体" w:hAnsi="宋体" w:cs="宋体"/>
                <w:kern w:val="2"/>
                <w:sz w:val="24"/>
                <w:szCs w:val="24"/>
                <w:highlight w:val="none"/>
                <w:lang w:val="en-US" w:eastAsia="zh-CN"/>
              </w:rPr>
              <w:t>23</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月至202</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月）与最终用户签署的同类型案例。每提供一个得</w:t>
            </w: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lang w:val="en-US" w:eastAsia="zh-CN"/>
              </w:rPr>
              <w:t>分，最高</w:t>
            </w:r>
            <w:r>
              <w:rPr>
                <w:rFonts w:hint="eastAsia" w:ascii="宋体" w:hAnsi="宋体" w:cs="宋体"/>
                <w:kern w:val="2"/>
                <w:sz w:val="24"/>
                <w:szCs w:val="24"/>
                <w:highlight w:val="none"/>
                <w:lang w:val="en-US" w:eastAsia="zh-CN"/>
              </w:rPr>
              <w:t>10</w:t>
            </w:r>
            <w:r>
              <w:rPr>
                <w:rFonts w:hint="eastAsia" w:ascii="宋体" w:hAnsi="宋体" w:eastAsia="宋体" w:cs="宋体"/>
                <w:kern w:val="2"/>
                <w:sz w:val="24"/>
                <w:szCs w:val="24"/>
                <w:highlight w:val="none"/>
                <w:lang w:val="en-US" w:eastAsia="zh-CN"/>
              </w:rPr>
              <w:t>分。</w:t>
            </w:r>
          </w:p>
          <w:p w14:paraId="160E4CC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baseline"/>
              <w:rPr>
                <w:rStyle w:val="29"/>
                <w:rFonts w:hint="default" w:ascii="宋体" w:hAnsi="宋体" w:eastAsia="宋体" w:cs="宋体"/>
                <w:b w:val="0"/>
                <w:i w:val="0"/>
                <w:caps w:val="0"/>
                <w:color w:val="000000"/>
                <w:spacing w:val="0"/>
                <w:w w:val="100"/>
                <w:sz w:val="24"/>
                <w:szCs w:val="24"/>
                <w:highlight w:val="none"/>
                <w:lang w:val="en-US"/>
              </w:rPr>
            </w:pPr>
            <w:r>
              <w:rPr>
                <w:rFonts w:hint="eastAsia" w:ascii="宋体" w:hAnsi="宋体" w:eastAsia="宋体" w:cs="宋体"/>
                <w:kern w:val="2"/>
                <w:sz w:val="24"/>
                <w:szCs w:val="24"/>
                <w:highlight w:val="none"/>
                <w:lang w:val="en-US" w:eastAsia="zh-CN"/>
              </w:rPr>
              <w:t>本款可作为分值认定的合同案例仅指供应商近三年内（20</w:t>
            </w:r>
            <w:r>
              <w:rPr>
                <w:rFonts w:hint="eastAsia" w:ascii="宋体" w:hAnsi="宋体" w:cs="宋体"/>
                <w:kern w:val="2"/>
                <w:sz w:val="24"/>
                <w:szCs w:val="24"/>
                <w:highlight w:val="none"/>
                <w:lang w:val="en-US" w:eastAsia="zh-CN"/>
              </w:rPr>
              <w:t>23</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月至202</w:t>
            </w:r>
            <w:r>
              <w:rPr>
                <w:rFonts w:hint="eastAsia" w:ascii="宋体" w:hAnsi="宋体" w:cs="宋体"/>
                <w:kern w:val="2"/>
                <w:sz w:val="24"/>
                <w:szCs w:val="24"/>
                <w:highlight w:val="none"/>
                <w:lang w:val="en-US" w:eastAsia="zh-CN"/>
              </w:rPr>
              <w:t>6</w:t>
            </w:r>
            <w:r>
              <w:rPr>
                <w:rFonts w:hint="eastAsia" w:ascii="宋体" w:hAnsi="宋体" w:eastAsia="宋体" w:cs="宋体"/>
                <w:kern w:val="2"/>
                <w:sz w:val="24"/>
                <w:szCs w:val="24"/>
                <w:highlight w:val="none"/>
                <w:lang w:val="en-US" w:eastAsia="zh-CN"/>
              </w:rPr>
              <w:t>年</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lang w:val="en-US" w:eastAsia="zh-CN"/>
              </w:rPr>
              <w:t>月）自身的合同案例，即合同案例合同的乙方必须与供应商的名称完全一致，如公司名称发生变更，必须提供</w:t>
            </w:r>
            <w:r>
              <w:rPr>
                <w:rFonts w:hint="eastAsia" w:ascii="宋体" w:hAnsi="宋体" w:eastAsia="宋体" w:cs="宋体"/>
                <w:b w:val="0"/>
                <w:bCs w:val="0"/>
                <w:sz w:val="24"/>
                <w:szCs w:val="24"/>
                <w:highlight w:val="none"/>
                <w:u w:val="none"/>
                <w:vertAlign w:val="baseline"/>
                <w:lang w:val="en-US" w:eastAsia="zh-CN"/>
              </w:rPr>
              <w:t>市场监管部门或其他行政机关颁发的可以合法开展业务的</w:t>
            </w:r>
            <w:r>
              <w:rPr>
                <w:rFonts w:hint="eastAsia" w:ascii="宋体" w:hAnsi="宋体" w:eastAsia="宋体" w:cs="宋体"/>
                <w:color w:val="auto"/>
                <w:sz w:val="24"/>
                <w:szCs w:val="24"/>
                <w:highlight w:val="none"/>
              </w:rPr>
              <w:t>的证明文件。</w:t>
            </w:r>
            <w:r>
              <w:rPr>
                <w:rFonts w:hint="eastAsia" w:ascii="宋体" w:hAnsi="宋体" w:eastAsia="宋体" w:cs="宋体"/>
                <w:kern w:val="2"/>
                <w:sz w:val="24"/>
                <w:szCs w:val="24"/>
                <w:highlight w:val="none"/>
                <w:lang w:val="en-US" w:eastAsia="zh-CN"/>
              </w:rPr>
              <w:t>（提供复印件并加盖供应商公章）</w:t>
            </w:r>
          </w:p>
        </w:tc>
        <w:tc>
          <w:tcPr>
            <w:tcW w:w="945" w:type="dxa"/>
            <w:tcBorders>
              <w:top w:val="single" w:color="000000" w:sz="4" w:space="0"/>
              <w:left w:val="single" w:color="000000" w:sz="4" w:space="0"/>
              <w:bottom w:val="single" w:color="000000" w:sz="4" w:space="0"/>
              <w:right w:val="single" w:color="000000" w:sz="4" w:space="0"/>
            </w:tcBorders>
            <w:vAlign w:val="center"/>
          </w:tcPr>
          <w:p w14:paraId="31B3A2FA">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10</w:t>
            </w:r>
            <w:r>
              <w:rPr>
                <w:rStyle w:val="29"/>
                <w:rFonts w:hint="eastAsia" w:ascii="宋体" w:hAnsi="宋体" w:eastAsia="宋体" w:cs="宋体"/>
                <w:b w:val="0"/>
                <w:i w:val="0"/>
                <w:caps w:val="0"/>
                <w:color w:val="000000"/>
                <w:spacing w:val="0"/>
                <w:w w:val="100"/>
                <w:sz w:val="24"/>
                <w:szCs w:val="24"/>
                <w:highlight w:val="none"/>
              </w:rPr>
              <w:t>分</w:t>
            </w:r>
          </w:p>
        </w:tc>
      </w:tr>
      <w:tr w14:paraId="1A49B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7446F13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baseline"/>
              <w:rPr>
                <w:rStyle w:val="29"/>
                <w:rFonts w:hint="eastAsia" w:ascii="宋体" w:hAnsi="宋体" w:eastAsia="宋体" w:cs="宋体"/>
                <w:b w:val="0"/>
                <w:i w:val="0"/>
                <w:caps w:val="0"/>
                <w:color w:val="000000"/>
                <w:spacing w:val="0"/>
                <w:w w:val="100"/>
                <w:sz w:val="24"/>
                <w:szCs w:val="24"/>
                <w:highlight w:val="none"/>
                <w:lang w:eastAsia="zh-CN"/>
              </w:rPr>
            </w:pPr>
            <w:r>
              <w:rPr>
                <w:rStyle w:val="29"/>
                <w:rFonts w:hint="eastAsia" w:ascii="宋体" w:hAnsi="宋体" w:eastAsia="宋体" w:cs="宋体"/>
                <w:b w:val="0"/>
                <w:i w:val="0"/>
                <w:caps w:val="0"/>
                <w:color w:val="000000"/>
                <w:spacing w:val="0"/>
                <w:w w:val="100"/>
                <w:sz w:val="24"/>
                <w:szCs w:val="24"/>
                <w:highlight w:val="none"/>
              </w:rPr>
              <w:t>二、服务</w:t>
            </w:r>
            <w:r>
              <w:rPr>
                <w:rStyle w:val="29"/>
                <w:rFonts w:hint="eastAsia" w:ascii="宋体" w:hAnsi="宋体" w:eastAsia="宋体" w:cs="宋体"/>
                <w:b w:val="0"/>
                <w:i w:val="0"/>
                <w:caps w:val="0"/>
                <w:color w:val="000000"/>
                <w:spacing w:val="0"/>
                <w:w w:val="100"/>
                <w:sz w:val="24"/>
                <w:szCs w:val="24"/>
                <w:highlight w:val="none"/>
                <w:lang w:val="en-US" w:eastAsia="zh-CN"/>
              </w:rPr>
              <w:t>部分</w:t>
            </w:r>
          </w:p>
        </w:tc>
        <w:tc>
          <w:tcPr>
            <w:tcW w:w="945" w:type="dxa"/>
            <w:tcBorders>
              <w:top w:val="single" w:color="000000" w:sz="4" w:space="0"/>
              <w:left w:val="single" w:color="000000" w:sz="4" w:space="0"/>
              <w:bottom w:val="single" w:color="000000" w:sz="4" w:space="0"/>
              <w:right w:val="single" w:color="000000" w:sz="4" w:space="0"/>
            </w:tcBorders>
            <w:vAlign w:val="center"/>
          </w:tcPr>
          <w:p w14:paraId="5AD8118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70</w:t>
            </w:r>
            <w:r>
              <w:rPr>
                <w:rStyle w:val="29"/>
                <w:rFonts w:hint="eastAsia" w:ascii="宋体" w:hAnsi="宋体" w:eastAsia="宋体" w:cs="宋体"/>
                <w:b w:val="0"/>
                <w:i w:val="0"/>
                <w:caps w:val="0"/>
                <w:color w:val="000000"/>
                <w:spacing w:val="0"/>
                <w:w w:val="100"/>
                <w:sz w:val="24"/>
                <w:szCs w:val="24"/>
                <w:highlight w:val="none"/>
              </w:rPr>
              <w:t>分</w:t>
            </w:r>
          </w:p>
        </w:tc>
      </w:tr>
      <w:tr w14:paraId="47816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79A3C6F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整体</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p>
          <w:p w14:paraId="4240F1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针对本项目采购内容，具有专门的项目服务计划、服务流程、具体实施方案、项目重点难点等，依据内容全面性及完善性进行打分。</w:t>
            </w:r>
          </w:p>
          <w:p w14:paraId="724B0C1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内容包含项目服务计划</w:t>
            </w:r>
            <w:r>
              <w:rPr>
                <w:rFonts w:hint="eastAsia" w:ascii="宋体" w:hAnsi="宋体" w:cs="宋体"/>
                <w:kern w:val="2"/>
                <w:sz w:val="24"/>
                <w:szCs w:val="24"/>
                <w:highlight w:val="none"/>
                <w:lang w:val="en-US" w:eastAsia="zh-CN"/>
              </w:rPr>
              <w:t>（包含不限于服务</w:t>
            </w:r>
            <w:r>
              <w:rPr>
                <w:rFonts w:ascii="宋体" w:hAnsi="宋体" w:eastAsia="宋体" w:cs="宋体"/>
                <w:sz w:val="24"/>
                <w:szCs w:val="24"/>
                <w:highlight w:val="none"/>
              </w:rPr>
              <w:t>目标、范围、内容</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、服务流程</w:t>
            </w:r>
            <w:r>
              <w:rPr>
                <w:rFonts w:hint="eastAsia" w:ascii="宋体" w:hAnsi="宋体" w:cs="宋体"/>
                <w:kern w:val="2"/>
                <w:sz w:val="24"/>
                <w:szCs w:val="24"/>
                <w:highlight w:val="none"/>
                <w:lang w:val="en-US" w:eastAsia="zh-CN"/>
              </w:rPr>
              <w:t>（</w:t>
            </w:r>
            <w:r>
              <w:rPr>
                <w:rFonts w:ascii="宋体" w:hAnsi="宋体" w:eastAsia="宋体" w:cs="宋体"/>
                <w:sz w:val="24"/>
                <w:szCs w:val="24"/>
                <w:highlight w:val="none"/>
              </w:rPr>
              <w:t>全流程步骤清晰</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、具体实施方案</w:t>
            </w:r>
            <w:r>
              <w:rPr>
                <w:rFonts w:hint="eastAsia" w:ascii="宋体" w:hAnsi="宋体" w:cs="宋体"/>
                <w:kern w:val="2"/>
                <w:sz w:val="24"/>
                <w:szCs w:val="24"/>
                <w:highlight w:val="none"/>
                <w:lang w:val="en-US" w:eastAsia="zh-CN"/>
              </w:rPr>
              <w:t>（</w:t>
            </w:r>
            <w:r>
              <w:rPr>
                <w:rFonts w:ascii="宋体" w:hAnsi="宋体" w:eastAsia="宋体" w:cs="宋体"/>
                <w:sz w:val="24"/>
                <w:szCs w:val="24"/>
                <w:highlight w:val="none"/>
              </w:rPr>
              <w:t>可落地、可执行</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、重点难点分析</w:t>
            </w:r>
            <w:r>
              <w:rPr>
                <w:rFonts w:hint="eastAsia" w:ascii="宋体" w:hAnsi="宋体" w:cs="宋体"/>
                <w:kern w:val="2"/>
                <w:sz w:val="24"/>
                <w:szCs w:val="24"/>
                <w:highlight w:val="none"/>
                <w:lang w:val="en-US" w:eastAsia="zh-CN"/>
              </w:rPr>
              <w:t>（</w:t>
            </w:r>
            <w:r>
              <w:rPr>
                <w:rFonts w:ascii="宋体" w:hAnsi="宋体" w:eastAsia="宋体" w:cs="宋体"/>
                <w:sz w:val="24"/>
                <w:szCs w:val="24"/>
                <w:highlight w:val="none"/>
              </w:rPr>
              <w:t>贴合</w:t>
            </w:r>
            <w:r>
              <w:rPr>
                <w:rFonts w:hint="eastAsia" w:ascii="宋体" w:hAnsi="宋体" w:eastAsia="宋体" w:cs="宋体"/>
                <w:sz w:val="24"/>
                <w:szCs w:val="24"/>
                <w:highlight w:val="none"/>
                <w:lang w:val="en-US" w:eastAsia="zh-CN"/>
              </w:rPr>
              <w:t>项目</w:t>
            </w:r>
            <w:r>
              <w:rPr>
                <w:rFonts w:ascii="宋体" w:hAnsi="宋体" w:eastAsia="宋体" w:cs="宋体"/>
                <w:sz w:val="24"/>
                <w:szCs w:val="24"/>
                <w:highlight w:val="none"/>
              </w:rPr>
              <w:t>实际</w:t>
            </w:r>
            <w:r>
              <w:rPr>
                <w:rFonts w:hint="eastAsia" w:ascii="宋体" w:hAnsi="宋体" w:cs="宋体"/>
                <w:kern w:val="2"/>
                <w:sz w:val="24"/>
                <w:szCs w:val="24"/>
                <w:highlight w:val="none"/>
                <w:lang w:val="en-US" w:eastAsia="zh-CN"/>
              </w:rPr>
              <w:t>）</w:t>
            </w:r>
            <w:r>
              <w:rPr>
                <w:rFonts w:hint="eastAsia" w:ascii="宋体" w:hAnsi="宋体" w:eastAsia="宋体" w:cs="宋体"/>
                <w:kern w:val="2"/>
                <w:sz w:val="24"/>
                <w:szCs w:val="24"/>
                <w:highlight w:val="none"/>
                <w:lang w:val="en-US" w:eastAsia="zh-CN"/>
              </w:rPr>
              <w:t>及应对措施</w:t>
            </w:r>
            <w:r>
              <w:rPr>
                <w:rFonts w:hint="eastAsia" w:ascii="宋体" w:hAnsi="宋体" w:cs="宋体"/>
                <w:kern w:val="2"/>
                <w:sz w:val="24"/>
                <w:szCs w:val="24"/>
                <w:highlight w:val="none"/>
                <w:lang w:val="en-US" w:eastAsia="zh-CN"/>
              </w:rPr>
              <w:t>（具体可行）</w:t>
            </w:r>
            <w:r>
              <w:rPr>
                <w:rFonts w:hint="eastAsia" w:ascii="宋体" w:hAnsi="宋体" w:eastAsia="宋体" w:cs="宋体"/>
                <w:kern w:val="2"/>
                <w:sz w:val="24"/>
                <w:szCs w:val="24"/>
                <w:highlight w:val="none"/>
                <w:lang w:val="en-US" w:eastAsia="zh-CN"/>
              </w:rPr>
              <w:t xml:space="preserve">，每提供一项得 </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 xml:space="preserve"> 分；每一项有缺陷的扣 1 分，未提供此项内容不得分。本项满分 </w:t>
            </w:r>
            <w:r>
              <w:rPr>
                <w:rFonts w:hint="eastAsia" w:ascii="宋体" w:hAnsi="宋体" w:cs="宋体"/>
                <w:kern w:val="2"/>
                <w:sz w:val="24"/>
                <w:szCs w:val="24"/>
                <w:highlight w:val="none"/>
                <w:lang w:val="en-US" w:eastAsia="zh-CN"/>
              </w:rPr>
              <w:t>15</w:t>
            </w:r>
            <w:r>
              <w:rPr>
                <w:rFonts w:hint="eastAsia" w:ascii="宋体" w:hAnsi="宋体" w:eastAsia="宋体" w:cs="宋体"/>
                <w:kern w:val="2"/>
                <w:sz w:val="24"/>
                <w:szCs w:val="24"/>
                <w:highlight w:val="none"/>
                <w:lang w:val="en-US" w:eastAsia="zh-CN"/>
              </w:rPr>
              <w:t xml:space="preserve"> 分。</w:t>
            </w:r>
          </w:p>
          <w:p w14:paraId="3CFF97D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4F22BCF8">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2E5E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1C8F143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管理团队</w:t>
            </w:r>
          </w:p>
          <w:p w14:paraId="196C825C">
            <w:pPr>
              <w:keepNext w:val="0"/>
              <w:keepLines w:val="0"/>
              <w:pageBreakBefore w:val="0"/>
              <w:widowControl/>
              <w:kinsoku/>
              <w:wordWrap/>
              <w:overflowPunct/>
              <w:topLinePunct w:val="0"/>
              <w:autoSpaceDE/>
              <w:autoSpaceDN/>
              <w:bidi w:val="0"/>
              <w:adjustRightInd/>
              <w:snapToGrid/>
              <w:spacing w:line="360" w:lineRule="auto"/>
              <w:ind w:firstLine="436" w:firstLineChars="200"/>
              <w:textAlignment w:val="auto"/>
              <w:rPr>
                <w:rFonts w:ascii="宋体" w:hAnsi="宋体" w:eastAsia="宋体" w:cs="宋体"/>
                <w:spacing w:val="-11"/>
                <w:sz w:val="24"/>
                <w:szCs w:val="24"/>
                <w:highlight w:val="none"/>
              </w:rPr>
            </w:pPr>
            <w:r>
              <w:rPr>
                <w:rFonts w:hint="eastAsia" w:ascii="宋体" w:hAnsi="宋体" w:eastAsia="宋体" w:cs="宋体"/>
                <w:spacing w:val="-11"/>
                <w:sz w:val="24"/>
                <w:szCs w:val="24"/>
                <w:highlight w:val="none"/>
                <w:lang w:val="en-US" w:eastAsia="zh-CN"/>
              </w:rPr>
              <w:t>供应商</w:t>
            </w:r>
            <w:r>
              <w:rPr>
                <w:rFonts w:ascii="宋体" w:hAnsi="宋体" w:eastAsia="宋体" w:cs="宋体"/>
                <w:spacing w:val="-11"/>
                <w:sz w:val="24"/>
                <w:szCs w:val="24"/>
                <w:highlight w:val="none"/>
              </w:rPr>
              <w:t>具备稳定的管理团队，具备开展项目实施和管理、现场管理的能力。</w:t>
            </w:r>
          </w:p>
          <w:p w14:paraId="6B770F54">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z w:val="24"/>
                <w:szCs w:val="24"/>
                <w:highlight w:val="none"/>
              </w:rPr>
              <w:t>依据拟投入本项目的人员配备情况（包括但不限于：①项目</w:t>
            </w:r>
            <w:r>
              <w:rPr>
                <w:rFonts w:hint="eastAsia" w:ascii="宋体" w:hAnsi="宋体" w:eastAsia="宋体" w:cs="宋体"/>
                <w:sz w:val="24"/>
                <w:szCs w:val="24"/>
                <w:highlight w:val="none"/>
                <w:lang w:val="en-US" w:eastAsia="zh-CN"/>
              </w:rPr>
              <w:t>负责人</w:t>
            </w:r>
            <w:r>
              <w:rPr>
                <w:rFonts w:ascii="宋体" w:hAnsi="宋体" w:eastAsia="宋体" w:cs="宋体"/>
                <w:sz w:val="24"/>
                <w:szCs w:val="24"/>
                <w:highlight w:val="none"/>
              </w:rPr>
              <w:t>及主要成员资质、资历；②</w:t>
            </w:r>
            <w:r>
              <w:rPr>
                <w:rFonts w:hint="eastAsia" w:ascii="宋体" w:hAnsi="宋体" w:eastAsia="宋体" w:cs="Times New Roman"/>
                <w:color w:val="auto"/>
                <w:szCs w:val="21"/>
                <w:highlight w:val="none"/>
                <w:lang w:val="en-US" w:eastAsia="zh-CN"/>
              </w:rPr>
              <w:t>人员配置稳定的保障措施及人员协调管理。</w:t>
            </w:r>
            <w:r>
              <w:rPr>
                <w:rFonts w:ascii="宋体" w:hAnsi="宋体" w:eastAsia="宋体" w:cs="宋体"/>
                <w:sz w:val="24"/>
                <w:szCs w:val="24"/>
                <w:highlight w:val="none"/>
              </w:rPr>
              <w:t xml:space="preserve">；③团队组织架构；④职责分工；⑤配备力量满足项目实施要求等）进行综合评分，每提供一项得 </w:t>
            </w:r>
            <w:r>
              <w:rPr>
                <w:rFonts w:hint="eastAsia" w:ascii="宋体" w:hAnsi="宋体" w:eastAsia="宋体" w:cs="宋体"/>
                <w:sz w:val="24"/>
                <w:szCs w:val="24"/>
                <w:highlight w:val="none"/>
                <w:lang w:val="en-US" w:eastAsia="zh-CN"/>
              </w:rPr>
              <w:t xml:space="preserve">3 </w:t>
            </w:r>
            <w:r>
              <w:rPr>
                <w:rFonts w:ascii="宋体" w:hAnsi="宋体" w:eastAsia="宋体" w:cs="宋体"/>
                <w:sz w:val="24"/>
                <w:szCs w:val="24"/>
                <w:highlight w:val="none"/>
              </w:rPr>
              <w:t xml:space="preserve">分，每一项有缺陷的扣 1 分，未提供此项内容不得分。本项满分 </w:t>
            </w:r>
            <w:r>
              <w:rPr>
                <w:rFonts w:hint="eastAsia" w:ascii="宋体" w:hAnsi="宋体" w:eastAsia="宋体" w:cs="宋体"/>
                <w:sz w:val="24"/>
                <w:szCs w:val="24"/>
                <w:highlight w:val="none"/>
                <w:lang w:val="en-US" w:eastAsia="zh-CN"/>
              </w:rPr>
              <w:t>15</w:t>
            </w:r>
            <w:r>
              <w:rPr>
                <w:rFonts w:ascii="宋体" w:hAnsi="宋体" w:eastAsia="宋体" w:cs="宋体"/>
                <w:sz w:val="24"/>
                <w:szCs w:val="24"/>
                <w:highlight w:val="none"/>
              </w:rPr>
              <w:t xml:space="preserve"> 分。</w:t>
            </w:r>
          </w:p>
          <w:p w14:paraId="78C103B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254F525F">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593E6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0D49FDC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、项目实施进度</w:t>
            </w:r>
          </w:p>
          <w:p w14:paraId="7DB72E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根据项目实施进度保障措施以及实施时间进度表评定，综合进度安排、时序节点、措施，进度控制规划方案等内容进行打分。</w:t>
            </w:r>
          </w:p>
          <w:p w14:paraId="7AF378B3">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 xml:space="preserve">内容包含实施进度表、时序节点、保障措施、进度控制等每提供一项得 </w:t>
            </w:r>
            <w:r>
              <w:rPr>
                <w:rFonts w:hint="eastAsia" w:ascii="宋体" w:hAnsi="宋体" w:cs="宋体"/>
                <w:kern w:val="2"/>
                <w:sz w:val="24"/>
                <w:szCs w:val="24"/>
                <w:highlight w:val="none"/>
                <w:lang w:val="en-US" w:eastAsia="zh-CN"/>
              </w:rPr>
              <w:t>3</w:t>
            </w:r>
            <w:r>
              <w:rPr>
                <w:rFonts w:hint="eastAsia" w:ascii="宋体" w:hAnsi="宋体" w:eastAsia="宋体" w:cs="宋体"/>
                <w:kern w:val="2"/>
                <w:sz w:val="24"/>
                <w:szCs w:val="24"/>
                <w:highlight w:val="none"/>
                <w:lang w:val="en-US" w:eastAsia="zh-CN"/>
              </w:rPr>
              <w:t xml:space="preserve"> 分；每一项有缺陷的扣 1分，未提供此项内容不得分。本项满分</w:t>
            </w:r>
            <w:r>
              <w:rPr>
                <w:rFonts w:hint="eastAsia" w:ascii="宋体" w:hAnsi="宋体" w:cs="宋体"/>
                <w:kern w:val="2"/>
                <w:sz w:val="24"/>
                <w:szCs w:val="24"/>
                <w:highlight w:val="none"/>
                <w:lang w:val="en-US" w:eastAsia="zh-CN"/>
              </w:rPr>
              <w:t>12</w:t>
            </w:r>
            <w:r>
              <w:rPr>
                <w:rFonts w:hint="eastAsia" w:ascii="宋体" w:hAnsi="宋体" w:eastAsia="宋体" w:cs="宋体"/>
                <w:kern w:val="2"/>
                <w:sz w:val="24"/>
                <w:szCs w:val="24"/>
                <w:highlight w:val="none"/>
                <w:lang w:val="en-US" w:eastAsia="zh-CN"/>
              </w:rPr>
              <w:t xml:space="preserve"> 分。</w:t>
            </w:r>
          </w:p>
          <w:p w14:paraId="749F9FD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4BA8ED57">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1DBE0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E61D">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4、服务质量保障体系</w:t>
            </w:r>
          </w:p>
          <w:p w14:paraId="224794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val="en-US" w:eastAsia="zh-CN"/>
              </w:rPr>
              <w:t>根</w:t>
            </w:r>
            <w:r>
              <w:rPr>
                <w:rFonts w:ascii="宋体" w:hAnsi="宋体" w:eastAsia="宋体" w:cs="宋体"/>
                <w:sz w:val="24"/>
                <w:szCs w:val="24"/>
                <w:highlight w:val="none"/>
              </w:rPr>
              <w:t>据服务质量保障水平的完备性、质量管控方案的严谨性、服务执行时间的合理性等内容进行打分。内容包含服务标准、过程管控、关键节点、风险防控</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持续改进</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每提供一项得</w:t>
            </w:r>
            <w:r>
              <w:rPr>
                <w:rFonts w:hint="eastAsia" w:ascii="宋体" w:hAnsi="宋体" w:cs="宋体"/>
                <w:sz w:val="24"/>
                <w:szCs w:val="24"/>
                <w:highlight w:val="none"/>
                <w:lang w:val="en-US" w:eastAsia="zh-CN"/>
              </w:rPr>
              <w:t>2</w:t>
            </w:r>
            <w:r>
              <w:rPr>
                <w:rFonts w:ascii="宋体" w:hAnsi="宋体" w:eastAsia="宋体" w:cs="宋体"/>
                <w:sz w:val="24"/>
                <w:szCs w:val="24"/>
                <w:highlight w:val="none"/>
              </w:rPr>
              <w:t xml:space="preserve"> 分；每一项有缺陷的扣 </w:t>
            </w:r>
            <w:r>
              <w:rPr>
                <w:rFonts w:hint="eastAsia" w:ascii="宋体" w:hAnsi="宋体" w:cs="宋体"/>
                <w:sz w:val="24"/>
                <w:szCs w:val="24"/>
                <w:highlight w:val="none"/>
                <w:lang w:val="en-US" w:eastAsia="zh-CN"/>
              </w:rPr>
              <w:t>1</w:t>
            </w:r>
            <w:r>
              <w:rPr>
                <w:rFonts w:ascii="宋体" w:hAnsi="宋体" w:eastAsia="宋体" w:cs="宋体"/>
                <w:sz w:val="24"/>
                <w:szCs w:val="24"/>
                <w:highlight w:val="none"/>
              </w:rPr>
              <w:t xml:space="preserve">分，未提供此项内容不得分。本项满分 </w:t>
            </w:r>
            <w:r>
              <w:rPr>
                <w:rFonts w:hint="eastAsia" w:ascii="宋体" w:hAnsi="宋体" w:cs="宋体"/>
                <w:sz w:val="24"/>
                <w:szCs w:val="24"/>
                <w:highlight w:val="none"/>
                <w:lang w:val="en-US" w:eastAsia="zh-CN"/>
              </w:rPr>
              <w:t>10</w:t>
            </w:r>
            <w:r>
              <w:rPr>
                <w:rFonts w:ascii="宋体" w:hAnsi="宋体" w:eastAsia="宋体" w:cs="宋体"/>
                <w:sz w:val="24"/>
                <w:szCs w:val="24"/>
                <w:highlight w:val="none"/>
              </w:rPr>
              <w:t>分。注：缺陷是指内容与项目无关、逻辑错误、科学原理错误、表述错误、不符合本项目涉及的相关规范或标准要求的任意一种情形。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1EEEBBBF">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1BC4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02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、售后服务</w:t>
            </w:r>
            <w:r>
              <w:rPr>
                <w:rFonts w:hint="eastAsia" w:ascii="宋体" w:hAnsi="宋体" w:cs="宋体"/>
                <w:color w:val="auto"/>
                <w:sz w:val="24"/>
                <w:szCs w:val="24"/>
                <w:highlight w:val="none"/>
                <w:lang w:eastAsia="zh-CN"/>
              </w:rPr>
              <w:t>保障</w:t>
            </w:r>
          </w:p>
          <w:p w14:paraId="17376B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应具有完善的售后服务体系，能够结合招标人采购要求，提供全面、具体、高效的售后服务保障。</w:t>
            </w:r>
          </w:p>
          <w:p w14:paraId="4E551FF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eastAsia="宋体" w:cs="宋体"/>
                <w:sz w:val="24"/>
                <w:szCs w:val="24"/>
                <w:highlight w:val="none"/>
              </w:rPr>
            </w:pPr>
            <w:r>
              <w:rPr>
                <w:rFonts w:ascii="宋体" w:hAnsi="宋体" w:eastAsia="宋体" w:cs="宋体"/>
                <w:sz w:val="24"/>
                <w:szCs w:val="24"/>
                <w:highlight w:val="none"/>
              </w:rPr>
              <w:t>根据</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售后服务方案，针对性、适用性强，内容全面等进行打分。内容包含服务响应、处理时限、回访机制、投诉处理</w:t>
            </w:r>
            <w:r>
              <w:rPr>
                <w:rFonts w:hint="eastAsia" w:ascii="宋体" w:hAnsi="宋体" w:cs="宋体"/>
                <w:sz w:val="24"/>
                <w:szCs w:val="24"/>
                <w:highlight w:val="none"/>
                <w:lang w:eastAsia="zh-CN"/>
              </w:rPr>
              <w:t>等</w:t>
            </w:r>
            <w:r>
              <w:rPr>
                <w:rFonts w:ascii="宋体" w:hAnsi="宋体" w:eastAsia="宋体" w:cs="宋体"/>
                <w:sz w:val="24"/>
                <w:szCs w:val="24"/>
                <w:highlight w:val="none"/>
              </w:rPr>
              <w:t xml:space="preserve">，每提供一项得 </w:t>
            </w:r>
            <w:r>
              <w:rPr>
                <w:rFonts w:hint="eastAsia" w:ascii="宋体" w:hAnsi="宋体" w:cs="宋体"/>
                <w:sz w:val="24"/>
                <w:szCs w:val="24"/>
                <w:highlight w:val="none"/>
                <w:lang w:val="en-US" w:eastAsia="zh-CN"/>
              </w:rPr>
              <w:t>2</w:t>
            </w:r>
            <w:r>
              <w:rPr>
                <w:rFonts w:ascii="宋体" w:hAnsi="宋体" w:eastAsia="宋体" w:cs="宋体"/>
                <w:sz w:val="24"/>
                <w:szCs w:val="24"/>
                <w:highlight w:val="none"/>
              </w:rPr>
              <w:t>分；每一项有缺陷的扣</w:t>
            </w:r>
            <w:r>
              <w:rPr>
                <w:rFonts w:hint="eastAsia" w:ascii="宋体" w:hAnsi="宋体" w:cs="宋体"/>
                <w:sz w:val="24"/>
                <w:szCs w:val="24"/>
                <w:highlight w:val="none"/>
                <w:lang w:val="en-US" w:eastAsia="zh-CN"/>
              </w:rPr>
              <w:t>1</w:t>
            </w:r>
            <w:r>
              <w:rPr>
                <w:rFonts w:ascii="宋体" w:hAnsi="宋体" w:eastAsia="宋体" w:cs="宋体"/>
                <w:sz w:val="24"/>
                <w:szCs w:val="24"/>
                <w:highlight w:val="none"/>
              </w:rPr>
              <w:t xml:space="preserve"> 分，未提供此项内容不得分。本项满分 </w:t>
            </w:r>
            <w:r>
              <w:rPr>
                <w:rFonts w:hint="eastAsia" w:ascii="宋体" w:hAnsi="宋体" w:cs="宋体"/>
                <w:sz w:val="24"/>
                <w:szCs w:val="24"/>
                <w:highlight w:val="none"/>
                <w:lang w:val="en-US" w:eastAsia="zh-CN"/>
              </w:rPr>
              <w:t>8</w:t>
            </w:r>
            <w:r>
              <w:rPr>
                <w:rFonts w:ascii="宋体" w:hAnsi="宋体" w:eastAsia="宋体" w:cs="宋体"/>
                <w:sz w:val="24"/>
                <w:szCs w:val="24"/>
                <w:highlight w:val="none"/>
              </w:rPr>
              <w:t xml:space="preserve"> 分。</w:t>
            </w:r>
          </w:p>
          <w:p w14:paraId="1A6E679E">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ascii="宋体" w:hAnsi="宋体" w:eastAsia="宋体" w:cs="宋体"/>
                <w:sz w:val="24"/>
                <w:szCs w:val="24"/>
                <w:highlight w:val="none"/>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7A23E669">
            <w:pPr>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8分</w:t>
            </w:r>
          </w:p>
        </w:tc>
      </w:tr>
      <w:tr w14:paraId="3BA9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0B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、应急服务方案</w:t>
            </w:r>
          </w:p>
          <w:p w14:paraId="25BB2E19">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针对本项目提供突发状况的紧急处理措施、人员流失风险、应急服务保障体系、抵抗风险应对措施等内容进行打分。</w:t>
            </w:r>
          </w:p>
          <w:p w14:paraId="104E312F">
            <w:pPr>
              <w:pStyle w:val="6"/>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ascii="宋体" w:hAnsi="宋体" w:eastAsia="宋体" w:cs="宋体"/>
                <w:sz w:val="24"/>
                <w:szCs w:val="24"/>
                <w:highlight w:val="none"/>
              </w:rPr>
            </w:pPr>
            <w:r>
              <w:rPr>
                <w:rFonts w:ascii="宋体" w:hAnsi="宋体" w:eastAsia="宋体" w:cs="宋体"/>
                <w:sz w:val="24"/>
                <w:szCs w:val="24"/>
                <w:highlight w:val="none"/>
              </w:rPr>
              <w:t xml:space="preserve">内容包含紧急处理措施、人员流失风险应对、应急保障体系、风险抵抗措施、应急组织架构，每提供一项得 </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 xml:space="preserve"> 分；每一项有缺陷的扣 0.</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 xml:space="preserve">分，未提供此项内容不得分。本项满分 </w:t>
            </w:r>
            <w:r>
              <w:rPr>
                <w:rFonts w:hint="eastAsia" w:ascii="宋体" w:hAnsi="宋体" w:eastAsia="宋体" w:cs="宋体"/>
                <w:sz w:val="24"/>
                <w:szCs w:val="24"/>
                <w:highlight w:val="none"/>
                <w:lang w:val="en-US" w:eastAsia="zh-CN"/>
              </w:rPr>
              <w:t>5</w:t>
            </w:r>
            <w:r>
              <w:rPr>
                <w:rFonts w:ascii="宋体" w:hAnsi="宋体" w:eastAsia="宋体" w:cs="宋体"/>
                <w:sz w:val="24"/>
                <w:szCs w:val="24"/>
                <w:highlight w:val="none"/>
              </w:rPr>
              <w:t xml:space="preserve"> 分。</w:t>
            </w:r>
          </w:p>
          <w:p w14:paraId="43AC56F2">
            <w:pPr>
              <w:rPr>
                <w:rFonts w:hint="default"/>
                <w:highlight w:val="none"/>
                <w:lang w:val="en-US" w:eastAsia="zh-CN"/>
              </w:rPr>
            </w:pPr>
            <w:r>
              <w:rPr>
                <w:rFonts w:ascii="宋体" w:hAnsi="宋体" w:eastAsia="宋体" w:cs="宋体"/>
                <w:sz w:val="24"/>
                <w:szCs w:val="24"/>
                <w:highlight w:val="none"/>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2799AD91">
            <w:pPr>
              <w:spacing w:line="24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14:paraId="6B271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8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545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服务承诺</w:t>
            </w:r>
          </w:p>
          <w:p w14:paraId="7A9F559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4"/>
                <w:highlight w:val="none"/>
              </w:rPr>
            </w:pPr>
            <w:r>
              <w:rPr>
                <w:rFonts w:ascii="宋体" w:hAnsi="宋体" w:eastAsia="宋体" w:cs="宋体"/>
                <w:sz w:val="24"/>
                <w:szCs w:val="24"/>
                <w:highlight w:val="none"/>
              </w:rPr>
              <w:t>针对项目实际情况提出相应的服务承诺，包括但不限于服务事项、服务时限、违约处理等进行综合打分。</w:t>
            </w:r>
          </w:p>
          <w:p w14:paraId="372C6CA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textAlignment w:val="auto"/>
              <w:rPr>
                <w:rFonts w:ascii="宋体" w:hAnsi="宋体" w:eastAsia="宋体" w:cs="宋体"/>
                <w:sz w:val="24"/>
                <w:szCs w:val="24"/>
                <w:highlight w:val="none"/>
              </w:rPr>
            </w:pPr>
            <w:r>
              <w:rPr>
                <w:rFonts w:ascii="宋体" w:hAnsi="宋体" w:eastAsia="宋体" w:cs="宋体"/>
                <w:sz w:val="24"/>
                <w:szCs w:val="24"/>
                <w:highlight w:val="none"/>
              </w:rPr>
              <w:t>内容包含服务事项、服务时限、人员保障、合规承诺、违约处理，每提供一项得 1 分；每一项有缺陷的扣 0.5 分，未提供此项内容不得分。本项满分 5 分。</w:t>
            </w:r>
          </w:p>
          <w:p w14:paraId="1866920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4"/>
                <w:szCs w:val="24"/>
                <w:highlight w:val="none"/>
                <w:lang w:val="en-US" w:eastAsia="zh-CN"/>
              </w:rPr>
            </w:pPr>
            <w:r>
              <w:rPr>
                <w:rFonts w:ascii="宋体" w:hAnsi="宋体" w:eastAsia="宋体" w:cs="宋体"/>
                <w:sz w:val="24"/>
                <w:szCs w:val="24"/>
                <w:highlight w:val="none"/>
              </w:rPr>
              <w:t>注：缺陷是指内容与项目无关、逻辑错误、科学原理错误、表述错误、不符合本项目涉及的相关规范或标准要求的任意一种情形。</w:t>
            </w:r>
          </w:p>
        </w:tc>
        <w:tc>
          <w:tcPr>
            <w:tcW w:w="945" w:type="dxa"/>
            <w:tcBorders>
              <w:top w:val="single" w:color="000000" w:sz="4" w:space="0"/>
              <w:left w:val="single" w:color="000000" w:sz="4" w:space="0"/>
              <w:bottom w:val="single" w:color="000000" w:sz="4" w:space="0"/>
              <w:right w:val="single" w:color="000000" w:sz="4" w:space="0"/>
            </w:tcBorders>
            <w:vAlign w:val="center"/>
          </w:tcPr>
          <w:p w14:paraId="1E39CEB2">
            <w:pPr>
              <w:spacing w:line="240" w:lineRule="auto"/>
              <w:jc w:val="center"/>
              <w:textAlignment w:val="auto"/>
              <w:rPr>
                <w:rFonts w:hint="eastAsia" w:ascii="宋体" w:hAnsi="宋体" w:eastAsia="宋体" w:cs="宋体"/>
                <w:kern w:val="2"/>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392AB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57" w:type="dxa"/>
            <w:tcBorders>
              <w:top w:val="single" w:color="000000" w:sz="4" w:space="0"/>
              <w:left w:val="single" w:color="000000" w:sz="4" w:space="0"/>
              <w:bottom w:val="single" w:color="000000" w:sz="4" w:space="0"/>
              <w:right w:val="single" w:color="000000" w:sz="4" w:space="0"/>
            </w:tcBorders>
            <w:vAlign w:val="center"/>
          </w:tcPr>
          <w:p w14:paraId="3B01D8D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三、报价部分</w:t>
            </w:r>
          </w:p>
        </w:tc>
        <w:tc>
          <w:tcPr>
            <w:tcW w:w="945" w:type="dxa"/>
            <w:tcBorders>
              <w:top w:val="single" w:color="000000" w:sz="4" w:space="0"/>
              <w:left w:val="single" w:color="000000" w:sz="4" w:space="0"/>
              <w:bottom w:val="single" w:color="000000" w:sz="4" w:space="0"/>
              <w:right w:val="single" w:color="000000" w:sz="4" w:space="0"/>
            </w:tcBorders>
            <w:vAlign w:val="center"/>
          </w:tcPr>
          <w:p w14:paraId="691AFB3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2</w:t>
            </w:r>
            <w:r>
              <w:rPr>
                <w:rStyle w:val="29"/>
                <w:rFonts w:hint="eastAsia" w:ascii="宋体" w:hAnsi="宋体" w:eastAsia="宋体" w:cs="宋体"/>
                <w:b w:val="0"/>
                <w:i w:val="0"/>
                <w:caps w:val="0"/>
                <w:color w:val="000000"/>
                <w:spacing w:val="0"/>
                <w:w w:val="100"/>
                <w:sz w:val="24"/>
                <w:szCs w:val="24"/>
                <w:highlight w:val="none"/>
                <w:lang w:val="en-US" w:eastAsia="zh-CN"/>
              </w:rPr>
              <w:t>0</w:t>
            </w:r>
            <w:r>
              <w:rPr>
                <w:rStyle w:val="29"/>
                <w:rFonts w:hint="eastAsia" w:ascii="宋体" w:hAnsi="宋体" w:eastAsia="宋体" w:cs="宋体"/>
                <w:b w:val="0"/>
                <w:i w:val="0"/>
                <w:caps w:val="0"/>
                <w:color w:val="000000"/>
                <w:spacing w:val="0"/>
                <w:w w:val="100"/>
                <w:sz w:val="24"/>
                <w:szCs w:val="24"/>
                <w:highlight w:val="none"/>
              </w:rPr>
              <w:t>分</w:t>
            </w:r>
          </w:p>
        </w:tc>
      </w:tr>
      <w:tr w14:paraId="1875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57" w:type="dxa"/>
            <w:tcBorders>
              <w:top w:val="single" w:color="000000" w:sz="4" w:space="0"/>
              <w:left w:val="single" w:color="000000" w:sz="4" w:space="0"/>
              <w:bottom w:val="single" w:color="000000" w:sz="4" w:space="0"/>
              <w:right w:val="single" w:color="000000" w:sz="4" w:space="0"/>
            </w:tcBorders>
          </w:tcPr>
          <w:p w14:paraId="7D6D00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val="0"/>
                <w:i w:val="0"/>
                <w:caps w:val="0"/>
                <w:color w:val="000000"/>
                <w:spacing w:val="0"/>
                <w:w w:val="100"/>
                <w:sz w:val="24"/>
                <w:szCs w:val="24"/>
                <w:highlight w:val="none"/>
                <w:lang w:val="en-US" w:eastAsia="zh-CN"/>
              </w:rPr>
            </w:pPr>
            <w:r>
              <w:rPr>
                <w:rStyle w:val="29"/>
                <w:rFonts w:hint="eastAsia" w:ascii="宋体" w:hAnsi="宋体" w:eastAsia="宋体" w:cs="宋体"/>
                <w:b w:val="0"/>
                <w:i w:val="0"/>
                <w:caps w:val="0"/>
                <w:color w:val="000000"/>
                <w:spacing w:val="0"/>
                <w:w w:val="100"/>
                <w:sz w:val="24"/>
                <w:szCs w:val="24"/>
                <w:highlight w:val="none"/>
                <w:lang w:val="en-US" w:eastAsia="zh-CN"/>
              </w:rPr>
              <w:t>满足磋商文件要求且报价价格最低的最后报价为评标基准价，其价格分为满分。其他供应商的价格分统一按照下列公式计算：</w:t>
            </w:r>
          </w:p>
          <w:p w14:paraId="66F1865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lang w:val="en-US" w:eastAsia="zh-CN"/>
              </w:rPr>
              <w:t>最后</w:t>
            </w:r>
            <w:r>
              <w:rPr>
                <w:rStyle w:val="29"/>
                <w:rFonts w:hint="eastAsia" w:ascii="宋体" w:hAnsi="宋体" w:eastAsia="宋体" w:cs="宋体"/>
                <w:b w:val="0"/>
                <w:i w:val="0"/>
                <w:caps w:val="0"/>
                <w:color w:val="000000"/>
                <w:spacing w:val="0"/>
                <w:w w:val="100"/>
                <w:sz w:val="24"/>
                <w:szCs w:val="24"/>
                <w:highlight w:val="none"/>
              </w:rPr>
              <w:t>报价得分=（评标基准价/</w:t>
            </w:r>
            <w:r>
              <w:rPr>
                <w:rStyle w:val="29"/>
                <w:rFonts w:hint="eastAsia" w:ascii="宋体" w:hAnsi="宋体" w:eastAsia="宋体" w:cs="宋体"/>
                <w:b w:val="0"/>
                <w:i w:val="0"/>
                <w:caps w:val="0"/>
                <w:color w:val="000000"/>
                <w:spacing w:val="0"/>
                <w:w w:val="100"/>
                <w:sz w:val="24"/>
                <w:szCs w:val="24"/>
                <w:highlight w:val="none"/>
                <w:lang w:val="en-US" w:eastAsia="zh-CN"/>
              </w:rPr>
              <w:t>最后</w:t>
            </w:r>
            <w:r>
              <w:rPr>
                <w:rStyle w:val="29"/>
                <w:rFonts w:hint="eastAsia" w:ascii="宋体" w:hAnsi="宋体" w:eastAsia="宋体" w:cs="宋体"/>
                <w:b w:val="0"/>
                <w:i w:val="0"/>
                <w:caps w:val="0"/>
                <w:color w:val="000000"/>
                <w:spacing w:val="0"/>
                <w:w w:val="100"/>
                <w:sz w:val="24"/>
                <w:szCs w:val="24"/>
                <w:highlight w:val="none"/>
              </w:rPr>
              <w:t>报价）×</w:t>
            </w:r>
            <w:r>
              <w:rPr>
                <w:rStyle w:val="29"/>
                <w:rFonts w:hint="eastAsia" w:ascii="宋体" w:hAnsi="宋体" w:eastAsia="宋体" w:cs="宋体"/>
                <w:b w:val="0"/>
                <w:i w:val="0"/>
                <w:caps w:val="0"/>
                <w:color w:val="000000"/>
                <w:spacing w:val="0"/>
                <w:w w:val="100"/>
                <w:sz w:val="24"/>
                <w:szCs w:val="24"/>
                <w:highlight w:val="none"/>
                <w:lang w:val="en-US" w:eastAsia="zh-CN"/>
              </w:rPr>
              <w:t>20%</w:t>
            </w:r>
            <w:r>
              <w:rPr>
                <w:rStyle w:val="29"/>
                <w:rFonts w:hint="eastAsia" w:ascii="宋体" w:hAnsi="宋体" w:eastAsia="宋体" w:cs="宋体"/>
                <w:b w:val="0"/>
                <w:i w:val="0"/>
                <w:caps w:val="0"/>
                <w:color w:val="000000"/>
                <w:spacing w:val="0"/>
                <w:w w:val="100"/>
                <w:sz w:val="24"/>
                <w:szCs w:val="24"/>
                <w:highlight w:val="none"/>
              </w:rPr>
              <w:t>×</w:t>
            </w:r>
            <w:r>
              <w:rPr>
                <w:rStyle w:val="29"/>
                <w:rFonts w:hint="eastAsia" w:ascii="宋体" w:hAnsi="宋体" w:eastAsia="宋体" w:cs="宋体"/>
                <w:b w:val="0"/>
                <w:i w:val="0"/>
                <w:caps w:val="0"/>
                <w:color w:val="000000"/>
                <w:spacing w:val="0"/>
                <w:w w:val="100"/>
                <w:sz w:val="24"/>
                <w:szCs w:val="24"/>
                <w:highlight w:val="none"/>
                <w:lang w:val="en-US" w:eastAsia="zh-CN"/>
              </w:rPr>
              <w:t>100</w:t>
            </w:r>
          </w:p>
          <w:p w14:paraId="01C3548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本项目属于专门面向中小企业采购的项目，不再执行价格评审优惠的扶持政策。</w:t>
            </w:r>
          </w:p>
          <w:p w14:paraId="2924442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0" w:firstLineChars="200"/>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eastAsia="宋体" w:cs="宋体"/>
                <w:b w:val="0"/>
                <w:i w:val="0"/>
                <w:caps w:val="0"/>
                <w:color w:val="000000"/>
                <w:spacing w:val="0"/>
                <w:w w:val="100"/>
                <w:sz w:val="24"/>
                <w:szCs w:val="24"/>
                <w:highlight w:val="none"/>
              </w:rPr>
              <w:t>报价得分保留两位小数。</w:t>
            </w:r>
          </w:p>
        </w:tc>
        <w:tc>
          <w:tcPr>
            <w:tcW w:w="945" w:type="dxa"/>
            <w:tcBorders>
              <w:top w:val="single" w:color="000000" w:sz="4" w:space="0"/>
              <w:left w:val="single" w:color="000000" w:sz="4" w:space="0"/>
              <w:bottom w:val="single" w:color="000000" w:sz="4" w:space="0"/>
              <w:right w:val="single" w:color="000000" w:sz="4" w:space="0"/>
            </w:tcBorders>
            <w:vAlign w:val="center"/>
          </w:tcPr>
          <w:p w14:paraId="7508BBC4">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9"/>
                <w:rFonts w:hint="eastAsia" w:ascii="宋体" w:hAnsi="宋体" w:eastAsia="宋体" w:cs="宋体"/>
                <w:b w:val="0"/>
                <w:i w:val="0"/>
                <w:caps w:val="0"/>
                <w:color w:val="000000"/>
                <w:spacing w:val="0"/>
                <w:w w:val="100"/>
                <w:sz w:val="24"/>
                <w:szCs w:val="24"/>
                <w:highlight w:val="none"/>
              </w:rPr>
            </w:pPr>
            <w:r>
              <w:rPr>
                <w:rStyle w:val="29"/>
                <w:rFonts w:hint="eastAsia" w:ascii="宋体" w:hAnsi="宋体" w:cs="宋体"/>
                <w:b w:val="0"/>
                <w:i w:val="0"/>
                <w:caps w:val="0"/>
                <w:color w:val="000000"/>
                <w:spacing w:val="0"/>
                <w:w w:val="100"/>
                <w:sz w:val="24"/>
                <w:szCs w:val="24"/>
                <w:highlight w:val="none"/>
                <w:lang w:val="en-US" w:eastAsia="zh-CN"/>
              </w:rPr>
              <w:t>2</w:t>
            </w:r>
            <w:r>
              <w:rPr>
                <w:rStyle w:val="29"/>
                <w:rFonts w:hint="eastAsia" w:ascii="宋体" w:hAnsi="宋体" w:eastAsia="宋体" w:cs="宋体"/>
                <w:b w:val="0"/>
                <w:i w:val="0"/>
                <w:caps w:val="0"/>
                <w:color w:val="000000"/>
                <w:spacing w:val="0"/>
                <w:w w:val="100"/>
                <w:sz w:val="24"/>
                <w:szCs w:val="24"/>
                <w:highlight w:val="none"/>
                <w:lang w:val="en-US" w:eastAsia="zh-CN"/>
              </w:rPr>
              <w:t>0</w:t>
            </w:r>
            <w:r>
              <w:rPr>
                <w:rStyle w:val="29"/>
                <w:rFonts w:hint="eastAsia" w:ascii="宋体" w:hAnsi="宋体" w:eastAsia="宋体" w:cs="宋体"/>
                <w:b w:val="0"/>
                <w:i w:val="0"/>
                <w:caps w:val="0"/>
                <w:color w:val="000000"/>
                <w:spacing w:val="0"/>
                <w:w w:val="100"/>
                <w:sz w:val="24"/>
                <w:szCs w:val="24"/>
                <w:highlight w:val="none"/>
              </w:rPr>
              <w:t>分</w:t>
            </w:r>
          </w:p>
        </w:tc>
      </w:tr>
    </w:tbl>
    <w:p w14:paraId="5A19C5D7">
      <w:pPr>
        <w:snapToGrid w:val="0"/>
        <w:spacing w:before="0" w:beforeAutospacing="0" w:after="0" w:afterAutospacing="0" w:line="360" w:lineRule="atLeast"/>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由磋商小组根据各项指标的评价标准，结合每个供应商的实际情况，分别就各项指标对每个供应商打分。然后汇总计算，确定最后综合得分，磋商小组将按综合得分由高到低确定本项目成交候选人。</w:t>
      </w:r>
    </w:p>
    <w:p w14:paraId="0439BE91">
      <w:pPr>
        <w:pStyle w:val="38"/>
        <w:snapToGrid w:val="0"/>
        <w:spacing w:before="0" w:beforeAutospacing="0" w:after="0" w:afterAutospacing="0" w:line="360" w:lineRule="auto"/>
        <w:jc w:val="center"/>
        <w:textAlignment w:val="baseline"/>
        <w:rPr>
          <w:rStyle w:val="29"/>
          <w:rFonts w:hint="eastAsia" w:ascii="宋体" w:hAnsi="宋体" w:eastAsia="宋体" w:cs="宋体"/>
          <w:b/>
          <w:i w:val="0"/>
          <w:caps w:val="0"/>
          <w:spacing w:val="20"/>
          <w:w w:val="100"/>
          <w:sz w:val="32"/>
          <w:szCs w:val="32"/>
          <w:highlight w:val="none"/>
          <w:lang w:eastAsia="zh-CN"/>
        </w:rPr>
      </w:pPr>
    </w:p>
    <w:p w14:paraId="61F8CB29">
      <w:pPr>
        <w:rPr>
          <w:rFonts w:hint="eastAsia" w:ascii="宋体" w:hAnsi="宋体" w:eastAsia="宋体" w:cs="宋体"/>
          <w:highlight w:val="none"/>
          <w:lang w:eastAsia="zh-CN"/>
        </w:rPr>
      </w:pPr>
    </w:p>
    <w:p w14:paraId="6C21867C">
      <w:pPr>
        <w:pStyle w:val="38"/>
        <w:keepLines w:val="0"/>
        <w:widowControl/>
        <w:snapToGrid w:val="0"/>
        <w:spacing w:before="0" w:beforeAutospacing="0" w:after="0" w:afterAutospacing="0" w:line="460" w:lineRule="exact"/>
        <w:jc w:val="center"/>
        <w:textAlignment w:val="baseline"/>
        <w:rPr>
          <w:rStyle w:val="29"/>
          <w:rFonts w:hint="eastAsia" w:ascii="宋体" w:hAnsi="宋体" w:eastAsia="宋体" w:cs="宋体"/>
          <w:b/>
          <w:i w:val="0"/>
          <w:caps w:val="0"/>
          <w:spacing w:val="20"/>
          <w:w w:val="100"/>
          <w:sz w:val="28"/>
          <w:szCs w:val="28"/>
          <w:highlight w:val="none"/>
        </w:rPr>
      </w:pPr>
      <w:r>
        <w:rPr>
          <w:rStyle w:val="29"/>
          <w:rFonts w:hint="eastAsia" w:ascii="宋体" w:hAnsi="宋体" w:eastAsia="宋体" w:cs="宋体"/>
          <w:b/>
          <w:i w:val="0"/>
          <w:caps w:val="0"/>
          <w:spacing w:val="0"/>
          <w:w w:val="100"/>
          <w:sz w:val="28"/>
          <w:szCs w:val="28"/>
          <w:highlight w:val="none"/>
        </w:rPr>
        <w:br w:type="page"/>
      </w:r>
    </w:p>
    <w:p w14:paraId="41F4E94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Fonts w:hint="eastAsia" w:ascii="宋体" w:hAnsi="宋体" w:eastAsia="宋体" w:cs="宋体"/>
          <w:b/>
          <w:i w:val="0"/>
          <w:caps w:val="0"/>
          <w:spacing w:val="20"/>
          <w:w w:val="100"/>
          <w:sz w:val="28"/>
          <w:highlight w:val="none"/>
          <w:lang w:eastAsia="zh-CN"/>
        </w:rPr>
      </w:pPr>
      <w:bookmarkStart w:id="74" w:name="_Toc14644"/>
      <w:r>
        <w:rPr>
          <w:rStyle w:val="29"/>
          <w:rFonts w:hint="eastAsia" w:ascii="宋体" w:hAnsi="宋体" w:eastAsia="宋体" w:cs="宋体"/>
          <w:b/>
          <w:i w:val="0"/>
          <w:caps w:val="0"/>
          <w:spacing w:val="0"/>
          <w:w w:val="100"/>
          <w:sz w:val="28"/>
          <w:szCs w:val="28"/>
          <w:highlight w:val="none"/>
        </w:rPr>
        <w:t>第七部分  合同</w:t>
      </w:r>
      <w:bookmarkEnd w:id="74"/>
      <w:r>
        <w:rPr>
          <w:rStyle w:val="29"/>
          <w:rFonts w:hint="eastAsia" w:ascii="宋体" w:hAnsi="宋体" w:cs="宋体"/>
          <w:b/>
          <w:i w:val="0"/>
          <w:caps w:val="0"/>
          <w:spacing w:val="0"/>
          <w:w w:val="100"/>
          <w:sz w:val="28"/>
          <w:szCs w:val="28"/>
          <w:highlight w:val="none"/>
          <w:lang w:val="en-US" w:eastAsia="zh-CN"/>
        </w:rPr>
        <w:t>文本</w:t>
      </w:r>
    </w:p>
    <w:p w14:paraId="39BCFD02">
      <w:pPr>
        <w:spacing w:line="360" w:lineRule="auto"/>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本合同仅供参考，最终以实际签订合同为准</w:t>
      </w:r>
      <w:r>
        <w:rPr>
          <w:rFonts w:hint="eastAsia" w:ascii="宋体" w:hAnsi="宋体" w:eastAsia="宋体" w:cs="宋体"/>
          <w:b/>
          <w:sz w:val="24"/>
          <w:szCs w:val="24"/>
          <w:highlight w:val="none"/>
          <w:lang w:eastAsia="zh-CN"/>
        </w:rPr>
        <w:t>）</w:t>
      </w:r>
    </w:p>
    <w:p w14:paraId="20B88BD7">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甲方：                             </w:t>
      </w:r>
    </w:p>
    <w:p w14:paraId="117E275A">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乙方：                             </w:t>
      </w:r>
    </w:p>
    <w:p w14:paraId="3052E34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供方在   年   月   日组织的项目编号为             的          项目，通过发布公告邀请符合本项目资格条件的供应商报名参与询比成交。为了保护供、需双方的合法权益，根据《中华人民共和国民法典》等相关法律、法规的规定，经双方协商一致，签订本合同。</w:t>
      </w:r>
    </w:p>
    <w:p w14:paraId="593BFA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最终用户：</w:t>
      </w:r>
    </w:p>
    <w:p w14:paraId="36899870">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一、服务内容</w:t>
      </w:r>
    </w:p>
    <w:p w14:paraId="4224A6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供方向需方提供服务，具服务内容及要求见附件一。</w:t>
      </w:r>
    </w:p>
    <w:p w14:paraId="13ACE362">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二、合同总金额:</w:t>
      </w:r>
    </w:p>
    <w:p w14:paraId="21D355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人民币（大写）：</w:t>
      </w:r>
    </w:p>
    <w:p w14:paraId="706702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（小写）：￥        元</w:t>
      </w:r>
    </w:p>
    <w:p w14:paraId="5CA39D0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此价格为合同执行不变价，不因国家政策变化而变化。合同执行价包括人员的工资、所需设备等的总体费用。</w:t>
      </w:r>
    </w:p>
    <w:p w14:paraId="37DE10DA">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三、货款支付</w:t>
      </w:r>
    </w:p>
    <w:p w14:paraId="21A0368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按合同要求验收合格后转账付款。</w:t>
      </w:r>
    </w:p>
    <w:p w14:paraId="45DED75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中标供应商签订合同前应向采购单位交付合同总金额</w:t>
      </w:r>
      <w:r>
        <w:rPr>
          <w:rStyle w:val="29"/>
          <w:rFonts w:hint="eastAsia" w:ascii="宋体" w:hAnsi="宋体" w:cs="宋体"/>
          <w:b w:val="0"/>
          <w:bCs/>
          <w:i w:val="0"/>
          <w:caps w:val="0"/>
          <w:spacing w:val="0"/>
          <w:w w:val="100"/>
          <w:sz w:val="24"/>
          <w:szCs w:val="24"/>
          <w:highlight w:val="none"/>
          <w:u w:val="single"/>
          <w:lang w:val="en-US" w:eastAsia="zh-CN"/>
        </w:rPr>
        <w:t xml:space="preserve">  %</w:t>
      </w:r>
      <w:r>
        <w:rPr>
          <w:rStyle w:val="29"/>
          <w:rFonts w:hint="eastAsia" w:ascii="宋体" w:hAnsi="宋体" w:eastAsia="宋体" w:cs="宋体"/>
          <w:b w:val="0"/>
          <w:bCs/>
          <w:i w:val="0"/>
          <w:caps w:val="0"/>
          <w:spacing w:val="0"/>
          <w:w w:val="100"/>
          <w:sz w:val="24"/>
          <w:szCs w:val="24"/>
          <w:highlight w:val="none"/>
        </w:rPr>
        <w:t>作为合同履约保证金，验收合格一年后无质量问题无息退还。</w:t>
      </w:r>
    </w:p>
    <w:p w14:paraId="6B0391BC">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四、售后服务及承诺</w:t>
      </w:r>
    </w:p>
    <w:p w14:paraId="0D60AF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供方向需方承诺：所提供服务符合</w:t>
      </w:r>
      <w:r>
        <w:rPr>
          <w:rStyle w:val="29"/>
          <w:rFonts w:hint="eastAsia" w:ascii="宋体" w:hAnsi="宋体" w:cs="宋体"/>
          <w:b w:val="0"/>
          <w:bCs/>
          <w:i w:val="0"/>
          <w:caps w:val="0"/>
          <w:spacing w:val="0"/>
          <w:w w:val="100"/>
          <w:sz w:val="24"/>
          <w:szCs w:val="24"/>
          <w:highlight w:val="none"/>
          <w:lang w:eastAsia="zh-CN"/>
        </w:rPr>
        <w:t>太原市小店区残疾人联合会</w:t>
      </w:r>
      <w:r>
        <w:rPr>
          <w:rStyle w:val="29"/>
          <w:rFonts w:hint="eastAsia" w:ascii="宋体" w:hAnsi="宋体" w:eastAsia="宋体" w:cs="宋体"/>
          <w:b w:val="0"/>
          <w:bCs/>
          <w:i w:val="0"/>
          <w:caps w:val="0"/>
          <w:spacing w:val="0"/>
          <w:w w:val="100"/>
          <w:sz w:val="24"/>
          <w:szCs w:val="24"/>
          <w:highlight w:val="none"/>
        </w:rPr>
        <w:t>服务标准。详见售后服务承诺（附件二）。</w:t>
      </w:r>
    </w:p>
    <w:p w14:paraId="0B2FEED8">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五、服务期限</w:t>
      </w:r>
    </w:p>
    <w:p w14:paraId="30F7A0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1、服务期： </w:t>
      </w:r>
    </w:p>
    <w:p w14:paraId="1DF44F8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2、服务地点： </w:t>
      </w:r>
    </w:p>
    <w:p w14:paraId="0AD5A125">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六、需方责任</w:t>
      </w:r>
    </w:p>
    <w:p w14:paraId="19287E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1、负责为供方提供工作场地，协助供方办理有关事宜。</w:t>
      </w:r>
    </w:p>
    <w:p w14:paraId="0B07AB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2、组织验收，并及时为供方办理付款手续。</w:t>
      </w:r>
    </w:p>
    <w:p w14:paraId="63E788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3、对合同条款及价格负有保密义务。</w:t>
      </w:r>
    </w:p>
    <w:p w14:paraId="6C9713E1">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七、供方责任</w:t>
      </w:r>
    </w:p>
    <w:p w14:paraId="6AC734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1.应根据法律、法规的规定及本合同约定，编制服务方案、人员编制和费用预算，报送委托人审定。</w:t>
      </w:r>
    </w:p>
    <w:p w14:paraId="33792B6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2.保证从事本项目的人员具备相应的职业资格和应有的素质要求。如需调整管理人员及技术骨干应事先通报受托人，对委托人提出认为不适合的在岗人员，受托人应作出相应调整。</w:t>
      </w:r>
    </w:p>
    <w:p w14:paraId="73F21F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3.本项目合同不得转让。对服务涉及的专业性、技术性要求较高的工作内容，可另行委托第三方承担，但应得到委托人的书面同意。委托的工作内容仅限于分项内容，整体管理服务项目不得转让给第三方。</w:t>
      </w:r>
    </w:p>
    <w:p w14:paraId="26FE83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4.受托方在从事服务过程中的工具、员工服装及安防用品全部由受托方自己提供。</w:t>
      </w:r>
    </w:p>
    <w:p w14:paraId="6728CE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5.合同终止时，受托人应向委托人提交物业管理总结报告。在约定时间内向委托人移交房屋、物料、档案和图纸资料；所有移交的内容都应有清单并由双方签收；全部手续完成后签署物业移交确认书。</w:t>
      </w:r>
    </w:p>
    <w:p w14:paraId="7DA2D6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6.受托人需提供该服务项目详细的人员配置表。</w:t>
      </w:r>
    </w:p>
    <w:p w14:paraId="2A57C85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7.按法律规定或经双方商定应由受托人承担的其他责任和义务。</w:t>
      </w:r>
    </w:p>
    <w:p w14:paraId="1C82D046">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八、违约责任</w:t>
      </w:r>
    </w:p>
    <w:p w14:paraId="0376BE3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1、供方每违反本合同中任意一款需方有权扣除该合同总额1-10%，以实际违约责任按相应考核标准执行。</w:t>
      </w:r>
    </w:p>
    <w:p w14:paraId="096F41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合同执行过程中，供、需双方中一方要求中止或变更合同，需书面（公函、传真）通知对方，对方接通知后应在15天内以书面形式答复对方是否同意，逾期不答复视为同意。如同意，双方应共同协商因此而产生的有关价格等问题；如不同意，提出方应向对方赔偿因上述变化而造成的经济损失。具体事宜按《中华人民共和国合同法》办理。</w:t>
      </w:r>
    </w:p>
    <w:p w14:paraId="663BB323">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九、不可抗力</w:t>
      </w:r>
    </w:p>
    <w:p w14:paraId="792B0C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0ED38AF">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十、争议解决</w:t>
      </w:r>
    </w:p>
    <w:p w14:paraId="58E0AE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供需双方在执行合同中发生争议，应通过协商解决。如协商不成，可以向合同签署所在地法院提出诉讼。</w:t>
      </w:r>
    </w:p>
    <w:p w14:paraId="0F0438A0">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十一、合同生效及其他</w:t>
      </w:r>
    </w:p>
    <w:p w14:paraId="0447C0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1、合同由供、需双方代表签章确认后，即行生效。</w:t>
      </w:r>
    </w:p>
    <w:p w14:paraId="6A14C4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2、本合同一式四份。需方两份，其中一份由校资产管理部门备案保管，一份由校财政部门备案保管；供方一份，其它相关部门一份。</w:t>
      </w:r>
    </w:p>
    <w:p w14:paraId="6E55CCE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3、合同执行过程中出现的未尽事宜，双方在不违背合同和询比文件的前提下协商解决。协商结果以“纪要”形式作为合同附件，与合同具有同等效力。</w:t>
      </w:r>
    </w:p>
    <w:p w14:paraId="3121287D">
      <w:pPr>
        <w:keepNext w:val="0"/>
        <w:keepLines w:val="0"/>
        <w:pageBreakBefore w:val="0"/>
        <w:widowControl/>
        <w:kinsoku/>
        <w:wordWrap/>
        <w:overflowPunct/>
        <w:topLinePunct w:val="0"/>
        <w:autoSpaceDE/>
        <w:autoSpaceDN/>
        <w:bidi w:val="0"/>
        <w:adjustRightInd/>
        <w:snapToGrid/>
        <w:spacing w:line="360" w:lineRule="auto"/>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十二、下列文件为本合同不可分割部分</w:t>
      </w:r>
    </w:p>
    <w:p w14:paraId="43F816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1、询比文件</w:t>
      </w:r>
    </w:p>
    <w:p w14:paraId="03C8496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2、投标文件</w:t>
      </w:r>
    </w:p>
    <w:p w14:paraId="23D980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3、中标通知书</w:t>
      </w:r>
    </w:p>
    <w:p w14:paraId="6FE0A4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4、供应商所做的其他承诺</w:t>
      </w:r>
    </w:p>
    <w:p w14:paraId="47160CD3">
      <w:pPr>
        <w:spacing w:line="360" w:lineRule="auto"/>
        <w:rPr>
          <w:rStyle w:val="29"/>
          <w:rFonts w:hint="eastAsia" w:ascii="宋体" w:hAnsi="宋体" w:eastAsia="宋体" w:cs="宋体"/>
          <w:b w:val="0"/>
          <w:bCs/>
          <w:i w:val="0"/>
          <w:caps w:val="0"/>
          <w:spacing w:val="0"/>
          <w:w w:val="100"/>
          <w:sz w:val="24"/>
          <w:szCs w:val="24"/>
          <w:highlight w:val="none"/>
        </w:rPr>
      </w:pPr>
    </w:p>
    <w:p w14:paraId="7FCA14FF">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 xml:space="preserve">甲方（章）：                              乙方（章）： </w:t>
      </w:r>
    </w:p>
    <w:p w14:paraId="532183A2">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法人代表：                                法人代表：</w:t>
      </w:r>
    </w:p>
    <w:p w14:paraId="6341B9E7">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委托代理人：                              委托代理人：</w:t>
      </w:r>
    </w:p>
    <w:p w14:paraId="2C12D442">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地址：                                    地址：</w:t>
      </w:r>
    </w:p>
    <w:p w14:paraId="2DBC7BAA">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电 话：                                   电话：</w:t>
      </w:r>
    </w:p>
    <w:p w14:paraId="356E3ABB">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开户银行：                                开户银行：</w:t>
      </w:r>
    </w:p>
    <w:p w14:paraId="55B7216F">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银行账号：</w:t>
      </w:r>
    </w:p>
    <w:p w14:paraId="21DE02A8">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银行账号：</w:t>
      </w:r>
    </w:p>
    <w:p w14:paraId="535D38B1">
      <w:pPr>
        <w:spacing w:line="360" w:lineRule="auto"/>
        <w:rPr>
          <w:rStyle w:val="29"/>
          <w:rFonts w:hint="eastAsia" w:ascii="宋体" w:hAnsi="宋体" w:eastAsia="宋体" w:cs="宋体"/>
          <w:b w:val="0"/>
          <w:bCs/>
          <w:i w:val="0"/>
          <w:caps w:val="0"/>
          <w:spacing w:val="0"/>
          <w:w w:val="100"/>
          <w:sz w:val="24"/>
          <w:szCs w:val="24"/>
          <w:highlight w:val="none"/>
        </w:rPr>
      </w:pPr>
      <w:r>
        <w:rPr>
          <w:rStyle w:val="29"/>
          <w:rFonts w:hint="eastAsia" w:ascii="宋体" w:hAnsi="宋体" w:eastAsia="宋体" w:cs="宋体"/>
          <w:b w:val="0"/>
          <w:bCs/>
          <w:i w:val="0"/>
          <w:caps w:val="0"/>
          <w:spacing w:val="0"/>
          <w:w w:val="100"/>
          <w:sz w:val="24"/>
          <w:szCs w:val="24"/>
          <w:highlight w:val="none"/>
        </w:rPr>
        <w:t>日期：      年    月    日                 日期：    年    月    日</w:t>
      </w:r>
    </w:p>
    <w:p w14:paraId="3E79D1BE">
      <w:pPr>
        <w:rPr>
          <w:rStyle w:val="29"/>
          <w:rFonts w:hint="eastAsia" w:ascii="宋体" w:hAnsi="宋体" w:eastAsia="宋体" w:cs="宋体"/>
          <w:b/>
          <w:i w:val="0"/>
          <w:caps w:val="0"/>
          <w:spacing w:val="0"/>
          <w:w w:val="100"/>
          <w:sz w:val="24"/>
          <w:szCs w:val="24"/>
          <w:highlight w:val="none"/>
        </w:rPr>
      </w:pPr>
    </w:p>
    <w:p w14:paraId="5ADD1CF4">
      <w:pPr>
        <w:rPr>
          <w:rStyle w:val="29"/>
          <w:rFonts w:hint="eastAsia" w:ascii="宋体" w:hAnsi="宋体" w:eastAsia="宋体" w:cs="宋体"/>
          <w:b/>
          <w:i w:val="0"/>
          <w:caps w:val="0"/>
          <w:spacing w:val="0"/>
          <w:w w:val="100"/>
          <w:sz w:val="24"/>
          <w:szCs w:val="24"/>
          <w:highlight w:val="none"/>
        </w:rPr>
      </w:pPr>
    </w:p>
    <w:p w14:paraId="20F515C0">
      <w:pPr>
        <w:rPr>
          <w:rStyle w:val="29"/>
          <w:rFonts w:hint="eastAsia" w:ascii="宋体" w:hAnsi="宋体" w:eastAsia="宋体" w:cs="宋体"/>
          <w:b/>
          <w:i w:val="0"/>
          <w:caps w:val="0"/>
          <w:spacing w:val="0"/>
          <w:w w:val="100"/>
          <w:sz w:val="24"/>
          <w:szCs w:val="24"/>
          <w:highlight w:val="none"/>
        </w:rPr>
      </w:pPr>
    </w:p>
    <w:p w14:paraId="42803EEB">
      <w:pPr>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4"/>
          <w:szCs w:val="24"/>
          <w:highlight w:val="none"/>
        </w:rPr>
        <w:t>注：本合同仅为简易版本，实际使用过程中，请结合项目特点，双方充实细化。</w:t>
      </w:r>
      <w:r>
        <w:rPr>
          <w:rStyle w:val="29"/>
          <w:rFonts w:hint="eastAsia" w:ascii="宋体" w:hAnsi="宋体" w:eastAsia="宋体" w:cs="宋体"/>
          <w:b/>
          <w:i w:val="0"/>
          <w:caps w:val="0"/>
          <w:spacing w:val="0"/>
          <w:w w:val="100"/>
          <w:sz w:val="28"/>
          <w:szCs w:val="28"/>
          <w:highlight w:val="none"/>
        </w:rPr>
        <w:br w:type="page"/>
      </w:r>
    </w:p>
    <w:p w14:paraId="429E37D7">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baseline"/>
        <w:outlineLvl w:val="0"/>
        <w:rPr>
          <w:rStyle w:val="29"/>
          <w:rFonts w:hint="eastAsia" w:ascii="宋体" w:hAnsi="宋体" w:eastAsia="宋体" w:cs="宋体"/>
          <w:b/>
          <w:i w:val="0"/>
          <w:caps w:val="0"/>
          <w:spacing w:val="20"/>
          <w:w w:val="100"/>
          <w:sz w:val="28"/>
          <w:szCs w:val="28"/>
          <w:highlight w:val="none"/>
        </w:rPr>
      </w:pPr>
      <w:bookmarkStart w:id="75" w:name="_Toc14423"/>
      <w:r>
        <w:rPr>
          <w:rStyle w:val="29"/>
          <w:rFonts w:hint="eastAsia" w:ascii="宋体" w:hAnsi="宋体" w:eastAsia="宋体" w:cs="宋体"/>
          <w:b/>
          <w:i w:val="0"/>
          <w:caps w:val="0"/>
          <w:spacing w:val="0"/>
          <w:w w:val="100"/>
          <w:sz w:val="28"/>
          <w:szCs w:val="28"/>
          <w:highlight w:val="none"/>
        </w:rPr>
        <w:t>第八部分  响应文件内容、要求及格式</w:t>
      </w:r>
      <w:bookmarkEnd w:id="75"/>
    </w:p>
    <w:p w14:paraId="20018C72">
      <w:pPr>
        <w:keepLines w:val="0"/>
        <w:widowControl/>
        <w:snapToGrid w:val="0"/>
        <w:spacing w:before="0" w:beforeAutospacing="0" w:after="0" w:afterAutospacing="0" w:line="360" w:lineRule="auto"/>
        <w:textAlignment w:val="baseline"/>
        <w:rPr>
          <w:rStyle w:val="29"/>
          <w:rFonts w:hint="eastAsia" w:ascii="宋体" w:hAnsi="宋体" w:eastAsia="宋体" w:cs="宋体"/>
          <w:b/>
          <w:bCs/>
          <w:i w:val="0"/>
          <w:caps w:val="0"/>
          <w:spacing w:val="0"/>
          <w:w w:val="100"/>
          <w:sz w:val="20"/>
          <w:szCs w:val="22"/>
          <w:highlight w:val="none"/>
        </w:rPr>
      </w:pPr>
      <w:r>
        <w:rPr>
          <w:rStyle w:val="29"/>
          <w:rFonts w:hint="eastAsia" w:ascii="宋体" w:hAnsi="宋体" w:eastAsia="宋体" w:cs="宋体"/>
          <w:b/>
          <w:bCs/>
          <w:i w:val="0"/>
          <w:caps w:val="0"/>
          <w:spacing w:val="0"/>
          <w:w w:val="100"/>
          <w:sz w:val="24"/>
          <w:szCs w:val="22"/>
          <w:highlight w:val="none"/>
        </w:rPr>
        <w:t>一、供应商提交响应文件须知</w:t>
      </w:r>
    </w:p>
    <w:p w14:paraId="5ADACA05">
      <w:pPr>
        <w:keepLines w:val="0"/>
        <w:widowControl/>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1、供应商按照本磋商文件第</w:t>
      </w:r>
      <w:r>
        <w:rPr>
          <w:rStyle w:val="29"/>
          <w:rFonts w:hint="eastAsia" w:ascii="宋体" w:hAnsi="宋体" w:cs="宋体"/>
          <w:b w:val="0"/>
          <w:i w:val="0"/>
          <w:caps w:val="0"/>
          <w:spacing w:val="0"/>
          <w:w w:val="100"/>
          <w:sz w:val="24"/>
          <w:szCs w:val="22"/>
          <w:highlight w:val="none"/>
          <w:lang w:eastAsia="zh-CN"/>
        </w:rPr>
        <w:t>二</w:t>
      </w:r>
      <w:r>
        <w:rPr>
          <w:rStyle w:val="29"/>
          <w:rFonts w:hint="eastAsia" w:ascii="宋体" w:hAnsi="宋体" w:eastAsia="宋体" w:cs="宋体"/>
          <w:b w:val="0"/>
          <w:i w:val="0"/>
          <w:caps w:val="0"/>
          <w:spacing w:val="0"/>
          <w:w w:val="100"/>
          <w:sz w:val="24"/>
          <w:szCs w:val="22"/>
          <w:highlight w:val="none"/>
        </w:rPr>
        <w:t>部分供应商须知前附表中序号</w:t>
      </w:r>
      <w:r>
        <w:rPr>
          <w:rStyle w:val="29"/>
          <w:rFonts w:hint="eastAsia" w:ascii="宋体" w:hAnsi="宋体" w:cs="宋体"/>
          <w:b w:val="0"/>
          <w:i w:val="0"/>
          <w:caps w:val="0"/>
          <w:spacing w:val="0"/>
          <w:w w:val="100"/>
          <w:sz w:val="24"/>
          <w:szCs w:val="22"/>
          <w:highlight w:val="none"/>
          <w:lang w:val="en-US" w:eastAsia="zh-CN"/>
        </w:rPr>
        <w:t>4</w:t>
      </w:r>
      <w:r>
        <w:rPr>
          <w:rStyle w:val="29"/>
          <w:rFonts w:hint="eastAsia" w:ascii="宋体" w:hAnsi="宋体" w:eastAsia="宋体" w:cs="宋体"/>
          <w:b w:val="0"/>
          <w:i w:val="0"/>
          <w:caps w:val="0"/>
          <w:spacing w:val="0"/>
          <w:w w:val="100"/>
          <w:sz w:val="24"/>
          <w:szCs w:val="22"/>
          <w:highlight w:val="none"/>
        </w:rPr>
        <w:t>、序号</w:t>
      </w:r>
      <w:r>
        <w:rPr>
          <w:rStyle w:val="29"/>
          <w:rFonts w:hint="eastAsia" w:ascii="宋体" w:hAnsi="宋体" w:cs="宋体"/>
          <w:b w:val="0"/>
          <w:i w:val="0"/>
          <w:caps w:val="0"/>
          <w:spacing w:val="0"/>
          <w:w w:val="100"/>
          <w:sz w:val="24"/>
          <w:szCs w:val="22"/>
          <w:highlight w:val="none"/>
          <w:lang w:val="en-US" w:eastAsia="zh-CN"/>
        </w:rPr>
        <w:t>5</w:t>
      </w:r>
      <w:r>
        <w:rPr>
          <w:rStyle w:val="29"/>
          <w:rFonts w:hint="eastAsia" w:ascii="宋体" w:hAnsi="宋体" w:eastAsia="宋体" w:cs="宋体"/>
          <w:b w:val="0"/>
          <w:i w:val="0"/>
          <w:caps w:val="0"/>
          <w:spacing w:val="0"/>
          <w:w w:val="100"/>
          <w:sz w:val="24"/>
          <w:szCs w:val="22"/>
          <w:highlight w:val="none"/>
        </w:rPr>
        <w:t>中的内容及顺序编排响应文件（资格证明部分、商务技术部分），编排中涉及本部分内容的，应按照本部分提供的内容和格式（所有表格的格式可扩展）填写提交。</w:t>
      </w:r>
    </w:p>
    <w:p w14:paraId="26DA2504">
      <w:pPr>
        <w:keepLines w:val="0"/>
        <w:widowControl/>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2、全部声明和问题的回答及所附材料是真实的、准确的和完整的。</w:t>
      </w:r>
    </w:p>
    <w:p w14:paraId="34C54487">
      <w:pPr>
        <w:keepLines w:val="0"/>
        <w:widowControl/>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2"/>
          <w:highlight w:val="none"/>
        </w:rPr>
        <w:t>3、按磋商文件要求“格式”提供的材料，如有调整，内容及签署必须完整、有效，且没有本文件不可接受的条件。</w:t>
      </w:r>
    </w:p>
    <w:p w14:paraId="2315B75B">
      <w:pPr>
        <w:keepLines w:val="0"/>
        <w:widowControl/>
        <w:snapToGrid w:val="0"/>
        <w:spacing w:before="0" w:beforeAutospacing="0" w:after="0" w:afterAutospacing="0" w:line="360" w:lineRule="auto"/>
        <w:textAlignment w:val="baseline"/>
        <w:rPr>
          <w:rStyle w:val="29"/>
          <w:rFonts w:hint="eastAsia" w:ascii="宋体" w:hAnsi="宋体" w:eastAsia="宋体" w:cs="宋体"/>
          <w:b/>
          <w:bCs/>
          <w:i w:val="0"/>
          <w:caps w:val="0"/>
          <w:spacing w:val="0"/>
          <w:w w:val="100"/>
          <w:sz w:val="20"/>
          <w:szCs w:val="22"/>
          <w:highlight w:val="none"/>
        </w:rPr>
      </w:pPr>
      <w:r>
        <w:rPr>
          <w:rStyle w:val="29"/>
          <w:rFonts w:hint="eastAsia" w:ascii="宋体" w:hAnsi="宋体" w:eastAsia="宋体" w:cs="宋体"/>
          <w:b/>
          <w:bCs/>
          <w:i w:val="0"/>
          <w:caps w:val="0"/>
          <w:spacing w:val="0"/>
          <w:w w:val="100"/>
          <w:sz w:val="24"/>
          <w:szCs w:val="22"/>
          <w:highlight w:val="none"/>
        </w:rPr>
        <w:t>二、部分格式附后</w:t>
      </w:r>
    </w:p>
    <w:p w14:paraId="71E53E3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26A90CBC">
      <w:pPr>
        <w:snapToGrid w:val="0"/>
        <w:spacing w:before="0" w:beforeAutospacing="0" w:after="0" w:afterAutospacing="0" w:line="360" w:lineRule="atLeast"/>
        <w:textAlignment w:val="baseline"/>
        <w:rPr>
          <w:rStyle w:val="29"/>
          <w:rFonts w:hint="eastAsia" w:ascii="宋体" w:hAnsi="宋体" w:eastAsia="宋体" w:cs="宋体"/>
          <w:b/>
          <w:i w:val="0"/>
          <w:caps w:val="0"/>
          <w:spacing w:val="20"/>
          <w:w w:val="100"/>
          <w:sz w:val="20"/>
          <w:szCs w:val="22"/>
          <w:highlight w:val="none"/>
          <w:lang w:eastAsia="zh-CN"/>
        </w:rPr>
      </w:pPr>
    </w:p>
    <w:p w14:paraId="427E5D45">
      <w:pPr>
        <w:pStyle w:val="6"/>
        <w:rPr>
          <w:rFonts w:hint="eastAsia" w:ascii="宋体" w:hAnsi="宋体" w:eastAsia="宋体" w:cs="宋体"/>
          <w:highlight w:val="none"/>
          <w:lang w:eastAsia="zh-CN"/>
        </w:rPr>
      </w:pPr>
    </w:p>
    <w:p w14:paraId="580F8BF1">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2"/>
          <w:highlight w:val="none"/>
        </w:rPr>
      </w:pPr>
      <w:r>
        <w:rPr>
          <w:rStyle w:val="29"/>
          <w:rFonts w:hint="eastAsia" w:ascii="宋体" w:hAnsi="宋体" w:eastAsia="宋体" w:cs="宋体"/>
          <w:b/>
          <w:i w:val="0"/>
          <w:caps w:val="0"/>
          <w:spacing w:val="0"/>
          <w:w w:val="100"/>
          <w:sz w:val="28"/>
          <w:szCs w:val="24"/>
          <w:highlight w:val="none"/>
        </w:rPr>
        <w:br w:type="page"/>
      </w:r>
    </w:p>
    <w:p w14:paraId="42DB7F2A">
      <w:pPr>
        <w:snapToGrid w:val="0"/>
        <w:spacing w:before="0" w:beforeAutospacing="0" w:after="0" w:afterAutospacing="0" w:line="360" w:lineRule="atLeast"/>
        <w:textAlignment w:val="baseline"/>
        <w:rPr>
          <w:rFonts w:hint="eastAsia" w:ascii="宋体" w:hAnsi="宋体" w:eastAsia="宋体" w:cs="宋体"/>
          <w:b/>
          <w:i w:val="0"/>
          <w:caps w:val="0"/>
          <w:spacing w:val="0"/>
          <w:w w:val="100"/>
          <w:sz w:val="20"/>
          <w:highlight w:val="none"/>
        </w:rPr>
      </w:pPr>
      <w:r>
        <w:rPr>
          <w:rStyle w:val="29"/>
          <w:rFonts w:hint="eastAsia" w:ascii="宋体" w:hAnsi="宋体" w:eastAsia="宋体" w:cs="宋体"/>
          <w:b/>
          <w:i w:val="0"/>
          <w:caps w:val="0"/>
          <w:spacing w:val="0"/>
          <w:w w:val="100"/>
          <w:sz w:val="28"/>
          <w:szCs w:val="24"/>
          <w:highlight w:val="none"/>
        </w:rPr>
        <w:t>响应文件封面及部分格式</w:t>
      </w:r>
    </w:p>
    <w:p w14:paraId="7133B9E9">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highlight w:val="none"/>
        </w:rPr>
      </w:pPr>
    </w:p>
    <w:p w14:paraId="295BC8E3">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52"/>
          <w:szCs w:val="52"/>
          <w:highlight w:val="none"/>
        </w:rPr>
      </w:pPr>
    </w:p>
    <w:p w14:paraId="7E74BD83">
      <w:pPr>
        <w:keepLines/>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5720B4C2">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52"/>
          <w:szCs w:val="52"/>
          <w:highlight w:val="none"/>
        </w:rPr>
      </w:pPr>
      <w:r>
        <w:rPr>
          <w:rStyle w:val="29"/>
          <w:rFonts w:hint="eastAsia" w:ascii="宋体" w:hAnsi="宋体" w:eastAsia="宋体" w:cs="宋体"/>
          <w:b/>
          <w:i w:val="0"/>
          <w:caps w:val="0"/>
          <w:spacing w:val="0"/>
          <w:w w:val="100"/>
          <w:sz w:val="52"/>
          <w:szCs w:val="52"/>
          <w:highlight w:val="none"/>
        </w:rPr>
        <w:t>(项目名称)项目</w:t>
      </w:r>
    </w:p>
    <w:p w14:paraId="27F01174">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30"/>
          <w:szCs w:val="30"/>
          <w:highlight w:val="none"/>
        </w:rPr>
      </w:pPr>
    </w:p>
    <w:p w14:paraId="4C3CF393">
      <w:pPr>
        <w:snapToGrid w:val="0"/>
        <w:spacing w:before="0" w:beforeAutospacing="0" w:after="0" w:afterAutospacing="0" w:line="360" w:lineRule="auto"/>
        <w:ind w:firstLine="2165" w:firstLineChars="719"/>
        <w:textAlignment w:val="baseline"/>
        <w:rPr>
          <w:rStyle w:val="29"/>
          <w:rFonts w:hint="eastAsia" w:ascii="宋体" w:hAnsi="宋体" w:eastAsia="宋体" w:cs="宋体"/>
          <w:b/>
          <w:i w:val="0"/>
          <w:caps w:val="0"/>
          <w:spacing w:val="0"/>
          <w:w w:val="100"/>
          <w:sz w:val="30"/>
          <w:szCs w:val="30"/>
          <w:highlight w:val="none"/>
        </w:rPr>
      </w:pPr>
      <w:r>
        <w:rPr>
          <w:rStyle w:val="29"/>
          <w:rFonts w:hint="eastAsia" w:ascii="宋体" w:hAnsi="宋体" w:eastAsia="宋体" w:cs="宋体"/>
          <w:b/>
          <w:i w:val="0"/>
          <w:caps w:val="0"/>
          <w:spacing w:val="0"/>
          <w:w w:val="100"/>
          <w:sz w:val="30"/>
          <w:szCs w:val="30"/>
          <w:highlight w:val="none"/>
        </w:rPr>
        <w:t>项目编号：</w:t>
      </w:r>
    </w:p>
    <w:p w14:paraId="25ED4472">
      <w:pPr>
        <w:pStyle w:val="32"/>
        <w:snapToGrid w:val="0"/>
        <w:spacing w:before="0" w:beforeAutospacing="0" w:after="0" w:afterAutospacing="0" w:line="360" w:lineRule="atLeast"/>
        <w:ind w:left="480" w:leftChars="200"/>
        <w:textAlignment w:val="baseline"/>
        <w:rPr>
          <w:rStyle w:val="29"/>
          <w:rFonts w:hint="eastAsia" w:ascii="宋体" w:hAnsi="宋体" w:eastAsia="宋体" w:cs="宋体"/>
          <w:b w:val="0"/>
          <w:i w:val="0"/>
          <w:caps w:val="0"/>
          <w:spacing w:val="0"/>
          <w:w w:val="100"/>
          <w:sz w:val="24"/>
          <w:highlight w:val="none"/>
        </w:rPr>
      </w:pPr>
    </w:p>
    <w:p w14:paraId="779ECB78">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响</w:t>
      </w:r>
    </w:p>
    <w:p w14:paraId="4AF03D90">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应</w:t>
      </w:r>
    </w:p>
    <w:p w14:paraId="724527FE">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文</w:t>
      </w:r>
    </w:p>
    <w:p w14:paraId="25A90F88">
      <w:pPr>
        <w:snapToGrid w:val="0"/>
        <w:spacing w:before="0" w:beforeAutospacing="0" w:after="0" w:afterAutospacing="0" w:line="1600" w:lineRule="exact"/>
        <w:jc w:val="center"/>
        <w:textAlignment w:val="baseline"/>
        <w:rPr>
          <w:rStyle w:val="29"/>
          <w:rFonts w:hint="eastAsia" w:ascii="宋体" w:hAnsi="宋体" w:eastAsia="宋体" w:cs="宋体"/>
          <w:b/>
          <w:i w:val="0"/>
          <w:caps w:val="0"/>
          <w:spacing w:val="0"/>
          <w:w w:val="100"/>
          <w:sz w:val="84"/>
          <w:szCs w:val="22"/>
          <w:highlight w:val="none"/>
        </w:rPr>
      </w:pPr>
      <w:r>
        <w:rPr>
          <w:rStyle w:val="29"/>
          <w:rFonts w:hint="eastAsia" w:ascii="宋体" w:hAnsi="宋体" w:eastAsia="宋体" w:cs="宋体"/>
          <w:b/>
          <w:i w:val="0"/>
          <w:caps w:val="0"/>
          <w:spacing w:val="0"/>
          <w:w w:val="100"/>
          <w:sz w:val="84"/>
          <w:szCs w:val="22"/>
          <w:highlight w:val="none"/>
        </w:rPr>
        <w:t>件</w:t>
      </w:r>
    </w:p>
    <w:p w14:paraId="51EA5FFD">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10"/>
          <w:szCs w:val="10"/>
          <w:highlight w:val="none"/>
        </w:rPr>
      </w:pPr>
    </w:p>
    <w:p w14:paraId="5122EBB3">
      <w:pPr>
        <w:pStyle w:val="48"/>
        <w:snapToGrid w:val="0"/>
        <w:spacing w:before="0" w:beforeAutospacing="0" w:after="0" w:afterAutospacing="0" w:line="330" w:lineRule="atLeast"/>
        <w:textAlignment w:val="baseline"/>
        <w:rPr>
          <w:rStyle w:val="29"/>
          <w:rFonts w:hint="eastAsia" w:ascii="宋体" w:hAnsi="宋体" w:eastAsia="宋体" w:cs="宋体"/>
          <w:b w:val="0"/>
          <w:i w:val="0"/>
          <w:caps w:val="0"/>
          <w:spacing w:val="0"/>
          <w:w w:val="100"/>
          <w:sz w:val="24"/>
          <w:highlight w:val="none"/>
        </w:rPr>
      </w:pPr>
    </w:p>
    <w:p w14:paraId="78BDCA1C">
      <w:pPr>
        <w:snapToGrid w:val="0"/>
        <w:spacing w:before="0" w:beforeAutospacing="0" w:after="0" w:afterAutospacing="0" w:line="560" w:lineRule="exact"/>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8"/>
          <w:szCs w:val="28"/>
          <w:highlight w:val="none"/>
        </w:rPr>
        <w:t>供应商全称：</w:t>
      </w:r>
      <w:r>
        <w:rPr>
          <w:rStyle w:val="29"/>
          <w:rFonts w:hint="eastAsia" w:ascii="宋体" w:hAnsi="宋体" w:eastAsia="宋体" w:cs="宋体"/>
          <w:b/>
          <w:i w:val="0"/>
          <w:caps w:val="0"/>
          <w:spacing w:val="0"/>
          <w:w w:val="100"/>
          <w:sz w:val="28"/>
          <w:szCs w:val="28"/>
          <w:highlight w:val="none"/>
          <w:u w:val="single" w:color="000000"/>
        </w:rPr>
        <w:t xml:space="preserve">                            </w:t>
      </w:r>
      <w:r>
        <w:rPr>
          <w:rStyle w:val="29"/>
          <w:rFonts w:hint="eastAsia" w:ascii="宋体" w:hAnsi="宋体" w:eastAsia="宋体" w:cs="宋体"/>
          <w:b/>
          <w:i w:val="0"/>
          <w:caps w:val="0"/>
          <w:spacing w:val="0"/>
          <w:w w:val="100"/>
          <w:sz w:val="28"/>
          <w:szCs w:val="28"/>
          <w:highlight w:val="none"/>
        </w:rPr>
        <w:t>（加盖单位公章）</w:t>
      </w:r>
    </w:p>
    <w:p w14:paraId="2FB5E73F">
      <w:pPr>
        <w:snapToGrid w:val="0"/>
        <w:spacing w:before="0" w:beforeAutospacing="0" w:after="0" w:afterAutospacing="0" w:line="560" w:lineRule="exact"/>
        <w:jc w:val="center"/>
        <w:textAlignment w:val="baseline"/>
        <w:rPr>
          <w:rStyle w:val="29"/>
          <w:rFonts w:hint="eastAsia" w:ascii="宋体" w:hAnsi="宋体" w:eastAsia="宋体" w:cs="宋体"/>
          <w:b/>
          <w:i w:val="0"/>
          <w:caps w:val="0"/>
          <w:spacing w:val="0"/>
          <w:w w:val="100"/>
          <w:sz w:val="28"/>
          <w:szCs w:val="28"/>
          <w:highlight w:val="none"/>
        </w:rPr>
      </w:pPr>
      <w:r>
        <w:rPr>
          <w:rStyle w:val="29"/>
          <w:rFonts w:hint="eastAsia" w:ascii="宋体" w:hAnsi="宋体" w:eastAsia="宋体" w:cs="宋体"/>
          <w:b/>
          <w:i w:val="0"/>
          <w:caps w:val="0"/>
          <w:spacing w:val="0"/>
          <w:w w:val="100"/>
          <w:sz w:val="28"/>
          <w:szCs w:val="28"/>
          <w:highlight w:val="none"/>
        </w:rPr>
        <w:t>法定代表人或授权代表：</w:t>
      </w:r>
      <w:r>
        <w:rPr>
          <w:rStyle w:val="29"/>
          <w:rFonts w:hint="eastAsia" w:ascii="宋体" w:hAnsi="宋体" w:eastAsia="宋体" w:cs="宋体"/>
          <w:b/>
          <w:i w:val="0"/>
          <w:caps w:val="0"/>
          <w:spacing w:val="0"/>
          <w:w w:val="100"/>
          <w:sz w:val="28"/>
          <w:szCs w:val="28"/>
          <w:highlight w:val="none"/>
          <w:u w:val="single" w:color="000000"/>
        </w:rPr>
        <w:t xml:space="preserve">                    </w:t>
      </w:r>
      <w:r>
        <w:rPr>
          <w:rStyle w:val="29"/>
          <w:rFonts w:hint="eastAsia" w:ascii="宋体" w:hAnsi="宋体" w:eastAsia="宋体" w:cs="宋体"/>
          <w:b/>
          <w:i w:val="0"/>
          <w:caps w:val="0"/>
          <w:spacing w:val="0"/>
          <w:w w:val="100"/>
          <w:sz w:val="28"/>
          <w:szCs w:val="28"/>
          <w:highlight w:val="none"/>
        </w:rPr>
        <w:t>（签字或盖章）</w:t>
      </w:r>
    </w:p>
    <w:p w14:paraId="79B9CE5B">
      <w:pPr>
        <w:snapToGrid w:val="0"/>
        <w:spacing w:before="0" w:beforeAutospacing="0" w:after="0" w:afterAutospacing="0" w:line="560" w:lineRule="exact"/>
        <w:jc w:val="center"/>
        <w:textAlignment w:val="baseline"/>
        <w:rPr>
          <w:rFonts w:hint="eastAsia"/>
          <w:highlight w:val="none"/>
          <w:lang w:val="en-US" w:eastAsia="zh-CN"/>
        </w:rPr>
      </w:pPr>
      <w:r>
        <w:rPr>
          <w:rStyle w:val="29"/>
          <w:rFonts w:hint="eastAsia" w:ascii="宋体" w:hAnsi="宋体" w:eastAsia="宋体" w:cs="宋体"/>
          <w:b/>
          <w:i w:val="0"/>
          <w:caps w:val="0"/>
          <w:spacing w:val="0"/>
          <w:w w:val="100"/>
          <w:sz w:val="28"/>
          <w:szCs w:val="28"/>
          <w:highlight w:val="none"/>
        </w:rPr>
        <w:t>年   月   日</w:t>
      </w:r>
    </w:p>
    <w:p w14:paraId="30C0CE20">
      <w:pPr>
        <w:rPr>
          <w:rFonts w:hint="eastAsia" w:asciiTheme="minorEastAsia" w:hAnsiTheme="minorEastAsia" w:eastAsiaTheme="minorEastAsia" w:cstheme="minorEastAsia"/>
          <w:sz w:val="24"/>
          <w:szCs w:val="24"/>
          <w:highlight w:val="none"/>
        </w:rPr>
      </w:pPr>
      <w:bookmarkStart w:id="76" w:name="_Toc1268"/>
      <w:r>
        <w:rPr>
          <w:rFonts w:hint="eastAsia" w:asciiTheme="minorEastAsia" w:hAnsiTheme="minorEastAsia" w:eastAsiaTheme="minorEastAsia" w:cstheme="minorEastAsia"/>
          <w:sz w:val="24"/>
          <w:szCs w:val="24"/>
          <w:highlight w:val="none"/>
        </w:rPr>
        <w:br w:type="page"/>
      </w:r>
    </w:p>
    <w:p w14:paraId="53CD2035">
      <w:pPr>
        <w:pStyle w:val="3"/>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供应商信用承诺书</w:t>
      </w:r>
      <w:bookmarkEnd w:id="76"/>
    </w:p>
    <w:p w14:paraId="78FC6164">
      <w:pPr>
        <w:keepNext w:val="0"/>
        <w:keepLines w:val="0"/>
        <w:pageBreakBefore w:val="0"/>
        <w:widowControl/>
        <w:kinsoku/>
        <w:wordWrap/>
        <w:overflowPunct/>
        <w:topLinePunct w:val="0"/>
        <w:autoSpaceDE/>
        <w:autoSpaceDN/>
        <w:bidi w:val="0"/>
        <w:adjustRightInd/>
        <w:snapToGrid w:val="0"/>
        <w:spacing w:line="360" w:lineRule="auto"/>
        <w:outlineLvl w:val="9"/>
        <w:rPr>
          <w:rFonts w:ascii="宋体" w:hAnsi="宋体" w:cs="仿宋"/>
          <w:color w:val="000000"/>
          <w:kern w:val="2"/>
          <w:highlight w:val="none"/>
        </w:rPr>
      </w:pPr>
    </w:p>
    <w:p w14:paraId="058D7715">
      <w:pPr>
        <w:keepNext w:val="0"/>
        <w:keepLines w:val="0"/>
        <w:pageBreakBefore w:val="0"/>
        <w:widowControl/>
        <w:kinsoku/>
        <w:wordWrap/>
        <w:overflowPunct/>
        <w:topLinePunct w:val="0"/>
        <w:autoSpaceDE/>
        <w:autoSpaceDN/>
        <w:bidi w:val="0"/>
        <w:adjustRightInd/>
        <w:snapToGrid w:val="0"/>
        <w:spacing w:line="360" w:lineRule="auto"/>
        <w:outlineLvl w:val="9"/>
        <w:rPr>
          <w:rFonts w:ascii="宋体" w:hAnsi="宋体" w:cs="仿宋"/>
          <w:color w:val="000000"/>
          <w:kern w:val="2"/>
          <w:highlight w:val="none"/>
        </w:rPr>
      </w:pPr>
      <w:r>
        <w:rPr>
          <w:rFonts w:hint="eastAsia" w:ascii="宋体" w:hAnsi="宋体" w:cs="仿宋"/>
          <w:color w:val="000000"/>
          <w:kern w:val="2"/>
          <w:highlight w:val="none"/>
        </w:rPr>
        <w:t>项目名称：</w:t>
      </w:r>
    </w:p>
    <w:p w14:paraId="6424A5F2">
      <w:pPr>
        <w:keepNext w:val="0"/>
        <w:keepLines w:val="0"/>
        <w:pageBreakBefore w:val="0"/>
        <w:widowControl/>
        <w:kinsoku/>
        <w:wordWrap/>
        <w:overflowPunct/>
        <w:topLinePunct w:val="0"/>
        <w:autoSpaceDE/>
        <w:autoSpaceDN/>
        <w:bidi w:val="0"/>
        <w:adjustRightInd/>
        <w:snapToGrid w:val="0"/>
        <w:spacing w:line="360" w:lineRule="auto"/>
        <w:outlineLvl w:val="9"/>
        <w:rPr>
          <w:rFonts w:hint="eastAsia" w:ascii="宋体" w:hAnsi="宋体" w:cs="仿宋"/>
          <w:color w:val="000000"/>
          <w:kern w:val="2"/>
          <w:highlight w:val="none"/>
        </w:rPr>
      </w:pPr>
      <w:r>
        <w:rPr>
          <w:rFonts w:hint="eastAsia" w:ascii="宋体" w:hAnsi="宋体" w:cs="仿宋"/>
          <w:color w:val="000000"/>
          <w:kern w:val="2"/>
          <w:highlight w:val="none"/>
        </w:rPr>
        <w:t>项目编号：</w:t>
      </w:r>
    </w:p>
    <w:p w14:paraId="043E921A">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仿宋"/>
          <w:color w:val="000000"/>
          <w:kern w:val="2"/>
          <w:highlight w:val="none"/>
          <w:lang w:eastAsia="zh-CN"/>
        </w:rPr>
      </w:pPr>
      <w:r>
        <w:rPr>
          <w:rFonts w:hint="eastAsia" w:ascii="宋体" w:hAnsi="宋体" w:cs="仿宋"/>
          <w:color w:val="000000"/>
          <w:kern w:val="2"/>
          <w:highlight w:val="none"/>
        </w:rPr>
        <w:t>为维护政府采购市场秩序,遵循公开透明、公平竞争、公正原则和诚实信用原则,</w:t>
      </w:r>
      <w:r>
        <w:rPr>
          <w:rFonts w:hint="eastAsia" w:ascii="宋体" w:hAnsi="宋体" w:cs="仿宋"/>
          <w:i w:val="0"/>
          <w:iCs w:val="0"/>
          <w:color w:val="000000"/>
          <w:kern w:val="2"/>
          <w:highlight w:val="none"/>
        </w:rPr>
        <w:t>（</w:t>
      </w:r>
      <w:r>
        <w:rPr>
          <w:rFonts w:hint="eastAsia" w:ascii="宋体" w:hAnsi="宋体" w:cs="仿宋"/>
          <w:i w:val="0"/>
          <w:iCs w:val="0"/>
          <w:color w:val="000000"/>
          <w:kern w:val="2"/>
          <w:highlight w:val="none"/>
          <w:u w:val="single"/>
        </w:rPr>
        <w:t xml:space="preserve">  供应商名称    </w:t>
      </w:r>
      <w:r>
        <w:rPr>
          <w:rFonts w:hint="eastAsia" w:ascii="宋体" w:hAnsi="宋体" w:cs="仿宋"/>
          <w:i w:val="0"/>
          <w:iCs w:val="0"/>
          <w:color w:val="000000"/>
          <w:kern w:val="2"/>
          <w:highlight w:val="none"/>
        </w:rPr>
        <w:t>）</w:t>
      </w:r>
      <w:r>
        <w:rPr>
          <w:rFonts w:hint="eastAsia" w:ascii="宋体" w:hAnsi="宋体" w:cs="仿宋"/>
          <w:color w:val="000000"/>
          <w:kern w:val="2"/>
          <w:highlight w:val="none"/>
        </w:rPr>
        <w:t>自愿做出以下承诺</w:t>
      </w:r>
      <w:r>
        <w:rPr>
          <w:rFonts w:hint="eastAsia" w:ascii="宋体" w:hAnsi="宋体" w:cs="仿宋"/>
          <w:color w:val="000000"/>
          <w:kern w:val="2"/>
          <w:highlight w:val="none"/>
          <w:lang w:eastAsia="zh-CN"/>
        </w:rPr>
        <w:t>：</w:t>
      </w:r>
    </w:p>
    <w:p w14:paraId="36B7B00F">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eastAsia="宋体" w:cs="仿宋"/>
          <w:color w:val="000000"/>
          <w:kern w:val="2"/>
          <w:highlight w:val="none"/>
          <w:lang w:eastAsia="zh-CN"/>
        </w:rPr>
      </w:pPr>
      <w:r>
        <w:rPr>
          <w:rFonts w:hint="eastAsia" w:ascii="宋体" w:hAnsi="宋体" w:cs="仿宋"/>
          <w:color w:val="000000"/>
          <w:kern w:val="2"/>
          <w:highlight w:val="none"/>
        </w:rPr>
        <w:t>1. 承诺本单位/本人严格遵守国家法律、法规和规章,全面履行应尽的责任和义务,全面做到履约守信</w:t>
      </w:r>
      <w:r>
        <w:rPr>
          <w:rFonts w:hint="eastAsia" w:ascii="宋体" w:hAnsi="宋体" w:cs="仿宋"/>
          <w:color w:val="000000"/>
          <w:kern w:val="2"/>
          <w:highlight w:val="none"/>
          <w:lang w:eastAsia="zh-CN"/>
        </w:rPr>
        <w:t>；</w:t>
      </w:r>
    </w:p>
    <w:p w14:paraId="1EED399B">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2.承诺本单位/本人具有具有独立承担民事责任的能力；</w:t>
      </w:r>
    </w:p>
    <w:p w14:paraId="026FCB1C">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3.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23E7BCB8">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4.承诺本单位/本人具有履行合同所必需的设备和专业技术能力；</w:t>
      </w:r>
    </w:p>
    <w:p w14:paraId="27541AFE">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5.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09BB30C2">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6.承诺本单位/本人参加本政府采购活动前三年内，在经营活动中没有因违法经营受到刑事处罚或者责令停产停业、吊销许可证或者执照、较大数额罚款等行政处罚；在投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0BDFBF69">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hint="eastAsia" w:ascii="宋体" w:hAnsi="宋体" w:cs="仿宋"/>
          <w:color w:val="000000"/>
          <w:kern w:val="2"/>
          <w:highlight w:val="none"/>
        </w:rPr>
      </w:pPr>
      <w:r>
        <w:rPr>
          <w:rFonts w:hint="eastAsia" w:ascii="宋体" w:hAnsi="宋体" w:cs="仿宋"/>
          <w:color w:val="000000"/>
          <w:kern w:val="2"/>
          <w:highlight w:val="none"/>
        </w:rPr>
        <w:t>7.承诺本单位/本人提交的保证金是从我单位/本人基本账户转出；</w:t>
      </w:r>
    </w:p>
    <w:p w14:paraId="7F44F046">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lang w:val="en-US" w:eastAsia="zh-CN"/>
        </w:rPr>
        <w:t>8</w:t>
      </w:r>
      <w:r>
        <w:rPr>
          <w:rFonts w:hint="eastAsia" w:ascii="宋体" w:hAnsi="宋体" w:cs="仿宋"/>
          <w:color w:val="000000"/>
          <w:kern w:val="2"/>
          <w:highlight w:val="none"/>
        </w:rPr>
        <w:t>.承诺本单位/本人提供的所有投标（响应）资料均合法、真实、有效,无任何伪造、篡改、虚假成份,并对所提供资料的真实性负责；</w:t>
      </w:r>
    </w:p>
    <w:p w14:paraId="5451645B">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lang w:val="en-US" w:eastAsia="zh-CN"/>
        </w:rPr>
        <w:t>9</w:t>
      </w:r>
      <w:r>
        <w:rPr>
          <w:rFonts w:hint="eastAsia" w:ascii="宋体" w:hAnsi="宋体" w:cs="仿宋"/>
          <w:color w:val="000000"/>
          <w:kern w:val="2"/>
          <w:highlight w:val="none"/>
        </w:rPr>
        <w:t>.承诺本单位/本人若以上承诺不实或违背承诺约定,采购人可取消本单位/本人任何资格（投标/谈判/磋商/中标/成交/签订合同），本单位/本人对此无任何异议，愿意依法承担相应的法律责任,并同意将不良行为在信用中国或中国政府采购网公示。</w:t>
      </w:r>
    </w:p>
    <w:p w14:paraId="44E0FA11">
      <w:pPr>
        <w:keepNext w:val="0"/>
        <w:keepLines w:val="0"/>
        <w:pageBreakBefore w:val="0"/>
        <w:widowControl/>
        <w:kinsoku/>
        <w:wordWrap/>
        <w:overflowPunct/>
        <w:topLinePunct w:val="0"/>
        <w:autoSpaceDE/>
        <w:autoSpaceDN/>
        <w:bidi w:val="0"/>
        <w:adjustRightInd/>
        <w:spacing w:line="240" w:lineRule="auto"/>
        <w:jc w:val="both"/>
        <w:textAlignment w:val="auto"/>
        <w:outlineLvl w:val="9"/>
        <w:rPr>
          <w:rFonts w:ascii="宋体" w:hAnsi="宋体" w:cs="仿宋"/>
          <w:color w:val="000000"/>
          <w:kern w:val="2"/>
          <w:highlight w:val="none"/>
        </w:rPr>
      </w:pPr>
    </w:p>
    <w:p w14:paraId="6601F06F">
      <w:pPr>
        <w:keepNext w:val="0"/>
        <w:keepLines w:val="0"/>
        <w:pageBreakBefore w:val="0"/>
        <w:widowControl/>
        <w:kinsoku/>
        <w:wordWrap/>
        <w:overflowPunct/>
        <w:topLinePunct w:val="0"/>
        <w:autoSpaceDE/>
        <w:autoSpaceDN/>
        <w:bidi w:val="0"/>
        <w:adjustRightInd/>
        <w:spacing w:line="365" w:lineRule="atLeast"/>
        <w:ind w:left="480" w:leftChars="200"/>
        <w:jc w:val="both"/>
        <w:textAlignment w:val="bottom"/>
        <w:outlineLvl w:val="9"/>
        <w:rPr>
          <w:rFonts w:ascii="宋体" w:hAnsi="宋体" w:cs="仿宋"/>
          <w:color w:val="000000"/>
          <w:kern w:val="2"/>
          <w:highlight w:val="none"/>
        </w:rPr>
      </w:pPr>
    </w:p>
    <w:p w14:paraId="1DB43F87">
      <w:pPr>
        <w:keepNext w:val="0"/>
        <w:keepLines w:val="0"/>
        <w:pageBreakBefore w:val="0"/>
        <w:widowControl/>
        <w:kinsoku/>
        <w:wordWrap/>
        <w:overflowPunct/>
        <w:topLinePunct w:val="0"/>
        <w:autoSpaceDE/>
        <w:autoSpaceDN/>
        <w:bidi w:val="0"/>
        <w:adjustRightInd/>
        <w:spacing w:line="240" w:lineRule="auto"/>
        <w:jc w:val="both"/>
        <w:textAlignment w:val="auto"/>
        <w:outlineLvl w:val="9"/>
        <w:rPr>
          <w:rFonts w:ascii="宋体" w:hAnsi="宋体" w:cs="仿宋"/>
          <w:color w:val="000000"/>
          <w:kern w:val="2"/>
          <w:highlight w:val="none"/>
        </w:rPr>
      </w:pPr>
    </w:p>
    <w:p w14:paraId="5A37EFFC">
      <w:pPr>
        <w:keepNext w:val="0"/>
        <w:keepLines w:val="0"/>
        <w:pageBreakBefore w:val="0"/>
        <w:widowControl/>
        <w:kinsoku/>
        <w:wordWrap/>
        <w:overflowPunct/>
        <w:topLinePunct w:val="0"/>
        <w:autoSpaceDE/>
        <w:autoSpaceDN/>
        <w:bidi w:val="0"/>
        <w:adjustRightInd/>
        <w:spacing w:line="365" w:lineRule="atLeast"/>
        <w:ind w:left="480" w:leftChars="200"/>
        <w:jc w:val="both"/>
        <w:textAlignment w:val="bottom"/>
        <w:outlineLvl w:val="9"/>
        <w:rPr>
          <w:rFonts w:ascii="宋体" w:hAnsi="宋体"/>
          <w:sz w:val="21"/>
          <w:szCs w:val="24"/>
          <w:highlight w:val="none"/>
        </w:rPr>
      </w:pPr>
    </w:p>
    <w:p w14:paraId="3D1A16E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outlineLvl w:val="9"/>
        <w:rPr>
          <w:rFonts w:ascii="宋体" w:hAnsi="宋体" w:cs="仿宋"/>
          <w:color w:val="000000"/>
          <w:kern w:val="2"/>
          <w:highlight w:val="none"/>
        </w:rPr>
      </w:pPr>
      <w:r>
        <w:rPr>
          <w:rFonts w:hint="eastAsia" w:ascii="宋体" w:hAnsi="宋体" w:cs="仿宋"/>
          <w:color w:val="000000"/>
          <w:kern w:val="2"/>
          <w:highlight w:val="none"/>
        </w:rPr>
        <w:t xml:space="preserve">                    承诺供应商：</w:t>
      </w:r>
      <w:r>
        <w:rPr>
          <w:rFonts w:hint="eastAsia" w:ascii="宋体" w:hAnsi="宋体" w:cs="仿宋"/>
          <w:color w:val="000000"/>
          <w:kern w:val="2"/>
          <w:highlight w:val="none"/>
          <w:u w:val="single"/>
        </w:rPr>
        <w:t xml:space="preserve">                 </w:t>
      </w:r>
      <w:r>
        <w:rPr>
          <w:rFonts w:hint="eastAsia" w:ascii="宋体" w:hAnsi="宋体" w:cs="仿宋"/>
          <w:color w:val="000000"/>
          <w:kern w:val="2"/>
          <w:highlight w:val="none"/>
          <w:u w:val="single"/>
          <w:lang w:val="en-US" w:eastAsia="zh-CN"/>
        </w:rPr>
        <w:t xml:space="preserve">     </w:t>
      </w:r>
      <w:r>
        <w:rPr>
          <w:rFonts w:hint="eastAsia" w:ascii="宋体" w:hAnsi="宋体" w:cs="仿宋"/>
          <w:color w:val="000000"/>
          <w:kern w:val="2"/>
          <w:highlight w:val="none"/>
        </w:rPr>
        <w:t>（</w:t>
      </w:r>
      <w:r>
        <w:rPr>
          <w:rFonts w:hint="eastAsia" w:ascii="宋体" w:hAnsi="宋体" w:cs="仿宋"/>
          <w:color w:val="000000"/>
          <w:kern w:val="2"/>
          <w:highlight w:val="none"/>
          <w:lang w:eastAsia="zh-CN"/>
        </w:rPr>
        <w:t>公章</w:t>
      </w:r>
      <w:r>
        <w:rPr>
          <w:rFonts w:hint="eastAsia" w:ascii="宋体" w:hAnsi="宋体" w:cs="仿宋"/>
          <w:color w:val="000000"/>
          <w:kern w:val="2"/>
          <w:highlight w:val="none"/>
        </w:rPr>
        <w:t>）</w:t>
      </w:r>
    </w:p>
    <w:p w14:paraId="537D6D8C">
      <w:pPr>
        <w:keepNext w:val="0"/>
        <w:keepLines w:val="0"/>
        <w:pageBreakBefore w:val="0"/>
        <w:widowControl/>
        <w:kinsoku/>
        <w:wordWrap/>
        <w:overflowPunct/>
        <w:topLinePunct w:val="0"/>
        <w:autoSpaceDE/>
        <w:autoSpaceDN/>
        <w:bidi w:val="0"/>
        <w:adjustRightInd/>
        <w:snapToGrid w:val="0"/>
        <w:spacing w:line="360" w:lineRule="auto"/>
        <w:ind w:firstLine="480" w:firstLineChars="200"/>
        <w:outlineLvl w:val="9"/>
        <w:rPr>
          <w:rFonts w:ascii="宋体" w:hAnsi="宋体" w:cs="仿宋"/>
          <w:color w:val="000000"/>
          <w:kern w:val="2"/>
          <w:highlight w:val="none"/>
        </w:rPr>
      </w:pPr>
      <w:r>
        <w:rPr>
          <w:rFonts w:hint="eastAsia" w:ascii="宋体" w:hAnsi="宋体" w:cs="仿宋"/>
          <w:color w:val="000000"/>
          <w:kern w:val="2"/>
          <w:highlight w:val="none"/>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仿宋" w:hAnsi="仿宋" w:cs="仿宋"/>
          <w:szCs w:val="28"/>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646B999C">
      <w:pPr>
        <w:keepNext w:val="0"/>
        <w:keepLines w:val="0"/>
        <w:pageBreakBefore w:val="0"/>
        <w:widowControl/>
        <w:kinsoku/>
        <w:wordWrap/>
        <w:overflowPunct/>
        <w:topLinePunct w:val="0"/>
        <w:autoSpaceDE/>
        <w:autoSpaceDN/>
        <w:bidi w:val="0"/>
        <w:adjustRightInd/>
        <w:snapToGrid w:val="0"/>
        <w:spacing w:line="360" w:lineRule="auto"/>
        <w:ind w:firstLine="2880" w:firstLineChars="1200"/>
        <w:outlineLvl w:val="9"/>
        <w:rPr>
          <w:rFonts w:ascii="宋体" w:hAnsi="宋体"/>
          <w:kern w:val="2"/>
          <w:sz w:val="21"/>
          <w:szCs w:val="24"/>
          <w:highlight w:val="none"/>
        </w:rPr>
      </w:pPr>
      <w:r>
        <w:rPr>
          <w:rFonts w:hint="eastAsia" w:ascii="宋体" w:hAnsi="宋体" w:cs="仿宋"/>
          <w:color w:val="000000"/>
          <w:kern w:val="2"/>
          <w:highlight w:val="none"/>
        </w:rPr>
        <w:t>日</w:t>
      </w:r>
      <w:r>
        <w:rPr>
          <w:rFonts w:hint="eastAsia" w:ascii="宋体" w:hAnsi="宋体" w:cs="仿宋"/>
          <w:color w:val="000000"/>
          <w:kern w:val="2"/>
          <w:highlight w:val="none"/>
          <w:lang w:val="en-US" w:eastAsia="zh-CN"/>
        </w:rPr>
        <w:t xml:space="preserve">  </w:t>
      </w:r>
      <w:r>
        <w:rPr>
          <w:rFonts w:hint="eastAsia" w:ascii="宋体" w:hAnsi="宋体" w:cs="仿宋"/>
          <w:color w:val="000000"/>
          <w:kern w:val="2"/>
          <w:highlight w:val="none"/>
        </w:rPr>
        <w:t>期：</w:t>
      </w:r>
    </w:p>
    <w:p w14:paraId="01E69D35">
      <w:pPr>
        <w:pageBreakBefore w:val="0"/>
        <w:bidi w:val="0"/>
        <w:snapToGrid w:val="0"/>
        <w:spacing w:line="360" w:lineRule="auto"/>
        <w:ind w:left="0" w:leftChars="0" w:right="0" w:rightChars="0" w:firstLine="482" w:firstLineChars="200"/>
        <w:textAlignment w:val="auto"/>
        <w:rPr>
          <w:rFonts w:hint="eastAsia" w:ascii="宋体" w:hAnsi="宋体" w:eastAsia="宋体" w:cs="宋体"/>
          <w:b/>
          <w:color w:val="auto"/>
          <w:kern w:val="0"/>
          <w:sz w:val="24"/>
          <w:szCs w:val="24"/>
          <w:highlight w:val="none"/>
          <w:lang w:val="en-US" w:eastAsia="zh-CN"/>
        </w:rPr>
      </w:pPr>
    </w:p>
    <w:p w14:paraId="43431443">
      <w:pPr>
        <w:rPr>
          <w:rFonts w:hint="eastAsia" w:ascii="宋体" w:hAnsi="宋体" w:eastAsia="宋体" w:cs="宋体"/>
          <w:b/>
          <w:szCs w:val="24"/>
          <w:highlight w:val="none"/>
          <w:lang w:eastAsia="zh-CN"/>
        </w:rPr>
      </w:pPr>
      <w:r>
        <w:rPr>
          <w:rFonts w:hint="eastAsia" w:ascii="宋体" w:hAnsi="宋体" w:eastAsia="宋体" w:cs="宋体"/>
          <w:b/>
          <w:szCs w:val="24"/>
          <w:highlight w:val="none"/>
          <w:lang w:eastAsia="zh-CN"/>
        </w:rPr>
        <w:br w:type="page"/>
      </w:r>
    </w:p>
    <w:p w14:paraId="559D2739">
      <w:pPr>
        <w:bidi w:val="0"/>
        <w:rPr>
          <w:rFonts w:hint="eastAsia"/>
          <w:highlight w:val="none"/>
          <w:lang w:eastAsia="zh-CN"/>
        </w:rPr>
      </w:pPr>
    </w:p>
    <w:p w14:paraId="21898965">
      <w:pPr>
        <w:pageBreakBefore w:val="0"/>
        <w:widowControl/>
        <w:bidi w:val="0"/>
        <w:snapToGrid w:val="0"/>
        <w:spacing w:line="360" w:lineRule="auto"/>
        <w:ind w:right="0" w:rightChars="0"/>
        <w:jc w:val="center"/>
        <w:textAlignment w:val="auto"/>
        <w:rPr>
          <w:rFonts w:hint="eastAsia" w:ascii="宋体" w:hAnsi="宋体" w:eastAsia="宋体" w:cs="宋体"/>
          <w:b/>
          <w:color w:val="000000"/>
          <w:kern w:val="0"/>
          <w:sz w:val="24"/>
          <w:highlight w:val="none"/>
          <w:lang w:eastAsia="zh-CN"/>
        </w:rPr>
      </w:pPr>
      <w:r>
        <w:rPr>
          <w:rFonts w:hint="eastAsia" w:ascii="宋体" w:hAnsi="宋体" w:eastAsia="宋体" w:cs="宋体"/>
          <w:b/>
          <w:color w:val="000000"/>
          <w:kern w:val="0"/>
          <w:sz w:val="24"/>
          <w:highlight w:val="none"/>
          <w:lang w:eastAsia="zh-CN"/>
        </w:rPr>
        <w:t>《中小企业声明函》或残疾人福利性单位、监狱企业证明材料</w:t>
      </w:r>
    </w:p>
    <w:p w14:paraId="7707AFED">
      <w:pPr>
        <w:pageBreakBefore w:val="0"/>
        <w:widowControl/>
        <w:bidi w:val="0"/>
        <w:snapToGrid w:val="0"/>
        <w:spacing w:line="360" w:lineRule="auto"/>
        <w:ind w:right="0" w:rightChars="0"/>
        <w:jc w:val="center"/>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lang w:eastAsia="zh-CN"/>
        </w:rPr>
        <w:t>（</w:t>
      </w:r>
      <w:r>
        <w:rPr>
          <w:rFonts w:hint="eastAsia" w:ascii="宋体" w:hAnsi="宋体" w:eastAsia="宋体" w:cs="宋体"/>
          <w:b/>
          <w:color w:val="000000"/>
          <w:kern w:val="0"/>
          <w:sz w:val="24"/>
          <w:highlight w:val="none"/>
        </w:rPr>
        <w:t>如不涉及，此函可不提供）</w:t>
      </w:r>
    </w:p>
    <w:p w14:paraId="5739AD7B">
      <w:pPr>
        <w:pageBreakBefore w:val="0"/>
        <w:widowControl/>
        <w:bidi w:val="0"/>
        <w:snapToGrid w:val="0"/>
        <w:spacing w:line="360" w:lineRule="auto"/>
        <w:ind w:left="0" w:leftChars="0" w:right="0" w:rightChars="0" w:firstLine="562" w:firstLineChars="200"/>
        <w:jc w:val="center"/>
        <w:textAlignment w:val="auto"/>
        <w:rPr>
          <w:rFonts w:hint="eastAsia" w:ascii="宋体" w:hAnsi="宋体" w:eastAsia="宋体" w:cs="宋体"/>
          <w:b/>
          <w:color w:val="000000"/>
          <w:sz w:val="28"/>
          <w:szCs w:val="28"/>
          <w:highlight w:val="none"/>
        </w:rPr>
      </w:pPr>
    </w:p>
    <w:p w14:paraId="1BDD9FDB">
      <w:pPr>
        <w:pageBreakBefore w:val="0"/>
        <w:widowControl/>
        <w:bidi w:val="0"/>
        <w:snapToGrid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52D286C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3271C9AB">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1</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2E971A6D">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2</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4752B5C4">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143E9ED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314BD552">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1D35FCF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209BA941">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注：从业人员、营业收入、资产总额填报上一年度数据，无上一年度数据的新成立企业可不填报。</w:t>
      </w:r>
    </w:p>
    <w:p w14:paraId="6DCF2695">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1404070B">
      <w:pPr>
        <w:pStyle w:val="30"/>
        <w:pageBreakBefore w:val="0"/>
        <w:bidi w:val="0"/>
        <w:snapToGrid w:val="0"/>
        <w:spacing w:line="360" w:lineRule="auto"/>
        <w:ind w:left="0" w:leftChars="0" w:right="0" w:rightChars="0" w:firstLine="448"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8"/>
          <w:sz w:val="24"/>
          <w:highlight w:val="none"/>
          <w:shd w:val="clear" w:color="auto" w:fill="FFFFFF"/>
        </w:rPr>
        <w:t>日 期：</w:t>
      </w:r>
    </w:p>
    <w:p w14:paraId="47C0F88E">
      <w:pPr>
        <w:pStyle w:val="14"/>
        <w:rPr>
          <w:rFonts w:hint="eastAsia"/>
          <w:sz w:val="24"/>
          <w:szCs w:val="24"/>
          <w:highlight w:val="none"/>
        </w:rPr>
      </w:pPr>
    </w:p>
    <w:p w14:paraId="47C1EAC9">
      <w:pPr>
        <w:rPr>
          <w:rStyle w:val="29"/>
          <w:rFonts w:hint="eastAsia" w:ascii="宋体" w:hAnsi="宋体" w:eastAsia="宋体" w:cs="宋体"/>
          <w:b/>
          <w:i w:val="0"/>
          <w:caps w:val="0"/>
          <w:spacing w:val="20"/>
          <w:w w:val="100"/>
          <w:sz w:val="24"/>
          <w:szCs w:val="24"/>
          <w:highlight w:val="none"/>
        </w:rPr>
      </w:pPr>
      <w:r>
        <w:rPr>
          <w:rStyle w:val="29"/>
          <w:rFonts w:hint="eastAsia" w:ascii="宋体" w:hAnsi="宋体" w:cs="宋体"/>
          <w:b/>
          <w:i w:val="0"/>
          <w:caps w:val="0"/>
          <w:spacing w:val="20"/>
          <w:w w:val="100"/>
          <w:sz w:val="24"/>
          <w:szCs w:val="24"/>
          <w:highlight w:val="none"/>
          <w:lang w:val="en-US" w:eastAsia="zh-CN"/>
        </w:rPr>
        <w:t>注：</w:t>
      </w:r>
      <w:r>
        <w:rPr>
          <w:rStyle w:val="29"/>
          <w:rFonts w:hint="eastAsia" w:ascii="宋体" w:hAnsi="宋体" w:eastAsia="宋体" w:cs="宋体"/>
          <w:b/>
          <w:i w:val="0"/>
          <w:caps w:val="0"/>
          <w:spacing w:val="20"/>
          <w:w w:val="100"/>
          <w:sz w:val="24"/>
          <w:szCs w:val="24"/>
          <w:highlight w:val="none"/>
        </w:rPr>
        <w:t>供应商须提供有效的《中小企业声明函》，提供有效的《残疾人福利性单位声明函》或属于监狱企业的证明文件视同小型、微型企业。</w:t>
      </w:r>
    </w:p>
    <w:p w14:paraId="38BC57C6">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1A51A378">
      <w:pPr>
        <w:tabs>
          <w:tab w:val="left" w:pos="1680"/>
        </w:tabs>
        <w:snapToGrid w:val="0"/>
        <w:spacing w:line="480" w:lineRule="exact"/>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磋商函</w:t>
      </w:r>
    </w:p>
    <w:p w14:paraId="0E13F7B4">
      <w:pPr>
        <w:tabs>
          <w:tab w:val="left" w:pos="4860"/>
        </w:tabs>
        <w:snapToGrid w:val="0"/>
        <w:spacing w:before="0" w:beforeAutospacing="0" w:after="0" w:afterAutospacing="0" w:line="360" w:lineRule="auto"/>
        <w:jc w:val="both"/>
        <w:textAlignment w:val="baseline"/>
        <w:rPr>
          <w:rStyle w:val="29"/>
          <w:rFonts w:hint="eastAsia" w:ascii="宋体" w:hAnsi="宋体" w:eastAsia="宋体" w:cs="宋体"/>
          <w:b/>
          <w:bCs/>
          <w:i w:val="0"/>
          <w:caps w:val="0"/>
          <w:spacing w:val="0"/>
          <w:w w:val="100"/>
          <w:sz w:val="20"/>
          <w:szCs w:val="24"/>
          <w:highlight w:val="none"/>
        </w:rPr>
      </w:pPr>
      <w:r>
        <w:rPr>
          <w:rStyle w:val="29"/>
          <w:rFonts w:hint="eastAsia" w:ascii="宋体" w:hAnsi="宋体" w:cs="宋体"/>
          <w:b/>
          <w:bCs/>
          <w:i w:val="0"/>
          <w:caps w:val="0"/>
          <w:spacing w:val="0"/>
          <w:w w:val="100"/>
          <w:sz w:val="24"/>
          <w:szCs w:val="24"/>
          <w:highlight w:val="none"/>
          <w:lang w:eastAsia="zh-CN"/>
        </w:rPr>
        <w:t>山西景屹招标代理有限公司</w:t>
      </w:r>
      <w:r>
        <w:rPr>
          <w:rStyle w:val="29"/>
          <w:rFonts w:hint="eastAsia" w:ascii="宋体" w:hAnsi="宋体" w:eastAsia="宋体" w:cs="宋体"/>
          <w:b/>
          <w:bCs/>
          <w:i w:val="0"/>
          <w:caps w:val="0"/>
          <w:spacing w:val="0"/>
          <w:w w:val="100"/>
          <w:sz w:val="24"/>
          <w:szCs w:val="24"/>
          <w:highlight w:val="none"/>
        </w:rPr>
        <w:t>：</w:t>
      </w:r>
    </w:p>
    <w:p w14:paraId="1011345F">
      <w:pPr>
        <w:tabs>
          <w:tab w:val="left" w:pos="4860"/>
        </w:tabs>
        <w:snapToGrid w:val="0"/>
        <w:spacing w:before="0" w:beforeAutospacing="0" w:after="0" w:afterAutospacing="0" w:line="360" w:lineRule="auto"/>
        <w:ind w:firstLine="480" w:firstLineChars="200"/>
        <w:jc w:val="both"/>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u w:val="single" w:color="000000"/>
        </w:rPr>
        <w:t xml:space="preserve"> (供应商全称)  </w:t>
      </w:r>
      <w:r>
        <w:rPr>
          <w:rStyle w:val="29"/>
          <w:rFonts w:hint="eastAsia" w:ascii="宋体" w:hAnsi="宋体" w:eastAsia="宋体" w:cs="宋体"/>
          <w:b w:val="0"/>
          <w:i w:val="0"/>
          <w:caps w:val="0"/>
          <w:spacing w:val="0"/>
          <w:w w:val="100"/>
          <w:sz w:val="24"/>
          <w:szCs w:val="24"/>
          <w:highlight w:val="none"/>
        </w:rPr>
        <w:t>授权</w:t>
      </w:r>
      <w:r>
        <w:rPr>
          <w:rStyle w:val="29"/>
          <w:rFonts w:hint="eastAsia" w:ascii="宋体" w:hAnsi="宋体" w:eastAsia="宋体" w:cs="宋体"/>
          <w:b w:val="0"/>
          <w:i w:val="0"/>
          <w:caps w:val="0"/>
          <w:spacing w:val="0"/>
          <w:w w:val="100"/>
          <w:sz w:val="24"/>
          <w:szCs w:val="24"/>
          <w:highlight w:val="none"/>
          <w:u w:val="single" w:color="000000"/>
        </w:rPr>
        <w:t xml:space="preserve">  (供应商代表姓名)(职务、职称) </w:t>
      </w:r>
      <w:r>
        <w:rPr>
          <w:rStyle w:val="29"/>
          <w:rFonts w:hint="eastAsia" w:ascii="宋体" w:hAnsi="宋体" w:eastAsia="宋体" w:cs="宋体"/>
          <w:b w:val="0"/>
          <w:i w:val="0"/>
          <w:caps w:val="0"/>
          <w:spacing w:val="0"/>
          <w:w w:val="100"/>
          <w:sz w:val="24"/>
          <w:szCs w:val="24"/>
          <w:highlight w:val="none"/>
        </w:rPr>
        <w:t xml:space="preserve">为我方代表，参加贵方组织的 </w:t>
      </w:r>
      <w:r>
        <w:rPr>
          <w:rStyle w:val="29"/>
          <w:rFonts w:hint="eastAsia" w:ascii="宋体" w:hAnsi="宋体" w:eastAsia="宋体" w:cs="宋体"/>
          <w:b w:val="0"/>
          <w:i w:val="0"/>
          <w:caps w:val="0"/>
          <w:spacing w:val="0"/>
          <w:w w:val="100"/>
          <w:sz w:val="24"/>
          <w:szCs w:val="24"/>
          <w:highlight w:val="none"/>
          <w:u w:val="single" w:color="000000"/>
        </w:rPr>
        <w:t xml:space="preserve"> (项目名称、项目编号)  </w:t>
      </w:r>
      <w:r>
        <w:rPr>
          <w:rStyle w:val="29"/>
          <w:rFonts w:hint="eastAsia" w:ascii="宋体" w:hAnsi="宋体" w:eastAsia="宋体" w:cs="宋体"/>
          <w:b w:val="0"/>
          <w:i w:val="0"/>
          <w:caps w:val="0"/>
          <w:spacing w:val="0"/>
          <w:w w:val="100"/>
          <w:sz w:val="24"/>
          <w:szCs w:val="24"/>
          <w:highlight w:val="none"/>
        </w:rPr>
        <w:t>竞争性磋商的有关活动，并对此项目进行报价。为此：</w:t>
      </w:r>
    </w:p>
    <w:p w14:paraId="1C3B0399">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1</w:t>
      </w:r>
      <w:r>
        <w:rPr>
          <w:rStyle w:val="29"/>
          <w:rFonts w:hint="eastAsia" w:ascii="宋体" w:hAnsi="宋体" w:eastAsia="宋体" w:cs="宋体"/>
          <w:b w:val="0"/>
          <w:i w:val="0"/>
          <w:caps w:val="0"/>
          <w:spacing w:val="0"/>
          <w:w w:val="100"/>
          <w:sz w:val="24"/>
          <w:szCs w:val="24"/>
          <w:highlight w:val="none"/>
        </w:rPr>
        <w:t>、我方同意在本项目磋商文件中规定的响应文件有效</w:t>
      </w:r>
      <w:r>
        <w:rPr>
          <w:rStyle w:val="29"/>
          <w:rFonts w:hint="eastAsia" w:ascii="宋体" w:hAnsi="宋体" w:eastAsia="宋体" w:cs="宋体"/>
          <w:b w:val="0"/>
          <w:i w:val="0"/>
          <w:caps w:val="0"/>
          <w:spacing w:val="0"/>
          <w:w w:val="100"/>
          <w:sz w:val="24"/>
          <w:szCs w:val="24"/>
          <w:highlight w:val="none"/>
          <w:u w:val="single" w:color="000000"/>
        </w:rPr>
        <w:t>（   ）</w:t>
      </w:r>
      <w:r>
        <w:rPr>
          <w:rStyle w:val="29"/>
          <w:rFonts w:hint="eastAsia" w:ascii="宋体" w:hAnsi="宋体" w:eastAsia="宋体" w:cs="宋体"/>
          <w:b w:val="0"/>
          <w:i w:val="0"/>
          <w:caps w:val="0"/>
          <w:spacing w:val="0"/>
          <w:w w:val="100"/>
          <w:sz w:val="24"/>
          <w:szCs w:val="24"/>
          <w:highlight w:val="none"/>
        </w:rPr>
        <w:t>个日历天内（自递交响应文件之日起计算）遵守本磋商文件中的承诺且在此期限期满之前均具有约束力。如果成交，响应文件有效期延长至合同履约完毕。</w:t>
      </w:r>
    </w:p>
    <w:p w14:paraId="311F8925">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cs="宋体"/>
          <w:b w:val="0"/>
          <w:i w:val="0"/>
          <w:caps w:val="0"/>
          <w:spacing w:val="0"/>
          <w:w w:val="100"/>
          <w:sz w:val="24"/>
          <w:szCs w:val="24"/>
          <w:highlight w:val="none"/>
          <w:lang w:val="en-US" w:eastAsia="zh-CN"/>
        </w:rPr>
        <w:t>2</w:t>
      </w:r>
      <w:r>
        <w:rPr>
          <w:rStyle w:val="29"/>
          <w:rFonts w:hint="eastAsia" w:ascii="宋体" w:hAnsi="宋体" w:eastAsia="宋体" w:cs="宋体"/>
          <w:b w:val="0"/>
          <w:i w:val="0"/>
          <w:caps w:val="0"/>
          <w:spacing w:val="0"/>
          <w:w w:val="100"/>
          <w:sz w:val="24"/>
          <w:szCs w:val="24"/>
          <w:highlight w:val="none"/>
        </w:rPr>
        <w:t>、我方承诺已经具备《中华人民共和国政府采购法》中规定的参加政府采购活动的供应商应当具备的全部条件和本磋商文件规定的特定资质要求。</w:t>
      </w:r>
    </w:p>
    <w:p w14:paraId="08491863">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3</w:t>
      </w:r>
      <w:r>
        <w:rPr>
          <w:rStyle w:val="29"/>
          <w:rFonts w:hint="eastAsia" w:ascii="宋体" w:hAnsi="宋体" w:eastAsia="宋体" w:cs="宋体"/>
          <w:b w:val="0"/>
          <w:i w:val="0"/>
          <w:caps w:val="0"/>
          <w:spacing w:val="0"/>
          <w:w w:val="100"/>
          <w:sz w:val="24"/>
          <w:szCs w:val="24"/>
          <w:highlight w:val="none"/>
        </w:rPr>
        <w:t>、提供磋商须知规定的全部响应文件，包括响应文件正本、副本、报价一览表等。</w:t>
      </w:r>
    </w:p>
    <w:p w14:paraId="2C9AF565">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4</w:t>
      </w:r>
      <w:r>
        <w:rPr>
          <w:rStyle w:val="29"/>
          <w:rFonts w:hint="eastAsia" w:ascii="宋体" w:hAnsi="宋体" w:eastAsia="宋体" w:cs="宋体"/>
          <w:b w:val="0"/>
          <w:i w:val="0"/>
          <w:caps w:val="0"/>
          <w:spacing w:val="0"/>
          <w:w w:val="100"/>
          <w:sz w:val="24"/>
          <w:szCs w:val="24"/>
          <w:highlight w:val="none"/>
        </w:rPr>
        <w:t>、按磋商文件要求提供和交付的货物和服务的报价详见报价一览表。</w:t>
      </w:r>
    </w:p>
    <w:p w14:paraId="1DB40D02">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5</w:t>
      </w:r>
      <w:r>
        <w:rPr>
          <w:rStyle w:val="29"/>
          <w:rFonts w:hint="eastAsia" w:ascii="宋体" w:hAnsi="宋体" w:eastAsia="宋体" w:cs="宋体"/>
          <w:b w:val="0"/>
          <w:i w:val="0"/>
          <w:caps w:val="0"/>
          <w:spacing w:val="0"/>
          <w:w w:val="100"/>
          <w:sz w:val="24"/>
          <w:szCs w:val="24"/>
          <w:highlight w:val="none"/>
        </w:rPr>
        <w:t>、我方承诺：完全理解磋商报价超过磋商文件公布的预算金额或最高限价时，报价将拒绝。</w:t>
      </w:r>
    </w:p>
    <w:p w14:paraId="5E9CB267">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6</w:t>
      </w:r>
      <w:r>
        <w:rPr>
          <w:rStyle w:val="29"/>
          <w:rFonts w:hint="eastAsia" w:ascii="宋体" w:hAnsi="宋体" w:eastAsia="宋体" w:cs="宋体"/>
          <w:b w:val="0"/>
          <w:i w:val="0"/>
          <w:caps w:val="0"/>
          <w:spacing w:val="0"/>
          <w:w w:val="100"/>
          <w:sz w:val="24"/>
          <w:szCs w:val="24"/>
          <w:highlight w:val="none"/>
        </w:rPr>
        <w:t>、保证忠实地执行双方所签订的合同，并承担合同规定的责任和义务。</w:t>
      </w:r>
    </w:p>
    <w:p w14:paraId="538D12CC">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val="en-US" w:eastAsia="zh-CN"/>
        </w:rPr>
        <w:t>7</w:t>
      </w:r>
      <w:r>
        <w:rPr>
          <w:rStyle w:val="29"/>
          <w:rFonts w:hint="eastAsia" w:ascii="宋体" w:hAnsi="宋体" w:eastAsia="宋体" w:cs="宋体"/>
          <w:b w:val="0"/>
          <w:i w:val="0"/>
          <w:caps w:val="0"/>
          <w:spacing w:val="0"/>
          <w:w w:val="100"/>
          <w:sz w:val="24"/>
          <w:szCs w:val="24"/>
          <w:highlight w:val="none"/>
        </w:rPr>
        <w:t>、承诺完全满足和响应磋商文件中的各项商务和技术要求，若有偏差，已在响应文件商务条款偏离表中予以明确特别说明。</w:t>
      </w:r>
    </w:p>
    <w:p w14:paraId="3EEA0EBF">
      <w:pPr>
        <w:pStyle w:val="56"/>
        <w:snapToGrid w:val="0"/>
        <w:spacing w:before="0" w:beforeAutospacing="0" w:after="0" w:afterAutospacing="0" w:line="360" w:lineRule="auto"/>
        <w:ind w:firstLine="470" w:firstLineChars="196"/>
        <w:textAlignment w:val="baseline"/>
        <w:rPr>
          <w:rStyle w:val="29"/>
          <w:rFonts w:hint="eastAsia" w:ascii="宋体" w:hAnsi="宋体" w:eastAsia="宋体" w:cs="宋体"/>
          <w:b w:val="0"/>
          <w:i w:val="0"/>
          <w:caps w:val="0"/>
          <w:spacing w:val="0"/>
          <w:w w:val="100"/>
          <w:sz w:val="24"/>
          <w:szCs w:val="24"/>
          <w:highlight w:val="none"/>
        </w:rPr>
      </w:pPr>
      <w:r>
        <w:rPr>
          <w:rStyle w:val="29"/>
          <w:rFonts w:hint="eastAsia" w:cs="宋体"/>
          <w:b w:val="0"/>
          <w:i w:val="0"/>
          <w:caps w:val="0"/>
          <w:spacing w:val="0"/>
          <w:w w:val="100"/>
          <w:sz w:val="24"/>
          <w:szCs w:val="24"/>
          <w:highlight w:val="none"/>
          <w:lang w:val="en-US" w:eastAsia="zh-CN"/>
        </w:rPr>
        <w:t>8</w:t>
      </w:r>
      <w:r>
        <w:rPr>
          <w:rStyle w:val="29"/>
          <w:rFonts w:hint="eastAsia" w:ascii="宋体" w:hAnsi="宋体" w:eastAsia="宋体" w:cs="宋体"/>
          <w:b w:val="0"/>
          <w:i w:val="0"/>
          <w:caps w:val="0"/>
          <w:spacing w:val="0"/>
          <w:w w:val="100"/>
          <w:sz w:val="24"/>
          <w:szCs w:val="24"/>
          <w:highlight w:val="none"/>
        </w:rPr>
        <w:t>、保证遵守磋商文件的规定。</w:t>
      </w:r>
    </w:p>
    <w:p w14:paraId="01BE6981">
      <w:pPr>
        <w:pStyle w:val="56"/>
        <w:snapToGrid w:val="0"/>
        <w:spacing w:before="0" w:beforeAutospacing="0" w:after="0" w:afterAutospacing="0" w:line="360" w:lineRule="auto"/>
        <w:ind w:firstLine="470" w:firstLineChars="196"/>
        <w:textAlignment w:val="baseline"/>
        <w:rPr>
          <w:rStyle w:val="29"/>
          <w:rFonts w:hint="eastAsia" w:ascii="宋体" w:hAnsi="宋体" w:eastAsia="宋体" w:cs="宋体"/>
          <w:b w:val="0"/>
          <w:i w:val="0"/>
          <w:caps w:val="0"/>
          <w:spacing w:val="0"/>
          <w:w w:val="100"/>
          <w:sz w:val="24"/>
          <w:szCs w:val="24"/>
          <w:highlight w:val="none"/>
        </w:rPr>
      </w:pPr>
      <w:r>
        <w:rPr>
          <w:rStyle w:val="29"/>
          <w:rFonts w:hint="eastAsia" w:cs="宋体"/>
          <w:b w:val="0"/>
          <w:i w:val="0"/>
          <w:caps w:val="0"/>
          <w:spacing w:val="0"/>
          <w:w w:val="100"/>
          <w:sz w:val="24"/>
          <w:szCs w:val="24"/>
          <w:highlight w:val="none"/>
          <w:lang w:val="en-US" w:eastAsia="zh-CN"/>
        </w:rPr>
        <w:t>9</w:t>
      </w:r>
      <w:r>
        <w:rPr>
          <w:rStyle w:val="29"/>
          <w:rFonts w:hint="eastAsia" w:ascii="宋体" w:hAnsi="宋体" w:eastAsia="宋体" w:cs="宋体"/>
          <w:b w:val="0"/>
          <w:i w:val="0"/>
          <w:caps w:val="0"/>
          <w:spacing w:val="0"/>
          <w:w w:val="100"/>
          <w:sz w:val="24"/>
          <w:szCs w:val="24"/>
          <w:highlight w:val="none"/>
        </w:rPr>
        <w:t>、我方承诺对磋商小组依法从符合相应资格条件的供应商中，确定</w:t>
      </w:r>
      <w:r>
        <w:rPr>
          <w:rStyle w:val="29"/>
          <w:rFonts w:hint="eastAsia" w:ascii="宋体" w:hAnsi="宋体" w:eastAsia="宋体" w:cs="宋体"/>
          <w:b w:val="0"/>
          <w:bCs/>
          <w:i w:val="0"/>
          <w:caps w:val="0"/>
          <w:spacing w:val="0"/>
          <w:w w:val="100"/>
          <w:sz w:val="24"/>
          <w:szCs w:val="24"/>
          <w:highlight w:val="none"/>
        </w:rPr>
        <w:t>参加磋商的供应商</w:t>
      </w:r>
      <w:r>
        <w:rPr>
          <w:rStyle w:val="29"/>
          <w:rFonts w:hint="eastAsia" w:ascii="宋体" w:hAnsi="宋体" w:eastAsia="宋体" w:cs="宋体"/>
          <w:b w:val="0"/>
          <w:i w:val="0"/>
          <w:caps w:val="0"/>
          <w:spacing w:val="0"/>
          <w:w w:val="100"/>
          <w:sz w:val="24"/>
          <w:szCs w:val="24"/>
          <w:highlight w:val="none"/>
        </w:rPr>
        <w:t>没有任何异议。</w:t>
      </w:r>
    </w:p>
    <w:p w14:paraId="18F46296">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0</w:t>
      </w:r>
      <w:r>
        <w:rPr>
          <w:rStyle w:val="29"/>
          <w:rFonts w:hint="eastAsia" w:ascii="宋体" w:hAnsi="宋体" w:eastAsia="宋体" w:cs="宋体"/>
          <w:b w:val="0"/>
          <w:i w:val="0"/>
          <w:caps w:val="0"/>
          <w:spacing w:val="0"/>
          <w:w w:val="100"/>
          <w:sz w:val="24"/>
          <w:szCs w:val="24"/>
          <w:highlight w:val="none"/>
        </w:rPr>
        <w:t>、对贵方以书面(包括书面材料、信函、传真、电子邮件等)或以在本次磋商公告刊登的媒体上发布的公告或与本项目有关的通知，我方会立即予以回复确认。若因登记有误或线路故障等其他原因导致通知延迟送达或无法送达，责任由我方自负。</w:t>
      </w:r>
    </w:p>
    <w:p w14:paraId="63ABAB3B">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1</w:t>
      </w:r>
      <w:r>
        <w:rPr>
          <w:rStyle w:val="29"/>
          <w:rFonts w:hint="eastAsia" w:ascii="宋体" w:hAnsi="宋体" w:eastAsia="宋体" w:cs="宋体"/>
          <w:b w:val="0"/>
          <w:i w:val="0"/>
          <w:caps w:val="0"/>
          <w:spacing w:val="0"/>
          <w:w w:val="100"/>
          <w:sz w:val="24"/>
          <w:szCs w:val="24"/>
          <w:highlight w:val="none"/>
        </w:rPr>
        <w:t>、我方愿意向贵方提供任何与本项磋商有关的数据、情况和技术资料。若贵方需要，我方愿意提供我方做出的一切承诺的证明材料。</w:t>
      </w:r>
    </w:p>
    <w:p w14:paraId="62691A4F">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2</w:t>
      </w:r>
      <w:r>
        <w:rPr>
          <w:rStyle w:val="29"/>
          <w:rFonts w:hint="eastAsia" w:ascii="宋体" w:hAnsi="宋体" w:eastAsia="宋体" w:cs="宋体"/>
          <w:b w:val="0"/>
          <w:i w:val="0"/>
          <w:caps w:val="0"/>
          <w:spacing w:val="0"/>
          <w:w w:val="100"/>
          <w:sz w:val="24"/>
          <w:szCs w:val="24"/>
          <w:highlight w:val="none"/>
        </w:rPr>
        <w:t>、我方已详细审核全部响应文件，包括响应文件修改书（如有的话）、参考资料及有关附件，确认无误。</w:t>
      </w:r>
    </w:p>
    <w:p w14:paraId="4C535DE6">
      <w:pPr>
        <w:pStyle w:val="56"/>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4"/>
          <w:szCs w:val="24"/>
          <w:highlight w:val="none"/>
        </w:rPr>
      </w:pPr>
      <w:r>
        <w:rPr>
          <w:rStyle w:val="29"/>
          <w:rFonts w:hint="eastAsia" w:ascii="宋体" w:hAnsi="宋体" w:eastAsia="宋体" w:cs="宋体"/>
          <w:b w:val="0"/>
          <w:i w:val="0"/>
          <w:caps w:val="0"/>
          <w:spacing w:val="0"/>
          <w:w w:val="100"/>
          <w:sz w:val="24"/>
          <w:szCs w:val="24"/>
          <w:highlight w:val="none"/>
        </w:rPr>
        <w:t>1</w:t>
      </w:r>
      <w:r>
        <w:rPr>
          <w:rStyle w:val="29"/>
          <w:rFonts w:hint="eastAsia" w:cs="宋体"/>
          <w:b w:val="0"/>
          <w:i w:val="0"/>
          <w:caps w:val="0"/>
          <w:spacing w:val="0"/>
          <w:w w:val="100"/>
          <w:sz w:val="24"/>
          <w:szCs w:val="24"/>
          <w:highlight w:val="none"/>
          <w:lang w:val="en-US" w:eastAsia="zh-CN"/>
        </w:rPr>
        <w:t>3</w:t>
      </w:r>
      <w:r>
        <w:rPr>
          <w:rStyle w:val="29"/>
          <w:rFonts w:hint="eastAsia" w:ascii="宋体" w:hAnsi="宋体" w:eastAsia="宋体" w:cs="宋体"/>
          <w:b w:val="0"/>
          <w:i w:val="0"/>
          <w:caps w:val="0"/>
          <w:spacing w:val="0"/>
          <w:w w:val="100"/>
          <w:sz w:val="24"/>
          <w:szCs w:val="24"/>
          <w:highlight w:val="none"/>
        </w:rPr>
        <w:t>、我方承诺：采购人若需追加采购本项目磋商文件所列货物及相关服务的，在不改变合同其他实质性条款的前提下，按相同或更优惠的折扣率保证供货。</w:t>
      </w:r>
    </w:p>
    <w:p w14:paraId="0E0905C1">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所有有关本次磋商的一切往来联系方式为：</w:t>
      </w:r>
    </w:p>
    <w:p w14:paraId="78194ECD">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地址：</w:t>
      </w:r>
      <w:r>
        <w:rPr>
          <w:rStyle w:val="29"/>
          <w:rFonts w:hint="eastAsia" w:ascii="宋体" w:hAnsi="宋体" w:eastAsia="宋体" w:cs="宋体"/>
          <w:b w:val="0"/>
          <w:i w:val="0"/>
          <w:caps w:val="0"/>
          <w:spacing w:val="0"/>
          <w:w w:val="100"/>
          <w:sz w:val="24"/>
          <w:szCs w:val="24"/>
          <w:highlight w:val="none"/>
          <w:u w:val="single" w:color="000000"/>
        </w:rPr>
        <w:tab/>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 xml:space="preserve">     邮编：</w:t>
      </w:r>
      <w:r>
        <w:rPr>
          <w:rStyle w:val="29"/>
          <w:rFonts w:hint="eastAsia" w:ascii="宋体" w:hAnsi="宋体" w:eastAsia="宋体" w:cs="宋体"/>
          <w:b w:val="0"/>
          <w:i w:val="0"/>
          <w:caps w:val="0"/>
          <w:spacing w:val="0"/>
          <w:w w:val="100"/>
          <w:sz w:val="24"/>
          <w:szCs w:val="24"/>
          <w:highlight w:val="none"/>
        </w:rPr>
        <w:tab/>
      </w:r>
      <w:r>
        <w:rPr>
          <w:rStyle w:val="29"/>
          <w:rFonts w:hint="eastAsia" w:ascii="宋体" w:hAnsi="宋体" w:eastAsia="宋体" w:cs="宋体"/>
          <w:b w:val="0"/>
          <w:i w:val="0"/>
          <w:caps w:val="0"/>
          <w:spacing w:val="0"/>
          <w:w w:val="100"/>
          <w:sz w:val="24"/>
          <w:szCs w:val="24"/>
          <w:highlight w:val="none"/>
          <w:u w:val="single" w:color="000000"/>
        </w:rPr>
        <w:t xml:space="preserve">          </w:t>
      </w:r>
    </w:p>
    <w:p w14:paraId="529DE07C">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电话：</w:t>
      </w:r>
      <w:r>
        <w:rPr>
          <w:rStyle w:val="29"/>
          <w:rFonts w:hint="eastAsia" w:ascii="宋体" w:hAnsi="宋体" w:eastAsia="宋体" w:cs="宋体"/>
          <w:b w:val="0"/>
          <w:i w:val="0"/>
          <w:caps w:val="0"/>
          <w:spacing w:val="0"/>
          <w:w w:val="100"/>
          <w:sz w:val="24"/>
          <w:szCs w:val="24"/>
          <w:highlight w:val="none"/>
          <w:u w:val="single" w:color="000000"/>
        </w:rPr>
        <w:tab/>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 xml:space="preserve">     传真： </w:t>
      </w:r>
      <w:r>
        <w:rPr>
          <w:rStyle w:val="29"/>
          <w:rFonts w:hint="eastAsia" w:ascii="宋体" w:hAnsi="宋体" w:eastAsia="宋体" w:cs="宋体"/>
          <w:b w:val="0"/>
          <w:i w:val="0"/>
          <w:caps w:val="0"/>
          <w:spacing w:val="0"/>
          <w:w w:val="100"/>
          <w:sz w:val="24"/>
          <w:szCs w:val="24"/>
          <w:highlight w:val="none"/>
          <w:u w:val="single" w:color="000000"/>
        </w:rPr>
        <w:t xml:space="preserve">          </w:t>
      </w:r>
    </w:p>
    <w:p w14:paraId="3BDFCCD1">
      <w:pPr>
        <w:tabs>
          <w:tab w:val="left" w:pos="480"/>
        </w:tabs>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供应商代表姓名：</w:t>
      </w:r>
      <w:r>
        <w:rPr>
          <w:rStyle w:val="29"/>
          <w:rFonts w:hint="eastAsia" w:ascii="宋体" w:hAnsi="宋体" w:eastAsia="宋体" w:cs="宋体"/>
          <w:b w:val="0"/>
          <w:i w:val="0"/>
          <w:caps w:val="0"/>
          <w:spacing w:val="0"/>
          <w:w w:val="100"/>
          <w:sz w:val="24"/>
          <w:szCs w:val="24"/>
          <w:highlight w:val="none"/>
          <w:u w:val="single" w:color="000000"/>
        </w:rPr>
        <w:t xml:space="preserve">         </w:t>
      </w:r>
    </w:p>
    <w:p w14:paraId="67289C7E">
      <w:pPr>
        <w:tabs>
          <w:tab w:val="left" w:pos="480"/>
        </w:tabs>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供应商代表联系电话：</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 xml:space="preserve">（办公） </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（手机）</w:t>
      </w:r>
    </w:p>
    <w:p w14:paraId="6E0868EE">
      <w:pPr>
        <w:tabs>
          <w:tab w:val="left" w:pos="480"/>
        </w:tabs>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rPr>
      </w:pPr>
      <w:r>
        <w:rPr>
          <w:rStyle w:val="29"/>
          <w:rFonts w:hint="eastAsia" w:ascii="宋体" w:hAnsi="宋体" w:eastAsia="宋体" w:cs="宋体"/>
          <w:b w:val="0"/>
          <w:i w:val="0"/>
          <w:caps w:val="0"/>
          <w:spacing w:val="0"/>
          <w:w w:val="100"/>
          <w:sz w:val="24"/>
          <w:szCs w:val="24"/>
          <w:highlight w:val="none"/>
        </w:rPr>
        <w:t>E-mail：</w:t>
      </w:r>
      <w:r>
        <w:rPr>
          <w:rStyle w:val="29"/>
          <w:rFonts w:hint="eastAsia" w:ascii="宋体" w:hAnsi="宋体" w:eastAsia="宋体" w:cs="宋体"/>
          <w:b w:val="0"/>
          <w:i w:val="0"/>
          <w:caps w:val="0"/>
          <w:spacing w:val="0"/>
          <w:w w:val="100"/>
          <w:sz w:val="24"/>
          <w:szCs w:val="24"/>
          <w:highlight w:val="none"/>
          <w:u w:val="single" w:color="000000"/>
        </w:rPr>
        <w:t xml:space="preserve">             </w:t>
      </w:r>
    </w:p>
    <w:p w14:paraId="38661B1A">
      <w:pPr>
        <w:snapToGrid w:val="0"/>
        <w:spacing w:before="0" w:beforeAutospacing="0" w:after="0" w:afterAutospacing="0" w:line="360" w:lineRule="auto"/>
        <w:ind w:firstLine="3600" w:firstLineChars="1800"/>
        <w:textAlignment w:val="baseline"/>
        <w:rPr>
          <w:rStyle w:val="29"/>
          <w:rFonts w:hint="eastAsia" w:ascii="宋体" w:hAnsi="宋体" w:eastAsia="宋体" w:cs="宋体"/>
          <w:b w:val="0"/>
          <w:i w:val="0"/>
          <w:caps w:val="0"/>
          <w:spacing w:val="0"/>
          <w:w w:val="100"/>
          <w:sz w:val="20"/>
          <w:szCs w:val="24"/>
          <w:highlight w:val="none"/>
        </w:rPr>
      </w:pPr>
    </w:p>
    <w:p w14:paraId="41AF1FDE">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2404E5B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29B3E160">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18AB1F85">
      <w:pPr>
        <w:snapToGrid w:val="0"/>
        <w:spacing w:before="0" w:beforeAutospacing="0" w:after="0" w:afterAutospacing="0" w:line="360" w:lineRule="atLeast"/>
        <w:textAlignment w:val="baseline"/>
        <w:rPr>
          <w:rFonts w:hint="eastAsia" w:ascii="宋体" w:hAnsi="宋体" w:eastAsia="宋体" w:cs="宋体"/>
          <w:b/>
          <w:bCs/>
          <w:color w:val="auto"/>
          <w:kern w:val="0"/>
          <w:sz w:val="24"/>
          <w:highlight w:val="none"/>
        </w:rPr>
      </w:pPr>
    </w:p>
    <w:p w14:paraId="0CED8461">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highlight w:val="none"/>
        </w:rPr>
      </w:pPr>
      <w:r>
        <w:rPr>
          <w:rFonts w:hint="eastAsia" w:ascii="宋体" w:hAnsi="宋体" w:eastAsia="宋体" w:cs="宋体"/>
          <w:b/>
          <w:bCs/>
          <w:color w:val="auto"/>
          <w:kern w:val="0"/>
          <w:sz w:val="24"/>
          <w:highlight w:val="none"/>
        </w:rPr>
        <w:t>注：除可填报项目外，对本磋商函内容的修改将被视为非实质性响应，从而导致该响应文件无效。</w:t>
      </w:r>
    </w:p>
    <w:p w14:paraId="0E594133">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highlight w:val="none"/>
        </w:rPr>
      </w:pPr>
    </w:p>
    <w:p w14:paraId="2039245C">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highlight w:val="none"/>
        </w:rPr>
        <w:sectPr>
          <w:pgSz w:w="11906" w:h="16838"/>
          <w:pgMar w:top="1417" w:right="1417" w:bottom="1417" w:left="1417" w:header="907" w:footer="1020" w:gutter="0"/>
          <w:pgNumType w:fmt="decimal"/>
          <w:cols w:space="0" w:num="1"/>
          <w:rtlGutter w:val="0"/>
          <w:docGrid w:linePitch="333" w:charSpace="0"/>
        </w:sectPr>
      </w:pPr>
    </w:p>
    <w:p w14:paraId="1F925A93">
      <w:pPr>
        <w:tabs>
          <w:tab w:val="left" w:pos="1680"/>
        </w:tabs>
        <w:snapToGrid w:val="0"/>
        <w:spacing w:line="480" w:lineRule="exact"/>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法定代表人（负责人）身份证明书</w:t>
      </w:r>
    </w:p>
    <w:p w14:paraId="540D58E6">
      <w:pPr>
        <w:snapToGrid w:val="0"/>
        <w:spacing w:before="0" w:beforeAutospacing="0" w:after="0" w:afterAutospacing="0" w:line="360" w:lineRule="atLeast"/>
        <w:ind w:left="562" w:hanging="562"/>
        <w:jc w:val="center"/>
        <w:textAlignment w:val="baseline"/>
        <w:rPr>
          <w:rStyle w:val="29"/>
          <w:rFonts w:hint="eastAsia" w:ascii="宋体" w:hAnsi="宋体" w:eastAsia="宋体" w:cs="宋体"/>
          <w:b/>
          <w:bCs/>
          <w:i w:val="0"/>
          <w:caps w:val="0"/>
          <w:spacing w:val="20"/>
          <w:w w:val="100"/>
          <w:sz w:val="20"/>
          <w:szCs w:val="24"/>
          <w:highlight w:val="none"/>
        </w:rPr>
      </w:pPr>
    </w:p>
    <w:p w14:paraId="09704BC6">
      <w:pPr>
        <w:snapToGrid w:val="0"/>
        <w:spacing w:before="0" w:beforeAutospacing="0" w:after="0" w:afterAutospacing="0" w:line="360" w:lineRule="atLeast"/>
        <w:ind w:left="562" w:hanging="562"/>
        <w:jc w:val="center"/>
        <w:textAlignment w:val="baseline"/>
        <w:rPr>
          <w:rStyle w:val="29"/>
          <w:rFonts w:hint="eastAsia" w:ascii="宋体" w:hAnsi="宋体" w:eastAsia="宋体" w:cs="宋体"/>
          <w:b w:val="0"/>
          <w:bCs/>
          <w:i w:val="0"/>
          <w:caps w:val="0"/>
          <w:spacing w:val="6"/>
          <w:w w:val="100"/>
          <w:sz w:val="20"/>
          <w:szCs w:val="24"/>
          <w:highlight w:val="none"/>
        </w:rPr>
      </w:pPr>
      <w:r>
        <w:rPr>
          <w:rStyle w:val="29"/>
          <w:rFonts w:hint="eastAsia" w:ascii="宋体" w:hAnsi="宋体" w:eastAsia="宋体" w:cs="宋体"/>
          <w:b/>
          <w:bCs/>
          <w:i w:val="0"/>
          <w:caps w:val="0"/>
          <w:spacing w:val="20"/>
          <w:w w:val="100"/>
          <w:sz w:val="24"/>
          <w:szCs w:val="24"/>
          <w:highlight w:val="none"/>
        </w:rPr>
        <w:t>法定代表人（负责人）身份证明书</w:t>
      </w:r>
    </w:p>
    <w:p w14:paraId="1F60037A">
      <w:pPr>
        <w:snapToGrid w:val="0"/>
        <w:spacing w:before="0" w:beforeAutospacing="0" w:after="0" w:afterAutospacing="0" w:line="360" w:lineRule="atLeast"/>
        <w:ind w:firstLine="570"/>
        <w:jc w:val="center"/>
        <w:textAlignment w:val="baseline"/>
        <w:rPr>
          <w:rStyle w:val="29"/>
          <w:rFonts w:hint="eastAsia" w:ascii="宋体" w:hAnsi="宋体" w:eastAsia="宋体" w:cs="宋体"/>
          <w:b w:val="0"/>
          <w:i w:val="0"/>
          <w:caps w:val="0"/>
          <w:spacing w:val="6"/>
          <w:w w:val="100"/>
          <w:sz w:val="21"/>
          <w:highlight w:val="none"/>
        </w:rPr>
      </w:pPr>
    </w:p>
    <w:p w14:paraId="20146A28">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单位名称：</w:t>
      </w:r>
      <w:r>
        <w:rPr>
          <w:rStyle w:val="29"/>
          <w:rFonts w:hint="eastAsia" w:ascii="宋体" w:hAnsi="宋体" w:eastAsia="宋体" w:cs="宋体"/>
          <w:b w:val="0"/>
          <w:i w:val="0"/>
          <w:caps w:val="0"/>
          <w:spacing w:val="6"/>
          <w:w w:val="100"/>
          <w:sz w:val="24"/>
          <w:szCs w:val="24"/>
          <w:highlight w:val="none"/>
          <w:u w:val="single" w:color="000000"/>
        </w:rPr>
        <w:t xml:space="preserve">                                       </w:t>
      </w:r>
    </w:p>
    <w:p w14:paraId="0BCDEB0B">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单位性质：</w:t>
      </w:r>
      <w:r>
        <w:rPr>
          <w:rStyle w:val="29"/>
          <w:rFonts w:hint="eastAsia" w:ascii="宋体" w:hAnsi="宋体" w:eastAsia="宋体" w:cs="宋体"/>
          <w:b w:val="0"/>
          <w:i w:val="0"/>
          <w:caps w:val="0"/>
          <w:spacing w:val="6"/>
          <w:w w:val="100"/>
          <w:sz w:val="24"/>
          <w:szCs w:val="24"/>
          <w:highlight w:val="none"/>
          <w:u w:val="single" w:color="000000"/>
        </w:rPr>
        <w:t xml:space="preserve">                                       </w:t>
      </w:r>
    </w:p>
    <w:p w14:paraId="4E264458">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地    址：</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 xml:space="preserve">  </w:t>
      </w:r>
    </w:p>
    <w:p w14:paraId="61DE2002">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成立时间：</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年</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月</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日</w:t>
      </w:r>
    </w:p>
    <w:p w14:paraId="5797C903">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经营期限：</w:t>
      </w:r>
      <w:r>
        <w:rPr>
          <w:rStyle w:val="29"/>
          <w:rFonts w:hint="eastAsia" w:ascii="宋体" w:hAnsi="宋体" w:eastAsia="宋体" w:cs="宋体"/>
          <w:b w:val="0"/>
          <w:i w:val="0"/>
          <w:caps w:val="0"/>
          <w:spacing w:val="6"/>
          <w:w w:val="100"/>
          <w:sz w:val="24"/>
          <w:szCs w:val="24"/>
          <w:highlight w:val="none"/>
          <w:u w:val="single" w:color="000000"/>
        </w:rPr>
        <w:t xml:space="preserve">        </w:t>
      </w:r>
    </w:p>
    <w:p w14:paraId="749A6DE5">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姓    名：</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 xml:space="preserve">        性  别：</w:t>
      </w:r>
      <w:r>
        <w:rPr>
          <w:rStyle w:val="29"/>
          <w:rFonts w:hint="eastAsia" w:ascii="宋体" w:hAnsi="宋体" w:eastAsia="宋体" w:cs="宋体"/>
          <w:b w:val="0"/>
          <w:i w:val="0"/>
          <w:caps w:val="0"/>
          <w:spacing w:val="6"/>
          <w:w w:val="100"/>
          <w:sz w:val="24"/>
          <w:szCs w:val="24"/>
          <w:highlight w:val="none"/>
          <w:u w:val="single" w:color="000000"/>
        </w:rPr>
        <w:t xml:space="preserve">        </w:t>
      </w:r>
    </w:p>
    <w:p w14:paraId="78E4BCEF">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u w:val="single"/>
        </w:rPr>
      </w:pPr>
      <w:r>
        <w:rPr>
          <w:rStyle w:val="29"/>
          <w:rFonts w:hint="eastAsia" w:ascii="宋体" w:hAnsi="宋体" w:eastAsia="宋体" w:cs="宋体"/>
          <w:b w:val="0"/>
          <w:i w:val="0"/>
          <w:caps w:val="0"/>
          <w:spacing w:val="6"/>
          <w:w w:val="100"/>
          <w:sz w:val="24"/>
          <w:szCs w:val="24"/>
          <w:highlight w:val="none"/>
        </w:rPr>
        <w:t>身份证号：</w:t>
      </w:r>
      <w:r>
        <w:rPr>
          <w:rStyle w:val="29"/>
          <w:rFonts w:hint="eastAsia" w:ascii="宋体" w:hAnsi="宋体" w:eastAsia="宋体" w:cs="宋体"/>
          <w:b w:val="0"/>
          <w:i w:val="0"/>
          <w:caps w:val="0"/>
          <w:spacing w:val="6"/>
          <w:w w:val="100"/>
          <w:sz w:val="24"/>
          <w:szCs w:val="24"/>
          <w:highlight w:val="none"/>
          <w:u w:val="single" w:color="000000"/>
        </w:rPr>
        <w:t xml:space="preserve">         </w:t>
      </w:r>
      <w:r>
        <w:rPr>
          <w:rStyle w:val="29"/>
          <w:rFonts w:hint="eastAsia" w:ascii="宋体" w:hAnsi="宋体" w:eastAsia="宋体" w:cs="宋体"/>
          <w:b w:val="0"/>
          <w:i w:val="0"/>
          <w:caps w:val="0"/>
          <w:spacing w:val="6"/>
          <w:w w:val="100"/>
          <w:sz w:val="24"/>
          <w:szCs w:val="24"/>
          <w:highlight w:val="none"/>
        </w:rPr>
        <w:t xml:space="preserve">        职  务：</w:t>
      </w:r>
      <w:r>
        <w:rPr>
          <w:rStyle w:val="29"/>
          <w:rFonts w:hint="eastAsia" w:ascii="宋体" w:hAnsi="宋体" w:eastAsia="宋体" w:cs="宋体"/>
          <w:b w:val="0"/>
          <w:i w:val="0"/>
          <w:caps w:val="0"/>
          <w:spacing w:val="6"/>
          <w:w w:val="100"/>
          <w:sz w:val="24"/>
          <w:szCs w:val="24"/>
          <w:highlight w:val="none"/>
          <w:u w:val="single" w:color="000000"/>
        </w:rPr>
        <w:t xml:space="preserve">        </w:t>
      </w:r>
    </w:p>
    <w:p w14:paraId="12C9CBD3">
      <w:pPr>
        <w:snapToGrid w:val="0"/>
        <w:spacing w:before="0" w:beforeAutospacing="0" w:after="0" w:afterAutospacing="0" w:line="360" w:lineRule="auto"/>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 xml:space="preserve">系 </w:t>
      </w:r>
      <w:r>
        <w:rPr>
          <w:rStyle w:val="29"/>
          <w:rFonts w:hint="eastAsia" w:ascii="宋体" w:hAnsi="宋体" w:eastAsia="宋体" w:cs="宋体"/>
          <w:b w:val="0"/>
          <w:i w:val="0"/>
          <w:caps w:val="0"/>
          <w:spacing w:val="6"/>
          <w:w w:val="100"/>
          <w:sz w:val="24"/>
          <w:szCs w:val="24"/>
          <w:highlight w:val="none"/>
          <w:u w:val="single" w:color="000000"/>
        </w:rPr>
        <w:t xml:space="preserve">  （供应商名称）          </w:t>
      </w:r>
      <w:r>
        <w:rPr>
          <w:rStyle w:val="29"/>
          <w:rFonts w:hint="eastAsia" w:ascii="宋体" w:hAnsi="宋体" w:eastAsia="宋体" w:cs="宋体"/>
          <w:b w:val="0"/>
          <w:i w:val="0"/>
          <w:caps w:val="0"/>
          <w:spacing w:val="6"/>
          <w:w w:val="100"/>
          <w:sz w:val="24"/>
          <w:szCs w:val="24"/>
          <w:highlight w:val="none"/>
        </w:rPr>
        <w:t>的法定代表人（负责人）。</w:t>
      </w:r>
    </w:p>
    <w:p w14:paraId="47564F5A">
      <w:pPr>
        <w:snapToGrid w:val="0"/>
        <w:spacing w:before="0" w:beforeAutospacing="0" w:after="0" w:afterAutospacing="0" w:line="360" w:lineRule="atLeast"/>
        <w:ind w:firstLine="504" w:firstLineChars="200"/>
        <w:textAlignment w:val="baseline"/>
        <w:rPr>
          <w:rStyle w:val="29"/>
          <w:rFonts w:hint="eastAsia" w:ascii="宋体" w:hAnsi="宋体" w:eastAsia="宋体" w:cs="宋体"/>
          <w:b w:val="0"/>
          <w:i w:val="0"/>
          <w:caps w:val="0"/>
          <w:spacing w:val="6"/>
          <w:w w:val="100"/>
          <w:sz w:val="20"/>
          <w:szCs w:val="24"/>
          <w:highlight w:val="none"/>
        </w:rPr>
      </w:pPr>
      <w:r>
        <w:rPr>
          <w:rStyle w:val="29"/>
          <w:rFonts w:hint="eastAsia" w:ascii="宋体" w:hAnsi="宋体" w:eastAsia="宋体" w:cs="宋体"/>
          <w:b w:val="0"/>
          <w:i w:val="0"/>
          <w:caps w:val="0"/>
          <w:spacing w:val="6"/>
          <w:w w:val="100"/>
          <w:sz w:val="24"/>
          <w:szCs w:val="24"/>
          <w:highlight w:val="none"/>
        </w:rPr>
        <w:t>特此证明。</w:t>
      </w:r>
    </w:p>
    <w:p w14:paraId="7D4AEA8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6"/>
          <w:w w:val="100"/>
          <w:sz w:val="20"/>
          <w:szCs w:val="24"/>
          <w:highlight w:val="none"/>
        </w:rPr>
      </w:pPr>
    </w:p>
    <w:p w14:paraId="395A38B4">
      <w:pPr>
        <w:snapToGrid w:val="0"/>
        <w:spacing w:before="0" w:beforeAutospacing="0" w:after="0" w:afterAutospacing="0" w:line="360" w:lineRule="atLeast"/>
        <w:ind w:firstLine="4032" w:firstLineChars="1600"/>
        <w:textAlignment w:val="baseline"/>
        <w:rPr>
          <w:rStyle w:val="29"/>
          <w:rFonts w:hint="eastAsia" w:ascii="宋体" w:hAnsi="宋体" w:eastAsia="宋体" w:cs="宋体"/>
          <w:b w:val="0"/>
          <w:i w:val="0"/>
          <w:caps w:val="0"/>
          <w:spacing w:val="20"/>
          <w:w w:val="100"/>
          <w:sz w:val="20"/>
          <w:szCs w:val="24"/>
          <w:highlight w:val="none"/>
        </w:rPr>
      </w:pPr>
      <w:r>
        <w:rPr>
          <w:rStyle w:val="29"/>
          <w:rFonts w:hint="eastAsia" w:ascii="宋体" w:hAnsi="宋体" w:eastAsia="宋体" w:cs="宋体"/>
          <w:b w:val="0"/>
          <w:i w:val="0"/>
          <w:caps w:val="0"/>
          <w:spacing w:val="6"/>
          <w:w w:val="100"/>
          <w:sz w:val="24"/>
          <w:szCs w:val="24"/>
          <w:highlight w:val="none"/>
        </w:rPr>
        <w:t>供应商全称：</w:t>
      </w:r>
      <w:r>
        <w:rPr>
          <w:rStyle w:val="29"/>
          <w:rFonts w:hint="eastAsia" w:ascii="宋体" w:hAnsi="宋体" w:eastAsia="宋体" w:cs="宋体"/>
          <w:b w:val="0"/>
          <w:i w:val="0"/>
          <w:caps w:val="0"/>
          <w:spacing w:val="20"/>
          <w:w w:val="100"/>
          <w:sz w:val="24"/>
          <w:szCs w:val="24"/>
          <w:highlight w:val="none"/>
          <w:u w:val="single" w:color="000000"/>
        </w:rPr>
        <w:t xml:space="preserve">                </w:t>
      </w:r>
      <w:r>
        <w:rPr>
          <w:rStyle w:val="29"/>
          <w:rFonts w:hint="eastAsia" w:ascii="宋体" w:hAnsi="宋体" w:eastAsia="宋体" w:cs="宋体"/>
          <w:b w:val="0"/>
          <w:i w:val="0"/>
          <w:caps w:val="0"/>
          <w:spacing w:val="20"/>
          <w:w w:val="100"/>
          <w:sz w:val="24"/>
          <w:szCs w:val="24"/>
          <w:highlight w:val="none"/>
        </w:rPr>
        <w:t>(盖章)</w:t>
      </w:r>
    </w:p>
    <w:p w14:paraId="03D17B7D">
      <w:pPr>
        <w:tabs>
          <w:tab w:val="left" w:pos="4490"/>
        </w:tabs>
        <w:snapToGrid w:val="0"/>
        <w:spacing w:before="0" w:beforeAutospacing="0" w:after="0" w:afterAutospacing="0" w:line="360" w:lineRule="atLeast"/>
        <w:textAlignment w:val="baseline"/>
        <w:rPr>
          <w:rStyle w:val="29"/>
          <w:rFonts w:hint="eastAsia" w:ascii="宋体" w:hAnsi="宋体" w:eastAsia="宋体" w:cs="宋体"/>
          <w:b w:val="0"/>
          <w:i w:val="0"/>
          <w:caps w:val="0"/>
          <w:spacing w:val="20"/>
          <w:w w:val="100"/>
          <w:sz w:val="20"/>
          <w:szCs w:val="24"/>
          <w:highlight w:val="none"/>
        </w:rPr>
      </w:pPr>
      <w:r>
        <w:rPr>
          <w:rStyle w:val="29"/>
          <w:rFonts w:hint="eastAsia" w:ascii="宋体" w:hAnsi="宋体" w:eastAsia="宋体" w:cs="宋体"/>
          <w:b w:val="0"/>
          <w:i w:val="0"/>
          <w:caps w:val="0"/>
          <w:spacing w:val="20"/>
          <w:w w:val="100"/>
          <w:sz w:val="24"/>
          <w:szCs w:val="24"/>
          <w:highlight w:val="none"/>
        </w:rPr>
        <w:tab/>
      </w:r>
    </w:p>
    <w:p w14:paraId="12531B08">
      <w:pPr>
        <w:tabs>
          <w:tab w:val="left" w:pos="4490"/>
        </w:tabs>
        <w:snapToGrid w:val="0"/>
        <w:spacing w:before="0" w:beforeAutospacing="0" w:after="0" w:afterAutospacing="0" w:line="360" w:lineRule="atLeast"/>
        <w:ind w:firstLine="5040" w:firstLineChars="18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20"/>
          <w:w w:val="100"/>
          <w:sz w:val="24"/>
          <w:szCs w:val="24"/>
          <w:highlight w:val="none"/>
        </w:rPr>
        <w:t>年   月   日</w:t>
      </w:r>
    </w:p>
    <w:p w14:paraId="38274067">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p w14:paraId="36EF0B57">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附法定代表人有效的身份证正反两面复印件</w:t>
      </w:r>
    </w:p>
    <w:tbl>
      <w:tblPr>
        <w:tblStyle w:val="24"/>
        <w:tblW w:w="92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29"/>
        <w:gridCol w:w="4631"/>
      </w:tblGrid>
      <w:tr w14:paraId="1698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1" w:hRule="atLeast"/>
        </w:trPr>
        <w:tc>
          <w:tcPr>
            <w:tcW w:w="4629" w:type="dxa"/>
            <w:tcBorders>
              <w:top w:val="single" w:color="000000" w:sz="4" w:space="0"/>
              <w:left w:val="single" w:color="000000" w:sz="4" w:space="0"/>
              <w:bottom w:val="single" w:color="000000" w:sz="4" w:space="0"/>
              <w:right w:val="single" w:color="000000" w:sz="4" w:space="0"/>
            </w:tcBorders>
          </w:tcPr>
          <w:p w14:paraId="20AFED40">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c>
          <w:tcPr>
            <w:tcW w:w="4631" w:type="dxa"/>
            <w:tcBorders>
              <w:top w:val="single" w:color="000000" w:sz="4" w:space="0"/>
              <w:left w:val="single" w:color="000000" w:sz="4" w:space="0"/>
              <w:bottom w:val="single" w:color="000000" w:sz="4" w:space="0"/>
              <w:right w:val="single" w:color="000000" w:sz="4" w:space="0"/>
            </w:tcBorders>
          </w:tcPr>
          <w:p w14:paraId="40D70405">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r>
    </w:tbl>
    <w:p w14:paraId="5EBD5F9B">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rPr>
      </w:pPr>
    </w:p>
    <w:p w14:paraId="060D07E9">
      <w:pPr>
        <w:snapToGrid w:val="0"/>
        <w:spacing w:before="0" w:beforeAutospacing="0" w:after="0" w:afterAutospacing="0" w:line="360" w:lineRule="atLeast"/>
        <w:textAlignment w:val="baseline"/>
        <w:rPr>
          <w:rStyle w:val="29"/>
          <w:rFonts w:hint="eastAsia" w:ascii="宋体" w:hAnsi="宋体" w:eastAsia="宋体" w:cs="宋体"/>
          <w:b/>
          <w:bCs/>
          <w:i w:val="0"/>
          <w:caps w:val="0"/>
          <w:spacing w:val="0"/>
          <w:w w:val="100"/>
          <w:sz w:val="20"/>
          <w:szCs w:val="24"/>
          <w:highlight w:val="none"/>
        </w:rPr>
        <w:sectPr>
          <w:headerReference r:id="rId8" w:type="default"/>
          <w:footerReference r:id="rId9" w:type="default"/>
          <w:pgSz w:w="11906" w:h="16838"/>
          <w:pgMar w:top="1417" w:right="1417" w:bottom="1417" w:left="1417" w:header="737" w:footer="1020" w:gutter="0"/>
          <w:pgNumType w:fmt="decimal"/>
          <w:cols w:space="0" w:num="1"/>
          <w:rtlGutter w:val="0"/>
          <w:docGrid w:linePitch="333" w:charSpace="0"/>
        </w:sectPr>
      </w:pPr>
    </w:p>
    <w:p w14:paraId="75601FE0">
      <w:pPr>
        <w:tabs>
          <w:tab w:val="left" w:pos="1680"/>
        </w:tabs>
        <w:snapToGrid w:val="0"/>
        <w:spacing w:line="480" w:lineRule="exact"/>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法定代表人（负责人）授权委托书</w:t>
      </w:r>
    </w:p>
    <w:p w14:paraId="0D246C53">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p>
    <w:p w14:paraId="404C0603">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cs="宋体"/>
          <w:b w:val="0"/>
          <w:i w:val="0"/>
          <w:caps w:val="0"/>
          <w:spacing w:val="0"/>
          <w:w w:val="100"/>
          <w:sz w:val="24"/>
          <w:szCs w:val="24"/>
          <w:highlight w:val="none"/>
          <w:lang w:eastAsia="zh-CN"/>
        </w:rPr>
        <w:t>山西景屹招标代理有限公司</w:t>
      </w:r>
      <w:r>
        <w:rPr>
          <w:rStyle w:val="29"/>
          <w:rFonts w:hint="eastAsia" w:ascii="宋体" w:hAnsi="宋体" w:eastAsia="宋体" w:cs="宋体"/>
          <w:b/>
          <w:i w:val="0"/>
          <w:caps w:val="0"/>
          <w:spacing w:val="0"/>
          <w:w w:val="100"/>
          <w:sz w:val="24"/>
          <w:szCs w:val="24"/>
          <w:highlight w:val="none"/>
        </w:rPr>
        <w:t>：</w:t>
      </w:r>
    </w:p>
    <w:p w14:paraId="52D290FA">
      <w:pPr>
        <w:snapToGrid w:val="0"/>
        <w:spacing w:before="0" w:beforeAutospacing="0" w:after="0" w:afterAutospacing="0" w:line="360" w:lineRule="auto"/>
        <w:ind w:left="482" w:hanging="482"/>
        <w:jc w:val="center"/>
        <w:textAlignment w:val="baseline"/>
        <w:rPr>
          <w:rStyle w:val="29"/>
          <w:rFonts w:hint="eastAsia" w:ascii="宋体" w:hAnsi="宋体" w:eastAsia="宋体" w:cs="宋体"/>
          <w:b/>
          <w:bCs/>
          <w:i w:val="0"/>
          <w:caps w:val="0"/>
          <w:spacing w:val="0"/>
          <w:w w:val="100"/>
          <w:sz w:val="20"/>
          <w:szCs w:val="24"/>
          <w:highlight w:val="none"/>
        </w:rPr>
      </w:pPr>
    </w:p>
    <w:p w14:paraId="01830110">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本授权委托书声明：注册于</w:t>
      </w:r>
      <w:r>
        <w:rPr>
          <w:rStyle w:val="29"/>
          <w:rFonts w:hint="eastAsia" w:ascii="宋体" w:hAnsi="宋体" w:eastAsia="宋体" w:cs="宋体"/>
          <w:b w:val="0"/>
          <w:i w:val="0"/>
          <w:caps w:val="0"/>
          <w:spacing w:val="0"/>
          <w:w w:val="100"/>
          <w:sz w:val="24"/>
          <w:szCs w:val="24"/>
          <w:highlight w:val="none"/>
          <w:u w:val="single" w:color="000000"/>
        </w:rPr>
        <w:t xml:space="preserve">    （供应商住址）    </w:t>
      </w:r>
      <w:r>
        <w:rPr>
          <w:rStyle w:val="29"/>
          <w:rFonts w:hint="eastAsia" w:ascii="宋体" w:hAnsi="宋体" w:eastAsia="宋体" w:cs="宋体"/>
          <w:b w:val="0"/>
          <w:i w:val="0"/>
          <w:caps w:val="0"/>
          <w:spacing w:val="0"/>
          <w:w w:val="100"/>
          <w:sz w:val="24"/>
          <w:szCs w:val="24"/>
          <w:highlight w:val="none"/>
        </w:rPr>
        <w:t xml:space="preserve">的 </w:t>
      </w:r>
      <w:r>
        <w:rPr>
          <w:rStyle w:val="29"/>
          <w:rFonts w:hint="eastAsia" w:ascii="宋体" w:hAnsi="宋体" w:eastAsia="宋体" w:cs="宋体"/>
          <w:b w:val="0"/>
          <w:i w:val="0"/>
          <w:caps w:val="0"/>
          <w:spacing w:val="0"/>
          <w:w w:val="100"/>
          <w:sz w:val="24"/>
          <w:szCs w:val="24"/>
          <w:highlight w:val="none"/>
          <w:u w:val="single" w:color="000000"/>
        </w:rPr>
        <w:t xml:space="preserve">   （供应商名称） </w:t>
      </w:r>
      <w:r>
        <w:rPr>
          <w:rStyle w:val="29"/>
          <w:rFonts w:hint="eastAsia" w:ascii="宋体" w:hAnsi="宋体" w:eastAsia="宋体" w:cs="宋体"/>
          <w:b w:val="0"/>
          <w:i w:val="0"/>
          <w:caps w:val="0"/>
          <w:spacing w:val="0"/>
          <w:w w:val="100"/>
          <w:sz w:val="24"/>
          <w:szCs w:val="24"/>
          <w:highlight w:val="none"/>
        </w:rPr>
        <w:t>法定代表人</w:t>
      </w:r>
      <w:r>
        <w:rPr>
          <w:rStyle w:val="29"/>
          <w:rFonts w:hint="eastAsia" w:ascii="宋体" w:hAnsi="宋体" w:eastAsia="宋体" w:cs="宋体"/>
          <w:b w:val="0"/>
          <w:i w:val="0"/>
          <w:caps w:val="0"/>
          <w:spacing w:val="0"/>
          <w:w w:val="100"/>
          <w:sz w:val="24"/>
          <w:szCs w:val="24"/>
          <w:highlight w:val="none"/>
          <w:u w:val="single" w:color="000000"/>
        </w:rPr>
        <w:t xml:space="preserve"> （法定代表人姓名、职务、身份证号）</w:t>
      </w:r>
      <w:r>
        <w:rPr>
          <w:rStyle w:val="29"/>
          <w:rFonts w:hint="eastAsia" w:ascii="宋体" w:hAnsi="宋体" w:eastAsia="宋体" w:cs="宋体"/>
          <w:b w:val="0"/>
          <w:i w:val="0"/>
          <w:caps w:val="0"/>
          <w:spacing w:val="0"/>
          <w:w w:val="100"/>
          <w:sz w:val="24"/>
          <w:szCs w:val="24"/>
          <w:highlight w:val="none"/>
        </w:rPr>
        <w:t>代表本公司授权</w:t>
      </w:r>
      <w:r>
        <w:rPr>
          <w:rStyle w:val="29"/>
          <w:rFonts w:hint="eastAsia" w:ascii="宋体" w:hAnsi="宋体" w:eastAsia="宋体" w:cs="宋体"/>
          <w:b w:val="0"/>
          <w:i w:val="0"/>
          <w:caps w:val="0"/>
          <w:spacing w:val="0"/>
          <w:w w:val="100"/>
          <w:sz w:val="24"/>
          <w:szCs w:val="24"/>
          <w:highlight w:val="none"/>
          <w:u w:val="single" w:color="000000"/>
        </w:rPr>
        <w:t xml:space="preserve">   （供应商代表姓名、职务、身份证号）   </w:t>
      </w:r>
      <w:r>
        <w:rPr>
          <w:rStyle w:val="29"/>
          <w:rFonts w:hint="eastAsia" w:ascii="宋体" w:hAnsi="宋体" w:eastAsia="宋体" w:cs="宋体"/>
          <w:b w:val="0"/>
          <w:i w:val="0"/>
          <w:caps w:val="0"/>
          <w:spacing w:val="0"/>
          <w:w w:val="100"/>
          <w:sz w:val="24"/>
          <w:szCs w:val="24"/>
          <w:highlight w:val="none"/>
        </w:rPr>
        <w:t>为本公司的合法代理人，就贵方组织的</w:t>
      </w:r>
      <w:r>
        <w:rPr>
          <w:rStyle w:val="29"/>
          <w:rFonts w:hint="eastAsia" w:ascii="宋体" w:hAnsi="宋体" w:eastAsia="宋体" w:cs="宋体"/>
          <w:b/>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项目，项目编号：</w:t>
      </w:r>
      <w:r>
        <w:rPr>
          <w:rStyle w:val="29"/>
          <w:rFonts w:hint="eastAsia" w:ascii="宋体" w:hAnsi="宋体" w:eastAsia="宋体" w:cs="宋体"/>
          <w:b/>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，以本公司名义处理一切与之有关的事务。</w:t>
      </w:r>
    </w:p>
    <w:p w14:paraId="20860E1C">
      <w:pPr>
        <w:snapToGrid w:val="0"/>
        <w:spacing w:before="0" w:beforeAutospacing="0" w:after="0" w:afterAutospacing="0" w:line="360" w:lineRule="auto"/>
        <w:ind w:firstLine="480" w:firstLineChars="2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本授权书于</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年</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月</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日签字生效，特此声明。</w:t>
      </w:r>
    </w:p>
    <w:p w14:paraId="0117CC1F">
      <w:pPr>
        <w:snapToGrid w:val="0"/>
        <w:spacing w:before="0" w:beforeAutospacing="0" w:after="0" w:afterAutospacing="0" w:line="360" w:lineRule="auto"/>
        <w:ind w:firstLine="2400" w:firstLineChars="1200"/>
        <w:textAlignment w:val="baseline"/>
        <w:rPr>
          <w:rStyle w:val="29"/>
          <w:rFonts w:hint="eastAsia" w:ascii="宋体" w:hAnsi="宋体" w:eastAsia="宋体" w:cs="宋体"/>
          <w:b w:val="0"/>
          <w:i w:val="0"/>
          <w:caps w:val="0"/>
          <w:spacing w:val="0"/>
          <w:w w:val="100"/>
          <w:sz w:val="20"/>
          <w:szCs w:val="24"/>
          <w:highlight w:val="none"/>
        </w:rPr>
      </w:pPr>
    </w:p>
    <w:p w14:paraId="43AA9939">
      <w:pPr>
        <w:snapToGrid w:val="0"/>
        <w:spacing w:before="0" w:beforeAutospacing="0" w:after="0" w:afterAutospacing="0" w:line="360" w:lineRule="auto"/>
        <w:ind w:firstLine="3360" w:firstLineChars="14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供应商全称：</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（盖章）</w:t>
      </w:r>
    </w:p>
    <w:p w14:paraId="254B400E">
      <w:pPr>
        <w:snapToGrid w:val="0"/>
        <w:spacing w:before="0" w:beforeAutospacing="0" w:after="0" w:afterAutospacing="0" w:line="360" w:lineRule="auto"/>
        <w:ind w:firstLine="3360" w:firstLineChars="140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法定代表人：</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（签字或盖章）</w:t>
      </w:r>
    </w:p>
    <w:p w14:paraId="675A0AD0">
      <w:pPr>
        <w:snapToGrid w:val="0"/>
        <w:spacing w:before="0" w:beforeAutospacing="0" w:after="0" w:afterAutospacing="0" w:line="360" w:lineRule="auto"/>
        <w:ind w:left="4320" w:leftChars="1400" w:hanging="96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供应商代表：</w:t>
      </w:r>
      <w:r>
        <w:rPr>
          <w:rStyle w:val="29"/>
          <w:rFonts w:hint="eastAsia" w:ascii="宋体" w:hAnsi="宋体" w:eastAsia="宋体" w:cs="宋体"/>
          <w:b w:val="0"/>
          <w:i w:val="0"/>
          <w:caps w:val="0"/>
          <w:spacing w:val="0"/>
          <w:w w:val="100"/>
          <w:sz w:val="24"/>
          <w:szCs w:val="24"/>
          <w:highlight w:val="none"/>
          <w:u w:val="single" w:color="000000"/>
        </w:rPr>
        <w:t xml:space="preserve">                     </w:t>
      </w:r>
      <w:r>
        <w:rPr>
          <w:rStyle w:val="29"/>
          <w:rFonts w:hint="eastAsia" w:ascii="宋体" w:hAnsi="宋体" w:eastAsia="宋体" w:cs="宋体"/>
          <w:b w:val="0"/>
          <w:i w:val="0"/>
          <w:caps w:val="0"/>
          <w:spacing w:val="0"/>
          <w:w w:val="100"/>
          <w:sz w:val="24"/>
          <w:szCs w:val="24"/>
          <w:highlight w:val="none"/>
        </w:rPr>
        <w:t>（签字或盖章）</w:t>
      </w:r>
    </w:p>
    <w:p w14:paraId="72557AA6">
      <w:pPr>
        <w:snapToGrid w:val="0"/>
        <w:spacing w:before="0" w:beforeAutospacing="0" w:after="0" w:afterAutospacing="0" w:line="360" w:lineRule="auto"/>
        <w:ind w:left="4320" w:leftChars="1400" w:hanging="960"/>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年  月  日</w:t>
      </w:r>
    </w:p>
    <w:p w14:paraId="35CD1482">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p w14:paraId="18F24105">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p w14:paraId="48F1B1F3">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附供应商代表有效的身份证正反两面复印件</w:t>
      </w:r>
    </w:p>
    <w:tbl>
      <w:tblPr>
        <w:tblStyle w:val="24"/>
        <w:tblW w:w="92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15"/>
        <w:gridCol w:w="4615"/>
      </w:tblGrid>
      <w:tr w14:paraId="129EC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4" w:hRule="atLeast"/>
        </w:trPr>
        <w:tc>
          <w:tcPr>
            <w:tcW w:w="4615" w:type="dxa"/>
            <w:tcBorders>
              <w:top w:val="single" w:color="000000" w:sz="4" w:space="0"/>
              <w:left w:val="single" w:color="000000" w:sz="4" w:space="0"/>
              <w:bottom w:val="single" w:color="000000" w:sz="4" w:space="0"/>
              <w:right w:val="single" w:color="000000" w:sz="4" w:space="0"/>
            </w:tcBorders>
          </w:tcPr>
          <w:p w14:paraId="4D9244CD">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c>
          <w:tcPr>
            <w:tcW w:w="4615" w:type="dxa"/>
            <w:tcBorders>
              <w:top w:val="single" w:color="000000" w:sz="4" w:space="0"/>
              <w:left w:val="single" w:color="000000" w:sz="4" w:space="0"/>
              <w:bottom w:val="single" w:color="000000" w:sz="4" w:space="0"/>
              <w:right w:val="single" w:color="000000" w:sz="4" w:space="0"/>
            </w:tcBorders>
          </w:tcPr>
          <w:p w14:paraId="6CBDE507">
            <w:pPr>
              <w:snapToGrid w:val="0"/>
              <w:spacing w:before="0" w:beforeAutospacing="0" w:after="0" w:afterAutospacing="0" w:line="360" w:lineRule="atLeast"/>
              <w:textAlignment w:val="baseline"/>
              <w:rPr>
                <w:rStyle w:val="29"/>
                <w:rFonts w:hint="eastAsia" w:ascii="宋体" w:hAnsi="宋体" w:eastAsia="宋体" w:cs="宋体"/>
                <w:b/>
                <w:i w:val="0"/>
                <w:caps w:val="0"/>
                <w:spacing w:val="0"/>
                <w:w w:val="100"/>
                <w:sz w:val="20"/>
                <w:szCs w:val="24"/>
                <w:highlight w:val="none"/>
              </w:rPr>
            </w:pPr>
          </w:p>
        </w:tc>
      </w:tr>
    </w:tbl>
    <w:p w14:paraId="53999119">
      <w:pPr>
        <w:snapToGrid w:val="0"/>
        <w:spacing w:before="0" w:beforeAutospacing="0" w:after="0" w:afterAutospacing="0" w:line="480" w:lineRule="exact"/>
        <w:textAlignment w:val="baseline"/>
        <w:rPr>
          <w:rStyle w:val="29"/>
          <w:rFonts w:hint="eastAsia" w:ascii="宋体" w:hAnsi="宋体" w:eastAsia="宋体" w:cs="宋体"/>
          <w:b/>
          <w:i w:val="0"/>
          <w:caps w:val="0"/>
          <w:spacing w:val="0"/>
          <w:w w:val="100"/>
          <w:sz w:val="20"/>
          <w:szCs w:val="24"/>
          <w:highlight w:val="none"/>
        </w:rPr>
      </w:pPr>
    </w:p>
    <w:p w14:paraId="5D919FE2">
      <w:pPr>
        <w:snapToGrid w:val="0"/>
        <w:spacing w:before="0" w:beforeAutospacing="0" w:after="0" w:afterAutospacing="0" w:line="240" w:lineRule="auto"/>
        <w:textAlignment w:val="baseline"/>
        <w:rPr>
          <w:rStyle w:val="29"/>
          <w:rFonts w:hint="eastAsia" w:ascii="宋体" w:hAnsi="宋体" w:eastAsia="宋体" w:cs="宋体"/>
          <w:b/>
          <w:i w:val="0"/>
          <w:caps w:val="0"/>
          <w:spacing w:val="0"/>
          <w:w w:val="100"/>
          <w:sz w:val="20"/>
          <w:szCs w:val="32"/>
          <w:highlight w:val="none"/>
        </w:rPr>
        <w:sectPr>
          <w:pgSz w:w="11906" w:h="16838"/>
          <w:pgMar w:top="1417" w:right="1417" w:bottom="1417" w:left="1417" w:header="907" w:footer="1020" w:gutter="0"/>
          <w:pgNumType w:fmt="decimal"/>
          <w:cols w:space="0" w:num="1"/>
          <w:rtlGutter w:val="0"/>
          <w:docGrid w:linePitch="333" w:charSpace="0"/>
        </w:sectPr>
      </w:pPr>
    </w:p>
    <w:p w14:paraId="337CCA3B">
      <w:pPr>
        <w:tabs>
          <w:tab w:val="left" w:pos="1680"/>
        </w:tabs>
        <w:snapToGrid w:val="0"/>
        <w:spacing w:line="480" w:lineRule="exact"/>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报价一览表</w:t>
      </w:r>
    </w:p>
    <w:p w14:paraId="39D5D620">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29"/>
          <w:rFonts w:hint="eastAsia" w:ascii="宋体" w:hAnsi="宋体" w:eastAsia="宋体" w:cs="宋体"/>
          <w:b w:val="0"/>
          <w:i w:val="0"/>
          <w:caps w:val="0"/>
          <w:color w:val="000000"/>
          <w:spacing w:val="0"/>
          <w:w w:val="100"/>
          <w:sz w:val="24"/>
          <w:szCs w:val="24"/>
          <w:highlight w:val="none"/>
          <w:u w:val="none" w:color="auto"/>
        </w:rPr>
      </w:pPr>
    </w:p>
    <w:p w14:paraId="6975F6C2">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29"/>
          <w:rFonts w:hint="default" w:ascii="宋体" w:hAnsi="宋体" w:eastAsia="宋体" w:cs="宋体"/>
          <w:b w:val="0"/>
          <w:i w:val="0"/>
          <w:caps w:val="0"/>
          <w:color w:val="000000"/>
          <w:spacing w:val="0"/>
          <w:w w:val="100"/>
          <w:sz w:val="24"/>
          <w:szCs w:val="24"/>
          <w:highlight w:val="none"/>
          <w:u w:val="single" w:color="auto"/>
          <w:lang w:val="en-US" w:eastAsia="zh-CN"/>
        </w:rPr>
      </w:pPr>
      <w:r>
        <w:rPr>
          <w:rStyle w:val="29"/>
          <w:rFonts w:hint="eastAsia" w:ascii="宋体" w:hAnsi="宋体" w:eastAsia="宋体" w:cs="宋体"/>
          <w:b w:val="0"/>
          <w:i w:val="0"/>
          <w:caps w:val="0"/>
          <w:color w:val="000000"/>
          <w:spacing w:val="0"/>
          <w:w w:val="100"/>
          <w:sz w:val="24"/>
          <w:szCs w:val="24"/>
          <w:highlight w:val="none"/>
          <w:u w:val="none" w:color="auto"/>
        </w:rPr>
        <w:t>项目名称：</w:t>
      </w:r>
      <w:r>
        <w:rPr>
          <w:rStyle w:val="29"/>
          <w:rFonts w:hint="eastAsia" w:ascii="宋体" w:hAnsi="宋体" w:eastAsia="宋体" w:cs="宋体"/>
          <w:b w:val="0"/>
          <w:i w:val="0"/>
          <w:caps w:val="0"/>
          <w:color w:val="000000"/>
          <w:spacing w:val="0"/>
          <w:w w:val="100"/>
          <w:sz w:val="24"/>
          <w:szCs w:val="24"/>
          <w:highlight w:val="none"/>
          <w:u w:val="single" w:color="000000"/>
        </w:rPr>
        <w:t xml:space="preserve">                     </w:t>
      </w:r>
      <w:r>
        <w:rPr>
          <w:rStyle w:val="29"/>
          <w:rFonts w:hint="eastAsia" w:ascii="宋体" w:hAnsi="宋体" w:eastAsia="宋体" w:cs="宋体"/>
          <w:b w:val="0"/>
          <w:i w:val="0"/>
          <w:caps w:val="0"/>
          <w:color w:val="000000"/>
          <w:spacing w:val="0"/>
          <w:w w:val="100"/>
          <w:sz w:val="24"/>
          <w:szCs w:val="24"/>
          <w:highlight w:val="none"/>
          <w:u w:val="single" w:color="auto"/>
          <w:lang w:val="en-US" w:eastAsia="zh-CN"/>
        </w:rPr>
        <w:t xml:space="preserve">            </w:t>
      </w:r>
    </w:p>
    <w:p w14:paraId="3D7B8B76">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firstLine="0"/>
        <w:textAlignment w:val="baseline"/>
        <w:rPr>
          <w:rStyle w:val="29"/>
          <w:rFonts w:hint="eastAsia" w:ascii="宋体" w:hAnsi="宋体" w:eastAsia="宋体" w:cs="宋体"/>
          <w:b w:val="0"/>
          <w:i w:val="0"/>
          <w:caps w:val="0"/>
          <w:color w:val="000000"/>
          <w:spacing w:val="0"/>
          <w:w w:val="100"/>
          <w:sz w:val="24"/>
          <w:szCs w:val="24"/>
          <w:highlight w:val="none"/>
          <w:u w:val="none" w:color="auto"/>
        </w:rPr>
      </w:pPr>
      <w:r>
        <w:rPr>
          <w:rStyle w:val="29"/>
          <w:rFonts w:hint="eastAsia" w:ascii="宋体" w:hAnsi="宋体" w:eastAsia="宋体" w:cs="宋体"/>
          <w:b w:val="0"/>
          <w:i w:val="0"/>
          <w:caps w:val="0"/>
          <w:color w:val="000000"/>
          <w:spacing w:val="0"/>
          <w:w w:val="100"/>
          <w:sz w:val="24"/>
          <w:szCs w:val="24"/>
          <w:highlight w:val="none"/>
          <w:u w:val="none" w:color="auto"/>
        </w:rPr>
        <w:t>项目编号：</w:t>
      </w:r>
      <w:r>
        <w:rPr>
          <w:rStyle w:val="29"/>
          <w:rFonts w:hint="eastAsia" w:ascii="宋体" w:hAnsi="宋体" w:eastAsia="宋体" w:cs="宋体"/>
          <w:b w:val="0"/>
          <w:i w:val="0"/>
          <w:caps w:val="0"/>
          <w:color w:val="000000"/>
          <w:spacing w:val="0"/>
          <w:w w:val="100"/>
          <w:sz w:val="24"/>
          <w:szCs w:val="24"/>
          <w:highlight w:val="none"/>
          <w:u w:val="single" w:color="000000"/>
        </w:rPr>
        <w:t xml:space="preserve">                     </w:t>
      </w:r>
      <w:r>
        <w:rPr>
          <w:rStyle w:val="29"/>
          <w:rFonts w:hint="eastAsia" w:ascii="宋体" w:hAnsi="宋体" w:eastAsia="宋体" w:cs="宋体"/>
          <w:b w:val="0"/>
          <w:i w:val="0"/>
          <w:caps w:val="0"/>
          <w:color w:val="000000"/>
          <w:spacing w:val="0"/>
          <w:w w:val="100"/>
          <w:sz w:val="24"/>
          <w:szCs w:val="24"/>
          <w:highlight w:val="none"/>
          <w:u w:val="none" w:color="auto"/>
        </w:rPr>
        <w:t xml:space="preserve"> </w:t>
      </w:r>
    </w:p>
    <w:p w14:paraId="3E79C8B4">
      <w:pPr>
        <w:pStyle w:val="14"/>
        <w:rPr>
          <w:rFonts w:hint="eastAsia"/>
          <w:highlight w:val="none"/>
        </w:rPr>
      </w:pPr>
    </w:p>
    <w:tbl>
      <w:tblPr>
        <w:tblStyle w:val="24"/>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995"/>
      </w:tblGrid>
      <w:tr w14:paraId="122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4" w:type="dxa"/>
            <w:noWrap w:val="0"/>
            <w:vAlign w:val="center"/>
          </w:tcPr>
          <w:p w14:paraId="490FB274">
            <w:pPr>
              <w:jc w:val="center"/>
              <w:rPr>
                <w:rFonts w:hint="eastAsia" w:ascii="宋体" w:hAnsi="宋体" w:cs="宋体"/>
                <w:szCs w:val="24"/>
                <w:highlight w:val="none"/>
              </w:rPr>
            </w:pPr>
            <w:r>
              <w:rPr>
                <w:rFonts w:hint="eastAsia" w:ascii="宋体" w:hAnsi="宋体" w:cs="宋体"/>
                <w:szCs w:val="24"/>
                <w:highlight w:val="none"/>
              </w:rPr>
              <w:t>项目名称</w:t>
            </w:r>
          </w:p>
        </w:tc>
        <w:tc>
          <w:tcPr>
            <w:tcW w:w="6995" w:type="dxa"/>
            <w:noWrap w:val="0"/>
            <w:vAlign w:val="center"/>
          </w:tcPr>
          <w:p w14:paraId="5A679AE4">
            <w:pPr>
              <w:jc w:val="center"/>
              <w:rPr>
                <w:rFonts w:hint="eastAsia" w:ascii="宋体" w:hAnsi="宋体" w:cs="宋体"/>
                <w:b/>
                <w:bCs/>
                <w:szCs w:val="24"/>
                <w:highlight w:val="none"/>
              </w:rPr>
            </w:pPr>
          </w:p>
        </w:tc>
      </w:tr>
      <w:tr w14:paraId="02A6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1804" w:type="dxa"/>
            <w:noWrap w:val="0"/>
            <w:vAlign w:val="center"/>
          </w:tcPr>
          <w:p w14:paraId="05485465">
            <w:pPr>
              <w:spacing w:line="360" w:lineRule="auto"/>
              <w:jc w:val="center"/>
              <w:rPr>
                <w:rFonts w:hint="eastAsia" w:ascii="宋体" w:hAnsi="宋体" w:cs="宋体"/>
                <w:szCs w:val="24"/>
                <w:highlight w:val="none"/>
              </w:rPr>
            </w:pPr>
            <w:r>
              <w:rPr>
                <w:rFonts w:hint="eastAsia" w:ascii="宋体" w:hAnsi="宋体" w:cs="宋体"/>
                <w:szCs w:val="24"/>
                <w:highlight w:val="none"/>
              </w:rPr>
              <w:t>报价总计</w:t>
            </w:r>
          </w:p>
        </w:tc>
        <w:tc>
          <w:tcPr>
            <w:tcW w:w="6995" w:type="dxa"/>
            <w:noWrap w:val="0"/>
            <w:vAlign w:val="center"/>
          </w:tcPr>
          <w:p w14:paraId="196950EA">
            <w:pPr>
              <w:spacing w:line="360" w:lineRule="auto"/>
              <w:rPr>
                <w:rFonts w:hint="eastAsia" w:ascii="宋体" w:hAnsi="宋体" w:cs="宋体"/>
                <w:szCs w:val="24"/>
                <w:highlight w:val="none"/>
                <w:lang w:val="en-US" w:eastAsia="zh-CN"/>
              </w:rPr>
            </w:pPr>
          </w:p>
          <w:p w14:paraId="6CD6B6C9">
            <w:pPr>
              <w:spacing w:line="360" w:lineRule="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总报价：</w:t>
            </w:r>
          </w:p>
          <w:p w14:paraId="124D78D0">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小写：</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w:t>
            </w:r>
          </w:p>
          <w:p w14:paraId="7100C41B">
            <w:pPr>
              <w:spacing w:line="360" w:lineRule="auto"/>
              <w:ind w:firstLine="480" w:firstLineChars="200"/>
              <w:rPr>
                <w:rFonts w:hint="eastAsia" w:ascii="宋体" w:hAnsi="宋体" w:cs="宋体"/>
                <w:szCs w:val="24"/>
                <w:highlight w:val="none"/>
                <w:lang w:val="en-US" w:eastAsia="zh-CN"/>
              </w:rPr>
            </w:pPr>
            <w:r>
              <w:rPr>
                <w:rFonts w:hint="eastAsia" w:ascii="宋体" w:hAnsi="宋体" w:cs="宋体"/>
                <w:szCs w:val="24"/>
                <w:highlight w:val="none"/>
              </w:rPr>
              <w:t>大写：</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 xml:space="preserve"> </w:t>
            </w:r>
            <w:r>
              <w:rPr>
                <w:rFonts w:hint="eastAsia" w:ascii="宋体" w:hAnsi="宋体" w:cs="宋体"/>
                <w:szCs w:val="24"/>
                <w:highlight w:val="none"/>
                <w:u w:val="single"/>
              </w:rPr>
              <w:t xml:space="preserve">      </w:t>
            </w:r>
            <w:r>
              <w:rPr>
                <w:rFonts w:hint="eastAsia" w:ascii="宋体" w:hAnsi="宋体" w:cs="宋体"/>
                <w:szCs w:val="24"/>
                <w:highlight w:val="none"/>
              </w:rPr>
              <w:t>元</w:t>
            </w:r>
          </w:p>
          <w:p w14:paraId="76B1F13A">
            <w:pPr>
              <w:spacing w:line="360" w:lineRule="auto"/>
              <w:ind w:firstLine="480" w:firstLineChars="200"/>
              <w:rPr>
                <w:rFonts w:hint="default" w:ascii="宋体" w:hAnsi="宋体" w:eastAsia="宋体" w:cs="宋体"/>
                <w:szCs w:val="24"/>
                <w:highlight w:val="none"/>
                <w:lang w:val="en-US" w:eastAsia="zh-CN"/>
              </w:rPr>
            </w:pPr>
          </w:p>
        </w:tc>
      </w:tr>
      <w:tr w14:paraId="1477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804" w:type="dxa"/>
            <w:noWrap w:val="0"/>
            <w:vAlign w:val="center"/>
          </w:tcPr>
          <w:p w14:paraId="2DD709DF">
            <w:pPr>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服务期限</w:t>
            </w:r>
          </w:p>
        </w:tc>
        <w:tc>
          <w:tcPr>
            <w:tcW w:w="6995" w:type="dxa"/>
            <w:noWrap w:val="0"/>
            <w:vAlign w:val="center"/>
          </w:tcPr>
          <w:p w14:paraId="22F45958">
            <w:pPr>
              <w:rPr>
                <w:rFonts w:hint="eastAsia" w:ascii="宋体" w:hAnsi="宋体" w:cs="宋体"/>
                <w:szCs w:val="24"/>
                <w:highlight w:val="none"/>
              </w:rPr>
            </w:pPr>
          </w:p>
        </w:tc>
      </w:tr>
      <w:tr w14:paraId="7B39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04" w:type="dxa"/>
            <w:noWrap w:val="0"/>
            <w:vAlign w:val="center"/>
          </w:tcPr>
          <w:p w14:paraId="08C5A58C">
            <w:pPr>
              <w:jc w:val="center"/>
              <w:rPr>
                <w:rFonts w:hint="eastAsia" w:ascii="宋体" w:hAnsi="宋体" w:eastAsia="宋体" w:cs="宋体"/>
                <w:szCs w:val="24"/>
                <w:highlight w:val="none"/>
                <w:lang w:eastAsia="zh-CN"/>
              </w:rPr>
            </w:pPr>
            <w:r>
              <w:rPr>
                <w:rFonts w:hint="eastAsia" w:ascii="宋体" w:hAnsi="宋体" w:cs="宋体"/>
                <w:szCs w:val="24"/>
                <w:highlight w:val="none"/>
                <w:lang w:val="en-US" w:eastAsia="zh-CN"/>
              </w:rPr>
              <w:t>项目</w:t>
            </w:r>
            <w:r>
              <w:rPr>
                <w:rFonts w:hint="eastAsia" w:ascii="宋体" w:hAnsi="宋体" w:cs="宋体"/>
                <w:szCs w:val="24"/>
                <w:highlight w:val="none"/>
              </w:rPr>
              <w:t>地点</w:t>
            </w:r>
          </w:p>
        </w:tc>
        <w:tc>
          <w:tcPr>
            <w:tcW w:w="6995" w:type="dxa"/>
            <w:noWrap w:val="0"/>
            <w:vAlign w:val="center"/>
          </w:tcPr>
          <w:p w14:paraId="680A66EA">
            <w:pPr>
              <w:spacing w:line="360" w:lineRule="auto"/>
              <w:jc w:val="center"/>
              <w:rPr>
                <w:rFonts w:hint="eastAsia" w:ascii="宋体" w:hAnsi="宋体" w:cs="宋体"/>
                <w:szCs w:val="24"/>
                <w:highlight w:val="none"/>
              </w:rPr>
            </w:pPr>
          </w:p>
        </w:tc>
      </w:tr>
      <w:tr w14:paraId="7D45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804" w:type="dxa"/>
            <w:noWrap w:val="0"/>
            <w:vAlign w:val="center"/>
          </w:tcPr>
          <w:p w14:paraId="49ADD4C8">
            <w:pPr>
              <w:jc w:val="center"/>
              <w:rPr>
                <w:rFonts w:hint="eastAsia" w:ascii="宋体" w:hAnsi="宋体" w:cs="宋体"/>
                <w:szCs w:val="24"/>
                <w:highlight w:val="none"/>
              </w:rPr>
            </w:pPr>
            <w:r>
              <w:rPr>
                <w:rFonts w:hint="eastAsia" w:ascii="宋体" w:hAnsi="宋体" w:cs="宋体"/>
                <w:szCs w:val="24"/>
                <w:highlight w:val="none"/>
              </w:rPr>
              <w:t>备注</w:t>
            </w:r>
          </w:p>
        </w:tc>
        <w:tc>
          <w:tcPr>
            <w:tcW w:w="6995" w:type="dxa"/>
            <w:noWrap w:val="0"/>
            <w:vAlign w:val="center"/>
          </w:tcPr>
          <w:p w14:paraId="061ABBC4">
            <w:pPr>
              <w:spacing w:line="360" w:lineRule="auto"/>
              <w:jc w:val="center"/>
              <w:rPr>
                <w:rFonts w:hint="eastAsia" w:ascii="宋体" w:hAnsi="宋体" w:cs="宋体"/>
                <w:szCs w:val="24"/>
                <w:highlight w:val="none"/>
              </w:rPr>
            </w:pPr>
          </w:p>
        </w:tc>
      </w:tr>
    </w:tbl>
    <w:p w14:paraId="5398CD3F">
      <w:pPr>
        <w:spacing w:line="480" w:lineRule="exact"/>
        <w:rPr>
          <w:rFonts w:hint="eastAsia" w:ascii="宋体" w:hAnsi="宋体" w:eastAsia="宋体" w:cs="宋体"/>
          <w:b/>
          <w:sz w:val="24"/>
          <w:highlight w:val="none"/>
        </w:rPr>
      </w:pPr>
    </w:p>
    <w:p w14:paraId="78D1316D">
      <w:pPr>
        <w:spacing w:line="480" w:lineRule="exact"/>
        <w:rPr>
          <w:rFonts w:hint="eastAsia" w:ascii="宋体" w:hAnsi="宋体" w:eastAsia="宋体" w:cs="宋体"/>
          <w:b/>
          <w:szCs w:val="21"/>
          <w:highlight w:val="none"/>
          <w:lang w:eastAsia="zh-CN"/>
        </w:rPr>
      </w:pPr>
      <w:r>
        <w:rPr>
          <w:rFonts w:hint="eastAsia" w:ascii="宋体" w:hAnsi="宋体" w:eastAsia="宋体" w:cs="宋体"/>
          <w:b/>
          <w:sz w:val="24"/>
          <w:highlight w:val="none"/>
        </w:rPr>
        <w:t>注：</w:t>
      </w:r>
      <w:r>
        <w:rPr>
          <w:rFonts w:hint="eastAsia" w:ascii="宋体" w:hAnsi="宋体" w:cs="宋体"/>
          <w:b/>
          <w:szCs w:val="21"/>
          <w:highlight w:val="none"/>
          <w:lang w:val="en-US" w:eastAsia="zh-CN"/>
        </w:rPr>
        <w:t>符合</w:t>
      </w:r>
      <w:r>
        <w:rPr>
          <w:rFonts w:hint="eastAsia" w:ascii="宋体" w:hAnsi="宋体" w:eastAsia="宋体" w:cs="宋体"/>
          <w:b/>
          <w:szCs w:val="21"/>
          <w:highlight w:val="none"/>
        </w:rPr>
        <w:t>国家相关政策要求</w:t>
      </w:r>
      <w:r>
        <w:rPr>
          <w:rFonts w:hint="eastAsia" w:ascii="宋体" w:hAnsi="宋体" w:cs="宋体"/>
          <w:b/>
          <w:szCs w:val="21"/>
          <w:highlight w:val="none"/>
          <w:lang w:eastAsia="zh-CN"/>
        </w:rPr>
        <w:t>，此报价为含税价。</w:t>
      </w:r>
    </w:p>
    <w:p w14:paraId="14588A6A">
      <w:pPr>
        <w:snapToGrid w:val="0"/>
        <w:spacing w:before="0" w:beforeAutospacing="0" w:after="0" w:afterAutospacing="0" w:line="360" w:lineRule="auto"/>
        <w:ind w:left="4085" w:leftChars="1652" w:hanging="120"/>
        <w:textAlignment w:val="baseline"/>
        <w:rPr>
          <w:rStyle w:val="29"/>
          <w:rFonts w:hint="eastAsia" w:ascii="宋体" w:hAnsi="宋体" w:eastAsia="宋体" w:cs="宋体"/>
          <w:b w:val="0"/>
          <w:i w:val="0"/>
          <w:caps w:val="0"/>
          <w:color w:val="000000"/>
          <w:spacing w:val="0"/>
          <w:w w:val="100"/>
          <w:sz w:val="24"/>
          <w:szCs w:val="24"/>
          <w:highlight w:val="none"/>
        </w:rPr>
      </w:pPr>
    </w:p>
    <w:p w14:paraId="06FFC17D">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04CD95C8">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5728E92B">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1E48B267">
      <w:pPr>
        <w:tabs>
          <w:tab w:val="left" w:pos="1680"/>
        </w:tabs>
        <w:snapToGrid w:val="0"/>
        <w:spacing w:line="480" w:lineRule="exact"/>
        <w:jc w:val="center"/>
        <w:outlineLvl w:val="1"/>
        <w:rPr>
          <w:rFonts w:hint="eastAsia" w:ascii="宋体" w:hAnsi="宋体" w:eastAsia="宋体" w:cs="宋体"/>
          <w:b/>
          <w:szCs w:val="24"/>
          <w:highlight w:val="none"/>
        </w:rPr>
      </w:pPr>
      <w:r>
        <w:rPr>
          <w:rStyle w:val="29"/>
          <w:rFonts w:hint="eastAsia" w:ascii="宋体" w:hAnsi="宋体" w:eastAsia="宋体" w:cs="宋体"/>
          <w:b/>
          <w:i w:val="0"/>
          <w:caps w:val="0"/>
          <w:color w:val="000000"/>
          <w:spacing w:val="0"/>
          <w:w w:val="100"/>
          <w:sz w:val="24"/>
          <w:szCs w:val="24"/>
          <w:highlight w:val="none"/>
        </w:rPr>
        <w:br w:type="page"/>
      </w:r>
      <w:r>
        <w:rPr>
          <w:rFonts w:hint="eastAsia" w:ascii="宋体" w:hAnsi="宋体" w:eastAsia="宋体" w:cs="宋体"/>
          <w:b/>
          <w:sz w:val="24"/>
          <w:szCs w:val="24"/>
          <w:highlight w:val="none"/>
        </w:rPr>
        <w:t>商务、服务偏离表</w:t>
      </w:r>
    </w:p>
    <w:p w14:paraId="589948E3">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r>
        <w:rPr>
          <w:rStyle w:val="29"/>
          <w:rFonts w:hint="eastAsia" w:ascii="宋体" w:hAnsi="宋体" w:eastAsia="宋体" w:cs="宋体"/>
          <w:b w:val="0"/>
          <w:i w:val="0"/>
          <w:caps w:val="0"/>
          <w:spacing w:val="0"/>
          <w:w w:val="100"/>
          <w:sz w:val="24"/>
          <w:szCs w:val="24"/>
          <w:highlight w:val="none"/>
          <w:lang w:val="zh-CN"/>
        </w:rPr>
        <w:t>项目名称：</w:t>
      </w:r>
      <w:r>
        <w:rPr>
          <w:rStyle w:val="29"/>
          <w:rFonts w:hint="eastAsia" w:ascii="宋体" w:hAnsi="宋体" w:eastAsia="宋体" w:cs="宋体"/>
          <w:b w:val="0"/>
          <w:i w:val="0"/>
          <w:caps w:val="0"/>
          <w:spacing w:val="0"/>
          <w:w w:val="100"/>
          <w:sz w:val="24"/>
          <w:szCs w:val="24"/>
          <w:highlight w:val="none"/>
          <w:u w:val="single" w:color="000000"/>
          <w:lang w:val="zh-CN"/>
        </w:rPr>
        <w:t xml:space="preserve">                                    </w:t>
      </w:r>
      <w:r>
        <w:rPr>
          <w:rStyle w:val="29"/>
          <w:rFonts w:hint="eastAsia" w:ascii="宋体" w:hAnsi="宋体" w:eastAsia="宋体" w:cs="宋体"/>
          <w:b w:val="0"/>
          <w:i w:val="0"/>
          <w:caps w:val="0"/>
          <w:spacing w:val="0"/>
          <w:w w:val="100"/>
          <w:sz w:val="24"/>
          <w:szCs w:val="24"/>
          <w:highlight w:val="none"/>
          <w:lang w:val="zh-CN"/>
        </w:rPr>
        <w:t xml:space="preserve"> </w:t>
      </w:r>
    </w:p>
    <w:p w14:paraId="3F1C862F">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lang w:val="zh-CN"/>
        </w:rPr>
      </w:pPr>
      <w:r>
        <w:rPr>
          <w:rStyle w:val="29"/>
          <w:rFonts w:hint="eastAsia" w:ascii="宋体" w:hAnsi="宋体" w:eastAsia="宋体" w:cs="宋体"/>
          <w:b w:val="0"/>
          <w:i w:val="0"/>
          <w:caps w:val="0"/>
          <w:spacing w:val="0"/>
          <w:w w:val="100"/>
          <w:sz w:val="24"/>
          <w:szCs w:val="24"/>
          <w:highlight w:val="none"/>
        </w:rPr>
        <w:t>项目</w:t>
      </w:r>
      <w:r>
        <w:rPr>
          <w:rStyle w:val="29"/>
          <w:rFonts w:hint="eastAsia" w:ascii="宋体" w:hAnsi="宋体" w:eastAsia="宋体" w:cs="宋体"/>
          <w:b w:val="0"/>
          <w:i w:val="0"/>
          <w:caps w:val="0"/>
          <w:spacing w:val="0"/>
          <w:w w:val="100"/>
          <w:sz w:val="24"/>
          <w:szCs w:val="24"/>
          <w:highlight w:val="none"/>
          <w:lang w:val="zh-CN"/>
        </w:rPr>
        <w:t>编号：</w:t>
      </w:r>
      <w:r>
        <w:rPr>
          <w:rStyle w:val="29"/>
          <w:rFonts w:hint="eastAsia" w:ascii="宋体" w:hAnsi="宋体" w:eastAsia="宋体" w:cs="宋体"/>
          <w:b w:val="0"/>
          <w:i w:val="0"/>
          <w:caps w:val="0"/>
          <w:spacing w:val="0"/>
          <w:w w:val="100"/>
          <w:sz w:val="24"/>
          <w:szCs w:val="24"/>
          <w:highlight w:val="none"/>
          <w:u w:val="single" w:color="000000"/>
          <w:lang w:val="zh-CN"/>
        </w:rPr>
        <w:t xml:space="preserve">                                    </w:t>
      </w:r>
    </w:p>
    <w:p w14:paraId="1993434A">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2"/>
          <w:highlight w:val="none"/>
        </w:rPr>
      </w:pPr>
      <w:r>
        <w:rPr>
          <w:rStyle w:val="29"/>
          <w:rFonts w:hint="eastAsia" w:ascii="宋体" w:hAnsi="宋体" w:eastAsia="宋体" w:cs="宋体"/>
          <w:b w:val="0"/>
          <w:i w:val="0"/>
          <w:caps w:val="0"/>
          <w:spacing w:val="0"/>
          <w:w w:val="100"/>
          <w:sz w:val="24"/>
          <w:szCs w:val="24"/>
          <w:highlight w:val="none"/>
          <w:lang w:val="zh-CN"/>
        </w:rPr>
        <w:t xml:space="preserve"> </w:t>
      </w:r>
    </w:p>
    <w:tbl>
      <w:tblPr>
        <w:tblStyle w:val="24"/>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020"/>
        <w:gridCol w:w="1555"/>
        <w:gridCol w:w="2254"/>
        <w:gridCol w:w="2396"/>
        <w:gridCol w:w="1560"/>
      </w:tblGrid>
      <w:tr w14:paraId="1DDE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54"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ED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93E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服务内容</w:t>
            </w: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3A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磋商文件要求</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740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lang w:eastAsia="zh-CN"/>
              </w:rPr>
            </w:pPr>
            <w:r>
              <w:rPr>
                <w:rStyle w:val="29"/>
                <w:rFonts w:hint="eastAsia" w:ascii="宋体" w:hAnsi="宋体" w:eastAsia="宋体" w:cs="宋体"/>
                <w:b w:val="0"/>
                <w:i w:val="0"/>
                <w:caps w:val="0"/>
                <w:spacing w:val="0"/>
                <w:w w:val="100"/>
                <w:sz w:val="24"/>
                <w:szCs w:val="24"/>
                <w:highlight w:val="none"/>
              </w:rPr>
              <w:t>响应文件</w:t>
            </w:r>
            <w:r>
              <w:rPr>
                <w:rStyle w:val="29"/>
                <w:rFonts w:hint="eastAsia" w:ascii="宋体" w:hAnsi="宋体" w:cs="宋体"/>
                <w:b w:val="0"/>
                <w:i w:val="0"/>
                <w:caps w:val="0"/>
                <w:spacing w:val="0"/>
                <w:w w:val="100"/>
                <w:sz w:val="24"/>
                <w:szCs w:val="24"/>
                <w:highlight w:val="none"/>
                <w:lang w:eastAsia="zh-CN"/>
              </w:rPr>
              <w:t>对应响应</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B4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偏离情况</w:t>
            </w:r>
          </w:p>
        </w:tc>
      </w:tr>
      <w:tr w14:paraId="0E59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37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14E8">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2A7">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C7B6">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E32">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55A7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42FA">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12BF">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D98C">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70AC">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01D">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2274A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BCB4">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341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ECF">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E899">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695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2A21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3315">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3629">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FC7">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FA2">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EB3">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r w14:paraId="76FE2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A8E">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90E9">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B21B">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534">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6D44">
            <w:pPr>
              <w:snapToGrid w:val="0"/>
              <w:spacing w:before="0" w:beforeAutospacing="0" w:after="0" w:afterAutospacing="0" w:line="480" w:lineRule="atLeast"/>
              <w:jc w:val="center"/>
              <w:textAlignment w:val="baseline"/>
              <w:rPr>
                <w:rStyle w:val="29"/>
                <w:rFonts w:hint="eastAsia" w:ascii="宋体" w:hAnsi="宋体" w:eastAsia="宋体" w:cs="宋体"/>
                <w:b w:val="0"/>
                <w:i w:val="0"/>
                <w:caps w:val="0"/>
                <w:spacing w:val="0"/>
                <w:w w:val="100"/>
                <w:sz w:val="20"/>
                <w:szCs w:val="24"/>
                <w:highlight w:val="none"/>
              </w:rPr>
            </w:pPr>
          </w:p>
        </w:tc>
      </w:tr>
    </w:tbl>
    <w:p w14:paraId="26202F3D">
      <w:pPr>
        <w:snapToGrid w:val="0"/>
        <w:spacing w:before="0" w:beforeAutospacing="0" w:after="0" w:afterAutospacing="0" w:line="360" w:lineRule="atLeast"/>
        <w:textAlignment w:val="baseline"/>
        <w:rPr>
          <w:rStyle w:val="29"/>
          <w:rFonts w:hint="eastAsia" w:ascii="宋体" w:hAnsi="宋体" w:eastAsia="宋体" w:cs="宋体"/>
          <w:b/>
          <w:bCs/>
          <w:i w:val="0"/>
          <w:caps w:val="0"/>
          <w:spacing w:val="0"/>
          <w:w w:val="100"/>
          <w:sz w:val="24"/>
          <w:szCs w:val="32"/>
          <w:highlight w:val="none"/>
          <w:u w:val="none"/>
        </w:rPr>
      </w:pPr>
      <w:r>
        <w:rPr>
          <w:rStyle w:val="29"/>
          <w:rFonts w:hint="eastAsia" w:ascii="宋体" w:hAnsi="宋体" w:eastAsia="宋体" w:cs="宋体"/>
          <w:b/>
          <w:bCs/>
          <w:i w:val="0"/>
          <w:caps w:val="0"/>
          <w:spacing w:val="0"/>
          <w:w w:val="100"/>
          <w:sz w:val="24"/>
          <w:szCs w:val="32"/>
          <w:highlight w:val="none"/>
          <w:u w:val="none"/>
        </w:rPr>
        <w:t>供应商保证：除商务</w:t>
      </w:r>
      <w:r>
        <w:rPr>
          <w:rStyle w:val="29"/>
          <w:rFonts w:hint="eastAsia" w:ascii="宋体" w:hAnsi="宋体" w:cs="宋体"/>
          <w:b/>
          <w:bCs/>
          <w:i w:val="0"/>
          <w:caps w:val="0"/>
          <w:spacing w:val="0"/>
          <w:w w:val="100"/>
          <w:sz w:val="24"/>
          <w:szCs w:val="32"/>
          <w:highlight w:val="none"/>
          <w:u w:val="none"/>
          <w:lang w:eastAsia="zh-CN"/>
        </w:rPr>
        <w:t>、服务</w:t>
      </w:r>
      <w:r>
        <w:rPr>
          <w:rStyle w:val="29"/>
          <w:rFonts w:hint="eastAsia" w:ascii="宋体" w:hAnsi="宋体" w:eastAsia="宋体" w:cs="宋体"/>
          <w:b/>
          <w:bCs/>
          <w:i w:val="0"/>
          <w:caps w:val="0"/>
          <w:spacing w:val="0"/>
          <w:w w:val="100"/>
          <w:sz w:val="24"/>
          <w:szCs w:val="32"/>
          <w:highlight w:val="none"/>
          <w:u w:val="none"/>
        </w:rPr>
        <w:t>偏差表列出的偏差外，供应商响应</w:t>
      </w:r>
      <w:r>
        <w:rPr>
          <w:rStyle w:val="29"/>
          <w:rFonts w:hint="eastAsia" w:ascii="宋体" w:hAnsi="宋体" w:cs="宋体"/>
          <w:b/>
          <w:bCs/>
          <w:i w:val="0"/>
          <w:caps w:val="0"/>
          <w:spacing w:val="0"/>
          <w:w w:val="100"/>
          <w:sz w:val="24"/>
          <w:szCs w:val="32"/>
          <w:highlight w:val="none"/>
          <w:u w:val="none"/>
          <w:lang w:eastAsia="zh-CN"/>
        </w:rPr>
        <w:t>磋商</w:t>
      </w:r>
      <w:r>
        <w:rPr>
          <w:rStyle w:val="29"/>
          <w:rFonts w:hint="eastAsia" w:ascii="宋体" w:hAnsi="宋体" w:eastAsia="宋体" w:cs="宋体"/>
          <w:b/>
          <w:bCs/>
          <w:i w:val="0"/>
          <w:caps w:val="0"/>
          <w:spacing w:val="0"/>
          <w:w w:val="100"/>
          <w:sz w:val="24"/>
          <w:szCs w:val="32"/>
          <w:highlight w:val="none"/>
          <w:u w:val="none"/>
        </w:rPr>
        <w:t>文件的全部要求，若无偏离，可</w:t>
      </w:r>
      <w:r>
        <w:rPr>
          <w:rStyle w:val="29"/>
          <w:rFonts w:hint="eastAsia" w:ascii="宋体" w:hAnsi="宋体" w:cs="宋体"/>
          <w:b/>
          <w:bCs/>
          <w:i w:val="0"/>
          <w:caps w:val="0"/>
          <w:spacing w:val="0"/>
          <w:w w:val="100"/>
          <w:sz w:val="24"/>
          <w:szCs w:val="32"/>
          <w:highlight w:val="none"/>
          <w:u w:val="none"/>
          <w:lang w:val="en-US" w:eastAsia="zh-CN"/>
        </w:rPr>
        <w:t>在偏离情况一栏填</w:t>
      </w:r>
      <w:r>
        <w:rPr>
          <w:rStyle w:val="29"/>
          <w:rFonts w:hint="eastAsia" w:ascii="宋体" w:hAnsi="宋体" w:eastAsia="宋体" w:cs="宋体"/>
          <w:b/>
          <w:bCs/>
          <w:i w:val="0"/>
          <w:caps w:val="0"/>
          <w:spacing w:val="0"/>
          <w:w w:val="100"/>
          <w:sz w:val="24"/>
          <w:szCs w:val="32"/>
          <w:highlight w:val="none"/>
          <w:u w:val="none"/>
        </w:rPr>
        <w:t>写“无”。</w:t>
      </w:r>
    </w:p>
    <w:p w14:paraId="3DE746B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u w:val="single"/>
        </w:rPr>
      </w:pPr>
    </w:p>
    <w:p w14:paraId="0DAB8E9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2"/>
          <w:highlight w:val="none"/>
          <w:u w:val="single"/>
        </w:rPr>
      </w:pPr>
    </w:p>
    <w:p w14:paraId="3ADDA7E4">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93EB00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（签字或盖章）  </w:t>
      </w:r>
    </w:p>
    <w:p w14:paraId="519F2594">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1FCF5DBD">
      <w:pPr>
        <w:rPr>
          <w:rStyle w:val="29"/>
          <w:rFonts w:hint="eastAsia" w:ascii="宋体" w:hAnsi="宋体" w:eastAsia="宋体" w:cs="宋体"/>
          <w:b/>
          <w:i w:val="0"/>
          <w:caps w:val="0"/>
          <w:color w:val="000000"/>
          <w:spacing w:val="0"/>
          <w:w w:val="100"/>
          <w:sz w:val="24"/>
          <w:szCs w:val="24"/>
          <w:highlight w:val="none"/>
        </w:rPr>
      </w:pPr>
    </w:p>
    <w:p w14:paraId="62E649DE">
      <w:pPr>
        <w:bidi w:val="0"/>
        <w:rPr>
          <w:rFonts w:hint="eastAsia"/>
          <w:highlight w:val="none"/>
        </w:rPr>
      </w:pPr>
    </w:p>
    <w:p w14:paraId="4F82E23B">
      <w:pPr>
        <w:rPr>
          <w:rFonts w:hint="eastAsia" w:ascii="宋体" w:hAnsi="宋体" w:eastAsia="宋体" w:cs="宋体"/>
          <w:b/>
          <w:szCs w:val="24"/>
          <w:highlight w:val="none"/>
          <w:lang w:val="zh-CN"/>
        </w:rPr>
      </w:pPr>
      <w:r>
        <w:rPr>
          <w:rFonts w:hint="eastAsia" w:ascii="宋体" w:hAnsi="宋体" w:eastAsia="宋体" w:cs="宋体"/>
          <w:b/>
          <w:szCs w:val="24"/>
          <w:highlight w:val="none"/>
          <w:lang w:val="zh-CN"/>
        </w:rPr>
        <w:br w:type="page"/>
      </w:r>
    </w:p>
    <w:p w14:paraId="6C2AC544">
      <w:pPr>
        <w:tabs>
          <w:tab w:val="left" w:pos="1680"/>
        </w:tabs>
        <w:snapToGrid w:val="0"/>
        <w:spacing w:line="480" w:lineRule="exact"/>
        <w:jc w:val="center"/>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近</w:t>
      </w:r>
      <w:r>
        <w:rPr>
          <w:rFonts w:hint="eastAsia" w:ascii="宋体" w:hAnsi="宋体" w:cs="宋体"/>
          <w:b/>
          <w:sz w:val="24"/>
          <w:szCs w:val="24"/>
          <w:highlight w:val="none"/>
          <w:lang w:val="en-US" w:eastAsia="zh-CN"/>
        </w:rPr>
        <w:t>三</w:t>
      </w:r>
      <w:r>
        <w:rPr>
          <w:rFonts w:hint="eastAsia" w:ascii="宋体" w:hAnsi="宋体" w:eastAsia="宋体" w:cs="宋体"/>
          <w:b/>
          <w:sz w:val="24"/>
          <w:szCs w:val="24"/>
          <w:highlight w:val="none"/>
          <w:lang w:val="zh-CN"/>
        </w:rPr>
        <w:t>年项目合同案例及相关证明资料</w:t>
      </w:r>
    </w:p>
    <w:p w14:paraId="7EFD53C2">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p>
    <w:p w14:paraId="552263D9">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r>
        <w:rPr>
          <w:rStyle w:val="29"/>
          <w:rFonts w:hint="eastAsia" w:ascii="宋体" w:hAnsi="宋体" w:eastAsia="宋体" w:cs="宋体"/>
          <w:b w:val="0"/>
          <w:i w:val="0"/>
          <w:caps w:val="0"/>
          <w:spacing w:val="0"/>
          <w:w w:val="100"/>
          <w:sz w:val="24"/>
          <w:szCs w:val="24"/>
          <w:highlight w:val="none"/>
          <w:lang w:val="zh-CN"/>
        </w:rPr>
        <w:t>项目名称：</w:t>
      </w:r>
      <w:r>
        <w:rPr>
          <w:rStyle w:val="29"/>
          <w:rFonts w:hint="eastAsia" w:ascii="宋体" w:hAnsi="宋体" w:eastAsia="宋体" w:cs="宋体"/>
          <w:b w:val="0"/>
          <w:i w:val="0"/>
          <w:caps w:val="0"/>
          <w:spacing w:val="0"/>
          <w:w w:val="100"/>
          <w:sz w:val="24"/>
          <w:szCs w:val="24"/>
          <w:highlight w:val="none"/>
          <w:u w:val="single" w:color="000000"/>
          <w:lang w:val="zh-CN"/>
        </w:rPr>
        <w:t xml:space="preserve">                                    </w:t>
      </w:r>
      <w:r>
        <w:rPr>
          <w:rStyle w:val="29"/>
          <w:rFonts w:hint="eastAsia" w:ascii="宋体" w:hAnsi="宋体" w:eastAsia="宋体" w:cs="宋体"/>
          <w:b w:val="0"/>
          <w:i w:val="0"/>
          <w:caps w:val="0"/>
          <w:spacing w:val="0"/>
          <w:w w:val="100"/>
          <w:sz w:val="24"/>
          <w:szCs w:val="24"/>
          <w:highlight w:val="none"/>
          <w:lang w:val="zh-CN"/>
        </w:rPr>
        <w:t xml:space="preserve"> </w:t>
      </w:r>
    </w:p>
    <w:p w14:paraId="0B301B8D">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lang w:val="zh-CN"/>
        </w:rPr>
      </w:pPr>
      <w:r>
        <w:rPr>
          <w:rStyle w:val="29"/>
          <w:rFonts w:hint="eastAsia" w:ascii="宋体" w:hAnsi="宋体" w:eastAsia="宋体" w:cs="宋体"/>
          <w:b w:val="0"/>
          <w:i w:val="0"/>
          <w:caps w:val="0"/>
          <w:spacing w:val="0"/>
          <w:w w:val="100"/>
          <w:sz w:val="24"/>
          <w:szCs w:val="24"/>
          <w:highlight w:val="none"/>
        </w:rPr>
        <w:t>项目</w:t>
      </w:r>
      <w:r>
        <w:rPr>
          <w:rStyle w:val="29"/>
          <w:rFonts w:hint="eastAsia" w:ascii="宋体" w:hAnsi="宋体" w:eastAsia="宋体" w:cs="宋体"/>
          <w:b w:val="0"/>
          <w:i w:val="0"/>
          <w:caps w:val="0"/>
          <w:spacing w:val="0"/>
          <w:w w:val="100"/>
          <w:sz w:val="24"/>
          <w:szCs w:val="24"/>
          <w:highlight w:val="none"/>
          <w:lang w:val="zh-CN"/>
        </w:rPr>
        <w:t>编号：</w:t>
      </w:r>
      <w:r>
        <w:rPr>
          <w:rStyle w:val="29"/>
          <w:rFonts w:hint="eastAsia" w:ascii="宋体" w:hAnsi="宋体" w:eastAsia="宋体" w:cs="宋体"/>
          <w:b w:val="0"/>
          <w:i w:val="0"/>
          <w:caps w:val="0"/>
          <w:spacing w:val="0"/>
          <w:w w:val="100"/>
          <w:sz w:val="24"/>
          <w:szCs w:val="24"/>
          <w:highlight w:val="none"/>
          <w:u w:val="single" w:color="000000"/>
          <w:lang w:val="zh-CN"/>
        </w:rPr>
        <w:t xml:space="preserve">                                    </w:t>
      </w:r>
    </w:p>
    <w:p w14:paraId="11EFDC0B">
      <w:pPr>
        <w:pStyle w:val="32"/>
        <w:snapToGrid w:val="0"/>
        <w:spacing w:before="0" w:beforeAutospacing="0" w:after="0" w:afterAutospacing="0" w:line="360" w:lineRule="atLeast"/>
        <w:ind w:left="0" w:leftChars="0"/>
        <w:textAlignment w:val="baseline"/>
        <w:rPr>
          <w:rStyle w:val="29"/>
          <w:rFonts w:hint="eastAsia" w:ascii="宋体" w:hAnsi="宋体" w:eastAsia="宋体" w:cs="宋体"/>
          <w:b w:val="0"/>
          <w:i w:val="0"/>
          <w:caps w:val="0"/>
          <w:spacing w:val="0"/>
          <w:w w:val="100"/>
          <w:sz w:val="24"/>
          <w:highlight w:val="none"/>
        </w:rPr>
      </w:pPr>
    </w:p>
    <w:tbl>
      <w:tblPr>
        <w:tblStyle w:val="24"/>
        <w:tblW w:w="89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57"/>
        <w:gridCol w:w="1987"/>
        <w:gridCol w:w="1500"/>
        <w:gridCol w:w="1575"/>
        <w:gridCol w:w="1949"/>
        <w:gridCol w:w="1344"/>
      </w:tblGrid>
      <w:tr w14:paraId="0BC81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B3A78B8">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序号</w:t>
            </w:r>
          </w:p>
        </w:tc>
        <w:tc>
          <w:tcPr>
            <w:tcW w:w="1987" w:type="dxa"/>
            <w:tcBorders>
              <w:top w:val="single" w:color="000000" w:sz="6" w:space="0"/>
              <w:left w:val="single" w:color="000000" w:sz="6" w:space="0"/>
              <w:bottom w:val="single" w:color="000000" w:sz="6" w:space="0"/>
              <w:right w:val="single" w:color="000000" w:sz="6" w:space="0"/>
            </w:tcBorders>
            <w:vAlign w:val="center"/>
          </w:tcPr>
          <w:p w14:paraId="554B426E">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lang w:val="en-US" w:eastAsia="zh-CN"/>
              </w:rPr>
              <w:t>服务</w:t>
            </w:r>
            <w:r>
              <w:rPr>
                <w:rStyle w:val="29"/>
                <w:rFonts w:hint="eastAsia" w:ascii="宋体" w:hAnsi="宋体" w:eastAsia="宋体" w:cs="宋体"/>
                <w:b/>
                <w:i w:val="0"/>
                <w:caps w:val="0"/>
                <w:spacing w:val="0"/>
                <w:w w:val="100"/>
                <w:sz w:val="24"/>
                <w:szCs w:val="24"/>
                <w:highlight w:val="none"/>
              </w:rPr>
              <w:t>单位</w:t>
            </w:r>
          </w:p>
        </w:tc>
        <w:tc>
          <w:tcPr>
            <w:tcW w:w="1500" w:type="dxa"/>
            <w:tcBorders>
              <w:top w:val="single" w:color="000000" w:sz="6" w:space="0"/>
              <w:left w:val="single" w:color="000000" w:sz="6" w:space="0"/>
              <w:bottom w:val="single" w:color="000000" w:sz="6" w:space="0"/>
              <w:right w:val="single" w:color="000000" w:sz="6" w:space="0"/>
            </w:tcBorders>
            <w:vAlign w:val="center"/>
          </w:tcPr>
          <w:p w14:paraId="4378DDE0">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项目名称</w:t>
            </w:r>
          </w:p>
        </w:tc>
        <w:tc>
          <w:tcPr>
            <w:tcW w:w="1575" w:type="dxa"/>
            <w:tcBorders>
              <w:top w:val="single" w:color="000000" w:sz="6" w:space="0"/>
              <w:left w:val="single" w:color="000000" w:sz="6" w:space="0"/>
              <w:bottom w:val="single" w:color="000000" w:sz="6" w:space="0"/>
              <w:right w:val="single" w:color="000000" w:sz="4" w:space="0"/>
            </w:tcBorders>
            <w:vAlign w:val="center"/>
          </w:tcPr>
          <w:p w14:paraId="2648E9A3">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数量</w:t>
            </w:r>
          </w:p>
        </w:tc>
        <w:tc>
          <w:tcPr>
            <w:tcW w:w="1949" w:type="dxa"/>
            <w:tcBorders>
              <w:top w:val="single" w:color="000000" w:sz="6" w:space="0"/>
              <w:left w:val="single" w:color="000000" w:sz="6" w:space="0"/>
              <w:bottom w:val="single" w:color="000000" w:sz="6" w:space="0"/>
              <w:right w:val="single" w:color="000000" w:sz="4" w:space="0"/>
            </w:tcBorders>
            <w:vAlign w:val="center"/>
          </w:tcPr>
          <w:p w14:paraId="65F1BAEC">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合同金额</w:t>
            </w:r>
          </w:p>
          <w:p w14:paraId="3CA3386B">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（万元）</w:t>
            </w:r>
          </w:p>
        </w:tc>
        <w:tc>
          <w:tcPr>
            <w:tcW w:w="1344" w:type="dxa"/>
            <w:tcBorders>
              <w:top w:val="single" w:color="000000" w:sz="6" w:space="0"/>
              <w:left w:val="single" w:color="000000" w:sz="4" w:space="0"/>
              <w:bottom w:val="single" w:color="000000" w:sz="6" w:space="0"/>
              <w:right w:val="single" w:color="000000" w:sz="6" w:space="0"/>
            </w:tcBorders>
            <w:vAlign w:val="center"/>
          </w:tcPr>
          <w:p w14:paraId="69FD14E7">
            <w:pPr>
              <w:snapToGrid w:val="0"/>
              <w:spacing w:before="0" w:beforeAutospacing="0" w:after="0" w:afterAutospacing="0" w:line="360" w:lineRule="atLeas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t>备注</w:t>
            </w:r>
          </w:p>
        </w:tc>
      </w:tr>
      <w:tr w14:paraId="3DAA7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768C43EA">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w:t>
            </w:r>
          </w:p>
        </w:tc>
        <w:tc>
          <w:tcPr>
            <w:tcW w:w="1987" w:type="dxa"/>
            <w:tcBorders>
              <w:top w:val="single" w:color="000000" w:sz="6" w:space="0"/>
              <w:left w:val="single" w:color="000000" w:sz="6" w:space="0"/>
              <w:bottom w:val="single" w:color="000000" w:sz="6" w:space="0"/>
              <w:right w:val="single" w:color="000000" w:sz="6" w:space="0"/>
            </w:tcBorders>
            <w:vAlign w:val="center"/>
          </w:tcPr>
          <w:p w14:paraId="6F6EE166">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0601849">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496BCB1">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62055B6">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19AB51D2">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751C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470621E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2</w:t>
            </w:r>
          </w:p>
        </w:tc>
        <w:tc>
          <w:tcPr>
            <w:tcW w:w="1987" w:type="dxa"/>
            <w:tcBorders>
              <w:top w:val="single" w:color="000000" w:sz="6" w:space="0"/>
              <w:left w:val="single" w:color="000000" w:sz="6" w:space="0"/>
              <w:bottom w:val="single" w:color="000000" w:sz="6" w:space="0"/>
              <w:right w:val="single" w:color="000000" w:sz="6" w:space="0"/>
            </w:tcBorders>
            <w:vAlign w:val="center"/>
          </w:tcPr>
          <w:p w14:paraId="2357343D">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89CA34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FF81DB8">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3AA50ABB">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1E06BB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35AF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242241F">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3</w:t>
            </w:r>
          </w:p>
        </w:tc>
        <w:tc>
          <w:tcPr>
            <w:tcW w:w="1987" w:type="dxa"/>
            <w:tcBorders>
              <w:top w:val="single" w:color="000000" w:sz="6" w:space="0"/>
              <w:left w:val="single" w:color="000000" w:sz="6" w:space="0"/>
              <w:bottom w:val="single" w:color="000000" w:sz="6" w:space="0"/>
              <w:right w:val="single" w:color="000000" w:sz="6" w:space="0"/>
            </w:tcBorders>
            <w:vAlign w:val="center"/>
          </w:tcPr>
          <w:p w14:paraId="518D099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E7D01A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84FE40A">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E315AFC">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3144B31">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27E2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4B86A49">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4</w:t>
            </w:r>
          </w:p>
        </w:tc>
        <w:tc>
          <w:tcPr>
            <w:tcW w:w="1987" w:type="dxa"/>
            <w:tcBorders>
              <w:top w:val="single" w:color="000000" w:sz="6" w:space="0"/>
              <w:left w:val="single" w:color="000000" w:sz="6" w:space="0"/>
              <w:bottom w:val="single" w:color="000000" w:sz="6" w:space="0"/>
              <w:right w:val="single" w:color="000000" w:sz="6" w:space="0"/>
            </w:tcBorders>
            <w:vAlign w:val="center"/>
          </w:tcPr>
          <w:p w14:paraId="4717D51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DEAB22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12CD57B">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B213A5A">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63AC00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457E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2A1C4A3D">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5</w:t>
            </w:r>
          </w:p>
        </w:tc>
        <w:tc>
          <w:tcPr>
            <w:tcW w:w="1987" w:type="dxa"/>
            <w:tcBorders>
              <w:top w:val="single" w:color="000000" w:sz="6" w:space="0"/>
              <w:left w:val="single" w:color="000000" w:sz="6" w:space="0"/>
              <w:bottom w:val="single" w:color="000000" w:sz="6" w:space="0"/>
              <w:right w:val="single" w:color="000000" w:sz="6" w:space="0"/>
            </w:tcBorders>
            <w:vAlign w:val="center"/>
          </w:tcPr>
          <w:p w14:paraId="1F15D92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2CF602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408C8909">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1A2C1A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BB2F9F3">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436F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0D32FCA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6</w:t>
            </w:r>
          </w:p>
        </w:tc>
        <w:tc>
          <w:tcPr>
            <w:tcW w:w="1987" w:type="dxa"/>
            <w:tcBorders>
              <w:top w:val="single" w:color="000000" w:sz="6" w:space="0"/>
              <w:left w:val="single" w:color="000000" w:sz="6" w:space="0"/>
              <w:bottom w:val="single" w:color="000000" w:sz="6" w:space="0"/>
              <w:right w:val="single" w:color="000000" w:sz="6" w:space="0"/>
            </w:tcBorders>
            <w:vAlign w:val="center"/>
          </w:tcPr>
          <w:p w14:paraId="0684E0C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6ACED04">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E7EA30D">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A5191CB">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228761A">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679CD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2120555B">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7</w:t>
            </w:r>
          </w:p>
        </w:tc>
        <w:tc>
          <w:tcPr>
            <w:tcW w:w="1987" w:type="dxa"/>
            <w:tcBorders>
              <w:top w:val="single" w:color="000000" w:sz="6" w:space="0"/>
              <w:left w:val="single" w:color="000000" w:sz="6" w:space="0"/>
              <w:bottom w:val="single" w:color="000000" w:sz="6" w:space="0"/>
              <w:right w:val="single" w:color="000000" w:sz="6" w:space="0"/>
            </w:tcBorders>
            <w:vAlign w:val="center"/>
          </w:tcPr>
          <w:p w14:paraId="76B4A1A0">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21D3B10">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5D150C88">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CBA1C11">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A15732F">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1DF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F6D52F7">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8</w:t>
            </w:r>
          </w:p>
        </w:tc>
        <w:tc>
          <w:tcPr>
            <w:tcW w:w="1987" w:type="dxa"/>
            <w:tcBorders>
              <w:top w:val="single" w:color="000000" w:sz="6" w:space="0"/>
              <w:left w:val="single" w:color="000000" w:sz="6" w:space="0"/>
              <w:bottom w:val="single" w:color="000000" w:sz="6" w:space="0"/>
              <w:right w:val="single" w:color="000000" w:sz="6" w:space="0"/>
            </w:tcBorders>
            <w:vAlign w:val="center"/>
          </w:tcPr>
          <w:p w14:paraId="3FA26532">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C2D046A">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6DE90786">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C8BC23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78BB3F6">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3D599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AF19DE8">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9</w:t>
            </w:r>
          </w:p>
        </w:tc>
        <w:tc>
          <w:tcPr>
            <w:tcW w:w="1987" w:type="dxa"/>
            <w:tcBorders>
              <w:top w:val="single" w:color="000000" w:sz="6" w:space="0"/>
              <w:left w:val="single" w:color="000000" w:sz="6" w:space="0"/>
              <w:bottom w:val="single" w:color="000000" w:sz="6" w:space="0"/>
              <w:right w:val="single" w:color="000000" w:sz="6" w:space="0"/>
            </w:tcBorders>
            <w:vAlign w:val="center"/>
          </w:tcPr>
          <w:p w14:paraId="1A91DF25">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59C2D44">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F31110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B9BFAAD">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0F3813CE">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25511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30EA440A">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10</w:t>
            </w:r>
          </w:p>
        </w:tc>
        <w:tc>
          <w:tcPr>
            <w:tcW w:w="1987" w:type="dxa"/>
            <w:tcBorders>
              <w:top w:val="single" w:color="000000" w:sz="6" w:space="0"/>
              <w:left w:val="single" w:color="000000" w:sz="6" w:space="0"/>
              <w:bottom w:val="single" w:color="000000" w:sz="6" w:space="0"/>
              <w:right w:val="single" w:color="000000" w:sz="6" w:space="0"/>
            </w:tcBorders>
            <w:vAlign w:val="center"/>
          </w:tcPr>
          <w:p w14:paraId="43E37530">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C12DCDD">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2BCC172">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1E358554">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5B41BC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0AAC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212167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11</w:t>
            </w:r>
          </w:p>
        </w:tc>
        <w:tc>
          <w:tcPr>
            <w:tcW w:w="1987" w:type="dxa"/>
            <w:tcBorders>
              <w:top w:val="single" w:color="000000" w:sz="6" w:space="0"/>
              <w:left w:val="single" w:color="000000" w:sz="6" w:space="0"/>
              <w:bottom w:val="single" w:color="000000" w:sz="6" w:space="0"/>
              <w:right w:val="single" w:color="000000" w:sz="6" w:space="0"/>
            </w:tcBorders>
            <w:vAlign w:val="center"/>
          </w:tcPr>
          <w:p w14:paraId="1D74FB29">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605F0E6">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59CA5A5">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48860009">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221F7FED">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2AAB5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61B0F3A6">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12</w:t>
            </w:r>
          </w:p>
        </w:tc>
        <w:tc>
          <w:tcPr>
            <w:tcW w:w="1987" w:type="dxa"/>
            <w:tcBorders>
              <w:top w:val="single" w:color="000000" w:sz="6" w:space="0"/>
              <w:left w:val="single" w:color="000000" w:sz="6" w:space="0"/>
              <w:bottom w:val="single" w:color="000000" w:sz="6" w:space="0"/>
              <w:right w:val="single" w:color="000000" w:sz="6" w:space="0"/>
            </w:tcBorders>
            <w:vAlign w:val="center"/>
          </w:tcPr>
          <w:p w14:paraId="1FA5FD04">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3455F2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B0F6689">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1031B8A">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7C132917">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0CB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061AF629">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13</w:t>
            </w:r>
          </w:p>
        </w:tc>
        <w:tc>
          <w:tcPr>
            <w:tcW w:w="1987" w:type="dxa"/>
            <w:tcBorders>
              <w:top w:val="single" w:color="000000" w:sz="6" w:space="0"/>
              <w:left w:val="single" w:color="000000" w:sz="6" w:space="0"/>
              <w:bottom w:val="single" w:color="000000" w:sz="6" w:space="0"/>
              <w:right w:val="single" w:color="000000" w:sz="6" w:space="0"/>
            </w:tcBorders>
            <w:vAlign w:val="center"/>
          </w:tcPr>
          <w:p w14:paraId="672D16A3">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D694936">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7835CEC7">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071B6A28">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39CE6480">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1E8C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158C9AA4">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14</w:t>
            </w:r>
          </w:p>
        </w:tc>
        <w:tc>
          <w:tcPr>
            <w:tcW w:w="1987" w:type="dxa"/>
            <w:tcBorders>
              <w:top w:val="single" w:color="000000" w:sz="6" w:space="0"/>
              <w:left w:val="single" w:color="000000" w:sz="6" w:space="0"/>
              <w:bottom w:val="single" w:color="000000" w:sz="6" w:space="0"/>
              <w:right w:val="single" w:color="000000" w:sz="6" w:space="0"/>
            </w:tcBorders>
            <w:vAlign w:val="center"/>
          </w:tcPr>
          <w:p w14:paraId="3A6139ED">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8A139CE">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5B9370E">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6A47BB7C">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6E1DA5CD">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r w14:paraId="5C79B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425" w:hRule="atLeast"/>
          <w:jc w:val="center"/>
        </w:trPr>
        <w:tc>
          <w:tcPr>
            <w:tcW w:w="557" w:type="dxa"/>
            <w:tcBorders>
              <w:top w:val="single" w:color="000000" w:sz="6" w:space="0"/>
              <w:left w:val="single" w:color="000000" w:sz="6" w:space="0"/>
              <w:bottom w:val="single" w:color="000000" w:sz="6" w:space="0"/>
              <w:right w:val="single" w:color="000000" w:sz="6" w:space="0"/>
            </w:tcBorders>
            <w:vAlign w:val="center"/>
          </w:tcPr>
          <w:p w14:paraId="4FC46685">
            <w:pPr>
              <w:snapToGrid w:val="0"/>
              <w:spacing w:before="0" w:beforeAutospacing="0" w:after="0" w:afterAutospacing="0" w:line="360" w:lineRule="atLeast"/>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15</w:t>
            </w:r>
          </w:p>
        </w:tc>
        <w:tc>
          <w:tcPr>
            <w:tcW w:w="1987" w:type="dxa"/>
            <w:tcBorders>
              <w:top w:val="single" w:color="000000" w:sz="6" w:space="0"/>
              <w:left w:val="single" w:color="000000" w:sz="6" w:space="0"/>
              <w:bottom w:val="single" w:color="000000" w:sz="6" w:space="0"/>
              <w:right w:val="single" w:color="000000" w:sz="6" w:space="0"/>
            </w:tcBorders>
            <w:vAlign w:val="center"/>
          </w:tcPr>
          <w:p w14:paraId="413EE85C">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523FDDC8">
            <w:pPr>
              <w:snapToGrid w:val="0"/>
              <w:spacing w:before="0" w:beforeAutospacing="0" w:after="0" w:afterAutospacing="0" w:line="360" w:lineRule="atLeast"/>
              <w:ind w:firstLine="400" w:firstLineChars="200"/>
              <w:textAlignment w:val="baseline"/>
              <w:rPr>
                <w:rStyle w:val="29"/>
                <w:rFonts w:hint="eastAsia" w:ascii="宋体" w:hAnsi="宋体" w:eastAsia="宋体" w:cs="宋体"/>
                <w:b w:val="0"/>
                <w:i w:val="0"/>
                <w:caps w:val="0"/>
                <w:spacing w:val="0"/>
                <w:w w:val="100"/>
                <w:sz w:val="20"/>
                <w:szCs w:val="24"/>
                <w:highlight w:val="none"/>
              </w:rPr>
            </w:pPr>
          </w:p>
        </w:tc>
        <w:tc>
          <w:tcPr>
            <w:tcW w:w="1575" w:type="dxa"/>
            <w:tcBorders>
              <w:top w:val="single" w:color="000000" w:sz="6" w:space="0"/>
              <w:left w:val="single" w:color="000000" w:sz="6" w:space="0"/>
              <w:bottom w:val="single" w:color="000000" w:sz="6" w:space="0"/>
              <w:right w:val="single" w:color="000000" w:sz="4" w:space="0"/>
            </w:tcBorders>
            <w:vAlign w:val="center"/>
          </w:tcPr>
          <w:p w14:paraId="18AB0BAE">
            <w:pPr>
              <w:snapToGrid w:val="0"/>
              <w:spacing w:before="0" w:beforeAutospacing="0" w:after="0" w:afterAutospacing="0" w:line="360" w:lineRule="atLeast"/>
              <w:textAlignment w:val="baseline"/>
              <w:rPr>
                <w:rStyle w:val="29"/>
                <w:rFonts w:hint="eastAsia" w:ascii="宋体" w:hAnsi="宋体" w:eastAsia="宋体" w:cs="宋体"/>
                <w:b w:val="0"/>
                <w:i w:val="0"/>
                <w:caps w:val="0"/>
                <w:spacing w:val="0"/>
                <w:w w:val="100"/>
                <w:sz w:val="20"/>
                <w:szCs w:val="24"/>
                <w:highlight w:val="none"/>
              </w:rPr>
            </w:pPr>
          </w:p>
        </w:tc>
        <w:tc>
          <w:tcPr>
            <w:tcW w:w="1949" w:type="dxa"/>
            <w:tcBorders>
              <w:top w:val="single" w:color="000000" w:sz="6" w:space="0"/>
              <w:left w:val="single" w:color="000000" w:sz="6" w:space="0"/>
              <w:bottom w:val="single" w:color="000000" w:sz="6" w:space="0"/>
              <w:right w:val="single" w:color="000000" w:sz="4" w:space="0"/>
            </w:tcBorders>
            <w:vAlign w:val="center"/>
          </w:tcPr>
          <w:p w14:paraId="50DD3E05">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c>
          <w:tcPr>
            <w:tcW w:w="1344" w:type="dxa"/>
            <w:tcBorders>
              <w:top w:val="single" w:color="000000" w:sz="6" w:space="0"/>
              <w:left w:val="single" w:color="000000" w:sz="4" w:space="0"/>
              <w:bottom w:val="single" w:color="000000" w:sz="6" w:space="0"/>
              <w:right w:val="single" w:color="000000" w:sz="6" w:space="0"/>
            </w:tcBorders>
            <w:vAlign w:val="center"/>
          </w:tcPr>
          <w:p w14:paraId="5D414800">
            <w:pPr>
              <w:snapToGrid w:val="0"/>
              <w:spacing w:before="0" w:beforeAutospacing="0" w:after="0" w:afterAutospacing="0" w:line="360" w:lineRule="atLeast"/>
              <w:ind w:firstLine="400" w:firstLineChars="200"/>
              <w:jc w:val="center"/>
              <w:textAlignment w:val="baseline"/>
              <w:rPr>
                <w:rStyle w:val="29"/>
                <w:rFonts w:hint="eastAsia" w:ascii="宋体" w:hAnsi="宋体" w:eastAsia="宋体" w:cs="宋体"/>
                <w:b w:val="0"/>
                <w:i w:val="0"/>
                <w:caps w:val="0"/>
                <w:spacing w:val="0"/>
                <w:w w:val="100"/>
                <w:sz w:val="20"/>
                <w:szCs w:val="24"/>
                <w:highlight w:val="none"/>
              </w:rPr>
            </w:pPr>
          </w:p>
        </w:tc>
      </w:tr>
    </w:tbl>
    <w:p w14:paraId="54F9D939">
      <w:pPr>
        <w:snapToGrid w:val="0"/>
        <w:spacing w:before="0" w:beforeAutospacing="0" w:after="0" w:afterAutospacing="0" w:line="360" w:lineRule="auto"/>
        <w:ind w:firstLine="402" w:firstLineChars="200"/>
        <w:textAlignment w:val="baseline"/>
        <w:rPr>
          <w:rStyle w:val="29"/>
          <w:rFonts w:hint="eastAsia" w:ascii="宋体" w:hAnsi="宋体" w:eastAsia="宋体" w:cs="宋体"/>
          <w:b/>
          <w:i w:val="0"/>
          <w:caps w:val="0"/>
          <w:spacing w:val="0"/>
          <w:w w:val="100"/>
          <w:sz w:val="20"/>
          <w:szCs w:val="22"/>
          <w:highlight w:val="none"/>
        </w:rPr>
      </w:pPr>
    </w:p>
    <w:p w14:paraId="2FE47F63">
      <w:pPr>
        <w:snapToGrid w:val="0"/>
        <w:spacing w:before="0" w:beforeAutospacing="0" w:after="0" w:afterAutospacing="0" w:line="360" w:lineRule="auto"/>
        <w:textAlignment w:val="baseline"/>
        <w:rPr>
          <w:rStyle w:val="29"/>
          <w:rFonts w:hint="eastAsia" w:ascii="宋体" w:hAnsi="宋体" w:eastAsia="宋体" w:cs="宋体"/>
          <w:b/>
          <w:i w:val="0"/>
          <w:caps w:val="0"/>
          <w:spacing w:val="0"/>
          <w:w w:val="100"/>
          <w:sz w:val="24"/>
          <w:szCs w:val="24"/>
          <w:highlight w:val="none"/>
        </w:rPr>
      </w:pPr>
      <w:r>
        <w:rPr>
          <w:rStyle w:val="29"/>
          <w:rFonts w:hint="eastAsia" w:ascii="宋体" w:hAnsi="宋体" w:eastAsia="宋体" w:cs="宋体"/>
          <w:b/>
          <w:i w:val="0"/>
          <w:caps w:val="0"/>
          <w:spacing w:val="0"/>
          <w:w w:val="100"/>
          <w:sz w:val="24"/>
          <w:szCs w:val="24"/>
          <w:highlight w:val="none"/>
        </w:rPr>
        <w:t>注：合同案例是以提供</w:t>
      </w:r>
      <w:r>
        <w:rPr>
          <w:rStyle w:val="29"/>
          <w:rFonts w:hint="eastAsia" w:ascii="宋体" w:hAnsi="宋体" w:eastAsia="宋体" w:cs="宋体"/>
          <w:b/>
          <w:i w:val="0"/>
          <w:caps w:val="0"/>
          <w:spacing w:val="0"/>
          <w:w w:val="100"/>
          <w:sz w:val="24"/>
          <w:szCs w:val="24"/>
          <w:highlight w:val="none"/>
          <w:lang w:val="en-US" w:eastAsia="zh-CN"/>
        </w:rPr>
        <w:t>与用户签订的合同首页、合同金额所在页、签字盖章页、服务事项页</w:t>
      </w:r>
      <w:r>
        <w:rPr>
          <w:rStyle w:val="29"/>
          <w:rFonts w:hint="eastAsia" w:ascii="宋体" w:hAnsi="宋体" w:eastAsia="宋体" w:cs="宋体"/>
          <w:b/>
          <w:i w:val="0"/>
          <w:caps w:val="0"/>
          <w:spacing w:val="0"/>
          <w:w w:val="100"/>
          <w:sz w:val="24"/>
          <w:szCs w:val="24"/>
          <w:highlight w:val="none"/>
        </w:rPr>
        <w:t>复印件作为证明。</w:t>
      </w:r>
    </w:p>
    <w:p w14:paraId="16175E22">
      <w:pPr>
        <w:snapToGrid w:val="0"/>
        <w:spacing w:before="0" w:beforeAutospacing="0" w:after="0" w:afterAutospacing="0" w:line="360" w:lineRule="auto"/>
        <w:ind w:firstLine="301" w:firstLineChars="150"/>
        <w:jc w:val="center"/>
        <w:textAlignment w:val="baseline"/>
        <w:rPr>
          <w:rStyle w:val="29"/>
          <w:rFonts w:hint="eastAsia" w:ascii="宋体" w:hAnsi="宋体" w:eastAsia="宋体" w:cs="宋体"/>
          <w:b/>
          <w:i w:val="0"/>
          <w:caps w:val="0"/>
          <w:spacing w:val="0"/>
          <w:w w:val="100"/>
          <w:sz w:val="20"/>
          <w:szCs w:val="24"/>
          <w:highlight w:val="none"/>
          <w:lang w:eastAsia="zh-CN"/>
        </w:rPr>
      </w:pPr>
    </w:p>
    <w:p w14:paraId="6E3A8BB8">
      <w:pPr>
        <w:pStyle w:val="6"/>
        <w:rPr>
          <w:rFonts w:hint="eastAsia" w:ascii="宋体" w:hAnsi="宋体" w:eastAsia="宋体" w:cs="宋体"/>
          <w:highlight w:val="none"/>
          <w:lang w:eastAsia="zh-CN"/>
        </w:rPr>
      </w:pPr>
    </w:p>
    <w:p w14:paraId="0F2CA21D">
      <w:pPr>
        <w:snapToGrid w:val="0"/>
        <w:spacing w:before="0" w:beforeAutospacing="0" w:after="0" w:afterAutospacing="0" w:line="360" w:lineRule="auto"/>
        <w:ind w:firstLine="301" w:firstLineChars="150"/>
        <w:jc w:val="center"/>
        <w:textAlignment w:val="baseline"/>
        <w:rPr>
          <w:rStyle w:val="29"/>
          <w:rFonts w:hint="eastAsia" w:ascii="宋体" w:hAnsi="宋体" w:eastAsia="宋体" w:cs="宋体"/>
          <w:b/>
          <w:i w:val="0"/>
          <w:caps w:val="0"/>
          <w:spacing w:val="0"/>
          <w:w w:val="100"/>
          <w:sz w:val="20"/>
          <w:szCs w:val="24"/>
          <w:highlight w:val="none"/>
        </w:rPr>
      </w:pPr>
    </w:p>
    <w:p w14:paraId="38E4B996">
      <w:pPr>
        <w:snapToGrid w:val="0"/>
        <w:spacing w:before="0" w:beforeAutospacing="0" w:after="0" w:afterAutospacing="0" w:line="360" w:lineRule="auto"/>
        <w:ind w:firstLine="361" w:firstLineChars="150"/>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br w:type="page"/>
      </w:r>
    </w:p>
    <w:p w14:paraId="3318A89E">
      <w:pPr>
        <w:snapToGrid w:val="0"/>
        <w:spacing w:before="0" w:beforeAutospacing="0" w:after="0" w:afterAutospacing="0" w:line="360" w:lineRule="auto"/>
        <w:ind w:firstLine="361" w:firstLineChars="150"/>
        <w:jc w:val="center"/>
        <w:textAlignment w:val="baseline"/>
        <w:rPr>
          <w:rFonts w:hint="eastAsia" w:ascii="宋体" w:hAnsi="宋体" w:eastAsia="宋体" w:cs="宋体"/>
          <w:b/>
          <w:i w:val="0"/>
          <w:caps w:val="0"/>
          <w:spacing w:val="0"/>
          <w:w w:val="100"/>
          <w:sz w:val="24"/>
          <w:szCs w:val="24"/>
          <w:highlight w:val="none"/>
        </w:rPr>
      </w:pPr>
      <w:r>
        <w:rPr>
          <w:rStyle w:val="29"/>
          <w:rFonts w:hint="eastAsia" w:ascii="宋体" w:hAnsi="宋体" w:eastAsia="宋体" w:cs="宋体"/>
          <w:b/>
          <w:i w:val="0"/>
          <w:caps w:val="0"/>
          <w:spacing w:val="0"/>
          <w:w w:val="100"/>
          <w:sz w:val="24"/>
          <w:szCs w:val="24"/>
          <w:highlight w:val="none"/>
          <w:lang w:val="zh-CN" w:eastAsia="zh-CN"/>
        </w:rPr>
        <w:t>实施本项目配备人员表（格式）</w:t>
      </w:r>
    </w:p>
    <w:p w14:paraId="4EBAF52B">
      <w:pPr>
        <w:snapToGrid w:val="0"/>
        <w:spacing w:before="0" w:beforeAutospacing="0" w:after="0" w:afterAutospacing="0" w:line="360" w:lineRule="auto"/>
        <w:ind w:firstLine="300" w:firstLineChars="150"/>
        <w:textAlignment w:val="baseline"/>
        <w:rPr>
          <w:rStyle w:val="29"/>
          <w:rFonts w:hint="eastAsia" w:ascii="宋体" w:hAnsi="宋体" w:eastAsia="宋体" w:cs="宋体"/>
          <w:b w:val="0"/>
          <w:i w:val="0"/>
          <w:caps w:val="0"/>
          <w:spacing w:val="0"/>
          <w:w w:val="100"/>
          <w:sz w:val="20"/>
          <w:szCs w:val="24"/>
          <w:highlight w:val="none"/>
        </w:rPr>
      </w:pPr>
    </w:p>
    <w:p w14:paraId="023B9434">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lang w:val="zh-CN"/>
        </w:rPr>
      </w:pPr>
      <w:r>
        <w:rPr>
          <w:rStyle w:val="29"/>
          <w:rFonts w:hint="eastAsia" w:ascii="宋体" w:hAnsi="宋体" w:eastAsia="宋体" w:cs="宋体"/>
          <w:b w:val="0"/>
          <w:i w:val="0"/>
          <w:caps w:val="0"/>
          <w:spacing w:val="0"/>
          <w:w w:val="100"/>
          <w:sz w:val="24"/>
          <w:szCs w:val="24"/>
          <w:highlight w:val="none"/>
          <w:lang w:val="zh-CN"/>
        </w:rPr>
        <w:t>项目名称：</w:t>
      </w:r>
      <w:r>
        <w:rPr>
          <w:rStyle w:val="29"/>
          <w:rFonts w:hint="eastAsia" w:ascii="宋体" w:hAnsi="宋体" w:eastAsia="宋体" w:cs="宋体"/>
          <w:b w:val="0"/>
          <w:i w:val="0"/>
          <w:caps w:val="0"/>
          <w:spacing w:val="0"/>
          <w:w w:val="100"/>
          <w:sz w:val="24"/>
          <w:szCs w:val="24"/>
          <w:highlight w:val="none"/>
          <w:u w:val="single" w:color="000000"/>
          <w:lang w:val="zh-CN"/>
        </w:rPr>
        <w:t xml:space="preserve">                                    </w:t>
      </w:r>
      <w:r>
        <w:rPr>
          <w:rStyle w:val="29"/>
          <w:rFonts w:hint="eastAsia" w:ascii="宋体" w:hAnsi="宋体" w:eastAsia="宋体" w:cs="宋体"/>
          <w:b w:val="0"/>
          <w:i w:val="0"/>
          <w:caps w:val="0"/>
          <w:spacing w:val="0"/>
          <w:w w:val="100"/>
          <w:sz w:val="24"/>
          <w:szCs w:val="24"/>
          <w:highlight w:val="none"/>
          <w:lang w:val="zh-CN"/>
        </w:rPr>
        <w:t xml:space="preserve"> </w:t>
      </w:r>
    </w:p>
    <w:p w14:paraId="6F592035">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u w:val="single"/>
          <w:lang w:val="zh-CN"/>
        </w:rPr>
      </w:pPr>
      <w:r>
        <w:rPr>
          <w:rStyle w:val="29"/>
          <w:rFonts w:hint="eastAsia" w:ascii="宋体" w:hAnsi="宋体" w:eastAsia="宋体" w:cs="宋体"/>
          <w:b w:val="0"/>
          <w:i w:val="0"/>
          <w:caps w:val="0"/>
          <w:spacing w:val="0"/>
          <w:w w:val="100"/>
          <w:sz w:val="24"/>
          <w:szCs w:val="24"/>
          <w:highlight w:val="none"/>
        </w:rPr>
        <w:t>项目</w:t>
      </w:r>
      <w:r>
        <w:rPr>
          <w:rStyle w:val="29"/>
          <w:rFonts w:hint="eastAsia" w:ascii="宋体" w:hAnsi="宋体" w:eastAsia="宋体" w:cs="宋体"/>
          <w:b w:val="0"/>
          <w:i w:val="0"/>
          <w:caps w:val="0"/>
          <w:spacing w:val="0"/>
          <w:w w:val="100"/>
          <w:sz w:val="24"/>
          <w:szCs w:val="24"/>
          <w:highlight w:val="none"/>
          <w:lang w:val="zh-CN"/>
        </w:rPr>
        <w:t>编号：</w:t>
      </w:r>
      <w:r>
        <w:rPr>
          <w:rStyle w:val="29"/>
          <w:rFonts w:hint="eastAsia" w:ascii="宋体" w:hAnsi="宋体" w:eastAsia="宋体" w:cs="宋体"/>
          <w:b w:val="0"/>
          <w:i w:val="0"/>
          <w:caps w:val="0"/>
          <w:spacing w:val="0"/>
          <w:w w:val="100"/>
          <w:sz w:val="24"/>
          <w:szCs w:val="24"/>
          <w:highlight w:val="none"/>
          <w:u w:val="single" w:color="000000"/>
          <w:lang w:val="zh-CN"/>
        </w:rPr>
        <w:t xml:space="preserve">                                    </w:t>
      </w:r>
    </w:p>
    <w:p w14:paraId="7A6DC8FA">
      <w:pPr>
        <w:pStyle w:val="48"/>
        <w:snapToGrid w:val="0"/>
        <w:spacing w:before="0" w:beforeAutospacing="0" w:after="0" w:afterAutospacing="0" w:line="330" w:lineRule="atLeast"/>
        <w:textAlignment w:val="baseline"/>
        <w:rPr>
          <w:rStyle w:val="29"/>
          <w:rFonts w:hint="eastAsia" w:ascii="宋体" w:hAnsi="宋体" w:eastAsia="宋体" w:cs="宋体"/>
          <w:b w:val="0"/>
          <w:i w:val="0"/>
          <w:caps w:val="0"/>
          <w:spacing w:val="0"/>
          <w:w w:val="100"/>
          <w:sz w:val="24"/>
          <w:highlight w:val="none"/>
        </w:rPr>
      </w:pPr>
    </w:p>
    <w:tbl>
      <w:tblPr>
        <w:tblStyle w:val="24"/>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546"/>
        <w:gridCol w:w="1546"/>
        <w:gridCol w:w="1546"/>
        <w:gridCol w:w="1546"/>
        <w:gridCol w:w="1546"/>
        <w:gridCol w:w="1550"/>
      </w:tblGrid>
      <w:tr w14:paraId="7590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754"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24DF">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序号</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8023">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姓名</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5D97">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1D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专业</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934A">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工作单位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2EE">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r>
              <w:rPr>
                <w:rStyle w:val="29"/>
                <w:rFonts w:hint="eastAsia" w:ascii="宋体" w:hAnsi="宋体" w:eastAsia="宋体" w:cs="宋体"/>
                <w:b w:val="0"/>
                <w:i w:val="0"/>
                <w:caps w:val="0"/>
                <w:spacing w:val="0"/>
                <w:w w:val="100"/>
                <w:sz w:val="24"/>
                <w:szCs w:val="24"/>
                <w:highlight w:val="none"/>
              </w:rPr>
              <w:t>备注</w:t>
            </w:r>
          </w:p>
        </w:tc>
      </w:tr>
      <w:tr w14:paraId="19963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E36">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2EE">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80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7CE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ADDB">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BE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17DE4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2C9">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143">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D97">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CA21">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8B44">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63A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5B404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39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4FA0">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55C4">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1B4">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B1A1">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00E1">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3268C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F38">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247">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C78C">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8633">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F18A">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9B5">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r w14:paraId="1F60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606" w:hRule="atLeast"/>
          <w:jc w:val="center"/>
        </w:trPr>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151B">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4B80">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B6FD">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6D40">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AEA6">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A35">
            <w:pPr>
              <w:snapToGrid w:val="0"/>
              <w:spacing w:before="0" w:beforeAutospacing="0" w:after="0" w:afterAutospacing="0" w:line="240" w:lineRule="auto"/>
              <w:jc w:val="center"/>
              <w:textAlignment w:val="baseline"/>
              <w:rPr>
                <w:rStyle w:val="29"/>
                <w:rFonts w:hint="eastAsia" w:ascii="宋体" w:hAnsi="宋体" w:eastAsia="宋体" w:cs="宋体"/>
                <w:b w:val="0"/>
                <w:i w:val="0"/>
                <w:caps w:val="0"/>
                <w:spacing w:val="0"/>
                <w:w w:val="100"/>
                <w:sz w:val="20"/>
                <w:szCs w:val="24"/>
                <w:highlight w:val="none"/>
              </w:rPr>
            </w:pPr>
          </w:p>
        </w:tc>
      </w:tr>
    </w:tbl>
    <w:p w14:paraId="14C6E22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baseline"/>
        <w:rPr>
          <w:rStyle w:val="29"/>
          <w:rFonts w:hint="eastAsia" w:ascii="宋体" w:hAnsi="宋体" w:eastAsia="宋体" w:cs="宋体"/>
          <w:b/>
          <w:bCs/>
          <w:i w:val="0"/>
          <w:caps w:val="0"/>
          <w:spacing w:val="0"/>
          <w:w w:val="100"/>
          <w:sz w:val="24"/>
          <w:szCs w:val="36"/>
          <w:highlight w:val="none"/>
          <w:lang w:eastAsia="zh-CN"/>
        </w:rPr>
      </w:pPr>
      <w:r>
        <w:rPr>
          <w:rStyle w:val="29"/>
          <w:rFonts w:hint="eastAsia" w:ascii="宋体" w:hAnsi="宋体" w:cs="宋体"/>
          <w:b/>
          <w:bCs/>
          <w:i w:val="0"/>
          <w:caps w:val="0"/>
          <w:spacing w:val="0"/>
          <w:w w:val="100"/>
          <w:sz w:val="24"/>
          <w:szCs w:val="36"/>
          <w:highlight w:val="none"/>
          <w:lang w:eastAsia="zh-CN"/>
        </w:rPr>
        <w:t>注：本表后附相关人员证件。</w:t>
      </w:r>
    </w:p>
    <w:p w14:paraId="062CA09B">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4"/>
          <w:highlight w:val="none"/>
        </w:rPr>
      </w:pPr>
    </w:p>
    <w:p w14:paraId="250573D1">
      <w:pPr>
        <w:keepNext w:val="0"/>
        <w:keepLines w:val="0"/>
        <w:pageBreakBefore w:val="0"/>
        <w:widowControl w:val="0"/>
        <w:kinsoku/>
        <w:wordWrap/>
        <w:overflowPunct/>
        <w:topLinePunct w:val="0"/>
        <w:autoSpaceDE/>
        <w:autoSpaceDN/>
        <w:bidi w:val="0"/>
        <w:adjustRightInd/>
        <w:snapToGrid w:val="0"/>
        <w:spacing w:line="360" w:lineRule="auto"/>
        <w:ind w:right="0" w:rightChars="0"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6B765B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16DBB622">
      <w:pPr>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textAlignment w:val="auto"/>
        <w:rPr>
          <w:rFonts w:hint="default" w:ascii="宋体" w:hAnsi="宋体" w:eastAsia="宋体" w:cs="宋体"/>
          <w:b/>
          <w:color w:val="000000"/>
          <w:kern w:val="0"/>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年     月   日</w:t>
      </w:r>
    </w:p>
    <w:p w14:paraId="35D19890">
      <w:pPr>
        <w:snapToGrid w:val="0"/>
        <w:spacing w:before="0" w:beforeAutospacing="0" w:after="0" w:afterAutospacing="0" w:line="360" w:lineRule="auto"/>
        <w:textAlignment w:val="baseline"/>
        <w:rPr>
          <w:rStyle w:val="29"/>
          <w:rFonts w:hint="eastAsia" w:ascii="宋体" w:hAnsi="宋体" w:eastAsia="宋体" w:cs="宋体"/>
          <w:b w:val="0"/>
          <w:i w:val="0"/>
          <w:caps w:val="0"/>
          <w:spacing w:val="0"/>
          <w:w w:val="100"/>
          <w:sz w:val="20"/>
          <w:szCs w:val="22"/>
          <w:highlight w:val="none"/>
        </w:rPr>
      </w:pPr>
    </w:p>
    <w:p w14:paraId="571E40E0">
      <w:pPr>
        <w:tabs>
          <w:tab w:val="left" w:pos="1680"/>
        </w:tabs>
        <w:snapToGrid w:val="0"/>
        <w:spacing w:before="0" w:beforeAutospacing="0" w:after="0" w:afterAutospacing="0" w:line="480" w:lineRule="exact"/>
        <w:jc w:val="center"/>
        <w:textAlignment w:val="baseline"/>
        <w:rPr>
          <w:rStyle w:val="29"/>
          <w:rFonts w:hint="eastAsia" w:ascii="宋体" w:hAnsi="宋体" w:eastAsia="宋体" w:cs="宋体"/>
          <w:b/>
          <w:i w:val="0"/>
          <w:caps w:val="0"/>
          <w:spacing w:val="0"/>
          <w:w w:val="100"/>
          <w:sz w:val="20"/>
          <w:szCs w:val="22"/>
          <w:highlight w:val="none"/>
          <w:lang w:eastAsia="zh-CN"/>
        </w:rPr>
      </w:pPr>
    </w:p>
    <w:p w14:paraId="3683D02C">
      <w:pPr>
        <w:pStyle w:val="6"/>
        <w:rPr>
          <w:rFonts w:hint="eastAsia" w:ascii="宋体" w:hAnsi="宋体" w:eastAsia="宋体" w:cs="宋体"/>
          <w:highlight w:val="none"/>
          <w:lang w:eastAsia="zh-CN"/>
        </w:rPr>
      </w:pPr>
    </w:p>
    <w:p w14:paraId="3A81E86C">
      <w:pPr>
        <w:tabs>
          <w:tab w:val="left" w:pos="1680"/>
        </w:tabs>
        <w:snapToGrid w:val="0"/>
        <w:spacing w:before="0" w:beforeAutospacing="0" w:after="0" w:afterAutospacing="0" w:line="480" w:lineRule="exact"/>
        <w:jc w:val="center"/>
        <w:textAlignment w:val="baseline"/>
        <w:rPr>
          <w:rStyle w:val="29"/>
          <w:rFonts w:hint="eastAsia" w:ascii="宋体" w:hAnsi="宋体" w:eastAsia="宋体" w:cs="宋体"/>
          <w:b/>
          <w:i w:val="0"/>
          <w:caps w:val="0"/>
          <w:spacing w:val="0"/>
          <w:w w:val="100"/>
          <w:sz w:val="20"/>
          <w:szCs w:val="24"/>
          <w:highlight w:val="none"/>
        </w:rPr>
      </w:pPr>
      <w:r>
        <w:rPr>
          <w:rStyle w:val="29"/>
          <w:rFonts w:hint="eastAsia" w:ascii="宋体" w:hAnsi="宋体" w:eastAsia="宋体" w:cs="宋体"/>
          <w:b/>
          <w:i w:val="0"/>
          <w:caps w:val="0"/>
          <w:spacing w:val="0"/>
          <w:w w:val="100"/>
          <w:sz w:val="24"/>
          <w:szCs w:val="24"/>
          <w:highlight w:val="none"/>
        </w:rPr>
        <w:br w:type="page"/>
      </w:r>
    </w:p>
    <w:p w14:paraId="1382CFF9">
      <w:pPr>
        <w:rPr>
          <w:rStyle w:val="29"/>
          <w:rFonts w:hint="eastAsia" w:ascii="宋体" w:hAnsi="宋体" w:eastAsia="宋体" w:cs="宋体"/>
          <w:b/>
          <w:i w:val="0"/>
          <w:caps w:val="0"/>
          <w:spacing w:val="6"/>
          <w:w w:val="100"/>
          <w:sz w:val="24"/>
          <w:szCs w:val="24"/>
          <w:highlight w:val="none"/>
        </w:rPr>
      </w:pPr>
    </w:p>
    <w:p w14:paraId="097F4D22">
      <w:pPr>
        <w:pageBreakBefore w:val="0"/>
        <w:bidi w:val="0"/>
        <w:spacing w:line="360" w:lineRule="auto"/>
        <w:ind w:right="0" w:rightChars="0"/>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政策性要求</w:t>
      </w:r>
    </w:p>
    <w:p w14:paraId="66B1A148">
      <w:pPr>
        <w:pageBreakBefore w:val="0"/>
        <w:tabs>
          <w:tab w:val="left" w:pos="1680"/>
        </w:tabs>
        <w:bidi w:val="0"/>
        <w:snapToGrid w:val="0"/>
        <w:spacing w:line="360" w:lineRule="auto"/>
        <w:ind w:left="0" w:leftChars="0" w:right="0" w:rightChars="0"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bCs w:val="0"/>
          <w:color w:val="000000"/>
          <w:kern w:val="0"/>
          <w:sz w:val="24"/>
          <w:highlight w:val="none"/>
        </w:rPr>
        <w:t>（一）</w:t>
      </w:r>
      <w:r>
        <w:rPr>
          <w:rFonts w:hint="eastAsia" w:ascii="宋体" w:hAnsi="宋体" w:eastAsia="宋体" w:cs="宋体"/>
          <w:b/>
          <w:bCs w:val="0"/>
          <w:color w:val="000000"/>
          <w:sz w:val="24"/>
          <w:highlight w:val="none"/>
        </w:rPr>
        <w:t>环保节能产品证明材料</w:t>
      </w:r>
      <w:r>
        <w:rPr>
          <w:rFonts w:hint="eastAsia" w:ascii="宋体" w:hAnsi="宋体" w:eastAsia="宋体" w:cs="宋体"/>
          <w:b/>
          <w:color w:val="000000"/>
          <w:kern w:val="0"/>
          <w:sz w:val="24"/>
          <w:highlight w:val="none"/>
        </w:rPr>
        <w:t>（如不涉及，此函可不提供）</w:t>
      </w:r>
    </w:p>
    <w:p w14:paraId="372F5400">
      <w:pPr>
        <w:pageBreakBefore w:val="0"/>
        <w:tabs>
          <w:tab w:val="left" w:pos="1680"/>
        </w:tabs>
        <w:bidi w:val="0"/>
        <w:snapToGrid w:val="0"/>
        <w:spacing w:line="360" w:lineRule="auto"/>
        <w:ind w:left="0" w:leftChars="0" w:right="0" w:rightChars="0"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（1）强制节能产品明细表格式（以包为单位分别填写，如本项目所投产品中不涉及强制节能产品，此表可不提供）</w:t>
      </w:r>
    </w:p>
    <w:p w14:paraId="45390F32">
      <w:pPr>
        <w:pageBreakBefore w:val="0"/>
        <w:tabs>
          <w:tab w:val="left" w:pos="1680"/>
        </w:tabs>
        <w:bidi w:val="0"/>
        <w:snapToGrid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强制节能产品明细表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03"/>
        <w:gridCol w:w="1003"/>
        <w:gridCol w:w="1003"/>
        <w:gridCol w:w="1720"/>
        <w:gridCol w:w="1954"/>
        <w:gridCol w:w="1947"/>
      </w:tblGrid>
      <w:tr w14:paraId="5126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351" w:type="pct"/>
            <w:noWrap w:val="0"/>
            <w:vAlign w:val="center"/>
          </w:tcPr>
          <w:p w14:paraId="62427F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0" w:type="pct"/>
            <w:noWrap w:val="0"/>
            <w:vAlign w:val="center"/>
          </w:tcPr>
          <w:p w14:paraId="64E84F1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540" w:type="pct"/>
            <w:noWrap w:val="0"/>
            <w:vAlign w:val="center"/>
          </w:tcPr>
          <w:p w14:paraId="4FE604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540" w:type="pct"/>
            <w:noWrap w:val="0"/>
            <w:vAlign w:val="center"/>
          </w:tcPr>
          <w:p w14:paraId="642A50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926" w:type="pct"/>
            <w:noWrap w:val="0"/>
            <w:vAlign w:val="center"/>
          </w:tcPr>
          <w:p w14:paraId="2FA6189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节能产品认证证书号</w:t>
            </w:r>
          </w:p>
        </w:tc>
        <w:tc>
          <w:tcPr>
            <w:tcW w:w="1052" w:type="pct"/>
            <w:noWrap w:val="0"/>
            <w:vAlign w:val="center"/>
          </w:tcPr>
          <w:p w14:paraId="63504D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048" w:type="pct"/>
            <w:noWrap w:val="0"/>
            <w:vAlign w:val="center"/>
          </w:tcPr>
          <w:p w14:paraId="26355B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认证机构名录</w:t>
            </w:r>
          </w:p>
        </w:tc>
      </w:tr>
      <w:tr w14:paraId="1EC4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1" w:type="pct"/>
            <w:noWrap w:val="0"/>
            <w:vAlign w:val="top"/>
          </w:tcPr>
          <w:p w14:paraId="582CC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2F5614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05FFA2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787DEC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52FD95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0BEEA9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53039A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r w14:paraId="431A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51" w:type="pct"/>
            <w:noWrap w:val="0"/>
            <w:vAlign w:val="top"/>
          </w:tcPr>
          <w:p w14:paraId="75DD54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49FE14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30D99C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03CC8F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11C41C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67BD55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640046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r w14:paraId="575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51" w:type="pct"/>
            <w:noWrap w:val="0"/>
            <w:vAlign w:val="top"/>
          </w:tcPr>
          <w:p w14:paraId="4A04B7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336C6A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17B438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540" w:type="pct"/>
            <w:noWrap w:val="0"/>
            <w:vAlign w:val="top"/>
          </w:tcPr>
          <w:p w14:paraId="23256A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926" w:type="pct"/>
            <w:noWrap w:val="0"/>
            <w:vAlign w:val="top"/>
          </w:tcPr>
          <w:p w14:paraId="01A27E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52" w:type="pct"/>
            <w:noWrap w:val="0"/>
            <w:vAlign w:val="top"/>
          </w:tcPr>
          <w:p w14:paraId="4C8F70C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c>
          <w:tcPr>
            <w:tcW w:w="1048" w:type="pct"/>
            <w:noWrap w:val="0"/>
            <w:vAlign w:val="top"/>
          </w:tcPr>
          <w:p w14:paraId="2EA390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sz w:val="24"/>
                <w:highlight w:val="none"/>
              </w:rPr>
            </w:pPr>
          </w:p>
        </w:tc>
      </w:tr>
    </w:tbl>
    <w:p w14:paraId="316C0693">
      <w:pPr>
        <w:keepNext w:val="0"/>
        <w:keepLines w:val="0"/>
        <w:pageBreakBefore w:val="0"/>
        <w:widowControl/>
        <w:kinsoku/>
        <w:wordWrap/>
        <w:overflowPunct/>
        <w:topLinePunct w:val="0"/>
        <w:autoSpaceDE/>
        <w:autoSpaceDN/>
        <w:bidi w:val="0"/>
        <w:adjustRightInd/>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2C94A6B8">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17389F00">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1．采购货物中如含有强制节能产品的，须如实填写强制节能产品明细表；</w:t>
      </w:r>
    </w:p>
    <w:p w14:paraId="47CFD041">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 xml:space="preserve"> 提供所投产品获得国家确定的认证机构出具的、处于有效期之内的产品认证证书。</w:t>
      </w:r>
    </w:p>
    <w:p w14:paraId="14953F49">
      <w:pPr>
        <w:keepNext w:val="0"/>
        <w:keepLines w:val="0"/>
        <w:pageBreakBefore w:val="0"/>
        <w:widowControl/>
        <w:kinsoku/>
        <w:wordWrap/>
        <w:overflowPunct/>
        <w:topLinePunct w:val="0"/>
        <w:autoSpaceDE/>
        <w:autoSpaceDN/>
        <w:bidi w:val="0"/>
        <w:adjustRightInd/>
        <w:snapToGrid w:val="0"/>
        <w:spacing w:line="420" w:lineRule="exact"/>
        <w:ind w:left="0" w:leftChars="0" w:right="0" w:rightChars="0"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3．所投报信息安全产品属于《信息安全产品强制性认证目录》中的产品，表格格式参照本项明细表提供，有效认证证书扫描件或影印件附后。</w:t>
      </w:r>
    </w:p>
    <w:p w14:paraId="3D22B8A3">
      <w:pPr>
        <w:keepNext w:val="0"/>
        <w:keepLines w:val="0"/>
        <w:pageBreakBefore w:val="0"/>
        <w:widowControl/>
        <w:tabs>
          <w:tab w:val="left" w:pos="1680"/>
        </w:tabs>
        <w:kinsoku/>
        <w:wordWrap/>
        <w:overflowPunct/>
        <w:topLinePunct w:val="0"/>
        <w:autoSpaceDE/>
        <w:autoSpaceDN/>
        <w:bidi w:val="0"/>
        <w:adjustRightInd/>
        <w:snapToGrid w:val="0"/>
        <w:spacing w:line="420" w:lineRule="exact"/>
        <w:ind w:right="0" w:rightChars="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（2）对非实质性要求的响应内容</w:t>
      </w:r>
    </w:p>
    <w:p w14:paraId="17B1DD7C">
      <w:pPr>
        <w:keepNext w:val="0"/>
        <w:keepLines w:val="0"/>
        <w:pageBreakBefore w:val="0"/>
        <w:widowControl/>
        <w:tabs>
          <w:tab w:val="left" w:pos="1680"/>
        </w:tabs>
        <w:kinsoku/>
        <w:wordWrap/>
        <w:overflowPunct/>
        <w:topLinePunct w:val="0"/>
        <w:autoSpaceDE/>
        <w:autoSpaceDN/>
        <w:bidi w:val="0"/>
        <w:adjustRightInd/>
        <w:snapToGrid w:val="0"/>
        <w:spacing w:line="420" w:lineRule="exact"/>
        <w:ind w:right="0" w:rightChars="0"/>
        <w:jc w:val="both"/>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非政府强制采购产品明细表格式（若有的话，以包为单位分别填写）</w:t>
      </w:r>
    </w:p>
    <w:p w14:paraId="7C2FED8D">
      <w:pPr>
        <w:pageBreakBefore w:val="0"/>
        <w:tabs>
          <w:tab w:val="left" w:pos="1680"/>
        </w:tabs>
        <w:bidi w:val="0"/>
        <w:snapToGrid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非政府强制采购产品明细表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099"/>
        <w:gridCol w:w="1024"/>
        <w:gridCol w:w="1099"/>
        <w:gridCol w:w="1322"/>
        <w:gridCol w:w="1545"/>
        <w:gridCol w:w="2249"/>
      </w:tblGrid>
      <w:tr w14:paraId="4EA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center"/>
          </w:tcPr>
          <w:p w14:paraId="6AB897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D1CA0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产品名称</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2D30D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制造商</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387846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产品型号</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819B6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产品认证证书号</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5D77168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认证证书有效截止日期</w:t>
            </w:r>
          </w:p>
        </w:tc>
        <w:tc>
          <w:tcPr>
            <w:tcW w:w="1210" w:type="pct"/>
            <w:tcBorders>
              <w:top w:val="single" w:color="auto" w:sz="4" w:space="0"/>
              <w:left w:val="single" w:color="auto" w:sz="4" w:space="0"/>
              <w:bottom w:val="single" w:color="auto" w:sz="4" w:space="0"/>
              <w:right w:val="single" w:color="auto" w:sz="4" w:space="0"/>
            </w:tcBorders>
            <w:noWrap w:val="0"/>
            <w:vAlign w:val="center"/>
          </w:tcPr>
          <w:p w14:paraId="38C55B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本产品报价金额占本包总报价金额比重（%）</w:t>
            </w:r>
          </w:p>
        </w:tc>
      </w:tr>
      <w:tr w14:paraId="216C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top"/>
          </w:tcPr>
          <w:p w14:paraId="051E57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54B3B3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1A997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377F8A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3F55AC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831" w:type="pct"/>
            <w:tcBorders>
              <w:top w:val="single" w:color="auto" w:sz="4" w:space="0"/>
              <w:left w:val="single" w:color="auto" w:sz="4" w:space="0"/>
              <w:bottom w:val="single" w:color="auto" w:sz="4" w:space="0"/>
              <w:right w:val="single" w:color="auto" w:sz="4" w:space="0"/>
            </w:tcBorders>
            <w:noWrap w:val="0"/>
            <w:vAlign w:val="top"/>
          </w:tcPr>
          <w:p w14:paraId="0B46E6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1210" w:type="pct"/>
            <w:tcBorders>
              <w:top w:val="single" w:color="auto" w:sz="4" w:space="0"/>
              <w:left w:val="single" w:color="auto" w:sz="4" w:space="0"/>
              <w:bottom w:val="single" w:color="auto" w:sz="4" w:space="0"/>
              <w:right w:val="single" w:color="auto" w:sz="4" w:space="0"/>
            </w:tcBorders>
            <w:noWrap w:val="0"/>
            <w:vAlign w:val="top"/>
          </w:tcPr>
          <w:p w14:paraId="09C947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r>
      <w:tr w14:paraId="2E8F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1" w:type="pct"/>
            <w:tcBorders>
              <w:top w:val="single" w:color="auto" w:sz="4" w:space="0"/>
              <w:left w:val="single" w:color="auto" w:sz="4" w:space="0"/>
              <w:bottom w:val="single" w:color="auto" w:sz="4" w:space="0"/>
              <w:right w:val="single" w:color="auto" w:sz="4" w:space="0"/>
            </w:tcBorders>
            <w:noWrap w:val="0"/>
            <w:vAlign w:val="top"/>
          </w:tcPr>
          <w:p w14:paraId="5F646A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37779C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51" w:type="pct"/>
            <w:tcBorders>
              <w:top w:val="single" w:color="auto" w:sz="4" w:space="0"/>
              <w:left w:val="single" w:color="auto" w:sz="4" w:space="0"/>
              <w:bottom w:val="single" w:color="auto" w:sz="4" w:space="0"/>
              <w:right w:val="single" w:color="auto" w:sz="4" w:space="0"/>
            </w:tcBorders>
            <w:noWrap w:val="0"/>
            <w:vAlign w:val="top"/>
          </w:tcPr>
          <w:p w14:paraId="3FABEF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top"/>
          </w:tcPr>
          <w:p w14:paraId="2DFEED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711" w:type="pct"/>
            <w:tcBorders>
              <w:top w:val="single" w:color="auto" w:sz="4" w:space="0"/>
              <w:left w:val="single" w:color="auto" w:sz="4" w:space="0"/>
              <w:bottom w:val="single" w:color="auto" w:sz="4" w:space="0"/>
              <w:right w:val="single" w:color="auto" w:sz="4" w:space="0"/>
            </w:tcBorders>
            <w:noWrap w:val="0"/>
            <w:vAlign w:val="top"/>
          </w:tcPr>
          <w:p w14:paraId="7221CD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831" w:type="pct"/>
            <w:tcBorders>
              <w:top w:val="single" w:color="auto" w:sz="4" w:space="0"/>
              <w:left w:val="single" w:color="auto" w:sz="4" w:space="0"/>
              <w:bottom w:val="single" w:color="auto" w:sz="4" w:space="0"/>
              <w:right w:val="single" w:color="auto" w:sz="4" w:space="0"/>
            </w:tcBorders>
            <w:noWrap w:val="0"/>
            <w:vAlign w:val="top"/>
          </w:tcPr>
          <w:p w14:paraId="111C2B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c>
          <w:tcPr>
            <w:tcW w:w="1210" w:type="pct"/>
            <w:tcBorders>
              <w:top w:val="single" w:color="auto" w:sz="4" w:space="0"/>
              <w:left w:val="single" w:color="auto" w:sz="4" w:space="0"/>
              <w:bottom w:val="single" w:color="auto" w:sz="4" w:space="0"/>
              <w:right w:val="single" w:color="auto" w:sz="4" w:space="0"/>
            </w:tcBorders>
            <w:noWrap w:val="0"/>
            <w:vAlign w:val="top"/>
          </w:tcPr>
          <w:p w14:paraId="286FF7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Cs w:val="21"/>
                <w:highlight w:val="none"/>
              </w:rPr>
            </w:pPr>
          </w:p>
        </w:tc>
      </w:tr>
    </w:tbl>
    <w:p w14:paraId="5BA3622F">
      <w:pPr>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sz w:val="24"/>
          <w:highlight w:val="none"/>
        </w:rPr>
        <w:t>注：认证证书附后。</w:t>
      </w:r>
    </w:p>
    <w:p w14:paraId="2F78C0A4">
      <w:pPr>
        <w:pageBreakBefore w:val="0"/>
        <w:widowControl/>
        <w:bidi w:val="0"/>
        <w:snapToGrid w:val="0"/>
        <w:spacing w:line="360" w:lineRule="auto"/>
        <w:ind w:right="0" w:rightChars="0"/>
        <w:jc w:val="left"/>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二</w:t>
      </w:r>
      <w:r>
        <w:rPr>
          <w:rFonts w:hint="eastAsia" w:ascii="宋体" w:hAnsi="宋体" w:eastAsia="宋体" w:cs="宋体"/>
          <w:b/>
          <w:color w:val="000000"/>
          <w:kern w:val="0"/>
          <w:sz w:val="24"/>
          <w:highlight w:val="none"/>
        </w:rPr>
        <w:t>）中小企业声明及证明文件材料（如不涉及，此函可不提供）</w:t>
      </w:r>
    </w:p>
    <w:p w14:paraId="4857C7E7">
      <w:pPr>
        <w:pageBreakBefore w:val="0"/>
        <w:widowControl/>
        <w:bidi w:val="0"/>
        <w:snapToGrid w:val="0"/>
        <w:spacing w:line="360" w:lineRule="auto"/>
        <w:ind w:left="0" w:leftChars="0" w:right="0" w:rightChars="0" w:firstLine="562" w:firstLineChars="200"/>
        <w:jc w:val="center"/>
        <w:textAlignment w:val="auto"/>
        <w:rPr>
          <w:rFonts w:hint="eastAsia" w:ascii="宋体" w:hAnsi="宋体" w:eastAsia="宋体" w:cs="宋体"/>
          <w:b/>
          <w:color w:val="000000"/>
          <w:sz w:val="28"/>
          <w:szCs w:val="28"/>
          <w:highlight w:val="none"/>
        </w:rPr>
      </w:pPr>
    </w:p>
    <w:p w14:paraId="3F1B56E2">
      <w:pPr>
        <w:pageBreakBefore w:val="0"/>
        <w:widowControl/>
        <w:bidi w:val="0"/>
        <w:snapToGrid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中小企业声明函（工程、服务）</w:t>
      </w:r>
    </w:p>
    <w:p w14:paraId="19D50A7C">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本公司（联合体）郑重声明，根据《政府采购促进中小企业发展管理办法》（财库﹝2020﹞46 号）的规定，本公司（联合体）参加</w:t>
      </w:r>
      <w:r>
        <w:rPr>
          <w:rFonts w:hint="eastAsia" w:ascii="宋体" w:hAnsi="宋体" w:eastAsia="宋体" w:cs="宋体"/>
          <w:color w:val="000000"/>
          <w:spacing w:val="-8"/>
          <w:sz w:val="24"/>
          <w:highlight w:val="none"/>
          <w:u w:val="single"/>
          <w:shd w:val="clear" w:color="auto" w:fill="FFFFFF"/>
        </w:rPr>
        <w:t>（单位名称）</w:t>
      </w:r>
      <w:r>
        <w:rPr>
          <w:rFonts w:hint="eastAsia" w:ascii="宋体" w:hAnsi="宋体" w:eastAsia="宋体" w:cs="宋体"/>
          <w:color w:val="000000"/>
          <w:spacing w:val="-8"/>
          <w:sz w:val="24"/>
          <w:highlight w:val="none"/>
          <w:shd w:val="clear" w:color="auto" w:fill="FFFFFF"/>
        </w:rPr>
        <w:t>的</w:t>
      </w:r>
      <w:r>
        <w:rPr>
          <w:rFonts w:hint="eastAsia" w:ascii="宋体" w:hAnsi="宋体" w:eastAsia="宋体" w:cs="宋体"/>
          <w:color w:val="000000"/>
          <w:spacing w:val="-8"/>
          <w:sz w:val="24"/>
          <w:highlight w:val="none"/>
          <w:u w:val="single"/>
          <w:shd w:val="clear" w:color="auto" w:fill="FFFFFF"/>
        </w:rPr>
        <w:t>（项目名称）</w:t>
      </w:r>
      <w:r>
        <w:rPr>
          <w:rFonts w:hint="eastAsia" w:ascii="宋体" w:hAnsi="宋体" w:eastAsia="宋体" w:cs="宋体"/>
          <w:color w:val="000000"/>
          <w:spacing w:val="-8"/>
          <w:sz w:val="24"/>
          <w:highlight w:val="none"/>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62F7007A">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1</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 于</w:t>
      </w:r>
      <w:r>
        <w:rPr>
          <w:rFonts w:hint="eastAsia" w:ascii="宋体" w:hAnsi="宋体" w:eastAsia="宋体" w:cs="宋体"/>
          <w:color w:val="000000"/>
          <w:spacing w:val="-8"/>
          <w:sz w:val="24"/>
          <w:highlight w:val="none"/>
          <w:u w:val="single"/>
          <w:shd w:val="clear" w:color="auto" w:fill="FFFFFF"/>
        </w:rPr>
        <w:t>（</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u w:val="single"/>
          <w:shd w:val="clear" w:color="auto" w:fill="FFFFFF"/>
        </w:rPr>
        <w:t>）</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 ，属于（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798F48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2</w:t>
      </w:r>
      <w:r>
        <w:rPr>
          <w:rFonts w:hint="eastAsia" w:ascii="宋体" w:hAnsi="宋体" w:eastAsia="宋体" w:cs="宋体"/>
          <w:color w:val="000000"/>
          <w:spacing w:val="-8"/>
          <w:sz w:val="24"/>
          <w:highlight w:val="none"/>
          <w:shd w:val="clear" w:color="auto" w:fill="FFFFFF"/>
          <w:lang w:eastAsia="zh-CN"/>
        </w:rPr>
        <w:t>．</w:t>
      </w:r>
      <w:r>
        <w:rPr>
          <w:rFonts w:hint="eastAsia" w:ascii="宋体" w:hAnsi="宋体" w:eastAsia="宋体" w:cs="宋体"/>
          <w:color w:val="000000"/>
          <w:spacing w:val="-8"/>
          <w:sz w:val="24"/>
          <w:highlight w:val="none"/>
          <w:shd w:val="clear" w:color="auto" w:fill="FFFFFF"/>
        </w:rPr>
        <w:t xml:space="preserve"> </w:t>
      </w:r>
      <w:r>
        <w:rPr>
          <w:rFonts w:hint="eastAsia" w:ascii="宋体" w:hAnsi="宋体" w:eastAsia="宋体" w:cs="宋体"/>
          <w:color w:val="000000"/>
          <w:spacing w:val="-8"/>
          <w:sz w:val="24"/>
          <w:highlight w:val="none"/>
          <w:u w:val="single"/>
          <w:shd w:val="clear" w:color="auto" w:fill="FFFFFF"/>
        </w:rPr>
        <w:t>（标的名称）</w:t>
      </w:r>
      <w:r>
        <w:rPr>
          <w:rFonts w:hint="eastAsia" w:ascii="宋体" w:hAnsi="宋体" w:eastAsia="宋体" w:cs="宋体"/>
          <w:color w:val="000000"/>
          <w:spacing w:val="-8"/>
          <w:sz w:val="24"/>
          <w:highlight w:val="none"/>
          <w:shd w:val="clear" w:color="auto" w:fill="FFFFFF"/>
        </w:rPr>
        <w:t xml:space="preserve"> ，属于（</w:t>
      </w:r>
      <w:r>
        <w:rPr>
          <w:rFonts w:hint="eastAsia" w:ascii="宋体" w:hAnsi="宋体" w:cs="宋体"/>
          <w:sz w:val="24"/>
          <w:highlight w:val="none"/>
          <w:u w:val="single"/>
          <w:lang w:val="en-US" w:eastAsia="zh-CN"/>
        </w:rPr>
        <w:t>采购文件中明确的所属行业</w:t>
      </w:r>
      <w:r>
        <w:rPr>
          <w:rFonts w:hint="eastAsia" w:ascii="宋体" w:hAnsi="宋体" w:eastAsia="宋体" w:cs="宋体"/>
          <w:color w:val="000000"/>
          <w:spacing w:val="-8"/>
          <w:sz w:val="24"/>
          <w:highlight w:val="none"/>
          <w:shd w:val="clear" w:color="auto" w:fill="FFFFFF"/>
        </w:rPr>
        <w:t>）；承建（承接）企业为</w:t>
      </w:r>
      <w:r>
        <w:rPr>
          <w:rFonts w:hint="eastAsia" w:ascii="宋体" w:hAnsi="宋体" w:eastAsia="宋体" w:cs="宋体"/>
          <w:color w:val="000000"/>
          <w:spacing w:val="-8"/>
          <w:sz w:val="24"/>
          <w:highlight w:val="none"/>
          <w:u w:val="single"/>
          <w:shd w:val="clear" w:color="auto" w:fill="FFFFFF"/>
        </w:rPr>
        <w:t>（企业名称）</w:t>
      </w:r>
      <w:r>
        <w:rPr>
          <w:rFonts w:hint="eastAsia" w:ascii="宋体" w:hAnsi="宋体" w:eastAsia="宋体" w:cs="宋体"/>
          <w:color w:val="000000"/>
          <w:spacing w:val="-8"/>
          <w:sz w:val="24"/>
          <w:highlight w:val="none"/>
          <w:shd w:val="clear" w:color="auto" w:fill="FFFFFF"/>
        </w:rPr>
        <w:t>，从业人员</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人，营业收入为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万元，资产总额为</w:t>
      </w:r>
      <w:r>
        <w:rPr>
          <w:rFonts w:hint="eastAsia" w:ascii="宋体" w:hAnsi="宋体" w:eastAsia="宋体" w:cs="宋体"/>
          <w:color w:val="000000"/>
          <w:spacing w:val="-8"/>
          <w:sz w:val="24"/>
          <w:highlight w:val="none"/>
          <w:u w:val="single"/>
          <w:shd w:val="clear" w:color="auto" w:fill="FFFFFF"/>
        </w:rPr>
        <w:t xml:space="preserve">      </w:t>
      </w:r>
      <w:r>
        <w:rPr>
          <w:rFonts w:hint="eastAsia" w:ascii="宋体" w:hAnsi="宋体" w:eastAsia="宋体" w:cs="宋体"/>
          <w:color w:val="000000"/>
          <w:spacing w:val="-8"/>
          <w:sz w:val="24"/>
          <w:highlight w:val="none"/>
          <w:shd w:val="clear" w:color="auto" w:fill="FFFFFF"/>
        </w:rPr>
        <w:t>万元，属于（</w:t>
      </w:r>
      <w:r>
        <w:rPr>
          <w:rFonts w:hint="eastAsia" w:ascii="宋体" w:hAnsi="宋体" w:eastAsia="宋体" w:cs="宋体"/>
          <w:color w:val="000000"/>
          <w:spacing w:val="-8"/>
          <w:sz w:val="24"/>
          <w:highlight w:val="none"/>
          <w:u w:val="single"/>
          <w:shd w:val="clear" w:color="auto" w:fill="FFFFFF"/>
        </w:rPr>
        <w:t>中型企业、小型企业、微型企业</w:t>
      </w:r>
      <w:r>
        <w:rPr>
          <w:rFonts w:hint="eastAsia" w:ascii="宋体" w:hAnsi="宋体" w:eastAsia="宋体" w:cs="宋体"/>
          <w:color w:val="000000"/>
          <w:spacing w:val="-8"/>
          <w:sz w:val="24"/>
          <w:highlight w:val="none"/>
          <w:shd w:val="clear" w:color="auto" w:fill="FFFFFF"/>
        </w:rPr>
        <w:t>）；</w:t>
      </w:r>
    </w:p>
    <w:p w14:paraId="1338EEF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w:t>
      </w:r>
    </w:p>
    <w:p w14:paraId="45B09079">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以上企业，不属于大企业的分支机构，不存在控股股东为大企业的情形，也不存在与大企业的负责人为同一人的情形。</w:t>
      </w:r>
    </w:p>
    <w:p w14:paraId="5DF7BF4D">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本企业对上述声明内容的真实性负责。如有虚假，将依法承担相应责任。</w:t>
      </w:r>
    </w:p>
    <w:p w14:paraId="4D9BE773">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注：从业人员、营业收入、资产总额填报上一年度数据，无上一年度数据的新成立企业可不填报。</w:t>
      </w:r>
    </w:p>
    <w:p w14:paraId="3421961E">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p>
    <w:p w14:paraId="7F0375A7">
      <w:pPr>
        <w:pageBreakBefore w:val="0"/>
        <w:bidi w:val="0"/>
        <w:spacing w:line="360" w:lineRule="auto"/>
        <w:ind w:left="0" w:leftChars="0" w:right="0" w:rightChars="0" w:firstLine="448" w:firstLineChars="200"/>
        <w:textAlignment w:val="auto"/>
        <w:rPr>
          <w:rFonts w:hint="eastAsia" w:ascii="宋体" w:hAnsi="宋体" w:eastAsia="宋体" w:cs="宋体"/>
          <w:color w:val="000000"/>
          <w:spacing w:val="-8"/>
          <w:sz w:val="24"/>
          <w:highlight w:val="none"/>
          <w:shd w:val="clear" w:color="auto" w:fill="FFFFFF"/>
        </w:rPr>
      </w:pPr>
      <w:r>
        <w:rPr>
          <w:rFonts w:hint="eastAsia" w:ascii="宋体" w:hAnsi="宋体" w:eastAsia="宋体" w:cs="宋体"/>
          <w:color w:val="000000"/>
          <w:spacing w:val="-8"/>
          <w:sz w:val="24"/>
          <w:highlight w:val="none"/>
          <w:shd w:val="clear" w:color="auto" w:fill="FFFFFF"/>
        </w:rPr>
        <w:t>企业名称（盖章）：</w:t>
      </w:r>
    </w:p>
    <w:p w14:paraId="35D8F5D2">
      <w:pPr>
        <w:pStyle w:val="30"/>
        <w:pageBreakBefore w:val="0"/>
        <w:bidi w:val="0"/>
        <w:snapToGrid w:val="0"/>
        <w:spacing w:line="360" w:lineRule="auto"/>
        <w:ind w:left="0" w:leftChars="0" w:right="0" w:rightChars="0" w:firstLine="448"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8"/>
          <w:sz w:val="24"/>
          <w:highlight w:val="none"/>
          <w:shd w:val="clear" w:color="auto" w:fill="FFFFFF"/>
        </w:rPr>
        <w:t>日 期：</w:t>
      </w:r>
    </w:p>
    <w:p w14:paraId="0D8EC6D0">
      <w:pPr>
        <w:pageBreakBefore w:val="0"/>
        <w:bidi w:val="0"/>
        <w:spacing w:line="360" w:lineRule="auto"/>
        <w:ind w:left="0" w:leftChars="0" w:right="0" w:rightChars="0" w:firstLine="723" w:firstLineChars="200"/>
        <w:jc w:val="center"/>
        <w:textAlignment w:val="auto"/>
        <w:rPr>
          <w:rFonts w:hint="eastAsia" w:ascii="宋体" w:hAnsi="宋体" w:eastAsia="宋体" w:cs="宋体"/>
          <w:b/>
          <w:bCs/>
          <w:color w:val="000000"/>
          <w:kern w:val="0"/>
          <w:sz w:val="36"/>
          <w:szCs w:val="36"/>
          <w:highlight w:val="none"/>
        </w:rPr>
      </w:pPr>
    </w:p>
    <w:p w14:paraId="57BB6585">
      <w:pPr>
        <w:pageBreakBefore w:val="0"/>
        <w:bidi w:val="0"/>
        <w:spacing w:line="360" w:lineRule="auto"/>
        <w:ind w:left="0" w:leftChars="0" w:right="0" w:rightChars="0" w:firstLine="482" w:firstLineChars="200"/>
        <w:jc w:val="left"/>
        <w:textAlignment w:val="auto"/>
        <w:rPr>
          <w:rFonts w:hint="eastAsia" w:ascii="宋体" w:hAnsi="宋体" w:eastAsia="宋体" w:cs="宋体"/>
          <w:b/>
          <w:color w:val="000000"/>
          <w:sz w:val="24"/>
          <w:highlight w:val="none"/>
        </w:rPr>
      </w:pPr>
    </w:p>
    <w:p w14:paraId="6095EBF7">
      <w:pPr>
        <w:pageBreakBefore w:val="0"/>
        <w:bidi w:val="0"/>
        <w:spacing w:line="360" w:lineRule="auto"/>
        <w:ind w:right="0" w:rightChars="0"/>
        <w:jc w:val="left"/>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三</w:t>
      </w:r>
      <w:r>
        <w:rPr>
          <w:rFonts w:hint="eastAsia" w:ascii="宋体" w:hAnsi="宋体" w:eastAsia="宋体" w:cs="宋体"/>
          <w:b/>
          <w:color w:val="000000"/>
          <w:sz w:val="24"/>
          <w:highlight w:val="none"/>
        </w:rPr>
        <w:t>）</w:t>
      </w:r>
      <w:r>
        <w:rPr>
          <w:rFonts w:hint="eastAsia" w:ascii="宋体" w:hAnsi="宋体" w:eastAsia="宋体" w:cs="宋体"/>
          <w:b/>
          <w:color w:val="000000"/>
          <w:spacing w:val="6"/>
          <w:sz w:val="24"/>
          <w:highlight w:val="none"/>
        </w:rPr>
        <w:t>残疾人福利性单位声明函</w:t>
      </w:r>
      <w:r>
        <w:rPr>
          <w:rFonts w:hint="eastAsia" w:ascii="宋体" w:hAnsi="宋体" w:eastAsia="宋体" w:cs="宋体"/>
          <w:b/>
          <w:color w:val="000000"/>
          <w:sz w:val="24"/>
          <w:highlight w:val="none"/>
        </w:rPr>
        <w:t>格式</w:t>
      </w:r>
      <w:r>
        <w:rPr>
          <w:rFonts w:hint="eastAsia" w:ascii="宋体" w:hAnsi="宋体" w:eastAsia="宋体" w:cs="宋体"/>
          <w:b/>
          <w:color w:val="000000"/>
          <w:kern w:val="0"/>
          <w:sz w:val="24"/>
          <w:highlight w:val="none"/>
        </w:rPr>
        <w:t>（如不涉及，此函可不提供）</w:t>
      </w:r>
    </w:p>
    <w:p w14:paraId="51C5B9A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71004268">
      <w:pPr>
        <w:pageBreakBefore w:val="0"/>
        <w:bidi w:val="0"/>
        <w:spacing w:line="360" w:lineRule="auto"/>
        <w:ind w:right="0" w:right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pacing w:val="6"/>
          <w:sz w:val="24"/>
          <w:highlight w:val="none"/>
        </w:rPr>
        <w:t>残疾人福利性单位声明函</w:t>
      </w:r>
    </w:p>
    <w:p w14:paraId="593D00C1">
      <w:pPr>
        <w:pageBreakBefore w:val="0"/>
        <w:tabs>
          <w:tab w:val="left" w:pos="1680"/>
        </w:tabs>
        <w:bidi w:val="0"/>
        <w:snapToGrid w:val="0"/>
        <w:spacing w:line="360" w:lineRule="auto"/>
        <w:ind w:left="0" w:leftChars="0" w:right="0" w:rightChars="0" w:firstLine="482" w:firstLineChars="200"/>
        <w:jc w:val="center"/>
        <w:textAlignment w:val="auto"/>
        <w:rPr>
          <w:rFonts w:hint="eastAsia" w:ascii="宋体" w:hAnsi="宋体" w:eastAsia="宋体" w:cs="宋体"/>
          <w:b/>
          <w:color w:val="000000"/>
          <w:sz w:val="24"/>
          <w:highlight w:val="none"/>
        </w:rPr>
      </w:pPr>
    </w:p>
    <w:p w14:paraId="35B4CB4B">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47A2F62">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74F11B8F">
      <w:pPr>
        <w:pageBreakBefore w:val="0"/>
        <w:bidi w:val="0"/>
        <w:spacing w:line="360" w:lineRule="auto"/>
        <w:ind w:left="0" w:leftChars="0" w:right="0" w:rightChars="0" w:firstLine="504" w:firstLineChars="200"/>
        <w:textAlignment w:val="auto"/>
        <w:rPr>
          <w:rFonts w:hint="eastAsia" w:ascii="宋体" w:hAnsi="宋体" w:eastAsia="宋体" w:cs="宋体"/>
          <w:color w:val="000000"/>
          <w:spacing w:val="6"/>
          <w:sz w:val="24"/>
          <w:highlight w:val="none"/>
        </w:rPr>
      </w:pPr>
    </w:p>
    <w:p w14:paraId="59717657">
      <w:pPr>
        <w:pageBreakBefore w:val="0"/>
        <w:bidi w:val="0"/>
        <w:spacing w:line="360" w:lineRule="auto"/>
        <w:ind w:left="0" w:leftChars="0" w:right="0" w:rightChars="0" w:firstLine="504" w:firstLineChars="200"/>
        <w:textAlignment w:val="auto"/>
        <w:rPr>
          <w:rFonts w:hint="eastAsia" w:ascii="宋体" w:hAnsi="宋体" w:eastAsia="宋体" w:cs="宋体"/>
          <w:color w:val="000000"/>
          <w:spacing w:val="6"/>
          <w:sz w:val="24"/>
          <w:highlight w:val="none"/>
        </w:rPr>
      </w:pPr>
    </w:p>
    <w:p w14:paraId="43AF4E6A">
      <w:pPr>
        <w:pStyle w:val="30"/>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供应商名称：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0FCFBC3F">
      <w:pPr>
        <w:pageBreakBefore w:val="0"/>
        <w:bidi w:val="0"/>
        <w:spacing w:line="360" w:lineRule="auto"/>
        <w:ind w:left="0" w:leftChars="0" w:right="0" w:rightChars="0" w:firstLine="4080" w:firstLineChars="1700"/>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日 期：</w:t>
      </w:r>
    </w:p>
    <w:p w14:paraId="185B99E7">
      <w:pP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3F3D0600">
      <w:pPr>
        <w:pStyle w:val="14"/>
        <w:jc w:val="both"/>
        <w:rPr>
          <w:rFonts w:hint="eastAsia" w:ascii="宋体" w:hAnsi="宋体" w:eastAsia="宋体" w:cs="宋体"/>
          <w:b/>
          <w:color w:val="000000"/>
          <w:sz w:val="24"/>
          <w:szCs w:val="22"/>
          <w:highlight w:val="none"/>
          <w:lang w:val="en-US" w:eastAsia="zh-CN" w:bidi="ar-SA"/>
        </w:rPr>
      </w:pPr>
      <w:r>
        <w:rPr>
          <w:rFonts w:hint="eastAsia" w:ascii="宋体" w:hAnsi="宋体" w:eastAsia="宋体" w:cs="宋体"/>
          <w:b/>
          <w:color w:val="000000"/>
          <w:sz w:val="24"/>
          <w:szCs w:val="22"/>
          <w:highlight w:val="none"/>
          <w:lang w:val="en-US" w:eastAsia="zh-CN" w:bidi="ar-SA"/>
        </w:rPr>
        <w:t>（</w:t>
      </w:r>
      <w:r>
        <w:rPr>
          <w:rFonts w:hint="eastAsia" w:ascii="宋体" w:hAnsi="宋体" w:cs="宋体"/>
          <w:b/>
          <w:color w:val="000000"/>
          <w:sz w:val="24"/>
          <w:szCs w:val="22"/>
          <w:highlight w:val="none"/>
          <w:lang w:val="en-US" w:eastAsia="zh-CN" w:bidi="ar-SA"/>
        </w:rPr>
        <w:t>四</w:t>
      </w:r>
      <w:r>
        <w:rPr>
          <w:rFonts w:hint="eastAsia" w:ascii="宋体" w:hAnsi="宋体" w:eastAsia="宋体" w:cs="宋体"/>
          <w:b/>
          <w:color w:val="000000"/>
          <w:sz w:val="24"/>
          <w:szCs w:val="22"/>
          <w:highlight w:val="none"/>
          <w:lang w:val="en-US" w:eastAsia="zh-CN" w:bidi="ar-SA"/>
        </w:rPr>
        <w:t>）监狱企业声明函格式（如不涉及，此函可不提供）</w:t>
      </w:r>
    </w:p>
    <w:p w14:paraId="5F07C46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486C9E74">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pacing w:val="6"/>
          <w:sz w:val="24"/>
          <w:highlight w:val="none"/>
        </w:rPr>
        <w:t>监狱企业声明函</w:t>
      </w:r>
    </w:p>
    <w:p w14:paraId="6DC7153B">
      <w:pPr>
        <w:pageBreakBefore w:val="0"/>
        <w:bidi w:val="0"/>
        <w:spacing w:line="360" w:lineRule="auto"/>
        <w:ind w:left="0" w:leftChars="0" w:right="0" w:rightChars="0" w:firstLine="506" w:firstLineChars="200"/>
        <w:jc w:val="center"/>
        <w:textAlignment w:val="auto"/>
        <w:rPr>
          <w:rFonts w:hint="eastAsia" w:ascii="宋体" w:hAnsi="宋体" w:eastAsia="宋体" w:cs="宋体"/>
          <w:b/>
          <w:color w:val="000000"/>
          <w:spacing w:val="6"/>
          <w:sz w:val="24"/>
          <w:highlight w:val="none"/>
        </w:rPr>
      </w:pPr>
    </w:p>
    <w:p w14:paraId="352DA8D8">
      <w:pPr>
        <w:pStyle w:val="30"/>
        <w:snapToGrid w:val="0"/>
        <w:spacing w:line="480" w:lineRule="exact"/>
        <w:ind w:firstLine="480" w:firstLineChars="200"/>
        <w:rPr>
          <w:sz w:val="24"/>
          <w:highlight w:val="none"/>
        </w:rPr>
      </w:pPr>
      <w:r>
        <w:rPr>
          <w:sz w:val="24"/>
          <w:highlight w:val="none"/>
        </w:rPr>
        <w:t>本单位郑重声明，根据《</w:t>
      </w:r>
      <w:bookmarkStart w:id="77" w:name="_Toc496521068"/>
      <w:r>
        <w:rPr>
          <w:sz w:val="24"/>
          <w:highlight w:val="none"/>
        </w:rPr>
        <w:t>财政部 司法部关于政府采购支持监狱企业发展有关问题的通知</w:t>
      </w:r>
      <w:bookmarkEnd w:id="77"/>
      <w:r>
        <w:rPr>
          <w:sz w:val="24"/>
          <w:highlight w:val="none"/>
        </w:rPr>
        <w:t>》（财库〔2014〕68号）的规定，本单位为符合条件的监狱企业，且本单位参加</w:t>
      </w:r>
      <w:r>
        <w:rPr>
          <w:sz w:val="24"/>
          <w:highlight w:val="none"/>
          <w:u w:val="single"/>
        </w:rPr>
        <w:t xml:space="preserve">                </w:t>
      </w:r>
      <w:r>
        <w:rPr>
          <w:sz w:val="24"/>
          <w:highlight w:val="none"/>
        </w:rPr>
        <w:t>单位的</w:t>
      </w:r>
      <w:r>
        <w:rPr>
          <w:sz w:val="24"/>
          <w:highlight w:val="none"/>
          <w:u w:val="single"/>
        </w:rPr>
        <w:t xml:space="preserve">              </w:t>
      </w:r>
      <w:r>
        <w:rPr>
          <w:sz w:val="24"/>
          <w:highlight w:val="none"/>
        </w:rPr>
        <w:t>项目采购活动提供本单位制造的货物。</w:t>
      </w:r>
    </w:p>
    <w:p w14:paraId="215A202F">
      <w:pPr>
        <w:pStyle w:val="30"/>
        <w:snapToGrid w:val="0"/>
        <w:spacing w:line="480" w:lineRule="exact"/>
        <w:ind w:firstLine="420" w:firstLineChars="0"/>
        <w:jc w:val="both"/>
        <w:rPr>
          <w:sz w:val="24"/>
          <w:highlight w:val="none"/>
        </w:rPr>
      </w:pPr>
      <w:r>
        <w:rPr>
          <w:sz w:val="24"/>
          <w:highlight w:val="none"/>
        </w:rPr>
        <w:t>本单位对上述声明的真实性负责。如有虚假，将依法承担相应责任。</w:t>
      </w:r>
    </w:p>
    <w:p w14:paraId="4EC9A536">
      <w:pPr>
        <w:tabs>
          <w:tab w:val="left" w:pos="4860"/>
        </w:tabs>
        <w:spacing w:line="360" w:lineRule="auto"/>
        <w:ind w:right="1560"/>
        <w:jc w:val="both"/>
        <w:rPr>
          <w:rFonts w:hint="eastAsia" w:ascii="宋体" w:hAnsi="宋体"/>
          <w:szCs w:val="21"/>
          <w:highlight w:val="none"/>
        </w:rPr>
      </w:pPr>
    </w:p>
    <w:p w14:paraId="55C3D763">
      <w:pPr>
        <w:pStyle w:val="30"/>
        <w:pageBreakBefore w:val="0"/>
        <w:bidi w:val="0"/>
        <w:snapToGrid w:val="0"/>
        <w:spacing w:line="360" w:lineRule="auto"/>
        <w:ind w:left="0" w:leftChars="0" w:right="0" w:rightChars="0" w:firstLine="4320" w:firstLineChars="1800"/>
        <w:textAlignment w:val="auto"/>
        <w:rPr>
          <w:rFonts w:hint="eastAsia" w:ascii="宋体" w:hAnsi="宋体" w:eastAsia="宋体" w:cs="宋体"/>
          <w:color w:val="000000"/>
          <w:sz w:val="24"/>
          <w:szCs w:val="24"/>
          <w:highlight w:val="none"/>
        </w:rPr>
      </w:pPr>
      <w:r>
        <w:rPr>
          <w:rFonts w:hint="eastAsia" w:cs="宋体"/>
          <w:color w:val="000000"/>
          <w:sz w:val="24"/>
          <w:szCs w:val="24"/>
          <w:highlight w:val="none"/>
          <w:lang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（盖章）</w:t>
      </w:r>
    </w:p>
    <w:p w14:paraId="67BE0165">
      <w:pPr>
        <w:pageBreakBefore w:val="0"/>
        <w:bidi w:val="0"/>
        <w:spacing w:line="360" w:lineRule="auto"/>
        <w:ind w:left="0" w:leftChars="0" w:right="0" w:rightChars="0" w:firstLine="4320" w:firstLineChars="1800"/>
        <w:textAlignment w:val="auto"/>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 xml:space="preserve">日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期：</w:t>
      </w:r>
    </w:p>
    <w:p w14:paraId="1B808F5E">
      <w:pPr>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6EAB3C67">
      <w:pPr>
        <w:pageBreakBefore w:val="0"/>
        <w:bidi w:val="0"/>
        <w:spacing w:line="360" w:lineRule="auto"/>
        <w:ind w:right="0" w:rightChars="0"/>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w:t>
      </w:r>
      <w:r>
        <w:rPr>
          <w:rFonts w:hint="eastAsia" w:ascii="宋体" w:hAnsi="宋体" w:cs="宋体"/>
          <w:b/>
          <w:color w:val="000000"/>
          <w:sz w:val="24"/>
          <w:highlight w:val="none"/>
          <w:lang w:val="en-US" w:eastAsia="zh-CN"/>
        </w:rPr>
        <w:t>五</w:t>
      </w:r>
      <w:r>
        <w:rPr>
          <w:rFonts w:hint="eastAsia" w:ascii="宋体" w:hAnsi="宋体" w:eastAsia="宋体" w:cs="宋体"/>
          <w:b/>
          <w:color w:val="000000"/>
          <w:sz w:val="24"/>
          <w:highlight w:val="none"/>
        </w:rPr>
        <w:t>）创新产品或创新服务明细表（若有的话，以包为单位分别填写，</w:t>
      </w:r>
      <w:r>
        <w:rPr>
          <w:rFonts w:hint="eastAsia" w:ascii="宋体" w:hAnsi="宋体" w:eastAsia="宋体" w:cs="宋体"/>
          <w:b/>
          <w:color w:val="000000"/>
          <w:kern w:val="0"/>
          <w:sz w:val="24"/>
          <w:highlight w:val="none"/>
        </w:rPr>
        <w:t>如不涉及，此表可不提供</w:t>
      </w:r>
      <w:r>
        <w:rPr>
          <w:rFonts w:hint="eastAsia" w:ascii="宋体" w:hAnsi="宋体" w:eastAsia="宋体" w:cs="宋体"/>
          <w:b/>
          <w:color w:val="000000"/>
          <w:sz w:val="24"/>
          <w:highlight w:val="none"/>
        </w:rPr>
        <w:t>）</w:t>
      </w:r>
    </w:p>
    <w:p w14:paraId="793B5AF8">
      <w:pPr>
        <w:pageBreakBefore w:val="0"/>
        <w:bidi w:val="0"/>
        <w:spacing w:line="360" w:lineRule="auto"/>
        <w:ind w:right="0" w:rightChars="0"/>
        <w:jc w:val="center"/>
        <w:textAlignment w:val="auto"/>
        <w:rPr>
          <w:rFonts w:hint="eastAsia" w:ascii="宋体" w:hAnsi="宋体" w:eastAsia="宋体" w:cs="宋体"/>
          <w:b/>
          <w:color w:val="000000"/>
          <w:spacing w:val="6"/>
          <w:sz w:val="24"/>
          <w:highlight w:val="none"/>
        </w:rPr>
      </w:pPr>
      <w:r>
        <w:rPr>
          <w:rFonts w:hint="eastAsia" w:ascii="宋体" w:hAnsi="宋体" w:eastAsia="宋体" w:cs="宋体"/>
          <w:b/>
          <w:color w:val="000000"/>
          <w:spacing w:val="6"/>
          <w:sz w:val="24"/>
          <w:highlight w:val="none"/>
        </w:rPr>
        <w:t>创新产品或创新服务明细表</w:t>
      </w:r>
    </w:p>
    <w:p w14:paraId="400DDD1C">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p w14:paraId="3D73B9CC">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项目编号：</w:t>
      </w:r>
    </w:p>
    <w:p w14:paraId="5F20F59B">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磋商供应商名称：</w:t>
      </w:r>
    </w:p>
    <w:p w14:paraId="76962655">
      <w:pPr>
        <w:pageBreakBefore w:val="0"/>
        <w:bidi w:val="0"/>
        <w:spacing w:line="360" w:lineRule="auto"/>
        <w:ind w:left="0" w:leftChars="0" w:right="0" w:rightChars="0" w:firstLine="480" w:firstLineChars="200"/>
        <w:jc w:val="righ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货币：人民币/元</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494"/>
        <w:gridCol w:w="1023"/>
        <w:gridCol w:w="1170"/>
        <w:gridCol w:w="1316"/>
        <w:gridCol w:w="730"/>
        <w:gridCol w:w="1170"/>
        <w:gridCol w:w="1691"/>
      </w:tblGrid>
      <w:tr w14:paraId="44F0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noWrap w:val="0"/>
            <w:vAlign w:val="center"/>
          </w:tcPr>
          <w:p w14:paraId="450DBF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805" w:type="pct"/>
            <w:noWrap w:val="0"/>
            <w:vAlign w:val="center"/>
          </w:tcPr>
          <w:p w14:paraId="0DF3A2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货物名称</w:t>
            </w:r>
          </w:p>
        </w:tc>
        <w:tc>
          <w:tcPr>
            <w:tcW w:w="551" w:type="pct"/>
            <w:noWrap w:val="0"/>
            <w:vAlign w:val="center"/>
          </w:tcPr>
          <w:p w14:paraId="4F4F4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品牌</w:t>
            </w:r>
          </w:p>
        </w:tc>
        <w:tc>
          <w:tcPr>
            <w:tcW w:w="630" w:type="pct"/>
            <w:tcBorders>
              <w:bottom w:val="single" w:color="auto" w:sz="4" w:space="0"/>
            </w:tcBorders>
            <w:noWrap w:val="0"/>
            <w:vAlign w:val="center"/>
          </w:tcPr>
          <w:p w14:paraId="13E546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规格型号</w:t>
            </w:r>
          </w:p>
        </w:tc>
        <w:tc>
          <w:tcPr>
            <w:tcW w:w="709" w:type="pct"/>
            <w:tcBorders>
              <w:bottom w:val="single" w:color="auto" w:sz="4" w:space="0"/>
            </w:tcBorders>
            <w:noWrap w:val="0"/>
            <w:vAlign w:val="center"/>
          </w:tcPr>
          <w:p w14:paraId="61E9E1C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产地及厂家</w:t>
            </w:r>
          </w:p>
        </w:tc>
        <w:tc>
          <w:tcPr>
            <w:tcW w:w="393" w:type="pct"/>
            <w:tcBorders>
              <w:bottom w:val="single" w:color="auto" w:sz="4" w:space="0"/>
            </w:tcBorders>
            <w:noWrap w:val="0"/>
            <w:vAlign w:val="center"/>
          </w:tcPr>
          <w:p w14:paraId="78D708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数量</w:t>
            </w:r>
          </w:p>
        </w:tc>
        <w:tc>
          <w:tcPr>
            <w:tcW w:w="630" w:type="pct"/>
            <w:tcBorders>
              <w:bottom w:val="single" w:color="auto" w:sz="4" w:space="0"/>
            </w:tcBorders>
            <w:noWrap w:val="0"/>
            <w:vAlign w:val="center"/>
          </w:tcPr>
          <w:p w14:paraId="522FDD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单价</w:t>
            </w:r>
          </w:p>
        </w:tc>
        <w:tc>
          <w:tcPr>
            <w:tcW w:w="906" w:type="pct"/>
            <w:tcBorders>
              <w:bottom w:val="single" w:color="auto" w:sz="4" w:space="0"/>
            </w:tcBorders>
            <w:noWrap w:val="0"/>
            <w:vAlign w:val="center"/>
          </w:tcPr>
          <w:p w14:paraId="7DC2C60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总价</w:t>
            </w:r>
          </w:p>
        </w:tc>
      </w:tr>
      <w:tr w14:paraId="5B58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32BE9F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805" w:type="pct"/>
            <w:noWrap w:val="0"/>
            <w:vAlign w:val="center"/>
          </w:tcPr>
          <w:p w14:paraId="27854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551" w:type="pct"/>
            <w:noWrap w:val="0"/>
            <w:vAlign w:val="center"/>
          </w:tcPr>
          <w:p w14:paraId="35928E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bottom w:val="single" w:color="auto" w:sz="4" w:space="0"/>
            </w:tcBorders>
            <w:noWrap w:val="0"/>
            <w:vAlign w:val="center"/>
          </w:tcPr>
          <w:p w14:paraId="56B25C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709" w:type="pct"/>
            <w:tcBorders>
              <w:top w:val="single" w:color="auto" w:sz="4" w:space="0"/>
              <w:bottom w:val="single" w:color="auto" w:sz="4" w:space="0"/>
            </w:tcBorders>
            <w:noWrap w:val="0"/>
            <w:vAlign w:val="center"/>
          </w:tcPr>
          <w:p w14:paraId="06990B3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393" w:type="pct"/>
            <w:tcBorders>
              <w:top w:val="single" w:color="auto" w:sz="4" w:space="0"/>
            </w:tcBorders>
            <w:noWrap w:val="0"/>
            <w:vAlign w:val="center"/>
          </w:tcPr>
          <w:p w14:paraId="39B1AA8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tcBorders>
            <w:noWrap w:val="0"/>
            <w:vAlign w:val="center"/>
          </w:tcPr>
          <w:p w14:paraId="195DC8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906" w:type="pct"/>
            <w:tcBorders>
              <w:top w:val="single" w:color="auto" w:sz="4" w:space="0"/>
            </w:tcBorders>
            <w:noWrap w:val="0"/>
            <w:vAlign w:val="center"/>
          </w:tcPr>
          <w:p w14:paraId="1D969B4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r>
      <w:tr w14:paraId="3BC9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noWrap w:val="0"/>
            <w:vAlign w:val="center"/>
          </w:tcPr>
          <w:p w14:paraId="1B350F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805" w:type="pct"/>
            <w:noWrap w:val="0"/>
            <w:vAlign w:val="center"/>
          </w:tcPr>
          <w:p w14:paraId="3ABEB1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551" w:type="pct"/>
            <w:noWrap w:val="0"/>
            <w:vAlign w:val="center"/>
          </w:tcPr>
          <w:p w14:paraId="272CE99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bottom w:val="single" w:color="auto" w:sz="4" w:space="0"/>
            </w:tcBorders>
            <w:noWrap w:val="0"/>
            <w:vAlign w:val="center"/>
          </w:tcPr>
          <w:p w14:paraId="2C8AA0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709" w:type="pct"/>
            <w:tcBorders>
              <w:top w:val="single" w:color="auto" w:sz="4" w:space="0"/>
              <w:bottom w:val="single" w:color="auto" w:sz="4" w:space="0"/>
            </w:tcBorders>
            <w:noWrap w:val="0"/>
            <w:vAlign w:val="center"/>
          </w:tcPr>
          <w:p w14:paraId="2D0425F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vertAlign w:val="superscript"/>
              </w:rPr>
            </w:pPr>
          </w:p>
        </w:tc>
        <w:tc>
          <w:tcPr>
            <w:tcW w:w="393" w:type="pct"/>
            <w:tcBorders>
              <w:top w:val="single" w:color="auto" w:sz="4" w:space="0"/>
            </w:tcBorders>
            <w:noWrap w:val="0"/>
            <w:vAlign w:val="center"/>
          </w:tcPr>
          <w:p w14:paraId="289BCD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630" w:type="pct"/>
            <w:tcBorders>
              <w:top w:val="single" w:color="auto" w:sz="4" w:space="0"/>
            </w:tcBorders>
            <w:noWrap w:val="0"/>
            <w:vAlign w:val="center"/>
          </w:tcPr>
          <w:p w14:paraId="745FEE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c>
          <w:tcPr>
            <w:tcW w:w="906" w:type="pct"/>
            <w:tcBorders>
              <w:top w:val="single" w:color="auto" w:sz="4" w:space="0"/>
            </w:tcBorders>
            <w:noWrap w:val="0"/>
            <w:vAlign w:val="center"/>
          </w:tcPr>
          <w:p w14:paraId="7FA44F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color w:val="000000"/>
                <w:szCs w:val="21"/>
                <w:highlight w:val="none"/>
              </w:rPr>
            </w:pPr>
          </w:p>
        </w:tc>
      </w:tr>
      <w:tr w14:paraId="5F9E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noWrap w:val="0"/>
            <w:vAlign w:val="center"/>
          </w:tcPr>
          <w:p w14:paraId="6E19FF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创新产品或创新服务价格合计：</w:t>
            </w:r>
          </w:p>
        </w:tc>
      </w:tr>
    </w:tbl>
    <w:p w14:paraId="2B1FF6D8">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说明： </w:t>
      </w:r>
    </w:p>
    <w:p w14:paraId="6C30A095">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（1）磋商供应商如实填写表格，无相应内容可填的，填写“无”、“未测试”、“没有相应指标”等明确的回答文字，或用“/”来表示。</w:t>
      </w:r>
    </w:p>
    <w:p w14:paraId="5C66A386">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（2）磋商供应商投报产品包含创新产品或创新服务，需填写此表后，提供《山西省创新产品和服务推荐清单》。</w:t>
      </w:r>
    </w:p>
    <w:p w14:paraId="1A95CAA1">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磋商供应商（加盖公章）：        </w:t>
      </w:r>
    </w:p>
    <w:p w14:paraId="0404928A">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14:paraId="20212338">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30759A9D">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1BC36E78">
      <w:pPr>
        <w:pStyle w:val="12"/>
        <w:pageBreakBefore w:val="0"/>
        <w:bidi w:val="0"/>
        <w:spacing w:line="360" w:lineRule="auto"/>
        <w:ind w:left="0" w:leftChars="0" w:right="0" w:rightChars="0" w:firstLine="482" w:firstLineChars="200"/>
        <w:textAlignment w:val="auto"/>
        <w:rPr>
          <w:rFonts w:hint="eastAsia" w:ascii="宋体" w:hAnsi="宋体" w:eastAsia="宋体" w:cs="宋体"/>
          <w:b/>
          <w:color w:val="000000"/>
          <w:sz w:val="24"/>
          <w:highlight w:val="none"/>
        </w:rPr>
      </w:pPr>
    </w:p>
    <w:p w14:paraId="4E50F3D0">
      <w:pPr>
        <w:pageBreakBefore w:val="0"/>
        <w:widowControl/>
        <w:bidi w:val="0"/>
        <w:snapToGrid w:val="0"/>
        <w:spacing w:line="360" w:lineRule="auto"/>
        <w:ind w:right="0" w:rightChars="0"/>
        <w:textAlignment w:val="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六</w:t>
      </w:r>
      <w:r>
        <w:rPr>
          <w:rFonts w:hint="eastAsia" w:ascii="宋体" w:hAnsi="宋体" w:eastAsia="宋体" w:cs="宋体"/>
          <w:b/>
          <w:color w:val="000000"/>
          <w:kern w:val="0"/>
          <w:sz w:val="24"/>
          <w:highlight w:val="none"/>
        </w:rPr>
        <w:t>）联合体磋商资格证明文件（如允许联合体磋商）（如不涉及，此函可不提供）</w:t>
      </w:r>
    </w:p>
    <w:p w14:paraId="4C41A175">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（1）资质等级证明文件</w:t>
      </w:r>
    </w:p>
    <w:p w14:paraId="1E6A2B83">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p>
    <w:p w14:paraId="4F4DF142">
      <w:pPr>
        <w:pageBreakBefore w:val="0"/>
        <w:widowControl/>
        <w:bidi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（2）联合体磋商协议格式</w:t>
      </w:r>
    </w:p>
    <w:p w14:paraId="073E34D9">
      <w:pPr>
        <w:pageBreakBefore w:val="0"/>
        <w:bidi w:val="0"/>
        <w:spacing w:line="360" w:lineRule="auto"/>
        <w:ind w:right="0" w:rightChars="0"/>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《联合磋商协议书》格式</w:t>
      </w:r>
    </w:p>
    <w:p w14:paraId="498D60B3">
      <w:pPr>
        <w:pageBreakBefore w:val="0"/>
        <w:bidi w:val="0"/>
        <w:spacing w:line="360" w:lineRule="auto"/>
        <w:ind w:left="0" w:leftChars="0" w:right="0" w:rightChars="0" w:firstLine="482" w:firstLineChars="200"/>
        <w:jc w:val="center"/>
        <w:textAlignment w:val="auto"/>
        <w:rPr>
          <w:rFonts w:hint="eastAsia" w:ascii="宋体" w:hAnsi="宋体" w:eastAsia="宋体" w:cs="宋体"/>
          <w:b/>
          <w:color w:val="000000"/>
          <w:sz w:val="24"/>
          <w:highlight w:val="none"/>
        </w:rPr>
      </w:pPr>
    </w:p>
    <w:p w14:paraId="6C2CC5C8">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联合各方：</w:t>
      </w:r>
    </w:p>
    <w:p w14:paraId="7AB390A2">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p>
    <w:p w14:paraId="7C4A9219">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4643C90E">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49EA43AA">
      <w:pPr>
        <w:pageBreakBefore w:val="0"/>
        <w:bidi w:val="0"/>
        <w:spacing w:line="360" w:lineRule="auto"/>
        <w:ind w:left="0" w:leftChars="0" w:right="0" w:rightChars="0" w:firstLine="480" w:firstLineChars="200"/>
        <w:jc w:val="left"/>
        <w:textAlignment w:val="auto"/>
        <w:rPr>
          <w:rFonts w:hint="eastAsia" w:ascii="宋体" w:hAnsi="宋体" w:eastAsia="宋体" w:cs="宋体"/>
          <w:color w:val="000000"/>
          <w:sz w:val="24"/>
          <w:highlight w:val="none"/>
        </w:rPr>
      </w:pPr>
    </w:p>
    <w:p w14:paraId="45C15075">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4C131F98">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71907B5A">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1A35F413">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（如果有的话，可按甲、乙、丙、丁…序列增加）</w:t>
      </w:r>
    </w:p>
    <w:p w14:paraId="1A803909">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p>
    <w:p w14:paraId="771F813D">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根据《政府采购法》第二十四条之规定，为响应</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组织实施的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项目（项目名称、招标编号）的招标活动，各方经协商，就联合参加本项目磋商事宜，达成如下协议：</w:t>
      </w:r>
    </w:p>
    <w:p w14:paraId="171EB4A9">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一、各方一致决定，以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为主办人进行磋商，并按照响应文件的规定分别提交资格文件。</w:t>
      </w:r>
    </w:p>
    <w:p w14:paraId="79254E3B">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次磋商过程中，主办人法定代表人或授权代理人根据响应文件规定及报价内容而对招标方和采购人所作的任何合法承诺，包括书面澄清及响应等均对联合磋商各方产生约束力。如果成交并签订合同，则联合各方将共同履行对招标方和采购人所负有的全部义务并就采购合同约定的事项对采购人承担连带责任。</w:t>
      </w:r>
    </w:p>
    <w:p w14:paraId="4815A176">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三、联合其余各方保证对主办人为响应本次磋商而提供的货物和相关服务提供全部质量保证及售后服务支持。</w:t>
      </w:r>
    </w:p>
    <w:p w14:paraId="3D42A6B8">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四、本次联合磋商中，甲方承担的工作和义务为:</w:t>
      </w:r>
    </w:p>
    <w:p w14:paraId="473F56DF">
      <w:pPr>
        <w:pStyle w:val="30"/>
        <w:pageBreakBefore w:val="0"/>
        <w:bidi w:val="0"/>
        <w:snapToGrid w:val="0"/>
        <w:spacing w:line="360" w:lineRule="auto"/>
        <w:ind w:left="0" w:leftChars="0" w:right="0" w:rightChars="0" w:firstLine="480" w:firstLineChars="200"/>
        <w:jc w:val="both"/>
        <w:textAlignment w:val="auto"/>
        <w:rPr>
          <w:rFonts w:hint="eastAsia" w:ascii="宋体" w:hAnsi="宋体" w:eastAsia="宋体" w:cs="宋体"/>
          <w:color w:val="000000"/>
          <w:sz w:val="24"/>
          <w:szCs w:val="24"/>
          <w:highlight w:val="none"/>
        </w:rPr>
      </w:pPr>
    </w:p>
    <w:p w14:paraId="27182EB5">
      <w:pPr>
        <w:pStyle w:val="30"/>
        <w:pageBreakBefore w:val="0"/>
        <w:bidi w:val="0"/>
        <w:snapToGrid w:val="0"/>
        <w:spacing w:line="360" w:lineRule="auto"/>
        <w:ind w:left="0" w:leftChars="0" w:right="0" w:righ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乙方承担的工作和义务为：</w:t>
      </w:r>
    </w:p>
    <w:p w14:paraId="07224AE9">
      <w:pPr>
        <w:pStyle w:val="30"/>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p>
    <w:p w14:paraId="5002C286">
      <w:pPr>
        <w:pStyle w:val="30"/>
        <w:pageBreakBefore w:val="0"/>
        <w:bidi w:val="0"/>
        <w:snapToGrid w:val="0"/>
        <w:spacing w:line="360" w:lineRule="auto"/>
        <w:ind w:left="0" w:leftChars="0" w:right="0" w:righ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五、本协议提交招标方后，联合体各方不得以任何形式对上述实质内容进行修改或撤销。</w:t>
      </w:r>
    </w:p>
    <w:p w14:paraId="69280C99">
      <w:pPr>
        <w:pStyle w:val="30"/>
        <w:pageBreakBefore w:val="0"/>
        <w:bidi w:val="0"/>
        <w:snapToGrid w:val="0"/>
        <w:spacing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六、本协议一式三份，甲、乙双方各持一份，另一份作为响应文件的组成部分。</w:t>
      </w:r>
    </w:p>
    <w:p w14:paraId="50DEF5EF">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p>
    <w:p w14:paraId="117938BA">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甲方（盖章）：                               乙方（盖章）：</w:t>
      </w:r>
    </w:p>
    <w:p w14:paraId="045D07A1">
      <w:pPr>
        <w:pageBreakBefore w:val="0"/>
        <w:bidi w:val="0"/>
        <w:spacing w:line="360" w:lineRule="auto"/>
        <w:ind w:left="0" w:leftChars="0" w:right="0" w:rightChars="0"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                         法定代表人（签字）：</w:t>
      </w:r>
    </w:p>
    <w:p w14:paraId="6E3E7610">
      <w:pPr>
        <w:pStyle w:val="12"/>
        <w:pageBreakBefore w:val="0"/>
        <w:bidi w:val="0"/>
        <w:spacing w:line="360" w:lineRule="auto"/>
        <w:ind w:left="0" w:leftChars="0" w:right="0" w:rightChars="0" w:firstLine="480" w:firstLineChars="200"/>
        <w:textAlignment w:val="auto"/>
        <w:rPr>
          <w:rFonts w:hint="eastAsia" w:ascii="宋体" w:hAnsi="宋体" w:eastAsia="宋体" w:cs="宋体"/>
          <w:b/>
          <w:color w:val="000000"/>
          <w:sz w:val="24"/>
          <w:highlight w:val="none"/>
        </w:rPr>
      </w:pPr>
      <w:r>
        <w:rPr>
          <w:rFonts w:hint="eastAsia" w:hAnsi="宋体" w:cs="宋体"/>
          <w:color w:val="000000"/>
          <w:sz w:val="24"/>
          <w:highlight w:val="none"/>
          <w:lang w:eastAsia="zh-CN"/>
        </w:rPr>
        <w:t>2024年</w:t>
      </w:r>
      <w:r>
        <w:rPr>
          <w:rFonts w:hint="eastAsia" w:ascii="宋体" w:hAnsi="宋体" w:eastAsia="宋体" w:cs="宋体"/>
          <w:color w:val="000000"/>
          <w:sz w:val="24"/>
          <w:highlight w:val="none"/>
        </w:rPr>
        <w:t xml:space="preserve">  月  日                               </w:t>
      </w:r>
      <w:r>
        <w:rPr>
          <w:rFonts w:hint="eastAsia" w:hAnsi="宋体" w:cs="宋体"/>
          <w:color w:val="000000"/>
          <w:sz w:val="24"/>
          <w:highlight w:val="none"/>
          <w:lang w:eastAsia="zh-CN"/>
        </w:rPr>
        <w:t>2024年</w:t>
      </w:r>
      <w:r>
        <w:rPr>
          <w:rFonts w:hint="eastAsia" w:ascii="宋体" w:hAnsi="宋体" w:eastAsia="宋体" w:cs="宋体"/>
          <w:color w:val="000000"/>
          <w:sz w:val="24"/>
          <w:highlight w:val="none"/>
        </w:rPr>
        <w:t xml:space="preserve">  月  日</w:t>
      </w:r>
    </w:p>
    <w:p w14:paraId="187A159C">
      <w:pPr>
        <w:pageBreakBefore w:val="0"/>
        <w:wordWrap w:val="0"/>
        <w:autoSpaceDE w:val="0"/>
        <w:bidi w:val="0"/>
        <w:spacing w:line="360" w:lineRule="auto"/>
        <w:ind w:left="0" w:leftChars="0" w:right="0" w:rightChars="0" w:firstLine="480" w:firstLineChars="200"/>
        <w:textAlignment w:val="auto"/>
        <w:rPr>
          <w:rFonts w:hint="eastAsia" w:ascii="宋体" w:hAnsi="宋体" w:eastAsia="宋体" w:cs="宋体"/>
          <w:color w:val="000000"/>
          <w:highlight w:val="none"/>
        </w:rPr>
      </w:pPr>
    </w:p>
    <w:p w14:paraId="127B45FF">
      <w:pPr>
        <w:pageBreakBefore w:val="0"/>
        <w:bidi w:val="0"/>
        <w:spacing w:line="360" w:lineRule="auto"/>
        <w:ind w:left="0" w:leftChars="0" w:right="0" w:rightChars="0" w:firstLine="480" w:firstLineChars="200"/>
        <w:textAlignment w:val="auto"/>
        <w:rPr>
          <w:rFonts w:hint="eastAsia" w:ascii="宋体" w:hAnsi="宋体" w:eastAsia="宋体" w:cs="宋体"/>
          <w:color w:val="000000"/>
          <w:highlight w:val="none"/>
        </w:rPr>
      </w:pPr>
    </w:p>
    <w:p w14:paraId="05F28B73">
      <w:pPr>
        <w:rPr>
          <w:rStyle w:val="29"/>
          <w:rFonts w:hint="eastAsia" w:ascii="宋体" w:hAnsi="宋体" w:eastAsia="宋体" w:cs="宋体"/>
          <w:b w:val="0"/>
          <w:i w:val="0"/>
          <w:caps w:val="0"/>
          <w:spacing w:val="0"/>
          <w:w w:val="100"/>
          <w:sz w:val="20"/>
          <w:szCs w:val="22"/>
          <w:highlight w:val="none"/>
        </w:rPr>
      </w:pPr>
    </w:p>
    <w:sectPr>
      <w:footerReference r:id="rId10" w:type="default"/>
      <w:pgSz w:w="11906" w:h="16838"/>
      <w:pgMar w:top="1417" w:right="1417" w:bottom="1417" w:left="1417" w:header="907" w:footer="1020"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E8A7B">
    <w:pPr>
      <w:pStyle w:val="14"/>
      <w:spacing w:line="240" w:lineRule="auto"/>
      <w:jc w:val="both"/>
      <w:rPr>
        <w:rFonts w:hint="eastAsia"/>
        <w:sz w:val="21"/>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7BA8">
    <w:pPr>
      <w:pStyle w:val="14"/>
      <w:spacing w:line="240" w:lineRule="auto"/>
      <w:jc w:val="both"/>
      <w:rPr>
        <w:rFonts w:hint="eastAsia"/>
        <w:sz w:val="21"/>
        <w:szCs w:val="2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3A00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203A00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791E">
    <w:pPr>
      <w:pStyle w:val="45"/>
      <w:jc w:val="center"/>
      <w:rPr>
        <w:rStyle w:val="29"/>
        <w:szCs w:val="2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F008935">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ahvrT5wEAAMcD&#10;AAAOAAAAAAAAAAEAIAAAAB4BAABkcnMvZTJvRG9jLnhtbFBLBQYAAAAABgAGAFkBAAB3BQAAAAA=&#10;">
              <v:fill on="f" focussize="0,0"/>
              <v:stroke on="f"/>
              <v:imagedata o:title=""/>
              <o:lock v:ext="edit" aspectratio="f"/>
              <v:textbox inset="0mm,0mm,0mm,0mm" style="mso-fit-shape-to-text:t;">
                <w:txbxContent>
                  <w:p w14:paraId="6F008935">
                    <w:pPr>
                      <w:pStyle w:val="14"/>
                    </w:pPr>
                    <w:r>
                      <w:fldChar w:fldCharType="begin"/>
                    </w:r>
                    <w:r>
                      <w:instrText xml:space="preserve"> PAGE  \* MERGEFORMAT </w:instrText>
                    </w:r>
                    <w:r>
                      <w:fldChar w:fldCharType="separate"/>
                    </w:r>
                    <w:r>
                      <w:t>6</w:t>
                    </w:r>
                    <w:r>
                      <w:fldChar w:fldCharType="end"/>
                    </w:r>
                  </w:p>
                </w:txbxContent>
              </v:textbox>
            </v:shape>
          </w:pict>
        </mc:Fallback>
      </mc:AlternateContent>
    </w:r>
  </w:p>
  <w:p w14:paraId="35AE72B7">
    <w:pPr>
      <w:pStyle w:val="45"/>
      <w:rPr>
        <w:rStyle w:val="29"/>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78217">
    <w:pPr>
      <w:pStyle w:val="45"/>
      <w:rPr>
        <w:rStyle w:val="29"/>
        <w:szCs w:val="2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742B9EA">
                          <w:pPr>
                            <w:pStyle w:val="14"/>
                          </w:pPr>
                          <w:r>
                            <w:fldChar w:fldCharType="begin"/>
                          </w:r>
                          <w:r>
                            <w:instrText xml:space="preserve"> PAGE  \* MERGEFORMAT </w:instrText>
                          </w:r>
                          <w:r>
                            <w:fldChar w:fldCharType="separate"/>
                          </w:r>
                          <w:r>
                            <w:t>47</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EQH0W5wEAAMcD&#10;AAAOAAAAAAAAAAEAIAAAAB4BAABkcnMvZTJvRG9jLnhtbFBLBQYAAAAABgAGAFkBAAB3BQAAAAA=&#10;">
              <v:fill on="f" focussize="0,0"/>
              <v:stroke on="f"/>
              <v:imagedata o:title=""/>
              <o:lock v:ext="edit" aspectratio="f"/>
              <v:textbox inset="0mm,0mm,0mm,0mm" style="mso-fit-shape-to-text:t;">
                <w:txbxContent>
                  <w:p w14:paraId="1742B9EA">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Style w:val="29"/>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06C26D">
                          <w:pPr>
                            <w:pStyle w:val="45"/>
                            <w:rPr>
                              <w:rStyle w:val="29"/>
                              <w:szCs w:val="22"/>
                            </w:rPr>
                          </w:pPr>
                        </w:p>
                        <w:p w14:paraId="65A9E1DB">
                          <w:pPr>
                            <w:rPr>
                              <w:rStyle w:val="2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Cz&#10;zhCrtAEAAHMDAAAOAAAAAAAAAAEAIAAAACEBAABkcnMvZTJvRG9jLnhtbFBLBQYAAAAABgAGAFkB&#10;AABHBQAAAAA=&#10;">
              <v:fill on="f" focussize="0,0"/>
              <v:stroke on="f"/>
              <v:imagedata o:title=""/>
              <o:lock v:ext="edit" aspectratio="f"/>
              <v:textbox inset="0mm,0mm,0mm,0mm">
                <w:txbxContent>
                  <w:p w14:paraId="7206C26D">
                    <w:pPr>
                      <w:pStyle w:val="45"/>
                      <w:rPr>
                        <w:rStyle w:val="29"/>
                        <w:szCs w:val="22"/>
                      </w:rPr>
                    </w:pPr>
                  </w:p>
                  <w:p w14:paraId="65A9E1DB">
                    <w:pPr>
                      <w:rPr>
                        <w:rStyle w:val="29"/>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4F1B">
    <w:pPr>
      <w:pStyle w:val="15"/>
      <w:pBdr>
        <w:bottom w:val="thickThinSmallGap" w:color="auto" w:sz="12" w:space="1"/>
      </w:pBdr>
      <w:rPr>
        <w:rFonts w:hint="eastAsia" w:ascii="宋体" w:hAnsi="宋体" w:eastAsia="宋体" w:cs="宋体"/>
        <w:sz w:val="18"/>
        <w:szCs w:val="18"/>
      </w:rPr>
    </w:pPr>
    <w:r>
      <w:rPr>
        <w:rStyle w:val="29"/>
        <w:szCs w:val="22"/>
        <w:lang w:eastAsia="zh-CN"/>
      </w:rPr>
      <w:drawing>
        <wp:inline distT="0" distB="0" distL="114300" distR="114300">
          <wp:extent cx="795655" cy="320675"/>
          <wp:effectExtent l="0" t="0" r="444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
                  <a:stretch>
                    <a:fillRect/>
                  </a:stretch>
                </pic:blipFill>
                <pic:spPr>
                  <a:xfrm>
                    <a:off x="0" y="0"/>
                    <a:ext cx="795655" cy="320675"/>
                  </a:xfrm>
                  <a:prstGeom prst="rect">
                    <a:avLst/>
                  </a:prstGeom>
                  <a:noFill/>
                  <a:ln>
                    <a:noFill/>
                  </a:ln>
                </pic:spPr>
              </pic:pic>
            </a:graphicData>
          </a:graphic>
        </wp:inline>
      </w:drawing>
    </w:r>
    <w:r>
      <w:rPr>
        <w:rStyle w:val="29"/>
        <w:rFonts w:hint="eastAsia"/>
        <w:szCs w:val="22"/>
        <w:lang w:val="en-US" w:eastAsia="zh-CN"/>
      </w:rPr>
      <w:t xml:space="preserve">                                            </w:t>
    </w:r>
    <w:r>
      <w:rPr>
        <w:rStyle w:val="29"/>
        <w:rFonts w:hint="eastAsia" w:ascii="宋体" w:hAnsi="宋体" w:cs="宋体"/>
        <w:sz w:val="18"/>
        <w:szCs w:val="18"/>
        <w:lang w:val="en-US" w:eastAsia="zh-CN"/>
      </w:rPr>
      <w:t xml:space="preserve">                       </w:t>
    </w:r>
    <w:r>
      <w:rPr>
        <w:rFonts w:hint="eastAsia" w:ascii="宋体" w:hAnsi="宋体" w:cs="宋体"/>
        <w:lang w:eastAsia="zh-CN"/>
      </w:rPr>
      <w:t>重度残疾人托养服务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646E">
    <w:pPr>
      <w:pStyle w:val="46"/>
      <w:pBdr>
        <w:bottom w:val="thickThinMediumGap" w:color="000000" w:sz="18" w:space="1"/>
      </w:pBdr>
      <w:rPr>
        <w:rStyle w:val="29"/>
        <w:rFonts w:hint="eastAsia" w:eastAsia="宋体"/>
        <w:sz w:val="24"/>
        <w:szCs w:val="24"/>
        <w:lang w:eastAsia="zh-CN"/>
      </w:rPr>
    </w:pPr>
    <w:r>
      <w:rPr>
        <w:rStyle w:val="29"/>
        <w:szCs w:val="22"/>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wps:cNvSpPr>
                    <wps:spPr>
                      <a:xfrm>
                        <a:off x="0" y="0"/>
                        <a:ext cx="635000" cy="635000"/>
                      </a:xfrm>
                      <a:custGeom>
                        <a:avLst/>
                        <a:gdLst>
                          <a:gd name="A1" fmla="val 0"/>
                          <a:gd name="A2" fmla="val 0"/>
                        </a:gdLst>
                        <a:ahLst/>
                        <a:cxnLst/>
                        <a:pathLst/>
                      </a:custGeom>
                      <a:noFill/>
                      <a:ln>
                        <a:noFill/>
                      </a:ln>
                    </wps:spPr>
                    <wps:bodyPr upright="1"/>
                  </wps:wsp>
                </a:graphicData>
              </a:graphic>
            </wp:anchor>
          </w:drawing>
        </mc:Choice>
        <mc:Fallback>
          <w:pict>
            <v:shape id="自选图形 1"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Y/denPAAAABQEAAA8AAAAA&#10;AAAAAQAgAAAAIgAAAGRycy9kb3ducmV2LnhtbFBLAQIUABQAAAAIAIdO4kAWAlkr5AEAAOMDAAAO&#10;AAAAAAAAAAEAIAAAAB4BAABkcnMvZTJvRG9jLnhtbFBLBQYAAAAABgAGAFkBAAB0BQAAAAA=&#10;">
              <v:fill on="f" focussize="0,0"/>
              <v:stroke on="f"/>
              <v:imagedata o:title=""/>
              <o:lock v:ext="edit" selection="t" aspectratio="t"/>
            </v:shape>
          </w:pict>
        </mc:Fallback>
      </mc:AlternateContent>
    </w:r>
    <w:r>
      <w:rPr>
        <w:rStyle w:val="29"/>
        <w:szCs w:val="22"/>
      </w:rPr>
      <w:drawing>
        <wp:inline distT="0" distB="0" distL="114300" distR="114300">
          <wp:extent cx="795655" cy="320675"/>
          <wp:effectExtent l="0" t="0" r="4445"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795655" cy="320675"/>
                  </a:xfrm>
                  <a:prstGeom prst="rect">
                    <a:avLst/>
                  </a:prstGeom>
                  <a:noFill/>
                  <a:ln>
                    <a:noFill/>
                  </a:ln>
                </pic:spPr>
              </pic:pic>
            </a:graphicData>
          </a:graphic>
        </wp:inline>
      </w:drawing>
    </w:r>
    <w:r>
      <w:rPr>
        <w:rStyle w:val="29"/>
        <w:szCs w:val="22"/>
      </w:rPr>
      <w:t xml:space="preserve">                        </w:t>
    </w:r>
    <w:r>
      <w:rPr>
        <w:rStyle w:val="29"/>
        <w:rFonts w:hint="eastAsia"/>
        <w:szCs w:val="22"/>
        <w:lang w:val="en-US" w:eastAsia="zh-CN"/>
      </w:rPr>
      <w:t xml:space="preserve">              </w:t>
    </w:r>
    <w:r>
      <w:rPr>
        <w:rFonts w:hint="eastAsia" w:ascii="宋体" w:hAnsi="宋体" w:cs="宋体"/>
        <w:lang w:eastAsia="zh-CN"/>
      </w:rPr>
      <w:t>重度残疾人托养服务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1DE886"/>
    <w:multiLevelType w:val="singleLevel"/>
    <w:tmpl w:val="661DE886"/>
    <w:lvl w:ilvl="0" w:tentative="0">
      <w:start w:val="1"/>
      <w:numFmt w:val="decimal"/>
      <w:suff w:val="nothing"/>
      <w:lvlText w:val="%1、"/>
      <w:lvlJc w:val="left"/>
    </w:lvl>
  </w:abstractNum>
  <w:abstractNum w:abstractNumId="1">
    <w:nsid w:val="79C82525"/>
    <w:multiLevelType w:val="multilevel"/>
    <w:tmpl w:val="79C82525"/>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YmJmNWIyMjRjNzBkZWU4MjA3ZDUxZDQzZjZlZjQifQ=="/>
  </w:docVars>
  <w:rsids>
    <w:rsidRoot w:val="00C02986"/>
    <w:rsid w:val="000D5DFD"/>
    <w:rsid w:val="002E516F"/>
    <w:rsid w:val="00324245"/>
    <w:rsid w:val="00406032"/>
    <w:rsid w:val="005038C1"/>
    <w:rsid w:val="006969BC"/>
    <w:rsid w:val="00704679"/>
    <w:rsid w:val="007A5DF8"/>
    <w:rsid w:val="007B49A3"/>
    <w:rsid w:val="00826043"/>
    <w:rsid w:val="00957682"/>
    <w:rsid w:val="00B326A7"/>
    <w:rsid w:val="00C02986"/>
    <w:rsid w:val="00E96891"/>
    <w:rsid w:val="00F34103"/>
    <w:rsid w:val="00FF35BA"/>
    <w:rsid w:val="012B25E6"/>
    <w:rsid w:val="012F2F78"/>
    <w:rsid w:val="01BB7833"/>
    <w:rsid w:val="01C5384A"/>
    <w:rsid w:val="02A1111E"/>
    <w:rsid w:val="03773C2D"/>
    <w:rsid w:val="0381486F"/>
    <w:rsid w:val="03C44DC2"/>
    <w:rsid w:val="042400C8"/>
    <w:rsid w:val="045D72C7"/>
    <w:rsid w:val="052D6C99"/>
    <w:rsid w:val="05762976"/>
    <w:rsid w:val="05A03D79"/>
    <w:rsid w:val="064C15F1"/>
    <w:rsid w:val="06823015"/>
    <w:rsid w:val="06BE02FC"/>
    <w:rsid w:val="06CB0E9C"/>
    <w:rsid w:val="06CD7A93"/>
    <w:rsid w:val="06D349DD"/>
    <w:rsid w:val="0737795B"/>
    <w:rsid w:val="076D2BE2"/>
    <w:rsid w:val="08B52E08"/>
    <w:rsid w:val="0946032A"/>
    <w:rsid w:val="09866978"/>
    <w:rsid w:val="09B125DA"/>
    <w:rsid w:val="09CD3B10"/>
    <w:rsid w:val="09F275D8"/>
    <w:rsid w:val="0A4775B6"/>
    <w:rsid w:val="0B3B4488"/>
    <w:rsid w:val="0B631603"/>
    <w:rsid w:val="0BAE6A6B"/>
    <w:rsid w:val="0CA80F4B"/>
    <w:rsid w:val="0CD02CE9"/>
    <w:rsid w:val="0CDF4361"/>
    <w:rsid w:val="0CFB3BAF"/>
    <w:rsid w:val="0D6C7BDE"/>
    <w:rsid w:val="0D6D4F83"/>
    <w:rsid w:val="0DB2398F"/>
    <w:rsid w:val="0DD0387D"/>
    <w:rsid w:val="0E0F218A"/>
    <w:rsid w:val="0E6B6F5E"/>
    <w:rsid w:val="0E7E3B82"/>
    <w:rsid w:val="0E847FB0"/>
    <w:rsid w:val="0F9A317D"/>
    <w:rsid w:val="0FDD12BC"/>
    <w:rsid w:val="10D75D0B"/>
    <w:rsid w:val="12182E38"/>
    <w:rsid w:val="125D5B78"/>
    <w:rsid w:val="12D70244"/>
    <w:rsid w:val="12E54079"/>
    <w:rsid w:val="12F368C9"/>
    <w:rsid w:val="131170E5"/>
    <w:rsid w:val="13181346"/>
    <w:rsid w:val="14163EF0"/>
    <w:rsid w:val="14AB7BDB"/>
    <w:rsid w:val="14DC1B42"/>
    <w:rsid w:val="15005836"/>
    <w:rsid w:val="151C63E2"/>
    <w:rsid w:val="15673B02"/>
    <w:rsid w:val="15884F72"/>
    <w:rsid w:val="15CF5BB2"/>
    <w:rsid w:val="160C28FB"/>
    <w:rsid w:val="162144A2"/>
    <w:rsid w:val="164E75D2"/>
    <w:rsid w:val="166A6305"/>
    <w:rsid w:val="17274944"/>
    <w:rsid w:val="17D1556F"/>
    <w:rsid w:val="18700F1F"/>
    <w:rsid w:val="18984D61"/>
    <w:rsid w:val="191C6B4B"/>
    <w:rsid w:val="192F6BB4"/>
    <w:rsid w:val="19775C72"/>
    <w:rsid w:val="19A03A86"/>
    <w:rsid w:val="19B14491"/>
    <w:rsid w:val="19B968F6"/>
    <w:rsid w:val="19E93619"/>
    <w:rsid w:val="1A257CDF"/>
    <w:rsid w:val="1AD149FF"/>
    <w:rsid w:val="1B7A383B"/>
    <w:rsid w:val="1B8545F1"/>
    <w:rsid w:val="1B971F0F"/>
    <w:rsid w:val="1BC670A8"/>
    <w:rsid w:val="1BFE2CE6"/>
    <w:rsid w:val="1C932CA1"/>
    <w:rsid w:val="1CC1621E"/>
    <w:rsid w:val="1CE95744"/>
    <w:rsid w:val="1D4316AD"/>
    <w:rsid w:val="1D6D0E66"/>
    <w:rsid w:val="1D6E548E"/>
    <w:rsid w:val="1D85241A"/>
    <w:rsid w:val="1D856122"/>
    <w:rsid w:val="1DF148B0"/>
    <w:rsid w:val="1E4E70CF"/>
    <w:rsid w:val="1EA70036"/>
    <w:rsid w:val="1EAC1F6D"/>
    <w:rsid w:val="1F1A3A86"/>
    <w:rsid w:val="1F407EC3"/>
    <w:rsid w:val="1FC843FE"/>
    <w:rsid w:val="1FDD40D0"/>
    <w:rsid w:val="205B75A5"/>
    <w:rsid w:val="20647E85"/>
    <w:rsid w:val="20B22DAB"/>
    <w:rsid w:val="20EB7C02"/>
    <w:rsid w:val="218912A4"/>
    <w:rsid w:val="22645D61"/>
    <w:rsid w:val="2299471B"/>
    <w:rsid w:val="231F18A9"/>
    <w:rsid w:val="23B55D23"/>
    <w:rsid w:val="23FC3FAF"/>
    <w:rsid w:val="241C7462"/>
    <w:rsid w:val="243D5921"/>
    <w:rsid w:val="24B86128"/>
    <w:rsid w:val="24B90AEA"/>
    <w:rsid w:val="24E43179"/>
    <w:rsid w:val="2524001F"/>
    <w:rsid w:val="258C7E10"/>
    <w:rsid w:val="258F64EC"/>
    <w:rsid w:val="25D16917"/>
    <w:rsid w:val="26890006"/>
    <w:rsid w:val="271E423C"/>
    <w:rsid w:val="277222BD"/>
    <w:rsid w:val="2781641B"/>
    <w:rsid w:val="27A75D42"/>
    <w:rsid w:val="27FB59C8"/>
    <w:rsid w:val="283B26CC"/>
    <w:rsid w:val="29132F4B"/>
    <w:rsid w:val="29E16C65"/>
    <w:rsid w:val="2A5F6A92"/>
    <w:rsid w:val="2B1101D0"/>
    <w:rsid w:val="2B53188D"/>
    <w:rsid w:val="2B9000EE"/>
    <w:rsid w:val="2C2B3683"/>
    <w:rsid w:val="2CC253B7"/>
    <w:rsid w:val="2CE61358"/>
    <w:rsid w:val="2D164F42"/>
    <w:rsid w:val="2D227ADD"/>
    <w:rsid w:val="2D271269"/>
    <w:rsid w:val="2D3E73E6"/>
    <w:rsid w:val="2D772507"/>
    <w:rsid w:val="2DAE23A2"/>
    <w:rsid w:val="2DBF01B0"/>
    <w:rsid w:val="2E1A5400"/>
    <w:rsid w:val="2E513149"/>
    <w:rsid w:val="2EB07E70"/>
    <w:rsid w:val="2F774866"/>
    <w:rsid w:val="2FAF5D23"/>
    <w:rsid w:val="2FD23E16"/>
    <w:rsid w:val="2FFA1619"/>
    <w:rsid w:val="30056AE6"/>
    <w:rsid w:val="30471256"/>
    <w:rsid w:val="30D065A7"/>
    <w:rsid w:val="30FC3A8A"/>
    <w:rsid w:val="31523460"/>
    <w:rsid w:val="31683B21"/>
    <w:rsid w:val="325C5EC5"/>
    <w:rsid w:val="32A964B9"/>
    <w:rsid w:val="32B048E2"/>
    <w:rsid w:val="32B476F6"/>
    <w:rsid w:val="32FF1D8F"/>
    <w:rsid w:val="333077D1"/>
    <w:rsid w:val="33E40A0B"/>
    <w:rsid w:val="34B160C8"/>
    <w:rsid w:val="34E721EB"/>
    <w:rsid w:val="34F37A23"/>
    <w:rsid w:val="359F2D89"/>
    <w:rsid w:val="35E22647"/>
    <w:rsid w:val="36034D29"/>
    <w:rsid w:val="36304A5A"/>
    <w:rsid w:val="36363049"/>
    <w:rsid w:val="36485101"/>
    <w:rsid w:val="3838311F"/>
    <w:rsid w:val="3838557C"/>
    <w:rsid w:val="389D279B"/>
    <w:rsid w:val="396D3E5D"/>
    <w:rsid w:val="39F2471F"/>
    <w:rsid w:val="39FA28E7"/>
    <w:rsid w:val="3A4F1552"/>
    <w:rsid w:val="3A902C15"/>
    <w:rsid w:val="3AB07213"/>
    <w:rsid w:val="3AFC2FA5"/>
    <w:rsid w:val="3B284C72"/>
    <w:rsid w:val="3B586889"/>
    <w:rsid w:val="3BCB62E9"/>
    <w:rsid w:val="3C683B38"/>
    <w:rsid w:val="3C8B3CCA"/>
    <w:rsid w:val="3D9A049A"/>
    <w:rsid w:val="3DAD0E86"/>
    <w:rsid w:val="3E18158D"/>
    <w:rsid w:val="3E3E7246"/>
    <w:rsid w:val="3EA04413"/>
    <w:rsid w:val="3F552B07"/>
    <w:rsid w:val="402A04BF"/>
    <w:rsid w:val="418372EC"/>
    <w:rsid w:val="419378A9"/>
    <w:rsid w:val="41B64CD6"/>
    <w:rsid w:val="41EA0685"/>
    <w:rsid w:val="41FF7A44"/>
    <w:rsid w:val="424E557E"/>
    <w:rsid w:val="42864D18"/>
    <w:rsid w:val="42D06E6E"/>
    <w:rsid w:val="432F3E85"/>
    <w:rsid w:val="434A6C67"/>
    <w:rsid w:val="43577155"/>
    <w:rsid w:val="43674187"/>
    <w:rsid w:val="437454B8"/>
    <w:rsid w:val="44090311"/>
    <w:rsid w:val="440E3217"/>
    <w:rsid w:val="444B7F3F"/>
    <w:rsid w:val="459531E3"/>
    <w:rsid w:val="46212AC4"/>
    <w:rsid w:val="464A456F"/>
    <w:rsid w:val="466A6E81"/>
    <w:rsid w:val="46DC12EC"/>
    <w:rsid w:val="471A2BB5"/>
    <w:rsid w:val="47A944E3"/>
    <w:rsid w:val="47AA4FFA"/>
    <w:rsid w:val="47B265AF"/>
    <w:rsid w:val="47E31A01"/>
    <w:rsid w:val="484114B9"/>
    <w:rsid w:val="48757B58"/>
    <w:rsid w:val="489932CB"/>
    <w:rsid w:val="490074CE"/>
    <w:rsid w:val="4901268F"/>
    <w:rsid w:val="49221DAB"/>
    <w:rsid w:val="499E7AF0"/>
    <w:rsid w:val="4A1D188B"/>
    <w:rsid w:val="4A8D7AFB"/>
    <w:rsid w:val="4AEF14C4"/>
    <w:rsid w:val="4B5F1502"/>
    <w:rsid w:val="4C2B7365"/>
    <w:rsid w:val="4DCB5FE1"/>
    <w:rsid w:val="4E1F49D2"/>
    <w:rsid w:val="4E4C1DBE"/>
    <w:rsid w:val="4E5D5EC6"/>
    <w:rsid w:val="4EB937E4"/>
    <w:rsid w:val="4EE35C4D"/>
    <w:rsid w:val="4EEC223E"/>
    <w:rsid w:val="4F1F09CE"/>
    <w:rsid w:val="4FF407CE"/>
    <w:rsid w:val="5089787B"/>
    <w:rsid w:val="50E04511"/>
    <w:rsid w:val="50E56BC4"/>
    <w:rsid w:val="52173168"/>
    <w:rsid w:val="52224331"/>
    <w:rsid w:val="52651086"/>
    <w:rsid w:val="52AB5945"/>
    <w:rsid w:val="52EA565D"/>
    <w:rsid w:val="53264343"/>
    <w:rsid w:val="53F444DA"/>
    <w:rsid w:val="53FE15DE"/>
    <w:rsid w:val="53FF6F22"/>
    <w:rsid w:val="54E34665"/>
    <w:rsid w:val="54F32F9C"/>
    <w:rsid w:val="55582E57"/>
    <w:rsid w:val="558213CD"/>
    <w:rsid w:val="56032D22"/>
    <w:rsid w:val="569863D6"/>
    <w:rsid w:val="571F7091"/>
    <w:rsid w:val="5731186B"/>
    <w:rsid w:val="57710146"/>
    <w:rsid w:val="59033610"/>
    <w:rsid w:val="59F842F5"/>
    <w:rsid w:val="5B062A42"/>
    <w:rsid w:val="5BB2205A"/>
    <w:rsid w:val="5CAB1AF3"/>
    <w:rsid w:val="5CD31049"/>
    <w:rsid w:val="5DAF73C1"/>
    <w:rsid w:val="5EF328BB"/>
    <w:rsid w:val="5FBB4F7D"/>
    <w:rsid w:val="5FC028E3"/>
    <w:rsid w:val="5FF96BBC"/>
    <w:rsid w:val="60172FFB"/>
    <w:rsid w:val="60341DFF"/>
    <w:rsid w:val="60730B79"/>
    <w:rsid w:val="6192502F"/>
    <w:rsid w:val="619A3641"/>
    <w:rsid w:val="62F51D1A"/>
    <w:rsid w:val="63084D13"/>
    <w:rsid w:val="63693B8C"/>
    <w:rsid w:val="63A86D8C"/>
    <w:rsid w:val="63E12328"/>
    <w:rsid w:val="640F50A6"/>
    <w:rsid w:val="655D7702"/>
    <w:rsid w:val="65623E04"/>
    <w:rsid w:val="65E41BD1"/>
    <w:rsid w:val="66BC4AA1"/>
    <w:rsid w:val="66CE697E"/>
    <w:rsid w:val="66F110FE"/>
    <w:rsid w:val="673E268F"/>
    <w:rsid w:val="675733D2"/>
    <w:rsid w:val="6774273D"/>
    <w:rsid w:val="67943899"/>
    <w:rsid w:val="679D64DC"/>
    <w:rsid w:val="67F16B09"/>
    <w:rsid w:val="681A3031"/>
    <w:rsid w:val="681E075A"/>
    <w:rsid w:val="684C1B2A"/>
    <w:rsid w:val="689B5C8E"/>
    <w:rsid w:val="68B94067"/>
    <w:rsid w:val="69066F67"/>
    <w:rsid w:val="69104C43"/>
    <w:rsid w:val="69BA71C6"/>
    <w:rsid w:val="6A14250A"/>
    <w:rsid w:val="6A941A4E"/>
    <w:rsid w:val="6AB53FAE"/>
    <w:rsid w:val="6B2C02A3"/>
    <w:rsid w:val="6C83371C"/>
    <w:rsid w:val="6D201CBC"/>
    <w:rsid w:val="6E171137"/>
    <w:rsid w:val="6E6B1D13"/>
    <w:rsid w:val="6E775CD9"/>
    <w:rsid w:val="6E854AE7"/>
    <w:rsid w:val="6EC67DFF"/>
    <w:rsid w:val="6ECE6BD2"/>
    <w:rsid w:val="6ED722D3"/>
    <w:rsid w:val="6F112CD6"/>
    <w:rsid w:val="6F472A4D"/>
    <w:rsid w:val="6F9D5BCF"/>
    <w:rsid w:val="6FD35191"/>
    <w:rsid w:val="6FEA303E"/>
    <w:rsid w:val="703A199E"/>
    <w:rsid w:val="720842C3"/>
    <w:rsid w:val="72335DC5"/>
    <w:rsid w:val="726A16B0"/>
    <w:rsid w:val="729A0F78"/>
    <w:rsid w:val="72BC4F40"/>
    <w:rsid w:val="72C200E3"/>
    <w:rsid w:val="72EB459F"/>
    <w:rsid w:val="73025D8D"/>
    <w:rsid w:val="731B3A47"/>
    <w:rsid w:val="73304208"/>
    <w:rsid w:val="73353A6C"/>
    <w:rsid w:val="733F210C"/>
    <w:rsid w:val="73516CA9"/>
    <w:rsid w:val="738D634E"/>
    <w:rsid w:val="73EF1E6D"/>
    <w:rsid w:val="74063DD8"/>
    <w:rsid w:val="740F250F"/>
    <w:rsid w:val="74483AF6"/>
    <w:rsid w:val="74E120FE"/>
    <w:rsid w:val="75037FA2"/>
    <w:rsid w:val="752E5CD2"/>
    <w:rsid w:val="753657A4"/>
    <w:rsid w:val="75BB6235"/>
    <w:rsid w:val="75E3153D"/>
    <w:rsid w:val="75EF01E3"/>
    <w:rsid w:val="76507DEB"/>
    <w:rsid w:val="769D1B28"/>
    <w:rsid w:val="784F2ACB"/>
    <w:rsid w:val="786F0BC2"/>
    <w:rsid w:val="79081CDF"/>
    <w:rsid w:val="79532E9E"/>
    <w:rsid w:val="79A8143C"/>
    <w:rsid w:val="79D75B3E"/>
    <w:rsid w:val="79F577AC"/>
    <w:rsid w:val="7A98733C"/>
    <w:rsid w:val="7B424F78"/>
    <w:rsid w:val="7B6822DB"/>
    <w:rsid w:val="7B9603AA"/>
    <w:rsid w:val="7BA84D5B"/>
    <w:rsid w:val="7BD76009"/>
    <w:rsid w:val="7BE93790"/>
    <w:rsid w:val="7C2A00C2"/>
    <w:rsid w:val="7C2C6908"/>
    <w:rsid w:val="7C426959"/>
    <w:rsid w:val="7C693446"/>
    <w:rsid w:val="7CB43C54"/>
    <w:rsid w:val="7D1943FF"/>
    <w:rsid w:val="7D3B25C7"/>
    <w:rsid w:val="7E354E7D"/>
    <w:rsid w:val="7E6F3E86"/>
    <w:rsid w:val="7EFF5D8B"/>
    <w:rsid w:val="7FE92795"/>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textAlignment w:val="baseline"/>
    </w:pPr>
    <w:rPr>
      <w:rFonts w:ascii="Calibri" w:hAnsi="Calibri" w:eastAsia="宋体" w:cs="Times New Roman"/>
      <w:sz w:val="24"/>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Lines="0" w:beforeAutospacing="0" w:afterLines="0" w:afterAutospacing="0" w:line="360" w:lineRule="auto"/>
      <w:outlineLvl w:val="1"/>
    </w:pPr>
    <w:rPr>
      <w:rFonts w:ascii="Arial" w:hAnsi="Arial" w:eastAsia="仿宋"/>
      <w:b/>
      <w:sz w:val="32"/>
    </w:rPr>
  </w:style>
  <w:style w:type="paragraph" w:styleId="4">
    <w:name w:val="heading 3"/>
    <w:basedOn w:val="1"/>
    <w:next w:val="1"/>
    <w:autoRedefine/>
    <w:qFormat/>
    <w:uiPriority w:val="0"/>
    <w:pPr>
      <w:keepNext/>
      <w:keepLines/>
      <w:spacing w:line="360" w:lineRule="auto"/>
      <w:outlineLvl w:val="2"/>
    </w:pPr>
    <w:rPr>
      <w:rFonts w:ascii="Calibri" w:hAnsi="Calibri" w:eastAsia="仿宋"/>
      <w:b/>
      <w:sz w:val="32"/>
    </w:rPr>
  </w:style>
  <w:style w:type="paragraph" w:styleId="5">
    <w:name w:val="heading 4"/>
    <w:basedOn w:val="1"/>
    <w:next w:val="1"/>
    <w:autoRedefine/>
    <w:unhideWhenUsed/>
    <w:qFormat/>
    <w:uiPriority w:val="9"/>
    <w:pPr>
      <w:keepNext/>
      <w:keepLines/>
      <w:numPr>
        <w:ilvl w:val="3"/>
        <w:numId w:val="1"/>
      </w:numPr>
      <w:spacing w:before="280" w:beforeLines="0" w:after="290" w:afterLines="0" w:line="372" w:lineRule="auto"/>
      <w:ind w:left="864" w:hanging="864"/>
      <w:outlineLvl w:val="3"/>
    </w:pPr>
    <w:rPr>
      <w:rFonts w:ascii="Cambria" w:hAnsi="Cambria"/>
      <w:b/>
      <w:bCs/>
      <w:sz w:val="24"/>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spacing w:line="400" w:lineRule="exact"/>
      <w:ind w:firstLine="420" w:firstLineChars="200"/>
    </w:pPr>
    <w:rPr>
      <w:rFonts w:ascii="宋体" w:hAnsi="宋体"/>
      <w:szCs w:val="21"/>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next w:val="1"/>
    <w:autoRedefine/>
    <w:semiHidden/>
    <w:unhideWhenUsed/>
    <w:qFormat/>
    <w:uiPriority w:val="99"/>
    <w:pPr>
      <w:jc w:val="left"/>
    </w:p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2">
    <w:name w:val="Plain Text"/>
    <w:basedOn w:val="1"/>
    <w:autoRedefine/>
    <w:unhideWhenUsed/>
    <w:qFormat/>
    <w:uiPriority w:val="0"/>
    <w:rPr>
      <w:rFonts w:ascii="宋体" w:hAnsi="Courier New" w:eastAsia="宋体"/>
      <w:szCs w:val="21"/>
    </w:rPr>
  </w:style>
  <w:style w:type="paragraph" w:styleId="13">
    <w:name w:val="Date"/>
    <w:basedOn w:val="1"/>
    <w:next w:val="1"/>
    <w:autoRedefine/>
    <w:qFormat/>
    <w:uiPriority w:val="0"/>
  </w:style>
  <w:style w:type="paragraph" w:styleId="14">
    <w:name w:val="footer"/>
    <w:basedOn w:val="1"/>
    <w:next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semiHidden/>
    <w:unhideWhenUsed/>
    <w:qFormat/>
    <w:uiPriority w:val="39"/>
  </w:style>
  <w:style w:type="paragraph" w:styleId="17">
    <w:name w:val="Body Text Indent 3"/>
    <w:basedOn w:val="1"/>
    <w:autoRedefine/>
    <w:qFormat/>
    <w:uiPriority w:val="0"/>
    <w:pPr>
      <w:spacing w:line="360" w:lineRule="auto"/>
      <w:ind w:firstLine="420" w:firstLineChars="200"/>
      <w:jc w:val="left"/>
    </w:pPr>
    <w:rPr>
      <w:rFonts w:ascii="宋体" w:hAnsi="宋体"/>
    </w:rPr>
  </w:style>
  <w:style w:type="paragraph" w:styleId="18">
    <w:name w:val="toc 2"/>
    <w:basedOn w:val="1"/>
    <w:next w:val="1"/>
    <w:autoRedefine/>
    <w:unhideWhenUsed/>
    <w:qFormat/>
    <w:uiPriority w:val="39"/>
    <w:pPr>
      <w:ind w:left="420" w:leftChars="200"/>
    </w:pPr>
  </w:style>
  <w:style w:type="paragraph" w:styleId="19">
    <w:name w:val="HTML Preformatted"/>
    <w:basedOn w:val="1"/>
    <w:next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20">
    <w:name w:val="Normal (Web)"/>
    <w:basedOn w:val="1"/>
    <w:autoRedefine/>
    <w:unhideWhenUsed/>
    <w:qFormat/>
    <w:uiPriority w:val="99"/>
    <w:rPr>
      <w:rFonts w:ascii="Times New Roman" w:hAnsi="Times New Roman"/>
    </w:rPr>
  </w:style>
  <w:style w:type="paragraph" w:styleId="21">
    <w:name w:val="Title"/>
    <w:basedOn w:val="1"/>
    <w:next w:val="1"/>
    <w:autoRedefine/>
    <w:qFormat/>
    <w:uiPriority w:val="0"/>
    <w:pPr>
      <w:spacing w:before="240" w:after="60"/>
      <w:jc w:val="center"/>
    </w:pPr>
    <w:rPr>
      <w:rFonts w:ascii="Cambria" w:hAnsi="Cambria"/>
      <w:b/>
      <w:bCs/>
      <w:sz w:val="28"/>
      <w:szCs w:val="32"/>
    </w:rPr>
  </w:style>
  <w:style w:type="paragraph" w:styleId="22">
    <w:name w:val="Body Text First Indent"/>
    <w:basedOn w:val="10"/>
    <w:next w:val="1"/>
    <w:autoRedefine/>
    <w:qFormat/>
    <w:uiPriority w:val="0"/>
    <w:pPr>
      <w:spacing w:line="240" w:lineRule="auto"/>
      <w:ind w:firstLine="100" w:firstLineChars="100"/>
      <w:jc w:val="both"/>
    </w:pPr>
    <w:rPr>
      <w:sz w:val="21"/>
      <w:szCs w:val="24"/>
    </w:rPr>
  </w:style>
  <w:style w:type="paragraph" w:styleId="23">
    <w:name w:val="Body Text First Indent 2"/>
    <w:basedOn w:val="11"/>
    <w:autoRedefine/>
    <w:qFormat/>
    <w:uiPriority w:val="0"/>
    <w:pPr>
      <w:ind w:firstLine="420" w:firstLineChars="200"/>
    </w:pPr>
  </w:style>
  <w:style w:type="table" w:styleId="25">
    <w:name w:val="Table Grid"/>
    <w:basedOn w:val="24"/>
    <w:autoRedefine/>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autoRedefine/>
    <w:qFormat/>
    <w:uiPriority w:val="0"/>
    <w:rPr>
      <w:rFonts w:cs="Times New Roman"/>
      <w:b/>
      <w:bCs/>
    </w:rPr>
  </w:style>
  <w:style w:type="character" w:styleId="28">
    <w:name w:val="page number"/>
    <w:basedOn w:val="26"/>
    <w:autoRedefine/>
    <w:qFormat/>
    <w:uiPriority w:val="0"/>
  </w:style>
  <w:style w:type="character" w:customStyle="1" w:styleId="29">
    <w:name w:val="NormalCharacter"/>
    <w:autoRedefine/>
    <w:semiHidden/>
    <w:qFormat/>
    <w:uiPriority w:val="0"/>
    <w:rPr>
      <w:szCs w:val="21"/>
    </w:rPr>
  </w:style>
  <w:style w:type="paragraph" w:customStyle="1" w:styleId="30">
    <w:name w:val="样式1"/>
    <w:basedOn w:val="31"/>
    <w:autoRedefine/>
    <w:qFormat/>
    <w:uiPriority w:val="0"/>
    <w:pPr>
      <w:adjustRightInd w:val="0"/>
    </w:pPr>
    <w:rPr>
      <w:rFonts w:ascii="宋体" w:hAnsi="宋体" w:eastAsia="宋体" w:cs="Times New Roman"/>
      <w:kern w:val="0"/>
      <w:szCs w:val="21"/>
    </w:rPr>
  </w:style>
  <w:style w:type="paragraph" w:customStyle="1" w:styleId="31">
    <w:name w:val="正文图表标题[SWIEE]"/>
    <w:next w:val="1"/>
    <w:autoRedefine/>
    <w:qFormat/>
    <w:uiPriority w:val="0"/>
    <w:pPr>
      <w:widowControl w:val="0"/>
      <w:overflowPunct w:val="0"/>
      <w:adjustRightInd w:val="0"/>
      <w:snapToGrid w:val="0"/>
      <w:spacing w:line="360" w:lineRule="auto"/>
      <w:jc w:val="center"/>
    </w:pPr>
    <w:rPr>
      <w:rFonts w:ascii="黑体" w:hAnsi="Times New Roman" w:eastAsia="黑体" w:cs="Times New Roman"/>
      <w:sz w:val="21"/>
      <w:lang w:val="en-US" w:eastAsia="zh-CN" w:bidi="ar-SA"/>
    </w:rPr>
  </w:style>
  <w:style w:type="paragraph" w:customStyle="1" w:styleId="32">
    <w:name w:val="TableOfAuthoring"/>
    <w:basedOn w:val="1"/>
    <w:next w:val="1"/>
    <w:autoRedefine/>
    <w:qFormat/>
    <w:uiPriority w:val="0"/>
    <w:pPr>
      <w:ind w:left="420" w:leftChars="200"/>
    </w:pPr>
  </w:style>
  <w:style w:type="paragraph" w:customStyle="1" w:styleId="33">
    <w:name w:val="Heading1"/>
    <w:basedOn w:val="1"/>
    <w:next w:val="1"/>
    <w:autoRedefine/>
    <w:qFormat/>
    <w:uiPriority w:val="0"/>
    <w:pPr>
      <w:keepNext/>
      <w:keepLines/>
      <w:spacing w:line="360" w:lineRule="auto"/>
    </w:pPr>
    <w:rPr>
      <w:b/>
      <w:kern w:val="44"/>
      <w:sz w:val="44"/>
    </w:rPr>
  </w:style>
  <w:style w:type="paragraph" w:customStyle="1" w:styleId="34">
    <w:name w:val="Heading2"/>
    <w:basedOn w:val="1"/>
    <w:next w:val="1"/>
    <w:autoRedefine/>
    <w:qFormat/>
    <w:uiPriority w:val="0"/>
    <w:pPr>
      <w:keepNext/>
      <w:keepLines/>
      <w:spacing w:line="360" w:lineRule="auto"/>
    </w:pPr>
    <w:rPr>
      <w:rFonts w:ascii="Arial" w:hAnsi="Arial" w:eastAsia="仿宋"/>
      <w:b/>
      <w:sz w:val="32"/>
    </w:rPr>
  </w:style>
  <w:style w:type="paragraph" w:customStyle="1" w:styleId="35">
    <w:name w:val="Heading3"/>
    <w:basedOn w:val="1"/>
    <w:next w:val="1"/>
    <w:autoRedefine/>
    <w:qFormat/>
    <w:uiPriority w:val="0"/>
    <w:pPr>
      <w:keepNext/>
      <w:keepLines/>
      <w:spacing w:line="360" w:lineRule="auto"/>
    </w:pPr>
    <w:rPr>
      <w:rFonts w:eastAsia="仿宋"/>
      <w:b/>
      <w:sz w:val="32"/>
    </w:rPr>
  </w:style>
  <w:style w:type="table" w:customStyle="1" w:styleId="36">
    <w:name w:val="TableNormal"/>
    <w:autoRedefine/>
    <w:semiHidden/>
    <w:qFormat/>
    <w:uiPriority w:val="0"/>
    <w:tblPr>
      <w:tblCellMar>
        <w:top w:w="0" w:type="dxa"/>
        <w:left w:w="0" w:type="dxa"/>
        <w:bottom w:w="0" w:type="dxa"/>
        <w:right w:w="0" w:type="dxa"/>
      </w:tblCellMar>
    </w:tblPr>
  </w:style>
  <w:style w:type="paragraph" w:customStyle="1" w:styleId="37">
    <w:name w:val="NormalIndent"/>
    <w:basedOn w:val="1"/>
    <w:autoRedefine/>
    <w:qFormat/>
    <w:uiPriority w:val="0"/>
    <w:pPr>
      <w:spacing w:line="400" w:lineRule="exact"/>
      <w:ind w:firstLine="420" w:firstLineChars="200"/>
    </w:pPr>
    <w:rPr>
      <w:rFonts w:ascii="宋体" w:hAnsi="宋体"/>
      <w:szCs w:val="21"/>
    </w:rPr>
  </w:style>
  <w:style w:type="paragraph" w:customStyle="1" w:styleId="38">
    <w:name w:val="TOAHeading"/>
    <w:basedOn w:val="1"/>
    <w:next w:val="1"/>
    <w:autoRedefine/>
    <w:qFormat/>
    <w:uiPriority w:val="0"/>
    <w:pPr>
      <w:spacing w:before="120"/>
    </w:pPr>
    <w:rPr>
      <w:rFonts w:ascii="Arial" w:hAnsi="Arial"/>
    </w:rPr>
  </w:style>
  <w:style w:type="paragraph" w:customStyle="1" w:styleId="39">
    <w:name w:val="AnnotationText"/>
    <w:basedOn w:val="1"/>
    <w:link w:val="40"/>
    <w:autoRedefine/>
    <w:qFormat/>
    <w:uiPriority w:val="0"/>
  </w:style>
  <w:style w:type="character" w:customStyle="1" w:styleId="40">
    <w:name w:val="UserStyle_0"/>
    <w:link w:val="39"/>
    <w:autoRedefine/>
    <w:qFormat/>
    <w:uiPriority w:val="0"/>
    <w:rPr>
      <w:rFonts w:ascii="Calibri" w:hAnsi="Calibri"/>
      <w:sz w:val="24"/>
      <w:szCs w:val="22"/>
    </w:rPr>
  </w:style>
  <w:style w:type="paragraph" w:customStyle="1" w:styleId="41">
    <w:name w:val="BodyText"/>
    <w:basedOn w:val="1"/>
    <w:next w:val="1"/>
    <w:autoRedefine/>
    <w:qFormat/>
    <w:uiPriority w:val="0"/>
    <w:rPr>
      <w:color w:val="993300"/>
    </w:rPr>
  </w:style>
  <w:style w:type="paragraph" w:customStyle="1" w:styleId="42">
    <w:name w:val="PlainText"/>
    <w:basedOn w:val="1"/>
    <w:autoRedefine/>
    <w:qFormat/>
    <w:uiPriority w:val="0"/>
    <w:rPr>
      <w:rFonts w:ascii="宋体" w:hAnsi="Courier New"/>
      <w:szCs w:val="21"/>
    </w:rPr>
  </w:style>
  <w:style w:type="paragraph" w:customStyle="1" w:styleId="43">
    <w:name w:val="Acetate"/>
    <w:basedOn w:val="1"/>
    <w:link w:val="44"/>
    <w:autoRedefine/>
    <w:qFormat/>
    <w:uiPriority w:val="0"/>
    <w:pPr>
      <w:spacing w:line="240" w:lineRule="auto"/>
    </w:pPr>
    <w:rPr>
      <w:sz w:val="18"/>
      <w:szCs w:val="18"/>
    </w:rPr>
  </w:style>
  <w:style w:type="character" w:customStyle="1" w:styleId="44">
    <w:name w:val="UserStyle_1"/>
    <w:link w:val="43"/>
    <w:autoRedefine/>
    <w:qFormat/>
    <w:uiPriority w:val="0"/>
    <w:rPr>
      <w:rFonts w:ascii="Calibri" w:hAnsi="Calibri"/>
      <w:sz w:val="18"/>
      <w:szCs w:val="18"/>
    </w:rPr>
  </w:style>
  <w:style w:type="paragraph" w:customStyle="1" w:styleId="45">
    <w:name w:val="Footer"/>
    <w:basedOn w:val="1"/>
    <w:autoRedefine/>
    <w:qFormat/>
    <w:uiPriority w:val="0"/>
    <w:pPr>
      <w:tabs>
        <w:tab w:val="center" w:pos="4153"/>
        <w:tab w:val="right" w:pos="8306"/>
      </w:tabs>
      <w:snapToGrid w:val="0"/>
    </w:pPr>
    <w:rPr>
      <w:sz w:val="18"/>
    </w:rPr>
  </w:style>
  <w:style w:type="paragraph" w:customStyle="1" w:styleId="46">
    <w:name w:val="Header"/>
    <w:basedOn w:val="1"/>
    <w:autoRedefine/>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pPr>
    <w:rPr>
      <w:sz w:val="18"/>
    </w:rPr>
  </w:style>
  <w:style w:type="paragraph" w:customStyle="1" w:styleId="47">
    <w:name w:val="TOC1"/>
    <w:basedOn w:val="1"/>
    <w:next w:val="1"/>
    <w:autoRedefine/>
    <w:qFormat/>
    <w:uiPriority w:val="0"/>
  </w:style>
  <w:style w:type="paragraph" w:customStyle="1" w:styleId="48">
    <w:name w:val="HtmlPre"/>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customStyle="1" w:styleId="49">
    <w:name w:val="HtmlNormal"/>
    <w:basedOn w:val="1"/>
    <w:autoRedefine/>
    <w:qFormat/>
    <w:uiPriority w:val="0"/>
    <w:pPr>
      <w:ind w:firstLine="1044" w:firstLineChars="200"/>
    </w:pPr>
    <w:rPr>
      <w:rFonts w:ascii="宋体" w:hAnsi="宋体"/>
      <w:sz w:val="28"/>
    </w:rPr>
  </w:style>
  <w:style w:type="paragraph" w:customStyle="1" w:styleId="50">
    <w:name w:val="AnnotationSubject"/>
    <w:basedOn w:val="39"/>
    <w:next w:val="39"/>
    <w:link w:val="51"/>
    <w:autoRedefine/>
    <w:qFormat/>
    <w:uiPriority w:val="0"/>
    <w:rPr>
      <w:b/>
      <w:bCs/>
    </w:rPr>
  </w:style>
  <w:style w:type="character" w:customStyle="1" w:styleId="51">
    <w:name w:val="UserStyle_2"/>
    <w:basedOn w:val="40"/>
    <w:link w:val="50"/>
    <w:autoRedefine/>
    <w:qFormat/>
    <w:uiPriority w:val="0"/>
    <w:rPr>
      <w:rFonts w:ascii="Calibri" w:hAnsi="Calibri"/>
      <w:sz w:val="24"/>
      <w:szCs w:val="22"/>
    </w:rPr>
  </w:style>
  <w:style w:type="paragraph" w:customStyle="1" w:styleId="52">
    <w:name w:val="BodyText1I"/>
    <w:basedOn w:val="1"/>
    <w:autoRedefine/>
    <w:qFormat/>
    <w:uiPriority w:val="0"/>
    <w:pPr>
      <w:spacing w:line="360" w:lineRule="auto"/>
      <w:ind w:firstLine="480" w:firstLineChars="200"/>
    </w:pPr>
  </w:style>
  <w:style w:type="table" w:customStyle="1" w:styleId="53">
    <w:name w:val="TableGrid"/>
    <w:basedOn w:val="36"/>
    <w:autoRedefine/>
    <w:qFormat/>
    <w:uiPriority w:val="0"/>
    <w:tblPr>
      <w:tblCellMar>
        <w:top w:w="0" w:type="dxa"/>
        <w:left w:w="0" w:type="dxa"/>
        <w:bottom w:w="0" w:type="dxa"/>
        <w:right w:w="0" w:type="dxa"/>
      </w:tblCellMar>
    </w:tblPr>
  </w:style>
  <w:style w:type="character" w:customStyle="1" w:styleId="54">
    <w:name w:val="AnnotationReference"/>
    <w:autoRedefine/>
    <w:qFormat/>
    <w:uiPriority w:val="0"/>
    <w:rPr>
      <w:sz w:val="21"/>
      <w:szCs w:val="21"/>
    </w:rPr>
  </w:style>
  <w:style w:type="character" w:customStyle="1" w:styleId="55">
    <w:name w:val="UserStyle_3"/>
    <w:autoRedefine/>
    <w:qFormat/>
    <w:uiPriority w:val="0"/>
  </w:style>
  <w:style w:type="paragraph" w:customStyle="1" w:styleId="56">
    <w:name w:val="UserStyle_4"/>
    <w:basedOn w:val="1"/>
    <w:autoRedefine/>
    <w:qFormat/>
    <w:uiPriority w:val="0"/>
    <w:rPr>
      <w:rFonts w:ascii="宋体" w:hAnsi="宋体"/>
      <w:szCs w:val="21"/>
    </w:rPr>
  </w:style>
  <w:style w:type="paragraph" w:customStyle="1" w:styleId="57">
    <w:name w:val="UserStyle_5"/>
    <w:basedOn w:val="34"/>
    <w:autoRedefine/>
    <w:qFormat/>
    <w:uiPriority w:val="0"/>
    <w:pPr>
      <w:spacing w:line="416" w:lineRule="atLeast"/>
    </w:pPr>
    <w:rPr>
      <w:rFonts w:ascii="宋体" w:hAnsi="宋体" w:eastAsia="宋体"/>
      <w:b w:val="0"/>
      <w:color w:val="000000"/>
      <w:kern w:val="2"/>
      <w:sz w:val="21"/>
      <w:szCs w:val="32"/>
    </w:rPr>
  </w:style>
  <w:style w:type="paragraph" w:customStyle="1" w:styleId="58">
    <w:name w:val="UserStyle_6"/>
    <w:basedOn w:val="1"/>
    <w:autoRedefine/>
    <w:qFormat/>
    <w:uiPriority w:val="0"/>
    <w:rPr>
      <w:szCs w:val="21"/>
    </w:rPr>
  </w:style>
  <w:style w:type="paragraph" w:customStyle="1" w:styleId="59">
    <w:name w:val="UserStyle_7"/>
    <w:basedOn w:val="37"/>
    <w:autoRedefine/>
    <w:qFormat/>
    <w:uiPriority w:val="0"/>
    <w:pPr>
      <w:spacing w:line="240" w:lineRule="atLeast"/>
      <w:ind w:firstLine="614" w:firstLineChars="192"/>
    </w:pPr>
    <w:rPr>
      <w:rFonts w:ascii="仿宋_GB2312" w:eastAsia="仿宋_GB2312"/>
      <w:sz w:val="32"/>
      <w:szCs w:val="20"/>
    </w:rPr>
  </w:style>
  <w:style w:type="paragraph" w:customStyle="1" w:styleId="60">
    <w:name w:val="UserStyle_8"/>
    <w:basedOn w:val="1"/>
    <w:autoRedefine/>
    <w:qFormat/>
    <w:uiPriority w:val="0"/>
    <w:rPr>
      <w:rFonts w:ascii="Tahoma" w:hAnsi="Tahoma"/>
      <w:szCs w:val="20"/>
    </w:rPr>
  </w:style>
  <w:style w:type="paragraph" w:customStyle="1" w:styleId="61">
    <w:name w:val="UserStyle_9"/>
    <w:autoRedefine/>
    <w:qFormat/>
    <w:uiPriority w:val="0"/>
    <w:pPr>
      <w:textAlignment w:val="baseline"/>
    </w:pPr>
    <w:rPr>
      <w:rFonts w:ascii="Times New Roman" w:hAnsi="Times New Roman" w:eastAsia="宋体" w:cs="Times New Roman"/>
      <w:sz w:val="24"/>
      <w:lang w:val="en-US" w:eastAsia="zh-CN" w:bidi="ar-SA"/>
    </w:rPr>
  </w:style>
  <w:style w:type="paragraph" w:customStyle="1" w:styleId="62">
    <w:name w:val="UserStyle_10"/>
    <w:basedOn w:val="1"/>
    <w:autoRedefine/>
    <w:qFormat/>
    <w:uiPriority w:val="0"/>
    <w:pPr>
      <w:spacing w:line="360" w:lineRule="auto"/>
      <w:ind w:firstLine="480" w:firstLineChars="200"/>
    </w:pPr>
    <w:rPr>
      <w:rFonts w:ascii="宋体" w:hAnsi="宋体"/>
    </w:rPr>
  </w:style>
  <w:style w:type="paragraph" w:customStyle="1" w:styleId="63">
    <w:name w:val="UserStyle_11"/>
    <w:autoRedefine/>
    <w:qFormat/>
    <w:uiPriority w:val="0"/>
    <w:pPr>
      <w:spacing w:after="200"/>
      <w:textAlignment w:val="baseline"/>
    </w:pPr>
    <w:rPr>
      <w:rFonts w:ascii="Arial Unicode MS" w:hAnsi="Arial Unicode MS" w:eastAsia="Tahoma" w:cs="Times New Roman"/>
      <w:color w:val="000000"/>
      <w:sz w:val="22"/>
      <w:szCs w:val="22"/>
      <w:lang w:val="en-US" w:eastAsia="zh-CN" w:bidi="ar-SA"/>
    </w:rPr>
  </w:style>
  <w:style w:type="paragraph" w:customStyle="1" w:styleId="64">
    <w:name w:val="UserStyle_12"/>
    <w:basedOn w:val="1"/>
    <w:autoRedefine/>
    <w:qFormat/>
    <w:uiPriority w:val="0"/>
    <w:pPr>
      <w:ind w:firstLine="420" w:firstLineChars="200"/>
    </w:pPr>
    <w:rPr>
      <w:rFonts w:ascii="Times New Roman" w:hAnsi="Times New Roman"/>
      <w:szCs w:val="24"/>
    </w:rPr>
  </w:style>
  <w:style w:type="paragraph" w:customStyle="1" w:styleId="65">
    <w:name w:val="179"/>
    <w:basedOn w:val="1"/>
    <w:autoRedefine/>
    <w:qFormat/>
    <w:uiPriority w:val="0"/>
    <w:pPr>
      <w:ind w:firstLine="420" w:firstLineChars="200"/>
    </w:pPr>
  </w:style>
  <w:style w:type="paragraph" w:customStyle="1" w:styleId="66">
    <w:name w:val="UserStyle_13"/>
    <w:basedOn w:val="1"/>
    <w:autoRedefine/>
    <w:qFormat/>
    <w:uiPriority w:val="0"/>
    <w:pPr>
      <w:ind w:firstLine="420" w:firstLineChars="200"/>
    </w:pPr>
  </w:style>
  <w:style w:type="paragraph" w:customStyle="1" w:styleId="67">
    <w:name w:val="样式 标题 2 + 宋体 五号 非加粗 黑色"/>
    <w:basedOn w:val="3"/>
    <w:autoRedefine/>
    <w:qFormat/>
    <w:uiPriority w:val="0"/>
    <w:pPr>
      <w:spacing w:line="416" w:lineRule="atLeast"/>
    </w:pPr>
    <w:rPr>
      <w:rFonts w:ascii="宋体" w:hAnsi="宋体" w:eastAsia="宋体"/>
      <w:b w:val="0"/>
      <w:color w:val="000000"/>
      <w:kern w:val="2"/>
      <w:sz w:val="21"/>
      <w:szCs w:val="32"/>
    </w:rPr>
  </w:style>
  <w:style w:type="paragraph" w:customStyle="1" w:styleId="68">
    <w:name w:val="样式 正文（首行缩进两字） + 宋体 小四"/>
    <w:basedOn w:val="7"/>
    <w:autoRedefine/>
    <w:qFormat/>
    <w:uiPriority w:val="0"/>
    <w:pPr>
      <w:spacing w:line="100" w:lineRule="atLeast"/>
      <w:ind w:firstLine="614" w:firstLineChars="192"/>
    </w:pPr>
    <w:rPr>
      <w:rFonts w:ascii="仿宋_GB2312" w:eastAsia="仿宋_GB2312"/>
      <w:sz w:val="32"/>
      <w:szCs w:val="20"/>
    </w:rPr>
  </w:style>
  <w:style w:type="paragraph" w:customStyle="1" w:styleId="69">
    <w:name w:val="正文 New New New New New New New New New New New New New New New"/>
    <w:autoRedefine/>
    <w:qFormat/>
    <w:uiPriority w:val="0"/>
    <w:pPr>
      <w:widowControl w:val="0"/>
      <w:jc w:val="both"/>
    </w:pPr>
    <w:rPr>
      <w:rFonts w:ascii="Times New Roman" w:hAnsi="Times New Roman" w:eastAsia="仿宋" w:cs="Times New Roman"/>
      <w:kern w:val="2"/>
      <w:sz w:val="28"/>
      <w:szCs w:val="24"/>
      <w:lang w:val="en-US" w:eastAsia="zh-CN" w:bidi="ar-SA"/>
    </w:rPr>
  </w:style>
  <w:style w:type="paragraph" w:customStyle="1" w:styleId="70">
    <w:name w:val="Body text|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71">
    <w:name w:val="Normal1"/>
    <w:autoRedefine/>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72">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73">
    <w:name w:val="样式 标题 3h3H3sect1.2.3 + 五号 段前: 6 磅 段后: 6 磅 行距: 单倍行距"/>
    <w:basedOn w:val="4"/>
    <w:autoRedefine/>
    <w:qFormat/>
    <w:uiPriority w:val="0"/>
    <w:pPr>
      <w:adjustRightInd/>
      <w:spacing w:before="120" w:after="120" w:line="240" w:lineRule="auto"/>
    </w:pPr>
    <w:rPr>
      <w:rFonts w:ascii="Times New Roman" w:hAnsi="Times New Roman"/>
      <w:bCs/>
      <w:kern w:val="2"/>
      <w:sz w:val="21"/>
    </w:rPr>
  </w:style>
  <w:style w:type="paragraph" w:customStyle="1" w:styleId="74">
    <w:name w:val="Style1"/>
    <w:basedOn w:val="1"/>
    <w:autoRedefine/>
    <w:qFormat/>
    <w:uiPriority w:val="99"/>
    <w:pPr>
      <w:tabs>
        <w:tab w:val="left" w:pos="-720"/>
      </w:tabs>
      <w:spacing w:after="120"/>
    </w:pPr>
    <w:rPr>
      <w:spacing w:val="-3"/>
      <w:sz w:val="24"/>
      <w:szCs w:val="20"/>
      <w:lang w:val="en-AU" w:eastAsia="en-US"/>
    </w:rPr>
  </w:style>
  <w:style w:type="paragraph" w:customStyle="1" w:styleId="75">
    <w:name w:val="首行缩进"/>
    <w:basedOn w:val="1"/>
    <w:autoRedefine/>
    <w:qFormat/>
    <w:uiPriority w:val="0"/>
    <w:pPr>
      <w:ind w:firstLine="480" w:firstLineChars="200"/>
    </w:pPr>
    <w:rPr>
      <w:lang w:val="zh-CN"/>
    </w:rPr>
  </w:style>
  <w:style w:type="paragraph" w:customStyle="1" w:styleId="76">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1774</Words>
  <Characters>2257</Characters>
  <Lines>228</Lines>
  <Paragraphs>64</Paragraphs>
  <TotalTime>27</TotalTime>
  <ScaleCrop>false</ScaleCrop>
  <LinksUpToDate>false</LinksUpToDate>
  <CharactersWithSpaces>2366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2021-07-07T10:26:00Z</dcterms:created>
  <dc:creator>Admin</dc:creator>
  <cp:lastModifiedBy>抱仙兔</cp:lastModifiedBy>
  <cp:lastPrinted>2024-05-10T08:41:00Z</cp:lastPrinted>
  <dcterms:modified xsi:type="dcterms:W3CDTF">2026-05-28T01:37:15Z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584EBEB58AB44477A939AFBEA6C72034_13</vt:lpwstr>
  </property>
  <property fmtid="{D5CDD505-2E9C-101B-9397-08002B2CF9AE}" pid="4" name="KSOTemplateDocerSaveRecord">
    <vt:lpwstr>eyJoZGlkIjoiNjYzODgzNmE5NzBkMGIwNTE1YTNhNDQyYjZlNGZiODgiLCJ1c2VySWQiOiIyNjUzMjU2NzQifQ==</vt:lpwstr>
  </property>
</Properties>
</file>