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E6D81">
      <w:pPr>
        <w:autoSpaceDE w:val="0"/>
        <w:autoSpaceDN w:val="0"/>
        <w:adjustRightInd w:val="0"/>
        <w:spacing w:line="500" w:lineRule="exact"/>
        <w:jc w:val="both"/>
        <w:rPr>
          <w:rFonts w:ascii="宋体" w:hAnsi="宋体"/>
          <w:b/>
          <w:color w:val="000000"/>
          <w:kern w:val="0"/>
          <w:sz w:val="36"/>
          <w:szCs w:val="36"/>
          <w:highlight w:val="none"/>
        </w:rPr>
      </w:pPr>
    </w:p>
    <w:p w14:paraId="65B961C4">
      <w:pPr>
        <w:jc w:val="center"/>
        <w:rPr>
          <w:rFonts w:hint="eastAsia" w:ascii="宋体" w:hAnsi="宋体" w:eastAsia="宋体"/>
          <w:b/>
          <w:color w:val="000000"/>
          <w:kern w:val="0"/>
          <w:sz w:val="44"/>
          <w:szCs w:val="48"/>
          <w:highlight w:val="none"/>
          <w:lang w:eastAsia="zh-CN"/>
        </w:rPr>
      </w:pPr>
      <w:r>
        <w:rPr>
          <w:rFonts w:hint="eastAsia" w:ascii="宋体" w:hAnsi="宋体"/>
          <w:b/>
          <w:color w:val="000000"/>
          <w:kern w:val="0"/>
          <w:sz w:val="44"/>
          <w:szCs w:val="48"/>
          <w:highlight w:val="none"/>
          <w:lang w:eastAsia="zh-CN"/>
        </w:rPr>
        <w:t>参加自治区第十五届运动会服装、装备采购项目（竞技项目比赛服装、专业比赛装备）</w:t>
      </w:r>
    </w:p>
    <w:p w14:paraId="7D49672D">
      <w:pPr>
        <w:jc w:val="center"/>
        <w:rPr>
          <w:rFonts w:hint="eastAsia" w:ascii="宋体" w:hAnsi="宋体"/>
          <w:b/>
          <w:color w:val="000000"/>
          <w:kern w:val="0"/>
          <w:sz w:val="44"/>
          <w:szCs w:val="48"/>
          <w:highlight w:val="none"/>
        </w:rPr>
      </w:pPr>
    </w:p>
    <w:p w14:paraId="56B084DC">
      <w:pPr>
        <w:jc w:val="center"/>
        <w:rPr>
          <w:rFonts w:hint="eastAsia" w:ascii="宋体" w:hAnsi="宋体"/>
          <w:b/>
          <w:color w:val="000000"/>
          <w:kern w:val="0"/>
          <w:sz w:val="44"/>
          <w:szCs w:val="48"/>
          <w:highlight w:val="none"/>
        </w:rPr>
      </w:pPr>
      <w:r>
        <w:rPr>
          <w:rFonts w:hint="eastAsia" w:ascii="宋体" w:hAnsi="宋体"/>
          <w:b/>
          <w:color w:val="000000"/>
          <w:kern w:val="0"/>
          <w:sz w:val="44"/>
          <w:szCs w:val="48"/>
          <w:highlight w:val="none"/>
          <w:lang w:val="en-US" w:eastAsia="zh-CN"/>
        </w:rPr>
        <w:t>公开招标</w:t>
      </w:r>
      <w:r>
        <w:rPr>
          <w:rFonts w:hint="eastAsia" w:ascii="宋体" w:hAnsi="宋体"/>
          <w:b/>
          <w:color w:val="000000"/>
          <w:kern w:val="0"/>
          <w:sz w:val="44"/>
          <w:szCs w:val="48"/>
          <w:highlight w:val="none"/>
          <w:lang w:eastAsia="zh-CN"/>
        </w:rPr>
        <w:t>采购文件</w:t>
      </w:r>
    </w:p>
    <w:p w14:paraId="453E667D">
      <w:pPr>
        <w:autoSpaceDE w:val="0"/>
        <w:autoSpaceDN w:val="0"/>
        <w:adjustRightInd w:val="0"/>
        <w:spacing w:line="500" w:lineRule="exact"/>
        <w:jc w:val="center"/>
        <w:rPr>
          <w:rFonts w:ascii="宋体" w:hAnsi="宋体"/>
          <w:b/>
          <w:color w:val="000000"/>
          <w:kern w:val="0"/>
          <w:sz w:val="30"/>
          <w:szCs w:val="30"/>
          <w:highlight w:val="none"/>
        </w:rPr>
      </w:pPr>
    </w:p>
    <w:p w14:paraId="47982A7B">
      <w:pPr>
        <w:autoSpaceDE w:val="0"/>
        <w:autoSpaceDN w:val="0"/>
        <w:adjustRightInd w:val="0"/>
        <w:spacing w:line="500" w:lineRule="exact"/>
        <w:jc w:val="center"/>
        <w:rPr>
          <w:rFonts w:ascii="宋体" w:hAnsi="宋体"/>
          <w:b/>
          <w:color w:val="000000"/>
          <w:kern w:val="0"/>
          <w:sz w:val="30"/>
          <w:szCs w:val="30"/>
          <w:highlight w:val="none"/>
        </w:rPr>
      </w:pPr>
    </w:p>
    <w:p w14:paraId="43A9BA43">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Fonts w:hint="eastAsia" w:ascii="宋体" w:hAnsi="宋体" w:eastAsia="宋体" w:cs="宋体"/>
          <w:b w:val="0"/>
          <w:bCs/>
          <w:color w:val="000000"/>
          <w:kern w:val="0"/>
          <w:sz w:val="28"/>
          <w:szCs w:val="28"/>
          <w:highlight w:val="none"/>
          <w:shd w:val="clear" w:color="auto" w:fill="auto"/>
          <w:lang w:val="en-US" w:eastAsia="zh-CN"/>
        </w:rPr>
      </w:pPr>
      <w:r>
        <w:rPr>
          <w:rStyle w:val="39"/>
          <w:rFonts w:hint="eastAsia" w:ascii="宋体" w:hAnsi="宋体" w:eastAsia="宋体" w:cs="宋体"/>
          <w:b w:val="0"/>
          <w:bCs/>
          <w:color w:val="000000"/>
          <w:sz w:val="28"/>
          <w:szCs w:val="28"/>
          <w:highlight w:val="none"/>
          <w:shd w:val="clear" w:color="auto" w:fill="auto"/>
        </w:rPr>
        <w:t>项目名称：</w:t>
      </w:r>
      <w:r>
        <w:rPr>
          <w:rStyle w:val="39"/>
          <w:rFonts w:hint="eastAsia" w:ascii="宋体" w:hAnsi="宋体" w:eastAsia="宋体" w:cs="宋体"/>
          <w:b w:val="0"/>
          <w:bCs/>
          <w:color w:val="000000"/>
          <w:sz w:val="28"/>
          <w:szCs w:val="28"/>
          <w:highlight w:val="none"/>
          <w:shd w:val="clear" w:color="auto" w:fill="auto"/>
          <w:lang w:eastAsia="zh-CN"/>
        </w:rPr>
        <w:t>参加自治区第十五届运动会服装、装备采购项目（竞技项目比赛服装、专业比赛装备）</w:t>
      </w:r>
    </w:p>
    <w:p w14:paraId="478C9756">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default" w:ascii="宋体" w:hAnsi="宋体" w:eastAsia="宋体" w:cs="宋体"/>
          <w:b w:val="0"/>
          <w:bCs/>
          <w:color w:val="000000"/>
          <w:sz w:val="28"/>
          <w:szCs w:val="28"/>
          <w:highlight w:val="none"/>
          <w:shd w:val="clear" w:color="auto" w:fill="auto"/>
          <w:lang w:val="en-US" w:eastAsia="zh-CN"/>
        </w:rPr>
      </w:pPr>
      <w:r>
        <w:rPr>
          <w:rStyle w:val="39"/>
          <w:rFonts w:hint="eastAsia" w:ascii="宋体" w:hAnsi="宋体" w:eastAsia="宋体" w:cs="宋体"/>
          <w:b w:val="0"/>
          <w:bCs/>
          <w:color w:val="000000"/>
          <w:sz w:val="28"/>
          <w:szCs w:val="28"/>
          <w:highlight w:val="none"/>
          <w:shd w:val="clear" w:color="auto" w:fill="auto"/>
        </w:rPr>
        <w:t>项目编号：</w:t>
      </w:r>
      <w:r>
        <w:rPr>
          <w:rStyle w:val="39"/>
          <w:rFonts w:hint="eastAsia" w:ascii="宋体" w:hAnsi="宋体" w:eastAsia="宋体" w:cs="宋体"/>
          <w:b w:val="0"/>
          <w:bCs/>
          <w:color w:val="000000"/>
          <w:sz w:val="28"/>
          <w:szCs w:val="28"/>
          <w:highlight w:val="none"/>
          <w:shd w:val="clear" w:color="auto" w:fill="auto"/>
          <w:lang w:val="en-US" w:eastAsia="zh-CN"/>
        </w:rPr>
        <w:t>XJHCRH-2026-121</w:t>
      </w:r>
    </w:p>
    <w:p w14:paraId="7A9850C9">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eastAsia" w:ascii="宋体" w:hAnsi="宋体" w:eastAsia="宋体" w:cs="宋体"/>
          <w:b w:val="0"/>
          <w:bCs/>
          <w:color w:val="000000"/>
          <w:sz w:val="28"/>
          <w:szCs w:val="28"/>
          <w:highlight w:val="none"/>
          <w:shd w:val="clear" w:color="auto" w:fill="auto"/>
          <w:lang w:eastAsia="zh-CN"/>
        </w:rPr>
      </w:pPr>
      <w:r>
        <w:rPr>
          <w:rStyle w:val="39"/>
          <w:rFonts w:hint="eastAsia" w:ascii="宋体" w:hAnsi="宋体" w:eastAsia="宋体" w:cs="宋体"/>
          <w:b w:val="0"/>
          <w:bCs/>
          <w:color w:val="000000"/>
          <w:sz w:val="28"/>
          <w:szCs w:val="28"/>
          <w:highlight w:val="none"/>
          <w:shd w:val="clear" w:color="auto" w:fill="auto"/>
        </w:rPr>
        <w:t>采购人（盖章）</w:t>
      </w:r>
      <w:r>
        <w:rPr>
          <w:rStyle w:val="39"/>
          <w:rFonts w:hint="eastAsia" w:ascii="宋体" w:hAnsi="宋体" w:eastAsia="宋体" w:cs="宋体"/>
          <w:b w:val="0"/>
          <w:bCs/>
          <w:color w:val="000000"/>
          <w:sz w:val="28"/>
          <w:szCs w:val="28"/>
          <w:highlight w:val="none"/>
          <w:shd w:val="clear" w:color="auto" w:fill="auto"/>
          <w:lang w:eastAsia="zh-CN"/>
        </w:rPr>
        <w:t>：</w:t>
      </w:r>
      <w:r>
        <w:rPr>
          <w:rStyle w:val="39"/>
          <w:rFonts w:hint="eastAsia" w:ascii="宋体" w:hAnsi="宋体" w:eastAsia="宋体" w:cs="宋体"/>
          <w:b w:val="0"/>
          <w:bCs/>
          <w:color w:val="000000"/>
          <w:sz w:val="28"/>
          <w:szCs w:val="28"/>
          <w:highlight w:val="none"/>
          <w:shd w:val="clear" w:color="auto" w:fill="auto"/>
        </w:rPr>
        <w:t>乌鲁木齐市体育局</w:t>
      </w:r>
    </w:p>
    <w:p w14:paraId="2B2D2CFC">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eastAsia" w:ascii="宋体" w:hAnsi="宋体" w:eastAsia="宋体" w:cs="宋体"/>
          <w:b w:val="0"/>
          <w:bCs/>
          <w:color w:val="000000"/>
          <w:sz w:val="28"/>
          <w:szCs w:val="28"/>
          <w:highlight w:val="none"/>
          <w:shd w:val="clear" w:color="auto" w:fill="auto"/>
          <w:lang w:val="en-US" w:eastAsia="zh-CN"/>
        </w:rPr>
      </w:pPr>
      <w:r>
        <w:rPr>
          <w:rStyle w:val="39"/>
          <w:rFonts w:hint="eastAsia" w:ascii="宋体" w:hAnsi="宋体" w:eastAsia="宋体" w:cs="宋体"/>
          <w:b w:val="0"/>
          <w:bCs/>
          <w:color w:val="000000"/>
          <w:sz w:val="28"/>
          <w:szCs w:val="28"/>
          <w:highlight w:val="none"/>
          <w:shd w:val="clear" w:color="auto" w:fill="auto"/>
        </w:rPr>
        <w:t>联系人：</w:t>
      </w:r>
      <w:r>
        <w:rPr>
          <w:rStyle w:val="39"/>
          <w:rFonts w:hint="eastAsia" w:ascii="宋体" w:hAnsi="宋体" w:eastAsia="宋体" w:cs="宋体"/>
          <w:b w:val="0"/>
          <w:bCs/>
          <w:color w:val="000000"/>
          <w:sz w:val="28"/>
          <w:szCs w:val="28"/>
          <w:highlight w:val="none"/>
          <w:shd w:val="clear" w:color="auto" w:fill="auto"/>
          <w:lang w:val="en-US" w:eastAsia="zh-CN"/>
        </w:rPr>
        <w:t>刁海峰</w:t>
      </w:r>
    </w:p>
    <w:p w14:paraId="06EF96A8">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eastAsia" w:ascii="宋体" w:hAnsi="宋体" w:eastAsia="宋体" w:cs="宋体"/>
          <w:b w:val="0"/>
          <w:bCs/>
          <w:color w:val="000000"/>
          <w:sz w:val="28"/>
          <w:szCs w:val="28"/>
          <w:highlight w:val="none"/>
          <w:shd w:val="clear" w:color="auto" w:fill="auto"/>
          <w:lang w:val="en-US" w:eastAsia="zh-CN"/>
        </w:rPr>
      </w:pPr>
      <w:r>
        <w:rPr>
          <w:rStyle w:val="39"/>
          <w:rFonts w:hint="eastAsia" w:ascii="宋体" w:hAnsi="宋体" w:eastAsia="宋体" w:cs="宋体"/>
          <w:b w:val="0"/>
          <w:bCs/>
          <w:color w:val="000000"/>
          <w:sz w:val="28"/>
          <w:szCs w:val="28"/>
          <w:highlight w:val="none"/>
          <w:shd w:val="clear" w:color="auto" w:fill="auto"/>
        </w:rPr>
        <w:t>电话：</w:t>
      </w:r>
      <w:r>
        <w:rPr>
          <w:rStyle w:val="39"/>
          <w:rFonts w:hint="eastAsia" w:ascii="宋体" w:hAnsi="宋体" w:eastAsia="宋体" w:cs="宋体"/>
          <w:b w:val="0"/>
          <w:bCs/>
          <w:color w:val="000000"/>
          <w:sz w:val="28"/>
          <w:szCs w:val="28"/>
          <w:highlight w:val="none"/>
          <w:shd w:val="clear" w:color="auto" w:fill="auto"/>
          <w:lang w:val="en-US" w:eastAsia="zh-CN"/>
        </w:rPr>
        <w:t>0991-4693680</w:t>
      </w:r>
    </w:p>
    <w:p w14:paraId="44F74F72">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eastAsia" w:ascii="宋体" w:hAnsi="宋体" w:eastAsia="宋体" w:cs="宋体"/>
          <w:b w:val="0"/>
          <w:bCs/>
          <w:color w:val="000000"/>
          <w:sz w:val="28"/>
          <w:szCs w:val="28"/>
          <w:highlight w:val="none"/>
          <w:shd w:val="clear" w:color="auto" w:fill="auto"/>
          <w:lang w:eastAsia="zh-CN"/>
        </w:rPr>
      </w:pPr>
      <w:r>
        <w:rPr>
          <w:rStyle w:val="39"/>
          <w:rFonts w:hint="eastAsia" w:ascii="宋体" w:hAnsi="宋体" w:eastAsia="宋体" w:cs="宋体"/>
          <w:b w:val="0"/>
          <w:bCs/>
          <w:color w:val="000000"/>
          <w:sz w:val="28"/>
          <w:szCs w:val="28"/>
          <w:highlight w:val="none"/>
          <w:shd w:val="clear" w:color="auto" w:fill="auto"/>
        </w:rPr>
        <w:t>地址：新疆乌鲁木齐市水磨沟区新兴街5号</w:t>
      </w:r>
    </w:p>
    <w:p w14:paraId="68416F3C">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eastAsia" w:ascii="宋体" w:hAnsi="宋体" w:eastAsia="宋体" w:cs="宋体"/>
          <w:b w:val="0"/>
          <w:bCs/>
          <w:color w:val="000000"/>
          <w:sz w:val="28"/>
          <w:szCs w:val="28"/>
          <w:highlight w:val="none"/>
          <w:shd w:val="clear" w:color="auto" w:fill="auto"/>
        </w:rPr>
      </w:pPr>
    </w:p>
    <w:p w14:paraId="7ECD85F6">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eastAsia" w:ascii="宋体" w:hAnsi="宋体" w:eastAsia="宋体" w:cs="宋体"/>
          <w:b w:val="0"/>
          <w:bCs/>
          <w:color w:val="000000"/>
          <w:sz w:val="28"/>
          <w:szCs w:val="28"/>
          <w:highlight w:val="none"/>
          <w:shd w:val="clear" w:color="auto" w:fill="auto"/>
        </w:rPr>
      </w:pPr>
      <w:r>
        <w:rPr>
          <w:rStyle w:val="39"/>
          <w:rFonts w:hint="eastAsia" w:ascii="宋体" w:hAnsi="宋体" w:eastAsia="宋体" w:cs="宋体"/>
          <w:b w:val="0"/>
          <w:bCs/>
          <w:color w:val="000000"/>
          <w:sz w:val="28"/>
          <w:szCs w:val="28"/>
          <w:highlight w:val="none"/>
          <w:shd w:val="clear" w:color="auto" w:fill="auto"/>
        </w:rPr>
        <w:t>采购代理机构（盖章）</w:t>
      </w:r>
      <w:r>
        <w:rPr>
          <w:rStyle w:val="39"/>
          <w:rFonts w:hint="eastAsia" w:ascii="宋体" w:hAnsi="宋体" w:eastAsia="宋体" w:cs="宋体"/>
          <w:b w:val="0"/>
          <w:bCs/>
          <w:color w:val="000000"/>
          <w:sz w:val="28"/>
          <w:szCs w:val="28"/>
          <w:highlight w:val="none"/>
          <w:shd w:val="clear" w:color="auto" w:fill="auto"/>
          <w:lang w:eastAsia="zh-CN"/>
        </w:rPr>
        <w:t>：</w:t>
      </w:r>
      <w:r>
        <w:rPr>
          <w:rStyle w:val="39"/>
          <w:rFonts w:hint="eastAsia" w:ascii="宋体" w:hAnsi="宋体" w:eastAsia="宋体" w:cs="宋体"/>
          <w:b w:val="0"/>
          <w:bCs/>
          <w:color w:val="000000"/>
          <w:sz w:val="28"/>
          <w:szCs w:val="28"/>
          <w:highlight w:val="none"/>
          <w:shd w:val="clear" w:color="auto" w:fill="auto"/>
          <w:lang w:val="zh-CN" w:eastAsia="zh-CN"/>
        </w:rPr>
        <w:t>新疆宏成润和工程管理有限公司</w:t>
      </w:r>
    </w:p>
    <w:p w14:paraId="72F1B652">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eastAsia" w:ascii="宋体" w:hAnsi="宋体" w:eastAsia="宋体" w:cs="宋体"/>
          <w:b w:val="0"/>
          <w:bCs/>
          <w:color w:val="000000"/>
          <w:sz w:val="28"/>
          <w:szCs w:val="28"/>
          <w:highlight w:val="none"/>
          <w:shd w:val="clear" w:color="auto" w:fill="auto"/>
          <w:lang w:eastAsia="zh-CN"/>
        </w:rPr>
      </w:pPr>
      <w:r>
        <w:rPr>
          <w:rStyle w:val="39"/>
          <w:rFonts w:hint="eastAsia" w:ascii="宋体" w:hAnsi="宋体" w:eastAsia="宋体" w:cs="宋体"/>
          <w:b w:val="0"/>
          <w:bCs/>
          <w:color w:val="000000"/>
          <w:sz w:val="28"/>
          <w:szCs w:val="28"/>
          <w:highlight w:val="none"/>
          <w:shd w:val="clear" w:color="auto" w:fill="auto"/>
        </w:rPr>
        <w:t>联系人：</w:t>
      </w:r>
      <w:r>
        <w:rPr>
          <w:rStyle w:val="39"/>
          <w:rFonts w:hint="eastAsia" w:ascii="宋体" w:hAnsi="宋体" w:eastAsia="宋体" w:cs="宋体"/>
          <w:b w:val="0"/>
          <w:bCs/>
          <w:color w:val="000000"/>
          <w:sz w:val="28"/>
          <w:szCs w:val="28"/>
          <w:highlight w:val="none"/>
          <w:shd w:val="clear" w:color="auto" w:fill="auto"/>
          <w:lang w:val="en-US" w:eastAsia="zh-CN"/>
        </w:rPr>
        <w:t>刘阳阳</w:t>
      </w:r>
    </w:p>
    <w:p w14:paraId="3F3E7268">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default" w:ascii="宋体" w:hAnsi="宋体" w:eastAsia="宋体" w:cs="宋体"/>
          <w:b w:val="0"/>
          <w:bCs/>
          <w:color w:val="000000"/>
          <w:sz w:val="28"/>
          <w:szCs w:val="28"/>
          <w:highlight w:val="none"/>
          <w:shd w:val="clear" w:color="auto" w:fill="auto"/>
          <w:lang w:val="en-US" w:eastAsia="zh-CN"/>
        </w:rPr>
      </w:pPr>
      <w:r>
        <w:rPr>
          <w:rStyle w:val="39"/>
          <w:rFonts w:hint="eastAsia" w:ascii="宋体" w:hAnsi="宋体" w:eastAsia="宋体" w:cs="宋体"/>
          <w:b w:val="0"/>
          <w:bCs/>
          <w:color w:val="000000"/>
          <w:sz w:val="28"/>
          <w:szCs w:val="28"/>
          <w:highlight w:val="none"/>
          <w:shd w:val="clear" w:color="auto" w:fill="auto"/>
        </w:rPr>
        <w:t>电话：</w:t>
      </w:r>
      <w:r>
        <w:rPr>
          <w:rStyle w:val="39"/>
          <w:rFonts w:hint="eastAsia" w:ascii="宋体" w:hAnsi="宋体" w:eastAsia="宋体" w:cs="宋体"/>
          <w:b w:val="0"/>
          <w:bCs/>
          <w:color w:val="000000"/>
          <w:sz w:val="28"/>
          <w:szCs w:val="28"/>
          <w:highlight w:val="none"/>
          <w:shd w:val="clear" w:color="auto" w:fill="auto"/>
          <w:lang w:val="en-US" w:eastAsia="zh-CN"/>
        </w:rPr>
        <w:t>0991-3555533</w:t>
      </w:r>
    </w:p>
    <w:p w14:paraId="2486021A">
      <w:pPr>
        <w:keepNext w:val="0"/>
        <w:keepLines w:val="0"/>
        <w:pageBreakBefore w:val="0"/>
        <w:widowControl w:val="0"/>
        <w:shd w:val="clear" w:color="auto" w:fill="FFFFFF"/>
        <w:kinsoku/>
        <w:wordWrap/>
        <w:overflowPunct/>
        <w:topLinePunct w:val="0"/>
        <w:autoSpaceDE/>
        <w:autoSpaceDN/>
        <w:bidi w:val="0"/>
        <w:adjustRightInd/>
        <w:snapToGrid w:val="0"/>
        <w:spacing w:line="480" w:lineRule="auto"/>
        <w:ind w:firstLine="0"/>
        <w:jc w:val="left"/>
        <w:textAlignment w:val="auto"/>
        <w:rPr>
          <w:rStyle w:val="39"/>
          <w:rFonts w:hint="eastAsia" w:ascii="宋体" w:hAnsi="宋体" w:eastAsia="宋体" w:cs="宋体"/>
          <w:b w:val="0"/>
          <w:bCs/>
          <w:color w:val="000000"/>
          <w:sz w:val="28"/>
          <w:szCs w:val="28"/>
          <w:highlight w:val="none"/>
          <w:shd w:val="clear" w:color="auto" w:fill="auto"/>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851" w:gutter="0"/>
          <w:pgNumType w:start="1"/>
          <w:cols w:space="720" w:num="1"/>
          <w:titlePg/>
          <w:docGrid w:linePitch="312" w:charSpace="0"/>
        </w:sectPr>
      </w:pPr>
      <w:r>
        <w:rPr>
          <w:rStyle w:val="39"/>
          <w:rFonts w:hint="eastAsia" w:ascii="宋体" w:hAnsi="宋体" w:eastAsia="宋体" w:cs="宋体"/>
          <w:b w:val="0"/>
          <w:bCs/>
          <w:color w:val="000000"/>
          <w:sz w:val="28"/>
          <w:szCs w:val="28"/>
          <w:highlight w:val="none"/>
          <w:shd w:val="clear" w:color="auto" w:fill="auto"/>
        </w:rPr>
        <w:t>地址：</w:t>
      </w:r>
      <w:r>
        <w:rPr>
          <w:rStyle w:val="39"/>
          <w:rFonts w:hint="eastAsia" w:ascii="宋体" w:hAnsi="宋体" w:eastAsia="宋体" w:cs="宋体"/>
          <w:b w:val="0"/>
          <w:bCs/>
          <w:color w:val="000000"/>
          <w:sz w:val="28"/>
          <w:szCs w:val="28"/>
          <w:highlight w:val="none"/>
          <w:shd w:val="clear" w:color="auto" w:fill="auto"/>
          <w:lang w:val="zh-CN" w:eastAsia="zh-CN"/>
        </w:rPr>
        <w:t>新疆乌鲁木齐市水磨沟区西虹东路</w:t>
      </w:r>
      <w:r>
        <w:rPr>
          <w:rStyle w:val="39"/>
          <w:rFonts w:hint="eastAsia" w:ascii="宋体" w:hAnsi="宋体" w:eastAsia="宋体" w:cs="宋体"/>
          <w:b w:val="0"/>
          <w:bCs/>
          <w:color w:val="000000"/>
          <w:sz w:val="28"/>
          <w:szCs w:val="28"/>
          <w:highlight w:val="none"/>
          <w:shd w:val="clear" w:color="auto" w:fill="auto"/>
          <w:lang w:val="en-US" w:eastAsia="zh-CN"/>
        </w:rPr>
        <w:t>486</w:t>
      </w:r>
      <w:r>
        <w:rPr>
          <w:rStyle w:val="39"/>
          <w:rFonts w:hint="eastAsia" w:ascii="宋体" w:hAnsi="宋体" w:eastAsia="宋体" w:cs="宋体"/>
          <w:b w:val="0"/>
          <w:bCs/>
          <w:color w:val="000000"/>
          <w:sz w:val="28"/>
          <w:szCs w:val="28"/>
          <w:highlight w:val="none"/>
          <w:shd w:val="clear" w:color="auto" w:fill="auto"/>
          <w:lang w:val="zh-CN" w:eastAsia="zh-CN"/>
        </w:rPr>
        <w:t>号锦城大厦9层</w:t>
      </w:r>
    </w:p>
    <w:p w14:paraId="2FC7B429">
      <w:pPr>
        <w:spacing w:before="0" w:after="0" w:line="240" w:lineRule="auto"/>
        <w:ind w:left="0" w:leftChars="0" w:right="0" w:rightChars="0" w:firstLine="0" w:firstLineChars="0"/>
        <w:jc w:val="center"/>
        <w:rPr>
          <w:b/>
          <w:bCs/>
          <w:color w:val="000000"/>
          <w:sz w:val="44"/>
          <w:szCs w:val="40"/>
          <w:highlight w:val="none"/>
        </w:rPr>
      </w:pPr>
      <w:bookmarkStart w:id="0" w:name="_Toc32346"/>
      <w:bookmarkStart w:id="1" w:name="_Toc14666"/>
      <w:bookmarkStart w:id="2" w:name="_Toc21628"/>
      <w:r>
        <w:rPr>
          <w:rFonts w:ascii="宋体" w:hAnsi="宋体" w:eastAsia="宋体"/>
          <w:b/>
          <w:bCs/>
          <w:color w:val="000000"/>
          <w:sz w:val="44"/>
          <w:szCs w:val="40"/>
          <w:highlight w:val="none"/>
        </w:rPr>
        <w:t>目录</w:t>
      </w:r>
    </w:p>
    <w:p w14:paraId="4214C6E5">
      <w:pPr>
        <w:pStyle w:val="18"/>
        <w:tabs>
          <w:tab w:val="right" w:leader="dot" w:pos="9354"/>
        </w:tabs>
        <w:rPr>
          <w:color w:val="000000"/>
          <w:highlight w:val="none"/>
        </w:rPr>
      </w:pPr>
      <w:r>
        <w:rPr>
          <w:rFonts w:hint="eastAsia" w:ascii="宋体" w:hAnsi="宋体" w:eastAsia="宋体" w:cs="宋体"/>
          <w:b/>
          <w:color w:val="000000"/>
          <w:kern w:val="0"/>
          <w:sz w:val="36"/>
          <w:szCs w:val="24"/>
          <w:highlight w:val="none"/>
          <w:lang w:val="en-US" w:eastAsia="zh-CN" w:bidi="ar-SA"/>
        </w:rPr>
        <w:fldChar w:fldCharType="begin"/>
      </w:r>
      <w:r>
        <w:rPr>
          <w:rFonts w:hint="eastAsia" w:ascii="宋体" w:hAnsi="宋体" w:eastAsia="宋体" w:cs="宋体"/>
          <w:b/>
          <w:color w:val="000000"/>
          <w:kern w:val="0"/>
          <w:sz w:val="36"/>
          <w:szCs w:val="24"/>
          <w:highlight w:val="none"/>
          <w:lang w:val="en-US" w:eastAsia="zh-CN" w:bidi="ar-SA"/>
        </w:rPr>
        <w:instrText xml:space="preserve">TOC \o "1-1" \h \u </w:instrText>
      </w:r>
      <w:r>
        <w:rPr>
          <w:rFonts w:hint="eastAsia" w:ascii="宋体" w:hAnsi="宋体" w:eastAsia="宋体" w:cs="宋体"/>
          <w:b/>
          <w:color w:val="000000"/>
          <w:kern w:val="0"/>
          <w:sz w:val="36"/>
          <w:szCs w:val="24"/>
          <w:highlight w:val="none"/>
          <w:lang w:val="en-US" w:eastAsia="zh-CN" w:bidi="ar-SA"/>
        </w:rPr>
        <w:fldChar w:fldCharType="separate"/>
      </w: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_Toc3166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eastAsia="宋体" w:cs="宋体"/>
          <w:color w:val="000000"/>
          <w:kern w:val="0"/>
          <w:szCs w:val="24"/>
          <w:highlight w:val="none"/>
          <w:lang w:val="en-US" w:eastAsia="zh-CN" w:bidi="ar-SA"/>
        </w:rPr>
        <w:t xml:space="preserve">第一章 </w:t>
      </w:r>
      <w:r>
        <w:rPr>
          <w:rFonts w:hint="eastAsia" w:ascii="宋体" w:hAnsi="宋体" w:cs="宋体"/>
          <w:color w:val="000000"/>
          <w:kern w:val="0"/>
          <w:szCs w:val="24"/>
          <w:highlight w:val="none"/>
          <w:lang w:val="en-US" w:eastAsia="zh-CN" w:bidi="ar-SA"/>
        </w:rPr>
        <w:t>采购</w:t>
      </w:r>
      <w:r>
        <w:rPr>
          <w:rFonts w:hint="eastAsia" w:ascii="宋体" w:hAnsi="宋体" w:eastAsia="宋体" w:cs="宋体"/>
          <w:color w:val="000000"/>
          <w:kern w:val="0"/>
          <w:szCs w:val="24"/>
          <w:highlight w:val="none"/>
          <w:lang w:val="en-US" w:eastAsia="zh-CN" w:bidi="ar-SA"/>
        </w:rPr>
        <w:t>公告</w:t>
      </w:r>
      <w:r>
        <w:rPr>
          <w:color w:val="000000"/>
          <w:highlight w:val="none"/>
        </w:rPr>
        <w:tab/>
      </w:r>
      <w:r>
        <w:rPr>
          <w:color w:val="000000"/>
          <w:highlight w:val="none"/>
        </w:rPr>
        <w:fldChar w:fldCharType="begin"/>
      </w:r>
      <w:r>
        <w:rPr>
          <w:color w:val="000000"/>
          <w:highlight w:val="none"/>
        </w:rPr>
        <w:instrText xml:space="preserve"> PAGEREF _Toc3166 \h </w:instrText>
      </w:r>
      <w:r>
        <w:rPr>
          <w:color w:val="000000"/>
          <w:highlight w:val="none"/>
        </w:rPr>
        <w:fldChar w:fldCharType="separate"/>
      </w:r>
      <w:r>
        <w:rPr>
          <w:color w:val="000000"/>
          <w:highlight w:val="none"/>
        </w:rPr>
        <w:t>18</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7479AE79">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_Toc25667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cs="宋体"/>
          <w:color w:val="000000"/>
          <w:highlight w:val="none"/>
        </w:rPr>
        <w:t>第二章 投标须知</w:t>
      </w:r>
      <w:r>
        <w:rPr>
          <w:color w:val="000000"/>
          <w:highlight w:val="none"/>
        </w:rPr>
        <w:tab/>
      </w:r>
      <w:r>
        <w:rPr>
          <w:color w:val="000000"/>
          <w:highlight w:val="none"/>
        </w:rPr>
        <w:fldChar w:fldCharType="begin"/>
      </w:r>
      <w:r>
        <w:rPr>
          <w:color w:val="000000"/>
          <w:highlight w:val="none"/>
        </w:rPr>
        <w:instrText xml:space="preserve"> PAGEREF _Toc25667 \h </w:instrText>
      </w:r>
      <w:r>
        <w:rPr>
          <w:color w:val="000000"/>
          <w:highlight w:val="none"/>
        </w:rPr>
        <w:fldChar w:fldCharType="separate"/>
      </w:r>
      <w:r>
        <w:rPr>
          <w:color w:val="000000"/>
          <w:highlight w:val="none"/>
        </w:rPr>
        <w:t>22</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33B4B461">
      <w:pPr>
        <w:pStyle w:val="18"/>
        <w:tabs>
          <w:tab w:val="right" w:leader="dot" w:pos="9354"/>
        </w:tabs>
        <w:rPr>
          <w:color w:val="000000"/>
          <w:highlight w:val="none"/>
        </w:rPr>
      </w:pPr>
      <w:r>
        <w:rPr>
          <w:rFonts w:hint="eastAsia" w:ascii="宋体" w:hAnsi="宋体" w:cs="宋体"/>
          <w:color w:val="000000"/>
          <w:kern w:val="0"/>
          <w:szCs w:val="24"/>
          <w:highlight w:val="none"/>
          <w:lang w:val="en-US" w:eastAsia="zh-CN" w:bidi="ar-SA"/>
        </w:rPr>
        <w:t xml:space="preserve">第三章 </w:t>
      </w: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_Toc27925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eastAsia="宋体" w:cs="宋体"/>
          <w:bCs/>
          <w:snapToGrid/>
          <w:color w:val="000000"/>
          <w:kern w:val="2"/>
          <w:szCs w:val="36"/>
          <w:highlight w:val="none"/>
          <w:lang w:eastAsia="zh-CN"/>
        </w:rPr>
        <w:t>采购需求</w:t>
      </w:r>
      <w:r>
        <w:rPr>
          <w:color w:val="000000"/>
          <w:highlight w:val="none"/>
        </w:rPr>
        <w:tab/>
      </w:r>
      <w:r>
        <w:rPr>
          <w:color w:val="000000"/>
          <w:highlight w:val="none"/>
        </w:rPr>
        <w:fldChar w:fldCharType="begin"/>
      </w:r>
      <w:r>
        <w:rPr>
          <w:color w:val="000000"/>
          <w:highlight w:val="none"/>
        </w:rPr>
        <w:instrText xml:space="preserve"> PAGEREF _Toc27925 \h </w:instrText>
      </w:r>
      <w:r>
        <w:rPr>
          <w:color w:val="000000"/>
          <w:highlight w:val="none"/>
        </w:rPr>
        <w:fldChar w:fldCharType="separate"/>
      </w:r>
      <w:r>
        <w:rPr>
          <w:b/>
        </w:rPr>
        <w:t>错误！未定义书签。</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419B6796">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_Toc28557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cs="宋体"/>
          <w:color w:val="000000"/>
          <w:highlight w:val="none"/>
        </w:rPr>
        <w:t>附件1：投标函</w:t>
      </w:r>
      <w:r>
        <w:rPr>
          <w:color w:val="000000"/>
          <w:highlight w:val="none"/>
        </w:rPr>
        <w:tab/>
      </w:r>
      <w:r>
        <w:rPr>
          <w:color w:val="000000"/>
          <w:highlight w:val="none"/>
        </w:rPr>
        <w:fldChar w:fldCharType="begin"/>
      </w:r>
      <w:r>
        <w:rPr>
          <w:color w:val="000000"/>
          <w:highlight w:val="none"/>
        </w:rPr>
        <w:instrText xml:space="preserve"> PAGEREF _Toc28557 \h </w:instrText>
      </w:r>
      <w:r>
        <w:rPr>
          <w:color w:val="000000"/>
          <w:highlight w:val="none"/>
        </w:rPr>
        <w:fldChar w:fldCharType="separate"/>
      </w:r>
      <w:r>
        <w:rPr>
          <w:color w:val="000000"/>
          <w:highlight w:val="none"/>
        </w:rPr>
        <w:t>10</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34D6DA5F">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_Toc26124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cs="宋体"/>
          <w:bCs/>
          <w:color w:val="000000"/>
          <w:highlight w:val="none"/>
        </w:rPr>
        <w:t>附件2：法定代表人身份证明书</w:t>
      </w:r>
      <w:r>
        <w:rPr>
          <w:color w:val="000000"/>
          <w:highlight w:val="none"/>
        </w:rPr>
        <w:tab/>
      </w:r>
      <w:r>
        <w:rPr>
          <w:color w:val="000000"/>
          <w:highlight w:val="none"/>
        </w:rPr>
        <w:fldChar w:fldCharType="begin"/>
      </w:r>
      <w:r>
        <w:rPr>
          <w:color w:val="000000"/>
          <w:highlight w:val="none"/>
        </w:rPr>
        <w:instrText xml:space="preserve"> PAGEREF _Toc26124 \h </w:instrText>
      </w:r>
      <w:r>
        <w:rPr>
          <w:color w:val="000000"/>
          <w:highlight w:val="none"/>
        </w:rPr>
        <w:fldChar w:fldCharType="separate"/>
      </w:r>
      <w:r>
        <w:rPr>
          <w:color w:val="000000"/>
          <w:highlight w:val="none"/>
        </w:rPr>
        <w:t>11</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50F0006D">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_Toc19146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cs="宋体"/>
          <w:bCs/>
          <w:color w:val="000000"/>
          <w:szCs w:val="20"/>
          <w:highlight w:val="none"/>
        </w:rPr>
        <w:t>附件3：法定代表人授权委托书</w:t>
      </w:r>
      <w:r>
        <w:rPr>
          <w:color w:val="000000"/>
          <w:highlight w:val="none"/>
        </w:rPr>
        <w:tab/>
      </w:r>
      <w:r>
        <w:rPr>
          <w:color w:val="000000"/>
          <w:highlight w:val="none"/>
        </w:rPr>
        <w:fldChar w:fldCharType="begin"/>
      </w:r>
      <w:r>
        <w:rPr>
          <w:color w:val="000000"/>
          <w:highlight w:val="none"/>
        </w:rPr>
        <w:instrText xml:space="preserve"> PAGEREF _Toc19146 \h </w:instrText>
      </w:r>
      <w:r>
        <w:rPr>
          <w:color w:val="000000"/>
          <w:highlight w:val="none"/>
        </w:rPr>
        <w:fldChar w:fldCharType="separate"/>
      </w:r>
      <w:r>
        <w:rPr>
          <w:color w:val="000000"/>
          <w:highlight w:val="none"/>
        </w:rPr>
        <w:t>12</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1A93BAAB">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_Toc15893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cs="宋体"/>
          <w:bCs/>
          <w:color w:val="000000"/>
          <w:highlight w:val="none"/>
        </w:rPr>
        <w:t>附件4：开标一览表</w:t>
      </w:r>
      <w:r>
        <w:rPr>
          <w:color w:val="000000"/>
          <w:highlight w:val="none"/>
        </w:rPr>
        <w:tab/>
      </w:r>
      <w:r>
        <w:rPr>
          <w:color w:val="000000"/>
          <w:highlight w:val="none"/>
        </w:rPr>
        <w:fldChar w:fldCharType="begin"/>
      </w:r>
      <w:r>
        <w:rPr>
          <w:color w:val="000000"/>
          <w:highlight w:val="none"/>
        </w:rPr>
        <w:instrText xml:space="preserve"> PAGEREF _Toc15893 \h </w:instrText>
      </w:r>
      <w:r>
        <w:rPr>
          <w:color w:val="000000"/>
          <w:highlight w:val="none"/>
        </w:rPr>
        <w:fldChar w:fldCharType="separate"/>
      </w:r>
      <w:r>
        <w:rPr>
          <w:color w:val="000000"/>
          <w:highlight w:val="none"/>
        </w:rPr>
        <w:t>13</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15715555">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_Toc20754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cs="宋体"/>
          <w:bCs/>
          <w:color w:val="000000"/>
          <w:highlight w:val="none"/>
        </w:rPr>
        <w:t>附件5：</w:t>
      </w:r>
      <w:r>
        <w:rPr>
          <w:rFonts w:hint="eastAsia" w:ascii="宋体" w:hAnsi="宋体" w:cs="宋体"/>
          <w:bCs/>
          <w:color w:val="000000"/>
          <w:highlight w:val="none"/>
          <w:lang w:eastAsia="zh-CN"/>
        </w:rPr>
        <w:t>商务</w:t>
      </w:r>
      <w:r>
        <w:rPr>
          <w:rFonts w:hint="eastAsia" w:ascii="宋体" w:hAnsi="宋体" w:cs="宋体"/>
          <w:bCs/>
          <w:color w:val="000000"/>
          <w:highlight w:val="none"/>
        </w:rPr>
        <w:t>技术条款偏离表</w:t>
      </w:r>
      <w:r>
        <w:rPr>
          <w:color w:val="000000"/>
          <w:highlight w:val="none"/>
        </w:rPr>
        <w:tab/>
      </w:r>
      <w:r>
        <w:rPr>
          <w:color w:val="000000"/>
          <w:highlight w:val="none"/>
        </w:rPr>
        <w:fldChar w:fldCharType="begin"/>
      </w:r>
      <w:r>
        <w:rPr>
          <w:color w:val="000000"/>
          <w:highlight w:val="none"/>
        </w:rPr>
        <w:instrText xml:space="preserve"> PAGEREF _Toc20754 \h </w:instrText>
      </w:r>
      <w:r>
        <w:rPr>
          <w:color w:val="000000"/>
          <w:highlight w:val="none"/>
        </w:rPr>
        <w:fldChar w:fldCharType="separate"/>
      </w:r>
      <w:r>
        <w:rPr>
          <w:color w:val="000000"/>
          <w:highlight w:val="none"/>
        </w:rPr>
        <w:t>15</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067804D8">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_Toc7470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cs="宋体"/>
          <w:bCs/>
          <w:color w:val="000000"/>
          <w:highlight w:val="none"/>
        </w:rPr>
        <w:t>附件</w:t>
      </w:r>
      <w:r>
        <w:rPr>
          <w:rFonts w:hint="eastAsia" w:ascii="宋体" w:hAnsi="宋体" w:cs="宋体"/>
          <w:bCs/>
          <w:color w:val="000000"/>
          <w:highlight w:val="none"/>
          <w:lang w:val="en-US" w:eastAsia="zh-CN"/>
        </w:rPr>
        <w:t>6</w:t>
      </w:r>
      <w:r>
        <w:rPr>
          <w:rFonts w:hint="eastAsia" w:ascii="宋体" w:hAnsi="宋体" w:cs="宋体"/>
          <w:bCs/>
          <w:color w:val="000000"/>
          <w:highlight w:val="none"/>
        </w:rPr>
        <w:t>：</w:t>
      </w:r>
      <w:r>
        <w:rPr>
          <w:rFonts w:hint="eastAsia" w:ascii="宋体" w:hAnsi="宋体" w:eastAsia="宋体" w:cs="宋体"/>
          <w:bCs/>
          <w:color w:val="000000"/>
          <w:highlight w:val="none"/>
        </w:rPr>
        <w:t>资格、资质证明文件</w:t>
      </w:r>
      <w:r>
        <w:rPr>
          <w:color w:val="000000"/>
          <w:highlight w:val="none"/>
        </w:rPr>
        <w:tab/>
      </w:r>
      <w:r>
        <w:rPr>
          <w:color w:val="000000"/>
          <w:highlight w:val="none"/>
        </w:rPr>
        <w:fldChar w:fldCharType="begin"/>
      </w:r>
      <w:r>
        <w:rPr>
          <w:color w:val="000000"/>
          <w:highlight w:val="none"/>
        </w:rPr>
        <w:instrText xml:space="preserve"> PAGEREF _Toc7470 \h </w:instrText>
      </w:r>
      <w:r>
        <w:rPr>
          <w:color w:val="000000"/>
          <w:highlight w:val="none"/>
        </w:rPr>
        <w:fldChar w:fldCharType="separate"/>
      </w:r>
      <w:r>
        <w:rPr>
          <w:color w:val="000000"/>
          <w:highlight w:val="none"/>
        </w:rPr>
        <w:t>18</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0DEBE86F">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_Toc1682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eastAsia="宋体" w:cs="宋体"/>
          <w:bCs/>
          <w:color w:val="000000"/>
          <w:kern w:val="0"/>
          <w:highlight w:val="none"/>
          <w:lang w:val="en-US" w:eastAsia="zh-CN" w:bidi="ar-SA"/>
        </w:rPr>
        <w:t>附件7、人员情况一览表</w:t>
      </w:r>
      <w:r>
        <w:rPr>
          <w:color w:val="000000"/>
          <w:highlight w:val="none"/>
        </w:rPr>
        <w:tab/>
      </w:r>
      <w:r>
        <w:rPr>
          <w:color w:val="000000"/>
          <w:highlight w:val="none"/>
        </w:rPr>
        <w:fldChar w:fldCharType="begin"/>
      </w:r>
      <w:r>
        <w:rPr>
          <w:color w:val="000000"/>
          <w:highlight w:val="none"/>
        </w:rPr>
        <w:instrText xml:space="preserve"> PAGEREF _Toc1682 \h </w:instrText>
      </w:r>
      <w:r>
        <w:rPr>
          <w:color w:val="000000"/>
          <w:highlight w:val="none"/>
        </w:rPr>
        <w:fldChar w:fldCharType="separate"/>
      </w:r>
      <w:r>
        <w:rPr>
          <w:color w:val="000000"/>
          <w:highlight w:val="none"/>
        </w:rPr>
        <w:t>19</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0AA1BE7C">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_Toc2668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cs="宋体"/>
          <w:color w:val="000000"/>
          <w:highlight w:val="none"/>
        </w:rPr>
        <w:t>附件</w:t>
      </w:r>
      <w:r>
        <w:rPr>
          <w:rFonts w:hint="eastAsia" w:ascii="宋体" w:cs="宋体"/>
          <w:color w:val="000000"/>
          <w:highlight w:val="none"/>
          <w:lang w:val="en-US" w:eastAsia="zh-CN"/>
        </w:rPr>
        <w:t>8</w:t>
      </w:r>
      <w:r>
        <w:rPr>
          <w:rFonts w:hint="eastAsia" w:ascii="宋体" w:cs="宋体"/>
          <w:color w:val="000000"/>
          <w:highlight w:val="none"/>
        </w:rPr>
        <w:t>：</w:t>
      </w:r>
      <w:r>
        <w:rPr>
          <w:rFonts w:hint="eastAsia" w:ascii="宋体" w:cs="宋体"/>
          <w:color w:val="000000"/>
          <w:highlight w:val="none"/>
          <w:lang w:eastAsia="zh-CN"/>
        </w:rPr>
        <w:t>（一）</w:t>
      </w:r>
      <w:r>
        <w:rPr>
          <w:rFonts w:hint="eastAsia" w:ascii="宋体" w:cs="宋体"/>
          <w:color w:val="000000"/>
          <w:highlight w:val="none"/>
        </w:rPr>
        <w:t>类似项目业绩一览表</w:t>
      </w:r>
      <w:r>
        <w:rPr>
          <w:color w:val="000000"/>
          <w:highlight w:val="none"/>
        </w:rPr>
        <w:tab/>
      </w:r>
      <w:r>
        <w:rPr>
          <w:color w:val="000000"/>
          <w:highlight w:val="none"/>
        </w:rPr>
        <w:fldChar w:fldCharType="begin"/>
      </w:r>
      <w:r>
        <w:rPr>
          <w:color w:val="000000"/>
          <w:highlight w:val="none"/>
        </w:rPr>
        <w:instrText xml:space="preserve"> PAGEREF _Toc2668 \h </w:instrText>
      </w:r>
      <w:r>
        <w:rPr>
          <w:color w:val="000000"/>
          <w:highlight w:val="none"/>
        </w:rPr>
        <w:fldChar w:fldCharType="separate"/>
      </w:r>
      <w:r>
        <w:rPr>
          <w:color w:val="000000"/>
          <w:highlight w:val="none"/>
        </w:rPr>
        <w:t>21</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30D4CFAB">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_Toc828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cs="宋体"/>
          <w:bCs/>
          <w:color w:val="000000"/>
          <w:highlight w:val="none"/>
        </w:rPr>
        <w:t>附件</w:t>
      </w:r>
      <w:r>
        <w:rPr>
          <w:rFonts w:hint="eastAsia" w:ascii="宋体" w:hAnsi="宋体" w:cs="宋体"/>
          <w:bCs/>
          <w:color w:val="000000"/>
          <w:highlight w:val="none"/>
          <w:lang w:val="en-US" w:eastAsia="zh-CN"/>
        </w:rPr>
        <w:t>9</w:t>
      </w:r>
      <w:r>
        <w:rPr>
          <w:rFonts w:hint="eastAsia" w:ascii="宋体" w:hAnsi="宋体" w:cs="宋体"/>
          <w:bCs/>
          <w:color w:val="000000"/>
          <w:highlight w:val="none"/>
          <w:lang w:eastAsia="zh-CN"/>
        </w:rPr>
        <w:t>：</w:t>
      </w:r>
      <w:r>
        <w:rPr>
          <w:rFonts w:hint="eastAsia" w:ascii="宋体" w:hAnsi="宋体" w:eastAsia="宋体" w:cs="宋体"/>
          <w:bCs/>
          <w:color w:val="000000"/>
          <w:highlight w:val="none"/>
        </w:rPr>
        <w:t>具有履行合同所必需的设备和专业技术能力承诺函</w:t>
      </w:r>
      <w:r>
        <w:rPr>
          <w:color w:val="000000"/>
          <w:highlight w:val="none"/>
        </w:rPr>
        <w:tab/>
      </w:r>
      <w:r>
        <w:rPr>
          <w:color w:val="000000"/>
          <w:highlight w:val="none"/>
        </w:rPr>
        <w:fldChar w:fldCharType="begin"/>
      </w:r>
      <w:r>
        <w:rPr>
          <w:color w:val="000000"/>
          <w:highlight w:val="none"/>
        </w:rPr>
        <w:instrText xml:space="preserve"> PAGEREF _Toc828 \h </w:instrText>
      </w:r>
      <w:r>
        <w:rPr>
          <w:color w:val="000000"/>
          <w:highlight w:val="none"/>
        </w:rPr>
        <w:fldChar w:fldCharType="separate"/>
      </w:r>
      <w:r>
        <w:rPr>
          <w:color w:val="000000"/>
          <w:highlight w:val="none"/>
        </w:rPr>
        <w:t>22</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6F10D4E8">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_Toc32358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eastAsia="宋体" w:cs="宋体"/>
          <w:bCs/>
          <w:color w:val="000000"/>
          <w:kern w:val="0"/>
          <w:szCs w:val="20"/>
          <w:highlight w:val="none"/>
          <w:lang w:val="en-US" w:eastAsia="zh-CN" w:bidi="ar-SA"/>
        </w:rPr>
        <w:t>附件10：参加政府采购活动前 3 年内在经营活动中没有重大违法记录的书面声明</w:t>
      </w:r>
      <w:r>
        <w:rPr>
          <w:color w:val="000000"/>
          <w:highlight w:val="none"/>
        </w:rPr>
        <w:tab/>
      </w:r>
      <w:r>
        <w:rPr>
          <w:color w:val="000000"/>
          <w:highlight w:val="none"/>
        </w:rPr>
        <w:fldChar w:fldCharType="begin"/>
      </w:r>
      <w:r>
        <w:rPr>
          <w:color w:val="000000"/>
          <w:highlight w:val="none"/>
        </w:rPr>
        <w:instrText xml:space="preserve"> PAGEREF _Toc32358 \h </w:instrText>
      </w:r>
      <w:r>
        <w:rPr>
          <w:color w:val="000000"/>
          <w:highlight w:val="none"/>
        </w:rPr>
        <w:fldChar w:fldCharType="separate"/>
      </w:r>
      <w:r>
        <w:rPr>
          <w:color w:val="000000"/>
          <w:highlight w:val="none"/>
        </w:rPr>
        <w:t>23</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130788C3">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_Toc17420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eastAsia="宋体" w:cs="宋体"/>
          <w:bCs/>
          <w:color w:val="000000"/>
          <w:kern w:val="0"/>
          <w:szCs w:val="20"/>
          <w:highlight w:val="none"/>
          <w:lang w:val="en-US" w:eastAsia="zh-CN" w:bidi="ar-SA"/>
        </w:rPr>
        <w:t>附件11：报价方（投标人）反商业贿赂承诺书 </w:t>
      </w:r>
      <w:r>
        <w:rPr>
          <w:color w:val="000000"/>
          <w:highlight w:val="none"/>
        </w:rPr>
        <w:tab/>
      </w:r>
      <w:r>
        <w:rPr>
          <w:color w:val="000000"/>
          <w:highlight w:val="none"/>
        </w:rPr>
        <w:fldChar w:fldCharType="begin"/>
      </w:r>
      <w:r>
        <w:rPr>
          <w:color w:val="000000"/>
          <w:highlight w:val="none"/>
        </w:rPr>
        <w:instrText xml:space="preserve"> PAGEREF _Toc17420 \h </w:instrText>
      </w:r>
      <w:r>
        <w:rPr>
          <w:color w:val="000000"/>
          <w:highlight w:val="none"/>
        </w:rPr>
        <w:fldChar w:fldCharType="separate"/>
      </w:r>
      <w:r>
        <w:rPr>
          <w:color w:val="000000"/>
          <w:highlight w:val="none"/>
        </w:rPr>
        <w:t>24</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4779BD68">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_Toc21980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eastAsia="宋体" w:cs="宋体"/>
          <w:bCs/>
          <w:color w:val="000000"/>
          <w:kern w:val="0"/>
          <w:szCs w:val="20"/>
          <w:highlight w:val="none"/>
          <w:lang w:val="en-US" w:eastAsia="zh-CN" w:bidi="ar-SA"/>
        </w:rPr>
        <w:t>附件12、中小企业声明函</w:t>
      </w:r>
      <w:r>
        <w:rPr>
          <w:color w:val="000000"/>
          <w:highlight w:val="none"/>
        </w:rPr>
        <w:tab/>
      </w:r>
      <w:r>
        <w:rPr>
          <w:color w:val="000000"/>
          <w:highlight w:val="none"/>
        </w:rPr>
        <w:fldChar w:fldCharType="begin"/>
      </w:r>
      <w:r>
        <w:rPr>
          <w:color w:val="000000"/>
          <w:highlight w:val="none"/>
        </w:rPr>
        <w:instrText xml:space="preserve"> PAGEREF _Toc21980 \h </w:instrText>
      </w:r>
      <w:r>
        <w:rPr>
          <w:color w:val="000000"/>
          <w:highlight w:val="none"/>
        </w:rPr>
        <w:fldChar w:fldCharType="separate"/>
      </w:r>
      <w:r>
        <w:rPr>
          <w:color w:val="000000"/>
          <w:highlight w:val="none"/>
        </w:rPr>
        <w:t>25</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56B3518A">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_Toc8082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eastAsia="宋体" w:cs="宋体"/>
          <w:bCs/>
          <w:color w:val="000000"/>
          <w:kern w:val="0"/>
          <w:szCs w:val="20"/>
          <w:highlight w:val="none"/>
          <w:lang w:val="en-US" w:eastAsia="zh-CN" w:bidi="ar-SA"/>
        </w:rPr>
        <w:t>附件13</w:t>
      </w:r>
      <w:r>
        <w:rPr>
          <w:rFonts w:hint="eastAsia" w:ascii="宋体" w:hAnsi="宋体" w:eastAsia="宋体"/>
          <w:color w:val="000000"/>
          <w:highlight w:val="none"/>
        </w:rPr>
        <w:t>、</w:t>
      </w:r>
      <w:r>
        <w:rPr>
          <w:rFonts w:hint="eastAsia" w:ascii="宋体" w:hAnsi="宋体" w:eastAsia="宋体" w:cs="宋体"/>
          <w:bCs/>
          <w:color w:val="000000"/>
          <w:kern w:val="0"/>
          <w:szCs w:val="20"/>
          <w:highlight w:val="none"/>
          <w:lang w:val="en-US" w:eastAsia="zh-CN" w:bidi="ar-SA"/>
        </w:rPr>
        <w:t>监狱企业声明函（如有）</w:t>
      </w:r>
      <w:r>
        <w:rPr>
          <w:color w:val="000000"/>
          <w:highlight w:val="none"/>
        </w:rPr>
        <w:tab/>
      </w:r>
      <w:r>
        <w:rPr>
          <w:color w:val="000000"/>
          <w:highlight w:val="none"/>
        </w:rPr>
        <w:fldChar w:fldCharType="begin"/>
      </w:r>
      <w:r>
        <w:rPr>
          <w:color w:val="000000"/>
          <w:highlight w:val="none"/>
        </w:rPr>
        <w:instrText xml:space="preserve"> PAGEREF _Toc8082 \h </w:instrText>
      </w:r>
      <w:r>
        <w:rPr>
          <w:color w:val="000000"/>
          <w:highlight w:val="none"/>
        </w:rPr>
        <w:fldChar w:fldCharType="separate"/>
      </w:r>
      <w:r>
        <w:rPr>
          <w:color w:val="000000"/>
          <w:highlight w:val="none"/>
        </w:rPr>
        <w:t>30</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2BB076D3">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_Toc3757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hAnsi="宋体" w:eastAsia="宋体" w:cs="宋体"/>
          <w:bCs/>
          <w:color w:val="000000"/>
          <w:kern w:val="0"/>
          <w:szCs w:val="20"/>
          <w:highlight w:val="none"/>
          <w:lang w:val="en-US" w:eastAsia="zh-CN" w:bidi="ar-SA"/>
        </w:rPr>
        <w:t>附件14</w:t>
      </w:r>
      <w:r>
        <w:rPr>
          <w:rFonts w:ascii="宋体" w:hAnsi="宋体" w:eastAsia="宋体"/>
          <w:color w:val="000000"/>
          <w:highlight w:val="none"/>
        </w:rPr>
        <w:t>、</w:t>
      </w:r>
      <w:r>
        <w:rPr>
          <w:rFonts w:hint="eastAsia" w:ascii="宋体" w:hAnsi="宋体" w:eastAsia="宋体" w:cs="宋体"/>
          <w:bCs/>
          <w:color w:val="000000"/>
          <w:kern w:val="0"/>
          <w:szCs w:val="20"/>
          <w:highlight w:val="none"/>
          <w:lang w:val="en-US" w:eastAsia="zh-CN" w:bidi="ar-SA"/>
        </w:rPr>
        <w:t>残疾人福利性单位声明函（如有）</w:t>
      </w:r>
      <w:r>
        <w:rPr>
          <w:color w:val="000000"/>
          <w:highlight w:val="none"/>
        </w:rPr>
        <w:tab/>
      </w:r>
      <w:r>
        <w:rPr>
          <w:color w:val="000000"/>
          <w:highlight w:val="none"/>
        </w:rPr>
        <w:fldChar w:fldCharType="begin"/>
      </w:r>
      <w:r>
        <w:rPr>
          <w:color w:val="000000"/>
          <w:highlight w:val="none"/>
        </w:rPr>
        <w:instrText xml:space="preserve"> PAGEREF _Toc3757 \h </w:instrText>
      </w:r>
      <w:r>
        <w:rPr>
          <w:color w:val="000000"/>
          <w:highlight w:val="none"/>
        </w:rPr>
        <w:fldChar w:fldCharType="separate"/>
      </w:r>
      <w:r>
        <w:rPr>
          <w:color w:val="000000"/>
          <w:highlight w:val="none"/>
        </w:rPr>
        <w:t>31</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20AB1A7F">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_Toc16279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cs="宋体"/>
          <w:bCs/>
          <w:color w:val="000000"/>
          <w:highlight w:val="none"/>
          <w:lang w:eastAsia="zh-CN"/>
        </w:rPr>
        <w:t>附件</w:t>
      </w:r>
      <w:r>
        <w:rPr>
          <w:rFonts w:hint="eastAsia" w:ascii="宋体" w:cs="宋体"/>
          <w:bCs/>
          <w:color w:val="000000"/>
          <w:highlight w:val="none"/>
          <w:lang w:val="en-US" w:eastAsia="zh-CN"/>
        </w:rPr>
        <w:t>15、技术文件</w:t>
      </w:r>
      <w:r>
        <w:rPr>
          <w:color w:val="000000"/>
          <w:highlight w:val="none"/>
        </w:rPr>
        <w:tab/>
      </w:r>
      <w:r>
        <w:rPr>
          <w:color w:val="000000"/>
          <w:highlight w:val="none"/>
        </w:rPr>
        <w:fldChar w:fldCharType="begin"/>
      </w:r>
      <w:r>
        <w:rPr>
          <w:color w:val="000000"/>
          <w:highlight w:val="none"/>
        </w:rPr>
        <w:instrText xml:space="preserve"> PAGEREF _Toc16279 \h </w:instrText>
      </w:r>
      <w:r>
        <w:rPr>
          <w:color w:val="000000"/>
          <w:highlight w:val="none"/>
        </w:rPr>
        <w:fldChar w:fldCharType="separate"/>
      </w:r>
      <w:r>
        <w:rPr>
          <w:color w:val="000000"/>
          <w:highlight w:val="none"/>
        </w:rPr>
        <w:t>32</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6F4C73FE">
      <w:pPr>
        <w:pStyle w:val="18"/>
        <w:tabs>
          <w:tab w:val="right" w:leader="dot" w:pos="9354"/>
        </w:tabs>
        <w:rPr>
          <w:color w:val="000000"/>
          <w:highlight w:val="none"/>
        </w:rPr>
      </w:pPr>
      <w:r>
        <w:rPr>
          <w:rFonts w:hint="eastAsia" w:ascii="宋体" w:hAnsi="宋体" w:eastAsia="宋体" w:cs="宋体"/>
          <w:color w:val="000000"/>
          <w:kern w:val="0"/>
          <w:szCs w:val="24"/>
          <w:highlight w:val="none"/>
          <w:lang w:val="en-US" w:eastAsia="zh-CN" w:bidi="ar-SA"/>
        </w:rPr>
        <w:fldChar w:fldCharType="begin"/>
      </w:r>
      <w:r>
        <w:rPr>
          <w:rFonts w:hint="eastAsia" w:ascii="宋体" w:hAnsi="宋体" w:eastAsia="宋体" w:cs="宋体"/>
          <w:color w:val="000000"/>
          <w:kern w:val="0"/>
          <w:szCs w:val="24"/>
          <w:highlight w:val="none"/>
          <w:lang w:val="en-US" w:eastAsia="zh-CN" w:bidi="ar-SA"/>
        </w:rPr>
        <w:instrText xml:space="preserve"> HYPERLINK \l _Toc18773 </w:instrText>
      </w:r>
      <w:r>
        <w:rPr>
          <w:rFonts w:hint="eastAsia" w:ascii="宋体" w:hAnsi="宋体" w:eastAsia="宋体" w:cs="宋体"/>
          <w:color w:val="000000"/>
          <w:kern w:val="0"/>
          <w:szCs w:val="24"/>
          <w:highlight w:val="none"/>
          <w:lang w:val="en-US" w:eastAsia="zh-CN" w:bidi="ar-SA"/>
        </w:rPr>
        <w:fldChar w:fldCharType="separate"/>
      </w:r>
      <w:r>
        <w:rPr>
          <w:rFonts w:hint="eastAsia" w:ascii="宋体" w:cs="宋体"/>
          <w:bCs/>
          <w:color w:val="000000"/>
          <w:highlight w:val="none"/>
          <w:lang w:eastAsia="zh-CN"/>
        </w:rPr>
        <w:t>附件</w:t>
      </w:r>
      <w:r>
        <w:rPr>
          <w:rFonts w:hint="eastAsia" w:ascii="宋体" w:cs="宋体"/>
          <w:bCs/>
          <w:color w:val="000000"/>
          <w:highlight w:val="none"/>
          <w:lang w:val="en-US" w:eastAsia="zh-CN"/>
        </w:rPr>
        <w:t>16、</w:t>
      </w:r>
      <w:r>
        <w:rPr>
          <w:rFonts w:hint="eastAsia" w:ascii="宋体" w:cs="宋体"/>
          <w:bCs/>
          <w:color w:val="000000"/>
          <w:highlight w:val="none"/>
        </w:rPr>
        <w:t>其 他</w:t>
      </w:r>
      <w:r>
        <w:rPr>
          <w:color w:val="000000"/>
          <w:highlight w:val="none"/>
        </w:rPr>
        <w:tab/>
      </w:r>
      <w:r>
        <w:rPr>
          <w:color w:val="000000"/>
          <w:highlight w:val="none"/>
        </w:rPr>
        <w:fldChar w:fldCharType="begin"/>
      </w:r>
      <w:r>
        <w:rPr>
          <w:color w:val="000000"/>
          <w:highlight w:val="none"/>
        </w:rPr>
        <w:instrText xml:space="preserve"> PAGEREF _Toc18773 \h </w:instrText>
      </w:r>
      <w:r>
        <w:rPr>
          <w:color w:val="000000"/>
          <w:highlight w:val="none"/>
        </w:rPr>
        <w:fldChar w:fldCharType="separate"/>
      </w:r>
      <w:r>
        <w:rPr>
          <w:color w:val="000000"/>
          <w:highlight w:val="none"/>
        </w:rPr>
        <w:t>33</w:t>
      </w:r>
      <w:r>
        <w:rPr>
          <w:color w:val="000000"/>
          <w:highlight w:val="none"/>
        </w:rPr>
        <w:fldChar w:fldCharType="end"/>
      </w:r>
      <w:r>
        <w:rPr>
          <w:rFonts w:hint="eastAsia" w:ascii="宋体" w:hAnsi="宋体" w:eastAsia="宋体" w:cs="宋体"/>
          <w:color w:val="000000"/>
          <w:kern w:val="0"/>
          <w:szCs w:val="24"/>
          <w:highlight w:val="none"/>
          <w:lang w:val="en-US" w:eastAsia="zh-CN" w:bidi="ar-SA"/>
        </w:rPr>
        <w:fldChar w:fldCharType="end"/>
      </w:r>
    </w:p>
    <w:p w14:paraId="5CD3B811">
      <w:pPr>
        <w:shd w:val="solid" w:color="FFFFFF" w:fill="auto"/>
        <w:autoSpaceDN w:val="0"/>
        <w:spacing w:line="480" w:lineRule="auto"/>
        <w:ind w:right="-92" w:rightChars="-44"/>
        <w:jc w:val="both"/>
        <w:outlineLvl w:val="9"/>
        <w:rPr>
          <w:rFonts w:hint="eastAsia" w:ascii="宋体" w:hAnsi="宋体" w:eastAsia="宋体" w:cs="宋体"/>
          <w:color w:val="000000"/>
          <w:kern w:val="0"/>
          <w:sz w:val="21"/>
          <w:szCs w:val="24"/>
          <w:highlight w:val="none"/>
          <w:lang w:val="en-US" w:eastAsia="zh-CN" w:bidi="ar-SA"/>
        </w:rPr>
      </w:pPr>
      <w:r>
        <w:rPr>
          <w:rFonts w:hint="eastAsia" w:ascii="宋体" w:hAnsi="宋体" w:eastAsia="宋体" w:cs="宋体"/>
          <w:color w:val="000000"/>
          <w:kern w:val="0"/>
          <w:szCs w:val="24"/>
          <w:highlight w:val="none"/>
          <w:lang w:val="en-US" w:eastAsia="zh-CN" w:bidi="ar-SA"/>
        </w:rPr>
        <w:fldChar w:fldCharType="end"/>
      </w:r>
    </w:p>
    <w:p w14:paraId="209E15A3">
      <w:pPr>
        <w:shd w:val="solid" w:color="FFFFFF" w:fill="auto"/>
        <w:autoSpaceDN w:val="0"/>
        <w:spacing w:line="480" w:lineRule="auto"/>
        <w:ind w:right="-92" w:rightChars="-44"/>
        <w:jc w:val="both"/>
        <w:outlineLvl w:val="9"/>
        <w:rPr>
          <w:rFonts w:hint="eastAsia" w:ascii="宋体" w:hAnsi="宋体" w:eastAsia="宋体" w:cs="宋体"/>
          <w:color w:val="000000"/>
          <w:kern w:val="0"/>
          <w:sz w:val="21"/>
          <w:szCs w:val="24"/>
          <w:highlight w:val="none"/>
          <w:lang w:val="en-US" w:eastAsia="zh-CN" w:bidi="ar-SA"/>
        </w:rPr>
      </w:pPr>
    </w:p>
    <w:p w14:paraId="0DA4944E">
      <w:pPr>
        <w:shd w:val="solid" w:color="FFFFFF" w:fill="auto"/>
        <w:autoSpaceDN w:val="0"/>
        <w:spacing w:line="480" w:lineRule="auto"/>
        <w:ind w:right="-92" w:rightChars="-44"/>
        <w:jc w:val="center"/>
        <w:outlineLvl w:val="9"/>
        <w:rPr>
          <w:rFonts w:hint="eastAsia" w:ascii="宋体" w:hAnsi="宋体" w:eastAsia="宋体" w:cs="宋体"/>
          <w:b/>
          <w:color w:val="000000"/>
          <w:kern w:val="0"/>
          <w:sz w:val="36"/>
          <w:szCs w:val="24"/>
          <w:highlight w:val="none"/>
          <w:lang w:val="en-US" w:eastAsia="zh-CN" w:bidi="ar-SA"/>
        </w:rPr>
      </w:pPr>
    </w:p>
    <w:p w14:paraId="5F8C3CA0">
      <w:pPr>
        <w:pStyle w:val="5"/>
        <w:outlineLvl w:val="9"/>
        <w:rPr>
          <w:rFonts w:hint="eastAsia"/>
          <w:color w:val="000000"/>
          <w:highlight w:val="none"/>
          <w:lang w:val="en-US" w:eastAsia="zh-CN"/>
        </w:rPr>
      </w:pPr>
    </w:p>
    <w:p w14:paraId="16CE78BF">
      <w:pPr>
        <w:rPr>
          <w:rFonts w:hint="eastAsia"/>
          <w:color w:val="000000"/>
          <w:highlight w:val="none"/>
          <w:lang w:val="en-US" w:eastAsia="zh-CN"/>
        </w:rPr>
      </w:pPr>
    </w:p>
    <w:p w14:paraId="694B8C35">
      <w:pPr>
        <w:shd w:val="solid" w:color="FFFFFF" w:fill="auto"/>
        <w:autoSpaceDN w:val="0"/>
        <w:spacing w:line="480" w:lineRule="auto"/>
        <w:ind w:right="-92" w:rightChars="-44"/>
        <w:jc w:val="center"/>
        <w:outlineLvl w:val="9"/>
        <w:rPr>
          <w:rFonts w:hint="eastAsia" w:ascii="宋体" w:hAnsi="宋体" w:eastAsia="宋体" w:cs="宋体"/>
          <w:b/>
          <w:color w:val="000000"/>
          <w:kern w:val="0"/>
          <w:sz w:val="36"/>
          <w:szCs w:val="24"/>
          <w:highlight w:val="none"/>
          <w:lang w:val="en-US" w:eastAsia="zh-CN" w:bidi="ar-SA"/>
        </w:rPr>
      </w:pPr>
    </w:p>
    <w:p w14:paraId="4FCC97CA">
      <w:pPr>
        <w:shd w:val="solid" w:color="FFFFFF" w:fill="auto"/>
        <w:autoSpaceDN w:val="0"/>
        <w:spacing w:line="480" w:lineRule="auto"/>
        <w:ind w:right="-92" w:rightChars="-44"/>
        <w:jc w:val="center"/>
        <w:outlineLvl w:val="9"/>
        <w:rPr>
          <w:rFonts w:hint="eastAsia" w:ascii="宋体" w:hAnsi="宋体" w:eastAsia="宋体" w:cs="宋体"/>
          <w:b/>
          <w:color w:val="000000"/>
          <w:kern w:val="0"/>
          <w:sz w:val="36"/>
          <w:szCs w:val="24"/>
          <w:highlight w:val="none"/>
          <w:lang w:val="en-US" w:eastAsia="zh-CN" w:bidi="ar-SA"/>
        </w:rPr>
        <w:sectPr>
          <w:footerReference r:id="rId8" w:type="default"/>
          <w:pgSz w:w="11906" w:h="16838"/>
          <w:pgMar w:top="1418" w:right="1134" w:bottom="1418" w:left="1418" w:header="851" w:footer="851" w:gutter="0"/>
          <w:pgNumType w:fmt="decimal" w:start="1"/>
          <w:cols w:space="720" w:num="1"/>
          <w:docGrid w:type="linesAndChars" w:linePitch="312" w:charSpace="0"/>
        </w:sectPr>
      </w:pPr>
    </w:p>
    <w:p w14:paraId="7CA83DCA">
      <w:pPr>
        <w:numPr>
          <w:ilvl w:val="0"/>
          <w:numId w:val="2"/>
        </w:numPr>
        <w:shd w:val="solid" w:color="FFFFFF" w:fill="auto"/>
        <w:autoSpaceDN w:val="0"/>
        <w:spacing w:line="480" w:lineRule="auto"/>
        <w:ind w:right="-92" w:rightChars="-44"/>
        <w:jc w:val="center"/>
        <w:outlineLvl w:val="0"/>
        <w:rPr>
          <w:rFonts w:hint="eastAsia" w:ascii="宋体" w:hAnsi="宋体" w:eastAsia="宋体" w:cs="宋体"/>
          <w:b/>
          <w:color w:val="000000"/>
          <w:kern w:val="0"/>
          <w:sz w:val="36"/>
          <w:szCs w:val="24"/>
          <w:highlight w:val="none"/>
          <w:lang w:val="en-US" w:eastAsia="zh-CN" w:bidi="ar-SA"/>
        </w:rPr>
      </w:pPr>
      <w:bookmarkStart w:id="3" w:name="_Toc3166"/>
      <w:r>
        <w:rPr>
          <w:rFonts w:hint="eastAsia" w:ascii="宋体" w:hAnsi="宋体" w:cs="宋体"/>
          <w:b/>
          <w:color w:val="000000"/>
          <w:kern w:val="0"/>
          <w:sz w:val="36"/>
          <w:szCs w:val="24"/>
          <w:highlight w:val="none"/>
          <w:lang w:val="en-US" w:eastAsia="zh-CN" w:bidi="ar-SA"/>
        </w:rPr>
        <w:t>采 购</w:t>
      </w:r>
      <w:r>
        <w:rPr>
          <w:rFonts w:hint="eastAsia" w:ascii="宋体" w:hAnsi="宋体" w:eastAsia="宋体" w:cs="宋体"/>
          <w:b/>
          <w:color w:val="000000"/>
          <w:kern w:val="0"/>
          <w:sz w:val="36"/>
          <w:szCs w:val="24"/>
          <w:highlight w:val="none"/>
          <w:lang w:val="en-US" w:eastAsia="zh-CN" w:bidi="ar-SA"/>
        </w:rPr>
        <w:t xml:space="preserve"> 公 告</w:t>
      </w:r>
      <w:bookmarkEnd w:id="0"/>
      <w:bookmarkEnd w:id="1"/>
      <w:bookmarkEnd w:id="2"/>
      <w:bookmarkEnd w:id="3"/>
    </w:p>
    <w:tbl>
      <w:tblPr>
        <w:tblStyle w:val="27"/>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8"/>
      </w:tblGrid>
      <w:tr w14:paraId="021B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8" w:type="dxa"/>
          </w:tcPr>
          <w:p w14:paraId="4DCD831F">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项目概况</w:t>
            </w:r>
          </w:p>
          <w:p w14:paraId="229B7D65">
            <w:pPr>
              <w:pStyle w:val="23"/>
              <w:keepNext w:val="0"/>
              <w:keepLines w:val="0"/>
              <w:pageBreakBefore w:val="0"/>
              <w:widowControl w:val="0"/>
              <w:suppressLineNumbers w:val="0"/>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color w:val="000000"/>
                <w:sz w:val="28"/>
                <w:szCs w:val="28"/>
                <w:highlight w:val="none"/>
                <w:shd w:val="clear" w:color="auto" w:fill="auto"/>
                <w:vertAlign w:val="baseline"/>
              </w:rPr>
            </w:pPr>
            <w:r>
              <w:rPr>
                <w:rFonts w:hint="eastAsia" w:ascii="宋体" w:hAnsi="宋体" w:eastAsia="宋体" w:cs="宋体"/>
                <w:i w:val="0"/>
                <w:iCs w:val="0"/>
                <w:caps w:val="0"/>
                <w:color w:val="000000"/>
                <w:spacing w:val="0"/>
                <w:sz w:val="28"/>
                <w:szCs w:val="28"/>
                <w:highlight w:val="none"/>
                <w:shd w:val="clear" w:color="auto" w:fill="auto"/>
              </w:rPr>
              <w:t>   </w:t>
            </w:r>
            <w:r>
              <w:rPr>
                <w:rFonts w:hint="eastAsia" w:ascii="宋体" w:hAnsi="宋体" w:eastAsia="宋体" w:cs="宋体"/>
                <w:i w:val="0"/>
                <w:iCs w:val="0"/>
                <w:caps w:val="0"/>
                <w:color w:val="000000"/>
                <w:spacing w:val="0"/>
                <w:sz w:val="28"/>
                <w:szCs w:val="28"/>
                <w:highlight w:val="none"/>
                <w:shd w:val="clear" w:color="auto" w:fill="auto"/>
                <w:lang w:eastAsia="zh-CN"/>
              </w:rPr>
              <w:t>参加自治区第十五届运动会服装、装备采购项目（竞技项目比赛服装、专业比赛装备）</w:t>
            </w:r>
            <w:r>
              <w:rPr>
                <w:rFonts w:hint="eastAsia" w:ascii="宋体" w:hAnsi="宋体" w:eastAsia="宋体" w:cs="宋体"/>
                <w:i w:val="0"/>
                <w:iCs w:val="0"/>
                <w:caps w:val="0"/>
                <w:color w:val="000000"/>
                <w:spacing w:val="0"/>
                <w:sz w:val="28"/>
                <w:szCs w:val="28"/>
                <w:highlight w:val="none"/>
                <w:shd w:val="clear" w:color="auto" w:fill="auto"/>
              </w:rPr>
              <w:t>的潜在</w:t>
            </w:r>
            <w:r>
              <w:rPr>
                <w:rFonts w:hint="eastAsia" w:ascii="宋体" w:hAnsi="宋体" w:eastAsia="宋体" w:cs="宋体"/>
                <w:i w:val="0"/>
                <w:iCs w:val="0"/>
                <w:caps w:val="0"/>
                <w:color w:val="000000"/>
                <w:spacing w:val="0"/>
                <w:sz w:val="28"/>
                <w:szCs w:val="28"/>
                <w:highlight w:val="none"/>
                <w:shd w:val="clear" w:color="auto" w:fill="auto"/>
                <w:lang w:val="en-US" w:eastAsia="zh-CN"/>
              </w:rPr>
              <w:t>投标人</w:t>
            </w:r>
            <w:r>
              <w:rPr>
                <w:rFonts w:hint="eastAsia" w:ascii="宋体" w:hAnsi="宋体" w:eastAsia="宋体" w:cs="宋体"/>
                <w:i w:val="0"/>
                <w:iCs w:val="0"/>
                <w:caps w:val="0"/>
                <w:color w:val="000000"/>
                <w:spacing w:val="0"/>
                <w:sz w:val="28"/>
                <w:szCs w:val="28"/>
                <w:highlight w:val="none"/>
                <w:shd w:val="clear" w:color="auto" w:fill="auto"/>
              </w:rPr>
              <w:t>应在政采云平台（https://www.zcygov.cn/）获取采购文件，并于</w:t>
            </w:r>
            <w:r>
              <w:rPr>
                <w:rFonts w:hint="eastAsia" w:ascii="宋体" w:hAnsi="宋体" w:eastAsia="宋体" w:cs="宋体"/>
                <w:i w:val="0"/>
                <w:iCs w:val="0"/>
                <w:caps w:val="0"/>
                <w:color w:val="FF0000"/>
                <w:spacing w:val="0"/>
                <w:sz w:val="28"/>
                <w:szCs w:val="28"/>
                <w:highlight w:val="none"/>
                <w:shd w:val="clear" w:color="auto" w:fill="auto"/>
              </w:rPr>
              <w:t>202</w:t>
            </w:r>
            <w:r>
              <w:rPr>
                <w:rFonts w:hint="eastAsia" w:ascii="宋体" w:hAnsi="宋体" w:eastAsia="宋体" w:cs="宋体"/>
                <w:i w:val="0"/>
                <w:iCs w:val="0"/>
                <w:caps w:val="0"/>
                <w:color w:val="FF0000"/>
                <w:spacing w:val="0"/>
                <w:sz w:val="28"/>
                <w:szCs w:val="28"/>
                <w:highlight w:val="none"/>
                <w:shd w:val="clear" w:color="auto" w:fill="auto"/>
                <w:lang w:val="en-US" w:eastAsia="zh-CN"/>
              </w:rPr>
              <w:t>6</w:t>
            </w:r>
            <w:r>
              <w:rPr>
                <w:rFonts w:hint="eastAsia" w:ascii="宋体" w:hAnsi="宋体" w:eastAsia="宋体" w:cs="宋体"/>
                <w:i w:val="0"/>
                <w:iCs w:val="0"/>
                <w:caps w:val="0"/>
                <w:color w:val="FF0000"/>
                <w:spacing w:val="0"/>
                <w:sz w:val="28"/>
                <w:szCs w:val="28"/>
                <w:highlight w:val="none"/>
                <w:shd w:val="clear" w:color="auto" w:fill="auto"/>
              </w:rPr>
              <w:t>年</w:t>
            </w:r>
            <w:r>
              <w:rPr>
                <w:rFonts w:hint="eastAsia" w:ascii="宋体" w:hAnsi="宋体" w:eastAsia="宋体" w:cs="宋体"/>
                <w:i w:val="0"/>
                <w:iCs w:val="0"/>
                <w:caps w:val="0"/>
                <w:color w:val="FF0000"/>
                <w:spacing w:val="0"/>
                <w:sz w:val="28"/>
                <w:szCs w:val="28"/>
                <w:highlight w:val="none"/>
                <w:shd w:val="clear" w:color="auto" w:fill="auto"/>
                <w:lang w:val="en-US" w:eastAsia="zh-CN"/>
              </w:rPr>
              <w:t>6</w:t>
            </w:r>
            <w:r>
              <w:rPr>
                <w:rFonts w:hint="eastAsia" w:ascii="宋体" w:hAnsi="宋体" w:eastAsia="宋体" w:cs="宋体"/>
                <w:i w:val="0"/>
                <w:iCs w:val="0"/>
                <w:caps w:val="0"/>
                <w:color w:val="FF0000"/>
                <w:spacing w:val="0"/>
                <w:sz w:val="28"/>
                <w:szCs w:val="28"/>
                <w:highlight w:val="none"/>
                <w:shd w:val="clear" w:color="auto" w:fill="auto"/>
              </w:rPr>
              <w:t>月</w:t>
            </w:r>
            <w:r>
              <w:rPr>
                <w:rFonts w:hint="eastAsia" w:ascii="宋体" w:hAnsi="宋体" w:eastAsia="宋体" w:cs="宋体"/>
                <w:i w:val="0"/>
                <w:iCs w:val="0"/>
                <w:caps w:val="0"/>
                <w:color w:val="FF0000"/>
                <w:spacing w:val="0"/>
                <w:sz w:val="28"/>
                <w:szCs w:val="28"/>
                <w:highlight w:val="none"/>
                <w:shd w:val="clear" w:color="auto" w:fill="auto"/>
                <w:lang w:val="en-US" w:eastAsia="zh-CN"/>
              </w:rPr>
              <w:t>4</w:t>
            </w:r>
            <w:r>
              <w:rPr>
                <w:rFonts w:hint="eastAsia" w:ascii="宋体" w:hAnsi="宋体" w:eastAsia="宋体" w:cs="宋体"/>
                <w:i w:val="0"/>
                <w:iCs w:val="0"/>
                <w:caps w:val="0"/>
                <w:color w:val="FF0000"/>
                <w:spacing w:val="0"/>
                <w:sz w:val="28"/>
                <w:szCs w:val="28"/>
                <w:highlight w:val="none"/>
                <w:shd w:val="clear" w:color="auto" w:fill="auto"/>
              </w:rPr>
              <w:t>日1</w:t>
            </w:r>
            <w:r>
              <w:rPr>
                <w:rFonts w:hint="eastAsia" w:ascii="宋体" w:hAnsi="宋体" w:eastAsia="宋体" w:cs="宋体"/>
                <w:i w:val="0"/>
                <w:iCs w:val="0"/>
                <w:caps w:val="0"/>
                <w:color w:val="FF0000"/>
                <w:spacing w:val="0"/>
                <w:sz w:val="28"/>
                <w:szCs w:val="28"/>
                <w:highlight w:val="none"/>
                <w:shd w:val="clear" w:color="auto" w:fill="auto"/>
                <w:lang w:val="en-US" w:eastAsia="zh-CN"/>
              </w:rPr>
              <w:t>0</w:t>
            </w:r>
            <w:r>
              <w:rPr>
                <w:rFonts w:hint="eastAsia" w:ascii="宋体" w:hAnsi="宋体" w:eastAsia="宋体" w:cs="宋体"/>
                <w:i w:val="0"/>
                <w:iCs w:val="0"/>
                <w:caps w:val="0"/>
                <w:color w:val="FF0000"/>
                <w:spacing w:val="0"/>
                <w:sz w:val="28"/>
                <w:szCs w:val="28"/>
                <w:highlight w:val="none"/>
                <w:shd w:val="clear" w:color="auto" w:fill="auto"/>
              </w:rPr>
              <w:t>:</w:t>
            </w:r>
            <w:r>
              <w:rPr>
                <w:rFonts w:hint="eastAsia" w:ascii="宋体" w:hAnsi="宋体" w:eastAsia="宋体" w:cs="宋体"/>
                <w:i w:val="0"/>
                <w:iCs w:val="0"/>
                <w:caps w:val="0"/>
                <w:color w:val="FF0000"/>
                <w:spacing w:val="0"/>
                <w:sz w:val="28"/>
                <w:szCs w:val="28"/>
                <w:highlight w:val="none"/>
                <w:shd w:val="clear" w:color="auto" w:fill="auto"/>
                <w:lang w:val="en-US" w:eastAsia="zh-CN"/>
              </w:rPr>
              <w:t>3</w:t>
            </w:r>
            <w:r>
              <w:rPr>
                <w:rFonts w:hint="eastAsia" w:ascii="宋体" w:hAnsi="宋体" w:eastAsia="宋体" w:cs="宋体"/>
                <w:i w:val="0"/>
                <w:iCs w:val="0"/>
                <w:caps w:val="0"/>
                <w:color w:val="FF0000"/>
                <w:spacing w:val="0"/>
                <w:sz w:val="28"/>
                <w:szCs w:val="28"/>
                <w:highlight w:val="none"/>
                <w:shd w:val="clear" w:color="auto" w:fill="auto"/>
              </w:rPr>
              <w:t>0</w:t>
            </w:r>
            <w:r>
              <w:rPr>
                <w:rFonts w:hint="eastAsia" w:ascii="宋体" w:hAnsi="宋体" w:eastAsia="宋体" w:cs="宋体"/>
                <w:i w:val="0"/>
                <w:iCs w:val="0"/>
                <w:caps w:val="0"/>
                <w:color w:val="000000"/>
                <w:spacing w:val="0"/>
                <w:sz w:val="28"/>
                <w:szCs w:val="28"/>
                <w:highlight w:val="none"/>
                <w:shd w:val="clear" w:color="auto" w:fill="auto"/>
              </w:rPr>
              <w:t>（北京时间）前提交</w:t>
            </w:r>
            <w:r>
              <w:rPr>
                <w:rFonts w:hint="eastAsia" w:ascii="宋体" w:hAnsi="宋体" w:eastAsia="宋体" w:cs="宋体"/>
                <w:i w:val="0"/>
                <w:iCs w:val="0"/>
                <w:caps w:val="0"/>
                <w:color w:val="000000"/>
                <w:spacing w:val="0"/>
                <w:sz w:val="28"/>
                <w:szCs w:val="28"/>
                <w:highlight w:val="none"/>
                <w:shd w:val="clear" w:color="auto" w:fill="auto"/>
                <w:lang w:val="en-US" w:eastAsia="zh-CN"/>
              </w:rPr>
              <w:t>投标</w:t>
            </w:r>
            <w:r>
              <w:rPr>
                <w:rFonts w:hint="eastAsia" w:ascii="宋体" w:hAnsi="宋体" w:eastAsia="宋体" w:cs="宋体"/>
                <w:i w:val="0"/>
                <w:iCs w:val="0"/>
                <w:caps w:val="0"/>
                <w:color w:val="000000"/>
                <w:spacing w:val="0"/>
                <w:sz w:val="28"/>
                <w:szCs w:val="28"/>
                <w:highlight w:val="none"/>
                <w:shd w:val="clear" w:color="auto" w:fill="auto"/>
              </w:rPr>
              <w:t>文件。     </w:t>
            </w:r>
          </w:p>
        </w:tc>
      </w:tr>
    </w:tbl>
    <w:p w14:paraId="5A196689">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8"/>
          <w:szCs w:val="28"/>
          <w:highlight w:val="none"/>
          <w:shd w:val="clear" w:color="auto" w:fill="auto"/>
        </w:rPr>
      </w:pPr>
      <w:r>
        <w:rPr>
          <w:rStyle w:val="29"/>
          <w:rFonts w:hint="eastAsia" w:ascii="宋体" w:hAnsi="宋体" w:eastAsia="宋体" w:cs="宋体"/>
          <w:i w:val="0"/>
          <w:iCs w:val="0"/>
          <w:caps w:val="0"/>
          <w:color w:val="000000"/>
          <w:spacing w:val="0"/>
          <w:sz w:val="28"/>
          <w:szCs w:val="28"/>
          <w:highlight w:val="none"/>
          <w:shd w:val="clear" w:color="auto" w:fill="auto"/>
        </w:rPr>
        <w:t>一、项目基本情况</w:t>
      </w:r>
    </w:p>
    <w:p w14:paraId="518A8E68">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项目编号：</w:t>
      </w:r>
      <w:r>
        <w:rPr>
          <w:rFonts w:hint="eastAsia" w:ascii="宋体" w:hAnsi="宋体" w:eastAsia="宋体" w:cs="宋体"/>
          <w:i w:val="0"/>
          <w:iCs w:val="0"/>
          <w:caps w:val="0"/>
          <w:color w:val="000000"/>
          <w:spacing w:val="0"/>
          <w:sz w:val="28"/>
          <w:szCs w:val="28"/>
          <w:highlight w:val="none"/>
          <w:shd w:val="clear" w:color="auto" w:fill="auto"/>
          <w:lang w:val="en-US" w:eastAsia="zh-CN"/>
        </w:rPr>
        <w:t>XJHCRH-2026-121</w:t>
      </w:r>
      <w:r>
        <w:rPr>
          <w:rFonts w:hint="eastAsia" w:ascii="宋体" w:hAnsi="宋体" w:eastAsia="宋体" w:cs="宋体"/>
          <w:i w:val="0"/>
          <w:iCs w:val="0"/>
          <w:caps w:val="0"/>
          <w:color w:val="000000"/>
          <w:spacing w:val="0"/>
          <w:sz w:val="28"/>
          <w:szCs w:val="28"/>
          <w:highlight w:val="none"/>
          <w:shd w:val="clear" w:color="auto" w:fill="auto"/>
        </w:rPr>
        <w:t xml:space="preserve"> </w:t>
      </w:r>
    </w:p>
    <w:p w14:paraId="7270D769">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宋体" w:hAnsi="宋体" w:eastAsia="宋体" w:cs="宋体"/>
          <w:color w:val="000000"/>
          <w:sz w:val="28"/>
          <w:szCs w:val="28"/>
          <w:highlight w:val="none"/>
          <w:shd w:val="clear" w:color="auto" w:fill="auto"/>
          <w:lang w:eastAsia="zh-CN"/>
        </w:rPr>
      </w:pPr>
      <w:r>
        <w:rPr>
          <w:rFonts w:hint="eastAsia" w:ascii="宋体" w:hAnsi="宋体" w:eastAsia="宋体" w:cs="宋体"/>
          <w:i w:val="0"/>
          <w:iCs w:val="0"/>
          <w:caps w:val="0"/>
          <w:color w:val="000000"/>
          <w:spacing w:val="0"/>
          <w:sz w:val="28"/>
          <w:szCs w:val="28"/>
          <w:highlight w:val="none"/>
          <w:shd w:val="clear" w:color="auto" w:fill="auto"/>
        </w:rPr>
        <w:t>项目名称：</w:t>
      </w:r>
      <w:r>
        <w:rPr>
          <w:rFonts w:hint="eastAsia" w:ascii="宋体" w:hAnsi="宋体" w:eastAsia="宋体" w:cs="宋体"/>
          <w:i w:val="0"/>
          <w:iCs w:val="0"/>
          <w:caps w:val="0"/>
          <w:color w:val="000000"/>
          <w:spacing w:val="0"/>
          <w:sz w:val="28"/>
          <w:szCs w:val="28"/>
          <w:highlight w:val="none"/>
          <w:shd w:val="clear" w:color="auto" w:fill="auto"/>
          <w:lang w:eastAsia="zh-CN"/>
        </w:rPr>
        <w:t>参加自治区第十五届运动会服装、装备采购项目（竞技项目比赛服装、专业比赛装备）</w:t>
      </w:r>
    </w:p>
    <w:p w14:paraId="6C9D98F3">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采购方式：</w:t>
      </w:r>
      <w:r>
        <w:rPr>
          <w:rFonts w:hint="eastAsia" w:ascii="宋体" w:hAnsi="宋体" w:eastAsia="宋体" w:cs="宋体"/>
          <w:i w:val="0"/>
          <w:iCs w:val="0"/>
          <w:caps w:val="0"/>
          <w:color w:val="000000"/>
          <w:spacing w:val="0"/>
          <w:sz w:val="28"/>
          <w:szCs w:val="28"/>
          <w:highlight w:val="none"/>
          <w:shd w:val="clear" w:color="auto" w:fill="auto"/>
          <w:lang w:val="en-US" w:eastAsia="zh-CN"/>
        </w:rPr>
        <w:t>公开招标</w:t>
      </w:r>
      <w:r>
        <w:rPr>
          <w:rFonts w:hint="eastAsia" w:ascii="宋体" w:hAnsi="宋体" w:eastAsia="宋体" w:cs="宋体"/>
          <w:i w:val="0"/>
          <w:iCs w:val="0"/>
          <w:caps w:val="0"/>
          <w:color w:val="000000"/>
          <w:spacing w:val="0"/>
          <w:sz w:val="28"/>
          <w:szCs w:val="28"/>
          <w:highlight w:val="none"/>
          <w:shd w:val="clear" w:color="auto" w:fill="auto"/>
        </w:rPr>
        <w:t> </w:t>
      </w:r>
    </w:p>
    <w:p w14:paraId="305FE030">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宋体" w:hAnsi="宋体" w:eastAsia="宋体" w:cs="宋体"/>
          <w:color w:val="000000"/>
          <w:sz w:val="28"/>
          <w:szCs w:val="28"/>
          <w:highlight w:val="none"/>
          <w:shd w:val="clear" w:color="auto" w:fill="auto"/>
          <w:lang w:val="en-US"/>
        </w:rPr>
      </w:pPr>
      <w:r>
        <w:rPr>
          <w:rFonts w:hint="eastAsia" w:ascii="宋体" w:hAnsi="宋体" w:eastAsia="宋体" w:cs="宋体"/>
          <w:i w:val="0"/>
          <w:iCs w:val="0"/>
          <w:caps w:val="0"/>
          <w:color w:val="000000"/>
          <w:spacing w:val="0"/>
          <w:sz w:val="28"/>
          <w:szCs w:val="28"/>
          <w:highlight w:val="none"/>
          <w:shd w:val="clear" w:color="auto" w:fill="auto"/>
        </w:rPr>
        <w:t>  预算金额（元）：9184</w:t>
      </w:r>
      <w:r>
        <w:rPr>
          <w:rFonts w:hint="eastAsia" w:ascii="宋体" w:hAnsi="宋体" w:eastAsia="宋体" w:cs="宋体"/>
          <w:i w:val="0"/>
          <w:iCs w:val="0"/>
          <w:caps w:val="0"/>
          <w:color w:val="000000"/>
          <w:spacing w:val="0"/>
          <w:sz w:val="28"/>
          <w:szCs w:val="28"/>
          <w:highlight w:val="none"/>
          <w:shd w:val="clear" w:color="auto" w:fill="auto"/>
          <w:lang w:val="en-US" w:eastAsia="zh-CN"/>
        </w:rPr>
        <w:t>00.00</w:t>
      </w:r>
    </w:p>
    <w:p w14:paraId="53C0F062">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最高限价（元）：9184</w:t>
      </w:r>
      <w:r>
        <w:rPr>
          <w:rFonts w:hint="eastAsia" w:ascii="宋体" w:hAnsi="宋体" w:eastAsia="宋体" w:cs="宋体"/>
          <w:i w:val="0"/>
          <w:iCs w:val="0"/>
          <w:caps w:val="0"/>
          <w:color w:val="000000"/>
          <w:spacing w:val="0"/>
          <w:sz w:val="28"/>
          <w:szCs w:val="28"/>
          <w:highlight w:val="none"/>
          <w:shd w:val="clear" w:color="auto" w:fill="auto"/>
          <w:lang w:val="en-US" w:eastAsia="zh-CN"/>
        </w:rPr>
        <w:t>00.00</w:t>
      </w:r>
    </w:p>
    <w:p w14:paraId="366427E8">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xml:space="preserve">  </w:t>
      </w:r>
      <w:r>
        <w:rPr>
          <w:rFonts w:hint="eastAsia" w:ascii="宋体" w:hAnsi="宋体" w:eastAsia="宋体" w:cs="宋体"/>
          <w:i w:val="0"/>
          <w:iCs w:val="0"/>
          <w:caps w:val="0"/>
          <w:color w:val="000000"/>
          <w:spacing w:val="0"/>
          <w:sz w:val="28"/>
          <w:szCs w:val="28"/>
          <w:highlight w:val="none"/>
          <w:shd w:val="clear" w:color="auto" w:fill="auto"/>
          <w:lang w:val="en-US" w:eastAsia="zh-CN"/>
        </w:rPr>
        <w:t>采购</w:t>
      </w:r>
      <w:r>
        <w:rPr>
          <w:rFonts w:hint="eastAsia" w:ascii="宋体" w:hAnsi="宋体" w:eastAsia="宋体" w:cs="宋体"/>
          <w:i w:val="0"/>
          <w:iCs w:val="0"/>
          <w:caps w:val="0"/>
          <w:color w:val="000000"/>
          <w:spacing w:val="0"/>
          <w:sz w:val="28"/>
          <w:szCs w:val="28"/>
          <w:highlight w:val="none"/>
          <w:shd w:val="clear" w:color="auto" w:fill="auto"/>
          <w:lang w:eastAsia="zh-CN"/>
        </w:rPr>
        <w:t>需求</w:t>
      </w:r>
      <w:r>
        <w:rPr>
          <w:rFonts w:hint="eastAsia" w:ascii="宋体" w:hAnsi="宋体" w:eastAsia="宋体" w:cs="宋体"/>
          <w:i w:val="0"/>
          <w:iCs w:val="0"/>
          <w:caps w:val="0"/>
          <w:color w:val="000000"/>
          <w:spacing w:val="0"/>
          <w:sz w:val="28"/>
          <w:szCs w:val="28"/>
          <w:highlight w:val="none"/>
          <w:shd w:val="clear" w:color="auto" w:fill="auto"/>
        </w:rPr>
        <w:t>：</w:t>
      </w:r>
    </w:p>
    <w:p w14:paraId="25C297E2">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宋体" w:hAnsi="宋体" w:eastAsia="宋体" w:cs="宋体"/>
          <w:color w:val="000000"/>
          <w:sz w:val="28"/>
          <w:szCs w:val="28"/>
          <w:highlight w:val="none"/>
          <w:shd w:val="clear" w:color="auto" w:fill="auto"/>
          <w:lang w:eastAsia="zh-CN"/>
        </w:rPr>
      </w:pPr>
      <w:r>
        <w:rPr>
          <w:rFonts w:hint="eastAsia" w:ascii="宋体" w:hAnsi="宋体" w:eastAsia="宋体" w:cs="宋体"/>
          <w:i w:val="0"/>
          <w:iCs w:val="0"/>
          <w:caps w:val="0"/>
          <w:color w:val="000000"/>
          <w:spacing w:val="0"/>
          <w:sz w:val="28"/>
          <w:szCs w:val="28"/>
          <w:highlight w:val="none"/>
          <w:shd w:val="clear" w:color="auto" w:fill="auto"/>
        </w:rPr>
        <w:t>标项名称：</w:t>
      </w:r>
      <w:r>
        <w:rPr>
          <w:rFonts w:hint="eastAsia" w:ascii="宋体" w:hAnsi="宋体" w:eastAsia="宋体" w:cs="宋体"/>
          <w:i w:val="0"/>
          <w:iCs w:val="0"/>
          <w:caps w:val="0"/>
          <w:color w:val="000000"/>
          <w:spacing w:val="0"/>
          <w:sz w:val="28"/>
          <w:szCs w:val="28"/>
          <w:highlight w:val="none"/>
          <w:shd w:val="clear" w:color="auto" w:fill="auto"/>
          <w:lang w:eastAsia="zh-CN"/>
        </w:rPr>
        <w:t>参加自治区第十五届运动会服装、装备采购项目（竞技项目比赛服装、专业比赛装备）</w:t>
      </w:r>
    </w:p>
    <w:p w14:paraId="76D710A0">
      <w:pPr>
        <w:keepNext w:val="0"/>
        <w:keepLines w:val="0"/>
        <w:pageBreakBefore w:val="0"/>
        <w:widowControl/>
        <w:suppressLineNumbers w:val="0"/>
        <w:shd w:val="clear" w:color="auto" w:fill="FFFFFF"/>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kern w:val="0"/>
          <w:sz w:val="28"/>
          <w:szCs w:val="28"/>
          <w:highlight w:val="none"/>
          <w:shd w:val="clear" w:color="auto" w:fill="auto"/>
          <w:lang w:val="en-US" w:eastAsia="zh-CN"/>
        </w:rPr>
        <w:t>  数量：1     </w:t>
      </w:r>
    </w:p>
    <w:p w14:paraId="49733A1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预算金额（元）：9184</w:t>
      </w:r>
      <w:r>
        <w:rPr>
          <w:rFonts w:hint="eastAsia" w:ascii="宋体" w:hAnsi="宋体" w:eastAsia="宋体" w:cs="宋体"/>
          <w:i w:val="0"/>
          <w:iCs w:val="0"/>
          <w:caps w:val="0"/>
          <w:color w:val="000000"/>
          <w:spacing w:val="0"/>
          <w:sz w:val="28"/>
          <w:szCs w:val="28"/>
          <w:highlight w:val="none"/>
          <w:shd w:val="clear" w:color="auto" w:fill="auto"/>
          <w:lang w:val="en-US" w:eastAsia="zh-CN"/>
        </w:rPr>
        <w:t>00.00</w:t>
      </w:r>
    </w:p>
    <w:p w14:paraId="0166B609">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单位：</w:t>
      </w:r>
      <w:r>
        <w:rPr>
          <w:rFonts w:hint="eastAsia" w:ascii="宋体" w:hAnsi="宋体" w:eastAsia="宋体" w:cs="宋体"/>
          <w:i w:val="0"/>
          <w:iCs w:val="0"/>
          <w:caps w:val="0"/>
          <w:color w:val="000000"/>
          <w:spacing w:val="0"/>
          <w:sz w:val="28"/>
          <w:szCs w:val="28"/>
          <w:highlight w:val="none"/>
          <w:shd w:val="clear" w:color="auto" w:fill="auto"/>
          <w:lang w:val="en-US" w:eastAsia="zh-CN"/>
        </w:rPr>
        <w:t>批</w:t>
      </w:r>
      <w:r>
        <w:rPr>
          <w:rFonts w:hint="eastAsia" w:ascii="宋体" w:hAnsi="宋体" w:eastAsia="宋体" w:cs="宋体"/>
          <w:i w:val="0"/>
          <w:iCs w:val="0"/>
          <w:caps w:val="0"/>
          <w:color w:val="000000"/>
          <w:spacing w:val="0"/>
          <w:sz w:val="28"/>
          <w:szCs w:val="28"/>
          <w:highlight w:val="none"/>
          <w:shd w:val="clear" w:color="auto" w:fill="auto"/>
        </w:rPr>
        <w:t> </w:t>
      </w:r>
    </w:p>
    <w:p w14:paraId="700C89BB">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35"/>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简要规格描述：</w:t>
      </w:r>
      <w:r>
        <w:rPr>
          <w:rFonts w:hint="eastAsia" w:ascii="宋体" w:hAnsi="宋体" w:eastAsia="宋体" w:cs="宋体"/>
          <w:i w:val="0"/>
          <w:iCs w:val="0"/>
          <w:caps w:val="0"/>
          <w:color w:val="000000"/>
          <w:spacing w:val="0"/>
          <w:sz w:val="28"/>
          <w:szCs w:val="28"/>
          <w:highlight w:val="none"/>
          <w:shd w:val="clear" w:color="auto" w:fill="auto"/>
          <w:lang w:val="en-US" w:eastAsia="zh-CN"/>
        </w:rPr>
        <w:t>采购</w:t>
      </w:r>
      <w:r>
        <w:rPr>
          <w:rFonts w:hint="eastAsia" w:ascii="宋体" w:hAnsi="宋体" w:eastAsia="宋体" w:cs="宋体"/>
          <w:i w:val="0"/>
          <w:iCs w:val="0"/>
          <w:caps w:val="0"/>
          <w:color w:val="000000"/>
          <w:spacing w:val="0"/>
          <w:sz w:val="28"/>
          <w:szCs w:val="28"/>
          <w:highlight w:val="none"/>
          <w:shd w:val="clear" w:color="auto" w:fill="auto"/>
        </w:rPr>
        <w:t>参加自治区第十五届运动会群众项目</w:t>
      </w:r>
      <w:r>
        <w:rPr>
          <w:rFonts w:hint="eastAsia" w:ascii="宋体" w:hAnsi="宋体" w:eastAsia="宋体" w:cs="宋体"/>
          <w:i w:val="0"/>
          <w:iCs w:val="0"/>
          <w:caps w:val="0"/>
          <w:color w:val="000000"/>
          <w:spacing w:val="0"/>
          <w:sz w:val="28"/>
          <w:szCs w:val="28"/>
          <w:highlight w:val="none"/>
          <w:shd w:val="clear" w:color="auto" w:fill="auto"/>
          <w:lang w:eastAsia="zh-CN"/>
        </w:rPr>
        <w:t>竞技项目比赛服装、专业比赛装备</w:t>
      </w:r>
      <w:r>
        <w:rPr>
          <w:rFonts w:hint="eastAsia" w:ascii="宋体" w:hAnsi="宋体" w:eastAsia="宋体" w:cs="宋体"/>
          <w:i w:val="0"/>
          <w:iCs w:val="0"/>
          <w:caps w:val="0"/>
          <w:color w:val="000000"/>
          <w:spacing w:val="0"/>
          <w:sz w:val="28"/>
          <w:szCs w:val="28"/>
          <w:highlight w:val="none"/>
          <w:shd w:val="clear" w:color="auto" w:fill="auto"/>
        </w:rPr>
        <w:t>（具体内容详见采购文件）   </w:t>
      </w:r>
    </w:p>
    <w:p w14:paraId="170C15F9">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lang w:val="en-US" w:eastAsia="zh-CN"/>
        </w:rPr>
        <w:t>供货</w:t>
      </w:r>
      <w:r>
        <w:rPr>
          <w:rFonts w:hint="eastAsia" w:ascii="宋体" w:hAnsi="宋体" w:eastAsia="宋体" w:cs="宋体"/>
          <w:i w:val="0"/>
          <w:iCs w:val="0"/>
          <w:caps w:val="0"/>
          <w:color w:val="000000"/>
          <w:spacing w:val="0"/>
          <w:sz w:val="28"/>
          <w:szCs w:val="28"/>
          <w:highlight w:val="none"/>
          <w:shd w:val="clear" w:color="auto" w:fill="auto"/>
        </w:rPr>
        <w:t>期限：</w:t>
      </w:r>
      <w:r>
        <w:rPr>
          <w:rFonts w:hint="eastAsia" w:ascii="宋体" w:hAnsi="宋体" w:eastAsia="宋体" w:cs="宋体"/>
          <w:i w:val="0"/>
          <w:iCs w:val="0"/>
          <w:caps w:val="0"/>
          <w:color w:val="000000"/>
          <w:spacing w:val="0"/>
          <w:sz w:val="28"/>
          <w:szCs w:val="28"/>
          <w:highlight w:val="none"/>
          <w:shd w:val="clear" w:color="auto" w:fill="auto"/>
          <w:lang w:val="en-US" w:eastAsia="zh-CN"/>
        </w:rPr>
        <w:t>在2026年6月30日前完成供货</w:t>
      </w:r>
      <w:r>
        <w:rPr>
          <w:rFonts w:hint="eastAsia" w:ascii="宋体" w:hAnsi="宋体" w:eastAsia="宋体" w:cs="宋体"/>
          <w:i w:val="0"/>
          <w:iCs w:val="0"/>
          <w:caps w:val="0"/>
          <w:color w:val="000000"/>
          <w:spacing w:val="0"/>
          <w:sz w:val="28"/>
          <w:szCs w:val="28"/>
          <w:highlight w:val="none"/>
          <w:shd w:val="clear" w:color="auto" w:fill="auto"/>
        </w:rPr>
        <w:t xml:space="preserve">   </w:t>
      </w:r>
    </w:p>
    <w:p w14:paraId="324A6950">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本项目（</w:t>
      </w:r>
      <w:r>
        <w:rPr>
          <w:rFonts w:hint="eastAsia" w:ascii="宋体" w:hAnsi="宋体" w:eastAsia="宋体" w:cs="宋体"/>
          <w:b/>
          <w:bCs/>
          <w:i w:val="0"/>
          <w:iCs w:val="0"/>
          <w:caps w:val="0"/>
          <w:color w:val="000000"/>
          <w:spacing w:val="0"/>
          <w:sz w:val="28"/>
          <w:szCs w:val="28"/>
          <w:highlight w:val="none"/>
          <w:shd w:val="clear" w:color="auto" w:fill="auto"/>
          <w:lang w:val="en-US" w:eastAsia="zh-CN"/>
        </w:rPr>
        <w:t>否</w:t>
      </w:r>
      <w:r>
        <w:rPr>
          <w:rFonts w:hint="eastAsia" w:ascii="宋体" w:hAnsi="宋体" w:eastAsia="宋体" w:cs="宋体"/>
          <w:i w:val="0"/>
          <w:iCs w:val="0"/>
          <w:caps w:val="0"/>
          <w:color w:val="000000"/>
          <w:spacing w:val="0"/>
          <w:sz w:val="28"/>
          <w:szCs w:val="28"/>
          <w:highlight w:val="none"/>
          <w:shd w:val="clear" w:color="auto" w:fill="auto"/>
        </w:rPr>
        <w:t>）接受联合体。  </w:t>
      </w:r>
    </w:p>
    <w:p w14:paraId="10278B72">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8"/>
          <w:szCs w:val="28"/>
          <w:highlight w:val="none"/>
          <w:shd w:val="clear" w:color="auto" w:fill="auto"/>
        </w:rPr>
      </w:pPr>
      <w:r>
        <w:rPr>
          <w:rStyle w:val="29"/>
          <w:rFonts w:hint="eastAsia" w:ascii="宋体" w:hAnsi="宋体" w:eastAsia="宋体" w:cs="宋体"/>
          <w:i w:val="0"/>
          <w:iCs w:val="0"/>
          <w:caps w:val="0"/>
          <w:color w:val="000000"/>
          <w:spacing w:val="0"/>
          <w:sz w:val="28"/>
          <w:szCs w:val="28"/>
          <w:highlight w:val="none"/>
          <w:shd w:val="clear" w:color="auto" w:fill="auto"/>
        </w:rPr>
        <w:t>二、申请人的资格要求：</w:t>
      </w:r>
    </w:p>
    <w:p w14:paraId="784BDAD7">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1.满足《中华人民共和国政府采购法》第二十二条规定；</w:t>
      </w:r>
    </w:p>
    <w:p w14:paraId="16EDBC7D">
      <w:pPr>
        <w:pStyle w:val="4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jc w:val="left"/>
        <w:textAlignment w:val="auto"/>
        <w:rPr>
          <w:rFonts w:hint="eastAsia" w:ascii="宋体" w:hAnsi="宋体" w:eastAsia="宋体" w:cs="宋体"/>
          <w:b w:val="0"/>
          <w:bCs w:val="0"/>
          <w:color w:val="000000"/>
          <w:sz w:val="28"/>
          <w:szCs w:val="28"/>
          <w:highlight w:val="none"/>
          <w:shd w:val="clear" w:color="auto" w:fill="auto"/>
          <w:lang w:eastAsia="zh-CN"/>
        </w:rPr>
      </w:pPr>
      <w:r>
        <w:rPr>
          <w:rFonts w:hint="eastAsia" w:ascii="宋体" w:hAnsi="宋体" w:eastAsia="宋体" w:cs="宋体"/>
          <w:i w:val="0"/>
          <w:iCs w:val="0"/>
          <w:caps w:val="0"/>
          <w:color w:val="000000"/>
          <w:spacing w:val="0"/>
          <w:sz w:val="28"/>
          <w:szCs w:val="28"/>
          <w:highlight w:val="none"/>
          <w:shd w:val="clear" w:color="auto" w:fill="auto"/>
        </w:rPr>
        <w:t xml:space="preserve">  </w:t>
      </w:r>
      <w:r>
        <w:rPr>
          <w:rFonts w:hint="eastAsia" w:ascii="宋体" w:hAnsi="宋体" w:eastAsia="宋体" w:cs="宋体"/>
          <w:i w:val="0"/>
          <w:iCs w:val="0"/>
          <w:caps w:val="0"/>
          <w:color w:val="000000"/>
          <w:spacing w:val="0"/>
          <w:sz w:val="28"/>
          <w:szCs w:val="28"/>
          <w:highlight w:val="none"/>
          <w:shd w:val="clear" w:color="auto" w:fill="auto"/>
          <w:lang w:val="en-US" w:eastAsia="zh-CN"/>
        </w:rPr>
        <w:t xml:space="preserve">   </w:t>
      </w:r>
      <w:r>
        <w:rPr>
          <w:rFonts w:hint="eastAsia" w:ascii="宋体" w:hAnsi="宋体" w:eastAsia="宋体" w:cs="宋体"/>
          <w:i w:val="0"/>
          <w:iCs w:val="0"/>
          <w:caps w:val="0"/>
          <w:color w:val="000000"/>
          <w:spacing w:val="0"/>
          <w:sz w:val="28"/>
          <w:szCs w:val="28"/>
          <w:highlight w:val="none"/>
          <w:shd w:val="clear" w:color="auto" w:fill="auto"/>
        </w:rPr>
        <w:t>2.落实政府采购政策需满足的资格要求：</w:t>
      </w:r>
      <w:r>
        <w:rPr>
          <w:rFonts w:hint="eastAsia" w:ascii="宋体" w:hAnsi="宋体" w:eastAsia="宋体" w:cs="宋体"/>
          <w:b/>
          <w:bCs/>
          <w:i/>
          <w:iCs/>
          <w:color w:val="000000"/>
          <w:sz w:val="28"/>
          <w:szCs w:val="28"/>
          <w:highlight w:val="none"/>
          <w:shd w:val="clear" w:color="auto" w:fill="auto"/>
        </w:rPr>
        <w:t>本项目为专门面向</w:t>
      </w:r>
      <w:r>
        <w:rPr>
          <w:rFonts w:hint="eastAsia" w:ascii="宋体" w:hAnsi="宋体" w:eastAsia="宋体" w:cs="宋体"/>
          <w:b/>
          <w:bCs/>
          <w:i/>
          <w:iCs/>
          <w:color w:val="000000"/>
          <w:sz w:val="28"/>
          <w:szCs w:val="28"/>
          <w:highlight w:val="none"/>
          <w:shd w:val="clear" w:color="auto" w:fill="auto"/>
          <w:lang w:val="en-US" w:eastAsia="zh-CN"/>
        </w:rPr>
        <w:t>中小</w:t>
      </w:r>
      <w:r>
        <w:rPr>
          <w:rFonts w:hint="eastAsia" w:ascii="宋体" w:hAnsi="宋体" w:eastAsia="宋体" w:cs="宋体"/>
          <w:b/>
          <w:bCs/>
          <w:i/>
          <w:iCs/>
          <w:color w:val="000000"/>
          <w:sz w:val="28"/>
          <w:szCs w:val="28"/>
          <w:highlight w:val="none"/>
          <w:shd w:val="clear" w:color="auto" w:fill="auto"/>
        </w:rPr>
        <w:t>企业</w:t>
      </w:r>
      <w:r>
        <w:rPr>
          <w:rFonts w:hint="eastAsia" w:ascii="宋体" w:hAnsi="宋体" w:eastAsia="宋体" w:cs="宋体"/>
          <w:b/>
          <w:bCs/>
          <w:i/>
          <w:iCs/>
          <w:color w:val="000000"/>
          <w:sz w:val="28"/>
          <w:szCs w:val="28"/>
          <w:highlight w:val="none"/>
          <w:shd w:val="clear" w:color="auto" w:fill="auto"/>
          <w:lang w:eastAsia="zh-CN"/>
        </w:rPr>
        <w:t>。</w:t>
      </w:r>
    </w:p>
    <w:p w14:paraId="4B36FB67">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3.本项目的特定资格要求：</w:t>
      </w:r>
      <w:r>
        <w:rPr>
          <w:rFonts w:hint="eastAsia" w:ascii="宋体" w:hAnsi="宋体" w:eastAsia="宋体" w:cs="宋体"/>
          <w:i w:val="0"/>
          <w:iCs w:val="0"/>
          <w:caps w:val="0"/>
          <w:color w:val="000000"/>
          <w:spacing w:val="0"/>
          <w:sz w:val="28"/>
          <w:szCs w:val="28"/>
          <w:highlight w:val="none"/>
          <w:shd w:val="clear" w:color="auto" w:fill="auto"/>
          <w:lang w:val="en-US" w:eastAsia="zh-CN"/>
        </w:rPr>
        <w:t>无</w:t>
      </w:r>
    </w:p>
    <w:p w14:paraId="3D4C6FB9">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8"/>
          <w:szCs w:val="28"/>
          <w:highlight w:val="none"/>
          <w:shd w:val="clear" w:color="auto" w:fill="auto"/>
        </w:rPr>
      </w:pPr>
      <w:r>
        <w:rPr>
          <w:rStyle w:val="29"/>
          <w:rFonts w:hint="eastAsia" w:ascii="宋体" w:hAnsi="宋体" w:eastAsia="宋体" w:cs="宋体"/>
          <w:i w:val="0"/>
          <w:iCs w:val="0"/>
          <w:caps w:val="0"/>
          <w:color w:val="000000"/>
          <w:spacing w:val="0"/>
          <w:sz w:val="28"/>
          <w:szCs w:val="28"/>
          <w:highlight w:val="none"/>
          <w:shd w:val="clear" w:color="auto" w:fill="auto"/>
        </w:rPr>
        <w:t>三、获取采购文件</w:t>
      </w:r>
    </w:p>
    <w:p w14:paraId="6606FD3C">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w:t>
      </w:r>
      <w:r>
        <w:rPr>
          <w:rFonts w:hint="eastAsia" w:ascii="宋体" w:hAnsi="宋体" w:eastAsia="宋体" w:cs="宋体"/>
          <w:i w:val="0"/>
          <w:iCs w:val="0"/>
          <w:caps w:val="0"/>
          <w:color w:val="000000"/>
          <w:spacing w:val="0"/>
          <w:sz w:val="28"/>
          <w:szCs w:val="28"/>
          <w:highlight w:val="none"/>
          <w:u w:val="none"/>
          <w:shd w:val="clear" w:color="auto" w:fill="auto"/>
        </w:rPr>
        <w:t>时间：202</w:t>
      </w:r>
      <w:r>
        <w:rPr>
          <w:rFonts w:hint="eastAsia" w:ascii="宋体" w:hAnsi="宋体" w:eastAsia="宋体" w:cs="宋体"/>
          <w:i w:val="0"/>
          <w:iCs w:val="0"/>
          <w:caps w:val="0"/>
          <w:color w:val="000000"/>
          <w:spacing w:val="0"/>
          <w:sz w:val="28"/>
          <w:szCs w:val="28"/>
          <w:highlight w:val="none"/>
          <w:u w:val="none"/>
          <w:shd w:val="clear" w:color="auto" w:fill="auto"/>
          <w:lang w:val="en-US" w:eastAsia="zh-CN"/>
        </w:rPr>
        <w:t>6</w:t>
      </w:r>
      <w:r>
        <w:rPr>
          <w:rFonts w:hint="eastAsia" w:ascii="宋体" w:hAnsi="宋体" w:eastAsia="宋体" w:cs="宋体"/>
          <w:i w:val="0"/>
          <w:iCs w:val="0"/>
          <w:caps w:val="0"/>
          <w:color w:val="000000"/>
          <w:spacing w:val="0"/>
          <w:sz w:val="28"/>
          <w:szCs w:val="28"/>
          <w:highlight w:val="none"/>
          <w:u w:val="none"/>
          <w:shd w:val="clear" w:color="auto" w:fill="auto"/>
        </w:rPr>
        <w:t>年</w:t>
      </w:r>
      <w:r>
        <w:rPr>
          <w:rFonts w:hint="eastAsia" w:ascii="宋体" w:hAnsi="宋体" w:eastAsia="宋体" w:cs="宋体"/>
          <w:i w:val="0"/>
          <w:iCs w:val="0"/>
          <w:caps w:val="0"/>
          <w:color w:val="000000"/>
          <w:spacing w:val="0"/>
          <w:sz w:val="28"/>
          <w:szCs w:val="28"/>
          <w:highlight w:val="none"/>
          <w:u w:val="none"/>
          <w:shd w:val="clear" w:color="auto" w:fill="auto"/>
          <w:lang w:val="en-US" w:eastAsia="zh-CN"/>
        </w:rPr>
        <w:t>5</w:t>
      </w:r>
      <w:r>
        <w:rPr>
          <w:rFonts w:hint="eastAsia" w:ascii="宋体" w:hAnsi="宋体" w:eastAsia="宋体" w:cs="宋体"/>
          <w:i w:val="0"/>
          <w:iCs w:val="0"/>
          <w:caps w:val="0"/>
          <w:color w:val="000000"/>
          <w:spacing w:val="0"/>
          <w:sz w:val="28"/>
          <w:szCs w:val="28"/>
          <w:highlight w:val="none"/>
          <w:shd w:val="clear" w:color="auto" w:fill="auto"/>
        </w:rPr>
        <w:t>月</w:t>
      </w:r>
      <w:r>
        <w:rPr>
          <w:rFonts w:hint="eastAsia" w:ascii="宋体" w:hAnsi="宋体" w:eastAsia="宋体" w:cs="宋体"/>
          <w:i w:val="0"/>
          <w:iCs w:val="0"/>
          <w:caps w:val="0"/>
          <w:color w:val="000000"/>
          <w:spacing w:val="0"/>
          <w:sz w:val="28"/>
          <w:szCs w:val="28"/>
          <w:highlight w:val="none"/>
          <w:shd w:val="clear" w:color="auto" w:fill="auto"/>
          <w:lang w:val="en-US" w:eastAsia="zh-CN"/>
        </w:rPr>
        <w:t>1</w:t>
      </w:r>
      <w:r>
        <w:rPr>
          <w:rFonts w:hint="eastAsia" w:ascii="宋体" w:hAnsi="宋体" w:cs="宋体"/>
          <w:i w:val="0"/>
          <w:iCs w:val="0"/>
          <w:caps w:val="0"/>
          <w:color w:val="000000"/>
          <w:spacing w:val="0"/>
          <w:sz w:val="28"/>
          <w:szCs w:val="28"/>
          <w:highlight w:val="none"/>
          <w:shd w:val="clear" w:color="auto" w:fill="auto"/>
          <w:lang w:val="en-US" w:eastAsia="zh-CN"/>
        </w:rPr>
        <w:t>5</w:t>
      </w:r>
      <w:r>
        <w:rPr>
          <w:rFonts w:hint="eastAsia" w:ascii="宋体" w:hAnsi="宋体" w:eastAsia="宋体" w:cs="宋体"/>
          <w:i w:val="0"/>
          <w:iCs w:val="0"/>
          <w:caps w:val="0"/>
          <w:color w:val="000000"/>
          <w:spacing w:val="0"/>
          <w:sz w:val="28"/>
          <w:szCs w:val="28"/>
          <w:highlight w:val="none"/>
          <w:shd w:val="clear" w:color="auto" w:fill="auto"/>
        </w:rPr>
        <w:t>日</w:t>
      </w:r>
      <w:r>
        <w:rPr>
          <w:rFonts w:hint="eastAsia" w:ascii="宋体" w:hAnsi="宋体" w:eastAsia="宋体" w:cs="宋体"/>
          <w:i w:val="0"/>
          <w:iCs w:val="0"/>
          <w:caps w:val="0"/>
          <w:color w:val="000000"/>
          <w:spacing w:val="0"/>
          <w:sz w:val="28"/>
          <w:szCs w:val="28"/>
          <w:highlight w:val="none"/>
          <w:u w:val="none"/>
          <w:shd w:val="clear" w:color="auto" w:fill="auto"/>
        </w:rPr>
        <w:t>至202</w:t>
      </w:r>
      <w:r>
        <w:rPr>
          <w:rFonts w:hint="eastAsia" w:ascii="宋体" w:hAnsi="宋体" w:eastAsia="宋体" w:cs="宋体"/>
          <w:i w:val="0"/>
          <w:iCs w:val="0"/>
          <w:caps w:val="0"/>
          <w:color w:val="000000"/>
          <w:spacing w:val="0"/>
          <w:sz w:val="28"/>
          <w:szCs w:val="28"/>
          <w:highlight w:val="none"/>
          <w:u w:val="none"/>
          <w:shd w:val="clear" w:color="auto" w:fill="auto"/>
          <w:lang w:val="en-US" w:eastAsia="zh-CN"/>
        </w:rPr>
        <w:t>6</w:t>
      </w:r>
      <w:r>
        <w:rPr>
          <w:rFonts w:hint="eastAsia" w:ascii="宋体" w:hAnsi="宋体" w:eastAsia="宋体" w:cs="宋体"/>
          <w:i w:val="0"/>
          <w:iCs w:val="0"/>
          <w:caps w:val="0"/>
          <w:color w:val="000000"/>
          <w:spacing w:val="0"/>
          <w:sz w:val="28"/>
          <w:szCs w:val="28"/>
          <w:highlight w:val="none"/>
          <w:u w:val="none"/>
          <w:shd w:val="clear" w:color="auto" w:fill="auto"/>
        </w:rPr>
        <w:t>年</w:t>
      </w:r>
      <w:r>
        <w:rPr>
          <w:rFonts w:hint="eastAsia" w:ascii="宋体" w:hAnsi="宋体" w:eastAsia="宋体" w:cs="宋体"/>
          <w:i w:val="0"/>
          <w:iCs w:val="0"/>
          <w:caps w:val="0"/>
          <w:color w:val="000000"/>
          <w:spacing w:val="0"/>
          <w:sz w:val="28"/>
          <w:szCs w:val="28"/>
          <w:highlight w:val="none"/>
          <w:shd w:val="clear" w:color="auto" w:fill="auto"/>
          <w:lang w:val="en-US" w:eastAsia="zh-CN"/>
        </w:rPr>
        <w:t>5</w:t>
      </w:r>
      <w:r>
        <w:rPr>
          <w:rFonts w:hint="eastAsia" w:ascii="宋体" w:hAnsi="宋体" w:eastAsia="宋体" w:cs="宋体"/>
          <w:i w:val="0"/>
          <w:iCs w:val="0"/>
          <w:caps w:val="0"/>
          <w:color w:val="000000"/>
          <w:spacing w:val="0"/>
          <w:sz w:val="28"/>
          <w:szCs w:val="28"/>
          <w:highlight w:val="none"/>
          <w:shd w:val="clear" w:color="auto" w:fill="auto"/>
        </w:rPr>
        <w:t>月</w:t>
      </w:r>
      <w:r>
        <w:rPr>
          <w:rFonts w:hint="eastAsia" w:ascii="宋体" w:hAnsi="宋体" w:cs="宋体"/>
          <w:i w:val="0"/>
          <w:iCs w:val="0"/>
          <w:caps w:val="0"/>
          <w:color w:val="000000"/>
          <w:spacing w:val="0"/>
          <w:sz w:val="28"/>
          <w:szCs w:val="28"/>
          <w:highlight w:val="none"/>
          <w:shd w:val="clear" w:color="auto" w:fill="auto"/>
          <w:lang w:val="en-US" w:eastAsia="zh-CN"/>
        </w:rPr>
        <w:t>22</w:t>
      </w:r>
      <w:r>
        <w:rPr>
          <w:rFonts w:hint="eastAsia" w:ascii="宋体" w:hAnsi="宋体" w:eastAsia="宋体" w:cs="宋体"/>
          <w:i w:val="0"/>
          <w:iCs w:val="0"/>
          <w:caps w:val="0"/>
          <w:color w:val="000000"/>
          <w:spacing w:val="0"/>
          <w:sz w:val="28"/>
          <w:szCs w:val="28"/>
          <w:highlight w:val="none"/>
          <w:shd w:val="clear" w:color="auto" w:fill="auto"/>
        </w:rPr>
        <w:t>日</w:t>
      </w:r>
      <w:r>
        <w:rPr>
          <w:rFonts w:hint="eastAsia" w:ascii="宋体" w:hAnsi="宋体" w:eastAsia="宋体" w:cs="宋体"/>
          <w:i w:val="0"/>
          <w:iCs w:val="0"/>
          <w:caps w:val="0"/>
          <w:color w:val="000000"/>
          <w:spacing w:val="0"/>
          <w:sz w:val="28"/>
          <w:szCs w:val="28"/>
          <w:highlight w:val="none"/>
          <w:u w:val="none"/>
          <w:shd w:val="clear" w:color="auto" w:fill="auto"/>
        </w:rPr>
        <w:t>，每天00:00至1</w:t>
      </w:r>
      <w:r>
        <w:rPr>
          <w:rFonts w:hint="eastAsia" w:ascii="宋体" w:hAnsi="宋体" w:cs="宋体"/>
          <w:i w:val="0"/>
          <w:iCs w:val="0"/>
          <w:caps w:val="0"/>
          <w:color w:val="000000"/>
          <w:spacing w:val="0"/>
          <w:sz w:val="28"/>
          <w:szCs w:val="28"/>
          <w:highlight w:val="none"/>
          <w:u w:val="none"/>
          <w:shd w:val="clear" w:color="auto" w:fill="auto"/>
          <w:lang w:val="en-US" w:eastAsia="zh-CN"/>
        </w:rPr>
        <w:t>4</w:t>
      </w:r>
      <w:r>
        <w:rPr>
          <w:rFonts w:hint="eastAsia" w:ascii="宋体" w:hAnsi="宋体" w:eastAsia="宋体" w:cs="宋体"/>
          <w:i w:val="0"/>
          <w:iCs w:val="0"/>
          <w:caps w:val="0"/>
          <w:color w:val="000000"/>
          <w:spacing w:val="0"/>
          <w:sz w:val="28"/>
          <w:szCs w:val="28"/>
          <w:highlight w:val="none"/>
          <w:u w:val="none"/>
          <w:shd w:val="clear" w:color="auto" w:fill="auto"/>
        </w:rPr>
        <w:t>:</w:t>
      </w:r>
      <w:r>
        <w:rPr>
          <w:rFonts w:hint="eastAsia" w:ascii="宋体" w:hAnsi="宋体" w:cs="宋体"/>
          <w:i w:val="0"/>
          <w:iCs w:val="0"/>
          <w:caps w:val="0"/>
          <w:color w:val="000000"/>
          <w:spacing w:val="0"/>
          <w:sz w:val="28"/>
          <w:szCs w:val="28"/>
          <w:highlight w:val="none"/>
          <w:u w:val="none"/>
          <w:shd w:val="clear" w:color="auto" w:fill="auto"/>
          <w:lang w:val="en-US" w:eastAsia="zh-CN"/>
        </w:rPr>
        <w:t>0</w:t>
      </w:r>
      <w:r>
        <w:rPr>
          <w:rFonts w:hint="eastAsia" w:ascii="宋体" w:hAnsi="宋体" w:eastAsia="宋体" w:cs="宋体"/>
          <w:i w:val="0"/>
          <w:iCs w:val="0"/>
          <w:caps w:val="0"/>
          <w:color w:val="000000"/>
          <w:spacing w:val="0"/>
          <w:sz w:val="28"/>
          <w:szCs w:val="28"/>
          <w:highlight w:val="none"/>
          <w:u w:val="none"/>
          <w:shd w:val="clear" w:color="auto" w:fill="auto"/>
        </w:rPr>
        <w:t>0，1</w:t>
      </w:r>
      <w:r>
        <w:rPr>
          <w:rFonts w:hint="eastAsia" w:ascii="宋体" w:hAnsi="宋体" w:cs="宋体"/>
          <w:i w:val="0"/>
          <w:iCs w:val="0"/>
          <w:caps w:val="0"/>
          <w:color w:val="000000"/>
          <w:spacing w:val="0"/>
          <w:sz w:val="28"/>
          <w:szCs w:val="28"/>
          <w:highlight w:val="none"/>
          <w:u w:val="none"/>
          <w:shd w:val="clear" w:color="auto" w:fill="auto"/>
          <w:lang w:val="en-US" w:eastAsia="zh-CN"/>
        </w:rPr>
        <w:t>4</w:t>
      </w:r>
      <w:r>
        <w:rPr>
          <w:rFonts w:hint="eastAsia" w:ascii="宋体" w:hAnsi="宋体" w:eastAsia="宋体" w:cs="宋体"/>
          <w:i w:val="0"/>
          <w:iCs w:val="0"/>
          <w:caps w:val="0"/>
          <w:color w:val="000000"/>
          <w:spacing w:val="0"/>
          <w:sz w:val="28"/>
          <w:szCs w:val="28"/>
          <w:highlight w:val="none"/>
          <w:u w:val="none"/>
          <w:shd w:val="clear" w:color="auto" w:fill="auto"/>
        </w:rPr>
        <w:t>:</w:t>
      </w:r>
      <w:r>
        <w:rPr>
          <w:rFonts w:hint="eastAsia" w:ascii="宋体" w:hAnsi="宋体" w:cs="宋体"/>
          <w:i w:val="0"/>
          <w:iCs w:val="0"/>
          <w:caps w:val="0"/>
          <w:color w:val="000000"/>
          <w:spacing w:val="0"/>
          <w:sz w:val="28"/>
          <w:szCs w:val="28"/>
          <w:highlight w:val="none"/>
          <w:u w:val="none"/>
          <w:shd w:val="clear" w:color="auto" w:fill="auto"/>
          <w:lang w:val="en-US" w:eastAsia="zh-CN"/>
        </w:rPr>
        <w:t>0</w:t>
      </w:r>
      <w:r>
        <w:rPr>
          <w:rFonts w:hint="eastAsia" w:ascii="宋体" w:hAnsi="宋体" w:eastAsia="宋体" w:cs="宋体"/>
          <w:i w:val="0"/>
          <w:iCs w:val="0"/>
          <w:caps w:val="0"/>
          <w:color w:val="000000"/>
          <w:spacing w:val="0"/>
          <w:sz w:val="28"/>
          <w:szCs w:val="28"/>
          <w:highlight w:val="none"/>
          <w:u w:val="none"/>
          <w:shd w:val="clear" w:color="auto" w:fill="auto"/>
        </w:rPr>
        <w:t>0至23:59（北京时间）</w:t>
      </w:r>
    </w:p>
    <w:p w14:paraId="557B9659">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地点：政采云平台（https://www.zcygov.cn/） </w:t>
      </w:r>
    </w:p>
    <w:p w14:paraId="7F82F4FF">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方式：</w:t>
      </w:r>
      <w:r>
        <w:rPr>
          <w:rFonts w:hint="eastAsia" w:ascii="宋体" w:hAnsi="宋体" w:eastAsia="宋体" w:cs="宋体"/>
          <w:i w:val="0"/>
          <w:iCs w:val="0"/>
          <w:caps w:val="0"/>
          <w:color w:val="000000"/>
          <w:spacing w:val="0"/>
          <w:sz w:val="28"/>
          <w:szCs w:val="28"/>
          <w:highlight w:val="none"/>
          <w:shd w:val="clear" w:color="auto" w:fill="auto"/>
          <w:lang w:val="en-US" w:eastAsia="zh-CN"/>
        </w:rPr>
        <w:t>投标人</w:t>
      </w:r>
      <w:r>
        <w:rPr>
          <w:rFonts w:hint="eastAsia" w:ascii="宋体" w:hAnsi="宋体" w:eastAsia="宋体" w:cs="宋体"/>
          <w:i w:val="0"/>
          <w:iCs w:val="0"/>
          <w:caps w:val="0"/>
          <w:color w:val="000000"/>
          <w:spacing w:val="0"/>
          <w:sz w:val="28"/>
          <w:szCs w:val="28"/>
          <w:highlight w:val="none"/>
          <w:shd w:val="clear" w:color="auto" w:fill="auto"/>
          <w:lang w:eastAsia="zh-CN"/>
        </w:rPr>
        <w:t>登录</w:t>
      </w:r>
      <w:r>
        <w:rPr>
          <w:rFonts w:hint="eastAsia" w:ascii="宋体" w:hAnsi="宋体" w:eastAsia="宋体" w:cs="宋体"/>
          <w:i w:val="0"/>
          <w:iCs w:val="0"/>
          <w:caps w:val="0"/>
          <w:color w:val="000000"/>
          <w:spacing w:val="0"/>
          <w:sz w:val="28"/>
          <w:szCs w:val="28"/>
          <w:highlight w:val="none"/>
          <w:shd w:val="clear" w:color="auto" w:fill="auto"/>
        </w:rPr>
        <w:t>政采云平台https://www.zcygov.cn/进入“项目采购”栏目，在获取文件菜单中选择所要</w:t>
      </w:r>
      <w:r>
        <w:rPr>
          <w:rFonts w:hint="eastAsia" w:ascii="宋体" w:hAnsi="宋体" w:eastAsia="宋体" w:cs="宋体"/>
          <w:i w:val="0"/>
          <w:iCs w:val="0"/>
          <w:caps w:val="0"/>
          <w:color w:val="000000"/>
          <w:spacing w:val="0"/>
          <w:sz w:val="28"/>
          <w:szCs w:val="28"/>
          <w:highlight w:val="none"/>
          <w:shd w:val="clear" w:color="auto" w:fill="auto"/>
          <w:lang w:val="en-US" w:eastAsia="zh-CN"/>
        </w:rPr>
        <w:t>投标</w:t>
      </w:r>
      <w:r>
        <w:rPr>
          <w:rFonts w:hint="eastAsia" w:ascii="宋体" w:hAnsi="宋体" w:eastAsia="宋体" w:cs="宋体"/>
          <w:i w:val="0"/>
          <w:iCs w:val="0"/>
          <w:caps w:val="0"/>
          <w:color w:val="000000"/>
          <w:spacing w:val="0"/>
          <w:sz w:val="28"/>
          <w:szCs w:val="28"/>
          <w:highlight w:val="none"/>
          <w:shd w:val="clear" w:color="auto" w:fill="auto"/>
        </w:rPr>
        <w:t>的项目，申请获取</w:t>
      </w:r>
      <w:r>
        <w:rPr>
          <w:rFonts w:hint="eastAsia" w:ascii="宋体" w:hAnsi="宋体" w:eastAsia="宋体" w:cs="宋体"/>
          <w:i w:val="0"/>
          <w:iCs w:val="0"/>
          <w:caps w:val="0"/>
          <w:color w:val="000000"/>
          <w:spacing w:val="0"/>
          <w:sz w:val="28"/>
          <w:szCs w:val="28"/>
          <w:highlight w:val="none"/>
          <w:shd w:val="clear" w:color="auto" w:fill="auto"/>
          <w:lang w:val="en-US" w:eastAsia="zh-CN"/>
        </w:rPr>
        <w:t>采购</w:t>
      </w:r>
      <w:r>
        <w:rPr>
          <w:rFonts w:hint="eastAsia" w:ascii="宋体" w:hAnsi="宋体" w:eastAsia="宋体" w:cs="宋体"/>
          <w:i w:val="0"/>
          <w:iCs w:val="0"/>
          <w:caps w:val="0"/>
          <w:color w:val="000000"/>
          <w:spacing w:val="0"/>
          <w:sz w:val="28"/>
          <w:szCs w:val="28"/>
          <w:highlight w:val="none"/>
          <w:shd w:val="clear" w:color="auto" w:fill="auto"/>
        </w:rPr>
        <w:t>文件</w:t>
      </w:r>
      <w:r>
        <w:rPr>
          <w:rFonts w:hint="eastAsia" w:ascii="宋体" w:hAnsi="宋体" w:eastAsia="宋体" w:cs="宋体"/>
          <w:i w:val="0"/>
          <w:iCs w:val="0"/>
          <w:caps w:val="0"/>
          <w:color w:val="000000"/>
          <w:spacing w:val="0"/>
          <w:sz w:val="28"/>
          <w:szCs w:val="28"/>
          <w:highlight w:val="none"/>
          <w:shd w:val="clear" w:color="auto" w:fill="auto"/>
          <w:lang w:eastAsia="zh-CN"/>
        </w:rPr>
        <w:t>，</w:t>
      </w:r>
      <w:r>
        <w:rPr>
          <w:rFonts w:hint="eastAsia" w:ascii="宋体" w:hAnsi="宋体" w:eastAsia="宋体" w:cs="宋体"/>
          <w:i w:val="0"/>
          <w:iCs w:val="0"/>
          <w:caps w:val="0"/>
          <w:color w:val="000000"/>
          <w:spacing w:val="0"/>
          <w:sz w:val="28"/>
          <w:szCs w:val="28"/>
          <w:highlight w:val="none"/>
          <w:shd w:val="clear" w:color="auto" w:fill="auto"/>
        </w:rPr>
        <w:t>线下获取无效。 </w:t>
      </w:r>
    </w:p>
    <w:p w14:paraId="12B91D30">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售价（元）： </w:t>
      </w:r>
      <w:r>
        <w:rPr>
          <w:rStyle w:val="31"/>
          <w:rFonts w:hint="eastAsia" w:ascii="宋体" w:hAnsi="宋体" w:eastAsia="宋体" w:cs="宋体"/>
          <w:i w:val="0"/>
          <w:iCs w:val="0"/>
          <w:caps w:val="0"/>
          <w:color w:val="000000"/>
          <w:spacing w:val="0"/>
          <w:sz w:val="28"/>
          <w:szCs w:val="28"/>
          <w:highlight w:val="none"/>
          <w:shd w:val="clear" w:color="auto" w:fill="auto"/>
        </w:rPr>
        <w:t>0</w:t>
      </w:r>
      <w:r>
        <w:rPr>
          <w:rFonts w:hint="eastAsia" w:ascii="宋体" w:hAnsi="宋体" w:eastAsia="宋体" w:cs="宋体"/>
          <w:i w:val="0"/>
          <w:iCs w:val="0"/>
          <w:caps w:val="0"/>
          <w:color w:val="000000"/>
          <w:spacing w:val="0"/>
          <w:sz w:val="28"/>
          <w:szCs w:val="28"/>
          <w:highlight w:val="none"/>
          <w:shd w:val="clear" w:color="auto" w:fill="auto"/>
        </w:rPr>
        <w:t> </w:t>
      </w:r>
    </w:p>
    <w:p w14:paraId="78192522">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8"/>
          <w:szCs w:val="28"/>
          <w:highlight w:val="none"/>
          <w:shd w:val="clear" w:color="auto" w:fill="auto"/>
        </w:rPr>
      </w:pPr>
      <w:r>
        <w:rPr>
          <w:rStyle w:val="29"/>
          <w:rFonts w:hint="eastAsia" w:ascii="宋体" w:hAnsi="宋体" w:eastAsia="宋体" w:cs="宋体"/>
          <w:i w:val="0"/>
          <w:iCs w:val="0"/>
          <w:caps w:val="0"/>
          <w:color w:val="000000"/>
          <w:spacing w:val="0"/>
          <w:sz w:val="28"/>
          <w:szCs w:val="28"/>
          <w:highlight w:val="none"/>
          <w:shd w:val="clear" w:color="auto" w:fill="auto"/>
        </w:rPr>
        <w:t>四、</w:t>
      </w:r>
      <w:r>
        <w:rPr>
          <w:rStyle w:val="29"/>
          <w:rFonts w:hint="eastAsia" w:ascii="宋体" w:hAnsi="宋体" w:eastAsia="宋体" w:cs="宋体"/>
          <w:i w:val="0"/>
          <w:iCs w:val="0"/>
          <w:caps w:val="0"/>
          <w:color w:val="000000"/>
          <w:spacing w:val="0"/>
          <w:sz w:val="28"/>
          <w:szCs w:val="28"/>
          <w:highlight w:val="none"/>
          <w:shd w:val="clear" w:color="auto" w:fill="auto"/>
          <w:lang w:val="en-US" w:eastAsia="zh-CN"/>
        </w:rPr>
        <w:t>投标</w:t>
      </w:r>
      <w:r>
        <w:rPr>
          <w:rStyle w:val="29"/>
          <w:rFonts w:hint="eastAsia" w:ascii="宋体" w:hAnsi="宋体" w:eastAsia="宋体" w:cs="宋体"/>
          <w:i w:val="0"/>
          <w:iCs w:val="0"/>
          <w:caps w:val="0"/>
          <w:color w:val="000000"/>
          <w:spacing w:val="0"/>
          <w:sz w:val="28"/>
          <w:szCs w:val="28"/>
          <w:highlight w:val="none"/>
          <w:shd w:val="clear" w:color="auto" w:fill="auto"/>
        </w:rPr>
        <w:t>文件提交</w:t>
      </w:r>
      <w:r>
        <w:rPr>
          <w:rFonts w:hint="eastAsia" w:ascii="宋体" w:hAnsi="宋体" w:eastAsia="宋体" w:cs="宋体"/>
          <w:i w:val="0"/>
          <w:iCs w:val="0"/>
          <w:caps w:val="0"/>
          <w:color w:val="000000"/>
          <w:spacing w:val="0"/>
          <w:sz w:val="28"/>
          <w:szCs w:val="28"/>
          <w:highlight w:val="none"/>
          <w:shd w:val="clear" w:color="auto" w:fill="auto"/>
        </w:rPr>
        <w:t> </w:t>
      </w:r>
    </w:p>
    <w:p w14:paraId="7A2D61F8">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截止时间：</w:t>
      </w:r>
      <w:r>
        <w:rPr>
          <w:rFonts w:hint="eastAsia" w:ascii="宋体" w:hAnsi="宋体" w:eastAsia="宋体" w:cs="宋体"/>
          <w:i w:val="0"/>
          <w:iCs w:val="0"/>
          <w:caps w:val="0"/>
          <w:color w:val="FF0000"/>
          <w:spacing w:val="0"/>
          <w:sz w:val="28"/>
          <w:szCs w:val="28"/>
          <w:highlight w:val="none"/>
          <w:shd w:val="clear" w:color="auto" w:fill="auto"/>
        </w:rPr>
        <w:t>202</w:t>
      </w:r>
      <w:r>
        <w:rPr>
          <w:rFonts w:hint="eastAsia" w:ascii="宋体" w:hAnsi="宋体" w:eastAsia="宋体" w:cs="宋体"/>
          <w:i w:val="0"/>
          <w:iCs w:val="0"/>
          <w:caps w:val="0"/>
          <w:color w:val="FF0000"/>
          <w:spacing w:val="0"/>
          <w:sz w:val="28"/>
          <w:szCs w:val="28"/>
          <w:highlight w:val="none"/>
          <w:shd w:val="clear" w:color="auto" w:fill="auto"/>
          <w:lang w:val="en-US" w:eastAsia="zh-CN"/>
        </w:rPr>
        <w:t>6</w:t>
      </w:r>
      <w:r>
        <w:rPr>
          <w:rFonts w:hint="eastAsia" w:ascii="宋体" w:hAnsi="宋体" w:eastAsia="宋体" w:cs="宋体"/>
          <w:i w:val="0"/>
          <w:iCs w:val="0"/>
          <w:caps w:val="0"/>
          <w:color w:val="FF0000"/>
          <w:spacing w:val="0"/>
          <w:sz w:val="28"/>
          <w:szCs w:val="28"/>
          <w:highlight w:val="none"/>
          <w:shd w:val="clear" w:color="auto" w:fill="auto"/>
        </w:rPr>
        <w:t>年</w:t>
      </w:r>
      <w:r>
        <w:rPr>
          <w:rFonts w:hint="eastAsia" w:ascii="宋体" w:hAnsi="宋体" w:eastAsia="宋体" w:cs="宋体"/>
          <w:i w:val="0"/>
          <w:iCs w:val="0"/>
          <w:caps w:val="0"/>
          <w:color w:val="FF0000"/>
          <w:spacing w:val="0"/>
          <w:sz w:val="28"/>
          <w:szCs w:val="28"/>
          <w:highlight w:val="none"/>
          <w:shd w:val="clear" w:color="auto" w:fill="auto"/>
          <w:lang w:val="en-US" w:eastAsia="zh-CN"/>
        </w:rPr>
        <w:t>6</w:t>
      </w:r>
      <w:r>
        <w:rPr>
          <w:rFonts w:hint="eastAsia" w:ascii="宋体" w:hAnsi="宋体" w:eastAsia="宋体" w:cs="宋体"/>
          <w:i w:val="0"/>
          <w:iCs w:val="0"/>
          <w:caps w:val="0"/>
          <w:color w:val="FF0000"/>
          <w:spacing w:val="0"/>
          <w:sz w:val="28"/>
          <w:szCs w:val="28"/>
          <w:highlight w:val="none"/>
          <w:shd w:val="clear" w:color="auto" w:fill="auto"/>
        </w:rPr>
        <w:t>月</w:t>
      </w:r>
      <w:r>
        <w:rPr>
          <w:rFonts w:hint="eastAsia" w:ascii="宋体" w:hAnsi="宋体" w:eastAsia="宋体" w:cs="宋体"/>
          <w:i w:val="0"/>
          <w:iCs w:val="0"/>
          <w:caps w:val="0"/>
          <w:color w:val="FF0000"/>
          <w:spacing w:val="0"/>
          <w:sz w:val="28"/>
          <w:szCs w:val="28"/>
          <w:highlight w:val="none"/>
          <w:shd w:val="clear" w:color="auto" w:fill="auto"/>
          <w:lang w:val="en-US" w:eastAsia="zh-CN"/>
        </w:rPr>
        <w:t>4</w:t>
      </w:r>
      <w:r>
        <w:rPr>
          <w:rFonts w:hint="eastAsia" w:ascii="宋体" w:hAnsi="宋体" w:eastAsia="宋体" w:cs="宋体"/>
          <w:i w:val="0"/>
          <w:iCs w:val="0"/>
          <w:caps w:val="0"/>
          <w:color w:val="FF0000"/>
          <w:spacing w:val="0"/>
          <w:sz w:val="28"/>
          <w:szCs w:val="28"/>
          <w:highlight w:val="none"/>
          <w:shd w:val="clear" w:color="auto" w:fill="auto"/>
        </w:rPr>
        <w:t>日1</w:t>
      </w:r>
      <w:r>
        <w:rPr>
          <w:rFonts w:hint="eastAsia" w:ascii="宋体" w:hAnsi="宋体" w:eastAsia="宋体" w:cs="宋体"/>
          <w:i w:val="0"/>
          <w:iCs w:val="0"/>
          <w:caps w:val="0"/>
          <w:color w:val="FF0000"/>
          <w:spacing w:val="0"/>
          <w:sz w:val="28"/>
          <w:szCs w:val="28"/>
          <w:highlight w:val="none"/>
          <w:shd w:val="clear" w:color="auto" w:fill="auto"/>
          <w:lang w:val="en-US" w:eastAsia="zh-CN"/>
        </w:rPr>
        <w:t>0</w:t>
      </w:r>
      <w:r>
        <w:rPr>
          <w:rFonts w:hint="eastAsia" w:ascii="宋体" w:hAnsi="宋体" w:eastAsia="宋体" w:cs="宋体"/>
          <w:i w:val="0"/>
          <w:iCs w:val="0"/>
          <w:caps w:val="0"/>
          <w:color w:val="FF0000"/>
          <w:spacing w:val="0"/>
          <w:sz w:val="28"/>
          <w:szCs w:val="28"/>
          <w:highlight w:val="none"/>
          <w:shd w:val="clear" w:color="auto" w:fill="auto"/>
        </w:rPr>
        <w:t>:</w:t>
      </w:r>
      <w:r>
        <w:rPr>
          <w:rFonts w:hint="eastAsia" w:ascii="宋体" w:hAnsi="宋体" w:eastAsia="宋体" w:cs="宋体"/>
          <w:i w:val="0"/>
          <w:iCs w:val="0"/>
          <w:caps w:val="0"/>
          <w:color w:val="FF0000"/>
          <w:spacing w:val="0"/>
          <w:sz w:val="28"/>
          <w:szCs w:val="28"/>
          <w:highlight w:val="none"/>
          <w:shd w:val="clear" w:color="auto" w:fill="auto"/>
          <w:lang w:val="en-US" w:eastAsia="zh-CN"/>
        </w:rPr>
        <w:t>3</w:t>
      </w:r>
      <w:r>
        <w:rPr>
          <w:rFonts w:hint="eastAsia" w:ascii="宋体" w:hAnsi="宋体" w:eastAsia="宋体" w:cs="宋体"/>
          <w:i w:val="0"/>
          <w:iCs w:val="0"/>
          <w:caps w:val="0"/>
          <w:color w:val="FF0000"/>
          <w:spacing w:val="0"/>
          <w:sz w:val="28"/>
          <w:szCs w:val="28"/>
          <w:highlight w:val="none"/>
          <w:shd w:val="clear" w:color="auto" w:fill="auto"/>
        </w:rPr>
        <w:t>0</w:t>
      </w:r>
      <w:r>
        <w:rPr>
          <w:rFonts w:hint="eastAsia" w:ascii="宋体" w:hAnsi="宋体" w:eastAsia="宋体" w:cs="宋体"/>
          <w:i w:val="0"/>
          <w:iCs w:val="0"/>
          <w:caps w:val="0"/>
          <w:color w:val="000000"/>
          <w:spacing w:val="0"/>
          <w:sz w:val="28"/>
          <w:szCs w:val="28"/>
          <w:highlight w:val="none"/>
          <w:shd w:val="clear" w:color="auto" w:fill="auto"/>
        </w:rPr>
        <w:t>（北京时间）</w:t>
      </w:r>
    </w:p>
    <w:p w14:paraId="74E7183E">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地点：政采云平台（https://www.zcygov.cn/），本项目采用不见面开标，加密的电子</w:t>
      </w:r>
      <w:r>
        <w:rPr>
          <w:rFonts w:hint="eastAsia" w:ascii="宋体" w:hAnsi="宋体" w:eastAsia="宋体" w:cs="宋体"/>
          <w:i w:val="0"/>
          <w:iCs w:val="0"/>
          <w:caps w:val="0"/>
          <w:color w:val="000000"/>
          <w:spacing w:val="0"/>
          <w:sz w:val="28"/>
          <w:szCs w:val="28"/>
          <w:highlight w:val="none"/>
          <w:shd w:val="clear" w:color="auto" w:fill="auto"/>
          <w:lang w:val="en-US" w:eastAsia="zh-CN"/>
        </w:rPr>
        <w:t>投标</w:t>
      </w:r>
      <w:r>
        <w:rPr>
          <w:rFonts w:hint="eastAsia" w:ascii="宋体" w:hAnsi="宋体" w:eastAsia="宋体" w:cs="宋体"/>
          <w:i w:val="0"/>
          <w:iCs w:val="0"/>
          <w:caps w:val="0"/>
          <w:color w:val="000000"/>
          <w:spacing w:val="0"/>
          <w:sz w:val="28"/>
          <w:szCs w:val="28"/>
          <w:highlight w:val="none"/>
          <w:shd w:val="clear" w:color="auto" w:fill="auto"/>
        </w:rPr>
        <w:t>文件在</w:t>
      </w:r>
      <w:r>
        <w:rPr>
          <w:rFonts w:hint="eastAsia" w:ascii="宋体" w:hAnsi="宋体" w:eastAsia="宋体" w:cs="宋体"/>
          <w:i w:val="0"/>
          <w:iCs w:val="0"/>
          <w:caps w:val="0"/>
          <w:color w:val="000000"/>
          <w:spacing w:val="0"/>
          <w:sz w:val="28"/>
          <w:szCs w:val="28"/>
          <w:highlight w:val="none"/>
          <w:shd w:val="clear" w:color="auto" w:fill="auto"/>
          <w:lang w:val="en-US" w:eastAsia="zh-CN"/>
        </w:rPr>
        <w:t>投标</w:t>
      </w:r>
      <w:r>
        <w:rPr>
          <w:rFonts w:hint="eastAsia" w:ascii="宋体" w:hAnsi="宋体" w:eastAsia="宋体" w:cs="宋体"/>
          <w:i w:val="0"/>
          <w:iCs w:val="0"/>
          <w:caps w:val="0"/>
          <w:color w:val="000000"/>
          <w:spacing w:val="0"/>
          <w:sz w:val="28"/>
          <w:szCs w:val="28"/>
          <w:highlight w:val="none"/>
          <w:shd w:val="clear" w:color="auto" w:fill="auto"/>
        </w:rPr>
        <w:t>截止时间前通过CA在政采云平台上传。 </w:t>
      </w:r>
    </w:p>
    <w:p w14:paraId="4DBD6A59">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8"/>
          <w:szCs w:val="28"/>
          <w:highlight w:val="none"/>
          <w:shd w:val="clear" w:color="auto" w:fill="auto"/>
        </w:rPr>
      </w:pPr>
      <w:r>
        <w:rPr>
          <w:rStyle w:val="29"/>
          <w:rFonts w:hint="eastAsia" w:ascii="宋体" w:hAnsi="宋体" w:eastAsia="宋体" w:cs="宋体"/>
          <w:i w:val="0"/>
          <w:iCs w:val="0"/>
          <w:caps w:val="0"/>
          <w:color w:val="000000"/>
          <w:spacing w:val="0"/>
          <w:sz w:val="28"/>
          <w:szCs w:val="28"/>
          <w:highlight w:val="none"/>
          <w:shd w:val="clear" w:color="auto" w:fill="auto"/>
        </w:rPr>
        <w:t>五、</w:t>
      </w:r>
      <w:r>
        <w:rPr>
          <w:rStyle w:val="29"/>
          <w:rFonts w:hint="eastAsia" w:ascii="宋体" w:hAnsi="宋体" w:eastAsia="宋体" w:cs="宋体"/>
          <w:i w:val="0"/>
          <w:iCs w:val="0"/>
          <w:caps w:val="0"/>
          <w:color w:val="000000"/>
          <w:spacing w:val="0"/>
          <w:sz w:val="28"/>
          <w:szCs w:val="28"/>
          <w:highlight w:val="none"/>
          <w:shd w:val="clear" w:color="auto" w:fill="auto"/>
          <w:lang w:val="en-US" w:eastAsia="zh-CN"/>
        </w:rPr>
        <w:t>投标</w:t>
      </w:r>
      <w:r>
        <w:rPr>
          <w:rStyle w:val="29"/>
          <w:rFonts w:hint="eastAsia" w:ascii="宋体" w:hAnsi="宋体" w:eastAsia="宋体" w:cs="宋体"/>
          <w:i w:val="0"/>
          <w:iCs w:val="0"/>
          <w:caps w:val="0"/>
          <w:color w:val="000000"/>
          <w:spacing w:val="0"/>
          <w:sz w:val="28"/>
          <w:szCs w:val="28"/>
          <w:highlight w:val="none"/>
          <w:shd w:val="clear" w:color="auto" w:fill="auto"/>
        </w:rPr>
        <w:t>文件开启</w:t>
      </w:r>
      <w:r>
        <w:rPr>
          <w:rFonts w:hint="eastAsia" w:ascii="宋体" w:hAnsi="宋体" w:eastAsia="宋体" w:cs="宋体"/>
          <w:i w:val="0"/>
          <w:iCs w:val="0"/>
          <w:caps w:val="0"/>
          <w:color w:val="000000"/>
          <w:spacing w:val="0"/>
          <w:sz w:val="28"/>
          <w:szCs w:val="28"/>
          <w:highlight w:val="none"/>
          <w:shd w:val="clear" w:color="auto" w:fill="auto"/>
        </w:rPr>
        <w:t> </w:t>
      </w:r>
    </w:p>
    <w:p w14:paraId="4BB5F820">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开启时间：</w:t>
      </w:r>
      <w:r>
        <w:rPr>
          <w:rFonts w:hint="eastAsia" w:ascii="宋体" w:hAnsi="宋体" w:eastAsia="宋体" w:cs="宋体"/>
          <w:i w:val="0"/>
          <w:iCs w:val="0"/>
          <w:caps w:val="0"/>
          <w:color w:val="FF0000"/>
          <w:spacing w:val="0"/>
          <w:sz w:val="28"/>
          <w:szCs w:val="28"/>
          <w:highlight w:val="none"/>
          <w:shd w:val="clear" w:color="auto" w:fill="auto"/>
        </w:rPr>
        <w:t>202</w:t>
      </w:r>
      <w:r>
        <w:rPr>
          <w:rFonts w:hint="eastAsia" w:ascii="宋体" w:hAnsi="宋体" w:eastAsia="宋体" w:cs="宋体"/>
          <w:i w:val="0"/>
          <w:iCs w:val="0"/>
          <w:caps w:val="0"/>
          <w:color w:val="FF0000"/>
          <w:spacing w:val="0"/>
          <w:sz w:val="28"/>
          <w:szCs w:val="28"/>
          <w:highlight w:val="none"/>
          <w:shd w:val="clear" w:color="auto" w:fill="auto"/>
          <w:lang w:val="en-US" w:eastAsia="zh-CN"/>
        </w:rPr>
        <w:t>6</w:t>
      </w:r>
      <w:r>
        <w:rPr>
          <w:rFonts w:hint="eastAsia" w:ascii="宋体" w:hAnsi="宋体" w:eastAsia="宋体" w:cs="宋体"/>
          <w:i w:val="0"/>
          <w:iCs w:val="0"/>
          <w:caps w:val="0"/>
          <w:color w:val="FF0000"/>
          <w:spacing w:val="0"/>
          <w:sz w:val="28"/>
          <w:szCs w:val="28"/>
          <w:highlight w:val="none"/>
          <w:shd w:val="clear" w:color="auto" w:fill="auto"/>
        </w:rPr>
        <w:t>年</w:t>
      </w:r>
      <w:r>
        <w:rPr>
          <w:rFonts w:hint="eastAsia" w:ascii="宋体" w:hAnsi="宋体" w:eastAsia="宋体" w:cs="宋体"/>
          <w:i w:val="0"/>
          <w:iCs w:val="0"/>
          <w:caps w:val="0"/>
          <w:color w:val="FF0000"/>
          <w:spacing w:val="0"/>
          <w:sz w:val="28"/>
          <w:szCs w:val="28"/>
          <w:highlight w:val="none"/>
          <w:shd w:val="clear" w:color="auto" w:fill="auto"/>
          <w:lang w:val="en-US" w:eastAsia="zh-CN"/>
        </w:rPr>
        <w:t>6</w:t>
      </w:r>
      <w:r>
        <w:rPr>
          <w:rFonts w:hint="eastAsia" w:ascii="宋体" w:hAnsi="宋体" w:eastAsia="宋体" w:cs="宋体"/>
          <w:i w:val="0"/>
          <w:iCs w:val="0"/>
          <w:caps w:val="0"/>
          <w:color w:val="FF0000"/>
          <w:spacing w:val="0"/>
          <w:sz w:val="28"/>
          <w:szCs w:val="28"/>
          <w:highlight w:val="none"/>
          <w:shd w:val="clear" w:color="auto" w:fill="auto"/>
        </w:rPr>
        <w:t>月</w:t>
      </w:r>
      <w:r>
        <w:rPr>
          <w:rFonts w:hint="eastAsia" w:ascii="宋体" w:hAnsi="宋体" w:eastAsia="宋体" w:cs="宋体"/>
          <w:i w:val="0"/>
          <w:iCs w:val="0"/>
          <w:caps w:val="0"/>
          <w:color w:val="FF0000"/>
          <w:spacing w:val="0"/>
          <w:sz w:val="28"/>
          <w:szCs w:val="28"/>
          <w:highlight w:val="none"/>
          <w:shd w:val="clear" w:color="auto" w:fill="auto"/>
          <w:lang w:val="en-US" w:eastAsia="zh-CN"/>
        </w:rPr>
        <w:t>4</w:t>
      </w:r>
      <w:r>
        <w:rPr>
          <w:rFonts w:hint="eastAsia" w:ascii="宋体" w:hAnsi="宋体" w:eastAsia="宋体" w:cs="宋体"/>
          <w:i w:val="0"/>
          <w:iCs w:val="0"/>
          <w:caps w:val="0"/>
          <w:color w:val="FF0000"/>
          <w:spacing w:val="0"/>
          <w:sz w:val="28"/>
          <w:szCs w:val="28"/>
          <w:highlight w:val="none"/>
          <w:shd w:val="clear" w:color="auto" w:fill="auto"/>
        </w:rPr>
        <w:t>日1</w:t>
      </w:r>
      <w:r>
        <w:rPr>
          <w:rFonts w:hint="eastAsia" w:ascii="宋体" w:hAnsi="宋体" w:eastAsia="宋体" w:cs="宋体"/>
          <w:i w:val="0"/>
          <w:iCs w:val="0"/>
          <w:caps w:val="0"/>
          <w:color w:val="FF0000"/>
          <w:spacing w:val="0"/>
          <w:sz w:val="28"/>
          <w:szCs w:val="28"/>
          <w:highlight w:val="none"/>
          <w:shd w:val="clear" w:color="auto" w:fill="auto"/>
          <w:lang w:val="en-US" w:eastAsia="zh-CN"/>
        </w:rPr>
        <w:t>0</w:t>
      </w:r>
      <w:r>
        <w:rPr>
          <w:rFonts w:hint="eastAsia" w:ascii="宋体" w:hAnsi="宋体" w:eastAsia="宋体" w:cs="宋体"/>
          <w:i w:val="0"/>
          <w:iCs w:val="0"/>
          <w:caps w:val="0"/>
          <w:color w:val="FF0000"/>
          <w:spacing w:val="0"/>
          <w:sz w:val="28"/>
          <w:szCs w:val="28"/>
          <w:highlight w:val="none"/>
          <w:shd w:val="clear" w:color="auto" w:fill="auto"/>
        </w:rPr>
        <w:t>:</w:t>
      </w:r>
      <w:r>
        <w:rPr>
          <w:rFonts w:hint="eastAsia" w:ascii="宋体" w:hAnsi="宋体" w:eastAsia="宋体" w:cs="宋体"/>
          <w:i w:val="0"/>
          <w:iCs w:val="0"/>
          <w:caps w:val="0"/>
          <w:color w:val="FF0000"/>
          <w:spacing w:val="0"/>
          <w:sz w:val="28"/>
          <w:szCs w:val="28"/>
          <w:highlight w:val="none"/>
          <w:shd w:val="clear" w:color="auto" w:fill="auto"/>
          <w:lang w:val="en-US" w:eastAsia="zh-CN"/>
        </w:rPr>
        <w:t>3</w:t>
      </w:r>
      <w:r>
        <w:rPr>
          <w:rFonts w:hint="eastAsia" w:ascii="宋体" w:hAnsi="宋体" w:eastAsia="宋体" w:cs="宋体"/>
          <w:i w:val="0"/>
          <w:iCs w:val="0"/>
          <w:caps w:val="0"/>
          <w:color w:val="FF0000"/>
          <w:spacing w:val="0"/>
          <w:sz w:val="28"/>
          <w:szCs w:val="28"/>
          <w:highlight w:val="none"/>
          <w:shd w:val="clear" w:color="auto" w:fill="auto"/>
        </w:rPr>
        <w:t>0</w:t>
      </w:r>
      <w:r>
        <w:rPr>
          <w:rFonts w:hint="eastAsia" w:ascii="宋体" w:hAnsi="宋体" w:eastAsia="宋体" w:cs="宋体"/>
          <w:i w:val="0"/>
          <w:iCs w:val="0"/>
          <w:caps w:val="0"/>
          <w:color w:val="000000"/>
          <w:spacing w:val="0"/>
          <w:sz w:val="28"/>
          <w:szCs w:val="28"/>
          <w:highlight w:val="none"/>
          <w:shd w:val="clear" w:color="auto" w:fill="auto"/>
        </w:rPr>
        <w:t>（北京时间）</w:t>
      </w:r>
    </w:p>
    <w:p w14:paraId="27ACFC11">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color w:val="00000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地点：</w:t>
      </w:r>
      <w:r>
        <w:rPr>
          <w:rFonts w:hint="eastAsia" w:ascii="宋体" w:hAnsi="宋体" w:eastAsia="宋体" w:cs="宋体"/>
          <w:i w:val="0"/>
          <w:iCs w:val="0"/>
          <w:caps w:val="0"/>
          <w:color w:val="000000"/>
          <w:spacing w:val="0"/>
          <w:sz w:val="28"/>
          <w:szCs w:val="28"/>
          <w:highlight w:val="none"/>
          <w:shd w:val="clear" w:color="auto" w:fill="auto"/>
          <w:lang w:val="en-US" w:eastAsia="zh-CN"/>
        </w:rPr>
        <w:t>投标人</w:t>
      </w:r>
      <w:r>
        <w:rPr>
          <w:rFonts w:hint="eastAsia" w:ascii="宋体" w:hAnsi="宋体" w:eastAsia="宋体" w:cs="宋体"/>
          <w:i w:val="0"/>
          <w:iCs w:val="0"/>
          <w:caps w:val="0"/>
          <w:color w:val="000000"/>
          <w:spacing w:val="0"/>
          <w:sz w:val="28"/>
          <w:szCs w:val="28"/>
          <w:highlight w:val="none"/>
          <w:shd w:val="clear" w:color="auto" w:fill="auto"/>
        </w:rPr>
        <w:t>登录政采云平台https://www.zcygov.cn/，进入“项目采购-开标评标-右边选择对应项目点击“进入项目”进入开标大厅。</w:t>
      </w:r>
    </w:p>
    <w:p w14:paraId="04C1FA5E">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8"/>
          <w:szCs w:val="28"/>
          <w:highlight w:val="none"/>
          <w:shd w:val="clear" w:color="auto" w:fill="auto"/>
        </w:rPr>
      </w:pPr>
      <w:r>
        <w:rPr>
          <w:rStyle w:val="29"/>
          <w:rFonts w:hint="eastAsia" w:ascii="宋体" w:hAnsi="宋体" w:eastAsia="宋体" w:cs="宋体"/>
          <w:i w:val="0"/>
          <w:iCs w:val="0"/>
          <w:caps w:val="0"/>
          <w:color w:val="000000"/>
          <w:spacing w:val="0"/>
          <w:sz w:val="28"/>
          <w:szCs w:val="28"/>
          <w:highlight w:val="none"/>
          <w:shd w:val="clear" w:color="auto" w:fill="auto"/>
        </w:rPr>
        <w:t>六、公告期限</w:t>
      </w:r>
    </w:p>
    <w:p w14:paraId="7AA646DF">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自本公告发布之日起</w:t>
      </w:r>
      <w:r>
        <w:rPr>
          <w:rFonts w:hint="eastAsia" w:ascii="宋体" w:hAnsi="宋体" w:eastAsia="宋体" w:cs="宋体"/>
          <w:i w:val="0"/>
          <w:iCs w:val="0"/>
          <w:caps w:val="0"/>
          <w:color w:val="000000"/>
          <w:spacing w:val="0"/>
          <w:sz w:val="28"/>
          <w:szCs w:val="28"/>
          <w:highlight w:val="none"/>
          <w:shd w:val="clear" w:color="auto" w:fill="auto"/>
          <w:lang w:val="en-US" w:eastAsia="zh-CN"/>
        </w:rPr>
        <w:t>5</w:t>
      </w:r>
      <w:r>
        <w:rPr>
          <w:rFonts w:hint="eastAsia" w:ascii="宋体" w:hAnsi="宋体" w:eastAsia="宋体" w:cs="宋体"/>
          <w:i w:val="0"/>
          <w:iCs w:val="0"/>
          <w:caps w:val="0"/>
          <w:color w:val="000000"/>
          <w:spacing w:val="0"/>
          <w:sz w:val="28"/>
          <w:szCs w:val="28"/>
          <w:highlight w:val="none"/>
          <w:shd w:val="clear" w:color="auto" w:fill="auto"/>
        </w:rPr>
        <w:t>个工作日。</w:t>
      </w:r>
    </w:p>
    <w:p w14:paraId="253F2293">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8"/>
          <w:szCs w:val="28"/>
          <w:highlight w:val="none"/>
          <w:shd w:val="clear" w:color="auto" w:fill="auto"/>
        </w:rPr>
      </w:pPr>
      <w:r>
        <w:rPr>
          <w:rStyle w:val="29"/>
          <w:rFonts w:hint="eastAsia" w:ascii="宋体" w:hAnsi="宋体" w:eastAsia="宋体" w:cs="宋体"/>
          <w:i w:val="0"/>
          <w:iCs w:val="0"/>
          <w:caps w:val="0"/>
          <w:color w:val="000000"/>
          <w:spacing w:val="0"/>
          <w:sz w:val="28"/>
          <w:szCs w:val="28"/>
          <w:highlight w:val="none"/>
          <w:shd w:val="clear" w:color="auto" w:fill="auto"/>
        </w:rPr>
        <w:t>七、其他补充事宜</w:t>
      </w:r>
      <w:r>
        <w:rPr>
          <w:rFonts w:hint="eastAsia" w:ascii="宋体" w:hAnsi="宋体" w:eastAsia="宋体" w:cs="宋体"/>
          <w:i w:val="0"/>
          <w:iCs w:val="0"/>
          <w:caps w:val="0"/>
          <w:color w:val="000000"/>
          <w:spacing w:val="0"/>
          <w:sz w:val="28"/>
          <w:szCs w:val="28"/>
          <w:highlight w:val="none"/>
          <w:shd w:val="clear" w:color="auto" w:fill="auto"/>
        </w:rPr>
        <w:t> </w:t>
      </w:r>
    </w:p>
    <w:p w14:paraId="36DA184A">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b/>
          <w:bCs/>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 xml:space="preserve">  </w:t>
      </w:r>
      <w:r>
        <w:rPr>
          <w:rFonts w:hint="eastAsia" w:ascii="宋体" w:hAnsi="宋体" w:eastAsia="宋体" w:cs="宋体"/>
          <w:b/>
          <w:bCs/>
          <w:i w:val="0"/>
          <w:iCs w:val="0"/>
          <w:caps w:val="0"/>
          <w:color w:val="000000"/>
          <w:spacing w:val="0"/>
          <w:sz w:val="28"/>
          <w:szCs w:val="28"/>
          <w:highlight w:val="none"/>
          <w:shd w:val="clear" w:color="auto" w:fill="auto"/>
        </w:rPr>
        <w:t>特别提示：</w:t>
      </w:r>
    </w:p>
    <w:p w14:paraId="4AC6FF47">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lang w:eastAsia="zh-CN"/>
        </w:rPr>
        <w:t>1.</w:t>
      </w:r>
      <w:r>
        <w:rPr>
          <w:rFonts w:hint="eastAsia" w:ascii="宋体" w:hAnsi="宋体" w:eastAsia="宋体" w:cs="宋体"/>
          <w:i w:val="0"/>
          <w:iCs w:val="0"/>
          <w:caps w:val="0"/>
          <w:color w:val="000000"/>
          <w:spacing w:val="0"/>
          <w:sz w:val="28"/>
          <w:szCs w:val="28"/>
          <w:highlight w:val="none"/>
          <w:shd w:val="clear" w:color="auto" w:fill="auto"/>
        </w:rPr>
        <w:t>采购限额标准以上，200万元以下的货物和服务采购项目、400万元以下的工程采购项目，适宜由中小企业提供的，采购人应当专门面向中小企业采购。</w:t>
      </w:r>
    </w:p>
    <w:p w14:paraId="7D24C07E">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lang w:eastAsia="zh-CN"/>
        </w:rPr>
        <w:t>2.</w:t>
      </w:r>
      <w:r>
        <w:rPr>
          <w:rFonts w:hint="eastAsia" w:ascii="宋体" w:hAnsi="宋体" w:eastAsia="宋体" w:cs="宋体"/>
          <w:i w:val="0"/>
          <w:iCs w:val="0"/>
          <w:caps w:val="0"/>
          <w:color w:val="000000"/>
          <w:spacing w:val="0"/>
          <w:sz w:val="28"/>
          <w:szCs w:val="28"/>
          <w:highlight w:val="none"/>
          <w:shd w:val="clear" w:color="auto" w:fill="auto"/>
        </w:rPr>
        <w:t>超过200万元的货物和服务采购项目，预留该部分采购项目预算总额的30%以上专门面向中小企业采购，其中预留给小微企业的比例不低于60%。</w:t>
      </w:r>
    </w:p>
    <w:p w14:paraId="5FF87243">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lang w:eastAsia="zh-CN"/>
        </w:rPr>
        <w:t>3.</w:t>
      </w:r>
      <w:r>
        <w:rPr>
          <w:rFonts w:hint="eastAsia" w:ascii="宋体" w:hAnsi="宋体" w:eastAsia="宋体" w:cs="宋体"/>
          <w:i w:val="0"/>
          <w:iCs w:val="0"/>
          <w:caps w:val="0"/>
          <w:color w:val="000000"/>
          <w:spacing w:val="0"/>
          <w:sz w:val="28"/>
          <w:szCs w:val="28"/>
          <w:highlight w:val="none"/>
          <w:shd w:val="clear" w:color="auto" w:fill="auto"/>
        </w:rPr>
        <w:t>超过400万元的工程采购项目中适宜由中小企业提供的，预留该部分采购项目预算总额的40%以上专门面向中小企业采购，其中预留给小微企业的比例不低于60%。</w:t>
      </w:r>
    </w:p>
    <w:p w14:paraId="6130F901">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lang w:eastAsia="zh-CN"/>
        </w:rPr>
        <w:t>4.</w:t>
      </w:r>
      <w:r>
        <w:rPr>
          <w:rFonts w:hint="eastAsia" w:ascii="宋体" w:hAnsi="宋体" w:eastAsia="宋体" w:cs="宋体"/>
          <w:i w:val="0"/>
          <w:iCs w:val="0"/>
          <w:caps w:val="0"/>
          <w:color w:val="000000"/>
          <w:spacing w:val="0"/>
          <w:sz w:val="28"/>
          <w:szCs w:val="28"/>
          <w:highlight w:val="none"/>
          <w:shd w:val="clear" w:color="auto" w:fill="auto"/>
        </w:rPr>
        <w:t>对于未预留份额专门面向中小企业的采购项目，以及预留份额项目中的非预留部分采购包，采购人、采购代理机构应当对符合规定的小微企业报价给予</w:t>
      </w:r>
      <w:r>
        <w:rPr>
          <w:rFonts w:hint="eastAsia" w:ascii="宋体" w:hAnsi="宋体" w:eastAsia="宋体" w:cs="宋体"/>
          <w:i w:val="0"/>
          <w:iCs w:val="0"/>
          <w:caps w:val="0"/>
          <w:color w:val="000000"/>
          <w:spacing w:val="0"/>
          <w:sz w:val="28"/>
          <w:szCs w:val="28"/>
          <w:highlight w:val="none"/>
          <w:shd w:val="clear" w:color="auto" w:fill="auto"/>
          <w:lang w:eastAsia="zh-CN"/>
        </w:rPr>
        <w:t>10%～20%</w:t>
      </w:r>
      <w:r>
        <w:rPr>
          <w:rFonts w:hint="eastAsia" w:ascii="宋体" w:hAnsi="宋体" w:eastAsia="宋体" w:cs="宋体"/>
          <w:i w:val="0"/>
          <w:iCs w:val="0"/>
          <w:caps w:val="0"/>
          <w:color w:val="000000"/>
          <w:spacing w:val="0"/>
          <w:sz w:val="28"/>
          <w:szCs w:val="28"/>
          <w:highlight w:val="none"/>
          <w:shd w:val="clear" w:color="auto" w:fill="auto"/>
        </w:rPr>
        <w:t>（工程项目为3%</w:t>
      </w:r>
      <w:r>
        <w:rPr>
          <w:rFonts w:hint="eastAsia" w:ascii="宋体" w:hAnsi="宋体" w:eastAsia="宋体" w:cs="宋体"/>
          <w:i w:val="0"/>
          <w:iCs w:val="0"/>
          <w:caps w:val="0"/>
          <w:color w:val="000000"/>
          <w:spacing w:val="0"/>
          <w:sz w:val="28"/>
          <w:szCs w:val="28"/>
          <w:highlight w:val="none"/>
          <w:shd w:val="clear" w:color="auto" w:fill="auto"/>
          <w:lang w:eastAsia="zh-CN"/>
        </w:rPr>
        <w:t>～</w:t>
      </w:r>
      <w:r>
        <w:rPr>
          <w:rFonts w:hint="eastAsia" w:ascii="宋体" w:hAnsi="宋体" w:eastAsia="宋体" w:cs="宋体"/>
          <w:i w:val="0"/>
          <w:iCs w:val="0"/>
          <w:caps w:val="0"/>
          <w:color w:val="000000"/>
          <w:spacing w:val="0"/>
          <w:sz w:val="28"/>
          <w:szCs w:val="28"/>
          <w:highlight w:val="none"/>
          <w:shd w:val="clear" w:color="auto" w:fill="auto"/>
        </w:rPr>
        <w:t>5%）的扣除，用扣除后的价格参加评审。适用招标投标法的政府采购工程建设项目，采用综合评估法但未采用低价优先法计算价格分的，评标时应当在采用原报价进行评分的基础上增加其价格得分的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宋体" w:hAnsi="宋体" w:eastAsia="宋体" w:cs="宋体"/>
          <w:i w:val="0"/>
          <w:iCs w:val="0"/>
          <w:caps w:val="0"/>
          <w:color w:val="000000"/>
          <w:spacing w:val="0"/>
          <w:sz w:val="28"/>
          <w:szCs w:val="28"/>
          <w:highlight w:val="none"/>
          <w:shd w:val="clear" w:color="auto" w:fill="auto"/>
          <w:lang w:eastAsia="zh-CN"/>
        </w:rPr>
        <w:t>3%～5%</w:t>
      </w:r>
      <w:r>
        <w:rPr>
          <w:rFonts w:hint="eastAsia" w:ascii="宋体" w:hAnsi="宋体" w:eastAsia="宋体" w:cs="宋体"/>
          <w:i w:val="0"/>
          <w:iCs w:val="0"/>
          <w:caps w:val="0"/>
          <w:color w:val="000000"/>
          <w:spacing w:val="0"/>
          <w:sz w:val="28"/>
          <w:szCs w:val="28"/>
          <w:highlight w:val="none"/>
          <w:shd w:val="clear" w:color="auto" w:fill="auto"/>
        </w:rPr>
        <w:t>作为其价格分。</w:t>
      </w:r>
    </w:p>
    <w:p w14:paraId="5379E280">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lang w:eastAsia="zh-CN"/>
        </w:rPr>
        <w:t>5.</w:t>
      </w:r>
      <w:r>
        <w:rPr>
          <w:rFonts w:hint="eastAsia" w:ascii="宋体" w:hAnsi="宋体" w:eastAsia="宋体" w:cs="宋体"/>
          <w:i w:val="0"/>
          <w:iCs w:val="0"/>
          <w:caps w:val="0"/>
          <w:color w:val="000000"/>
          <w:spacing w:val="0"/>
          <w:sz w:val="28"/>
          <w:szCs w:val="28"/>
          <w:highlight w:val="none"/>
          <w:shd w:val="clear" w:color="auto" w:fill="auto"/>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eastAsia="宋体" w:cs="宋体"/>
          <w:i w:val="0"/>
          <w:iCs w:val="0"/>
          <w:caps w:val="0"/>
          <w:color w:val="000000"/>
          <w:spacing w:val="0"/>
          <w:sz w:val="28"/>
          <w:szCs w:val="28"/>
          <w:highlight w:val="none"/>
          <w:shd w:val="clear" w:color="auto" w:fill="auto"/>
          <w:lang w:eastAsia="zh-CN"/>
        </w:rPr>
        <w:t>4%～6%</w:t>
      </w:r>
      <w:r>
        <w:rPr>
          <w:rFonts w:hint="eastAsia" w:ascii="宋体" w:hAnsi="宋体" w:eastAsia="宋体" w:cs="宋体"/>
          <w:i w:val="0"/>
          <w:iCs w:val="0"/>
          <w:caps w:val="0"/>
          <w:color w:val="000000"/>
          <w:spacing w:val="0"/>
          <w:sz w:val="28"/>
          <w:szCs w:val="28"/>
          <w:highlight w:val="none"/>
          <w:shd w:val="clear" w:color="auto" w:fill="auto"/>
        </w:rPr>
        <w:t>（工程项目为</w:t>
      </w:r>
      <w:r>
        <w:rPr>
          <w:rFonts w:hint="eastAsia" w:ascii="宋体" w:hAnsi="宋体" w:eastAsia="宋体" w:cs="宋体"/>
          <w:i w:val="0"/>
          <w:iCs w:val="0"/>
          <w:caps w:val="0"/>
          <w:color w:val="000000"/>
          <w:spacing w:val="0"/>
          <w:sz w:val="28"/>
          <w:szCs w:val="28"/>
          <w:highlight w:val="none"/>
          <w:shd w:val="clear" w:color="auto" w:fill="auto"/>
          <w:lang w:eastAsia="zh-CN"/>
        </w:rPr>
        <w:t>1%～2%</w:t>
      </w:r>
      <w:r>
        <w:rPr>
          <w:rFonts w:hint="eastAsia" w:ascii="宋体" w:hAnsi="宋体" w:eastAsia="宋体" w:cs="宋体"/>
          <w:i w:val="0"/>
          <w:iCs w:val="0"/>
          <w:caps w:val="0"/>
          <w:color w:val="000000"/>
          <w:spacing w:val="0"/>
          <w:sz w:val="28"/>
          <w:szCs w:val="28"/>
          <w:highlight w:val="none"/>
          <w:shd w:val="clear" w:color="auto" w:fill="auto"/>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宋体" w:hAnsi="宋体" w:eastAsia="宋体" w:cs="宋体"/>
          <w:i w:val="0"/>
          <w:iCs w:val="0"/>
          <w:caps w:val="0"/>
          <w:color w:val="000000"/>
          <w:spacing w:val="0"/>
          <w:sz w:val="28"/>
          <w:szCs w:val="28"/>
          <w:highlight w:val="none"/>
          <w:shd w:val="clear" w:color="auto" w:fill="auto"/>
          <w:lang w:eastAsia="zh-CN"/>
        </w:rPr>
        <w:t>1%～2%</w:t>
      </w:r>
      <w:r>
        <w:rPr>
          <w:rFonts w:hint="eastAsia" w:ascii="宋体" w:hAnsi="宋体" w:eastAsia="宋体" w:cs="宋体"/>
          <w:i w:val="0"/>
          <w:iCs w:val="0"/>
          <w:caps w:val="0"/>
          <w:color w:val="000000"/>
          <w:spacing w:val="0"/>
          <w:sz w:val="28"/>
          <w:szCs w:val="28"/>
          <w:highlight w:val="none"/>
          <w:shd w:val="clear" w:color="auto" w:fill="auto"/>
        </w:rPr>
        <w:t>作为其价格分。</w:t>
      </w:r>
    </w:p>
    <w:p w14:paraId="22FE9613">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000000"/>
          <w:spacing w:val="0"/>
          <w:sz w:val="28"/>
          <w:szCs w:val="28"/>
          <w:highlight w:val="none"/>
          <w:shd w:val="clear" w:color="auto" w:fill="auto"/>
        </w:rPr>
      </w:pPr>
      <w:r>
        <w:rPr>
          <w:rStyle w:val="29"/>
          <w:rFonts w:hint="eastAsia" w:ascii="宋体" w:hAnsi="宋体" w:eastAsia="宋体" w:cs="宋体"/>
          <w:i w:val="0"/>
          <w:iCs w:val="0"/>
          <w:caps w:val="0"/>
          <w:color w:val="000000"/>
          <w:spacing w:val="0"/>
          <w:sz w:val="28"/>
          <w:szCs w:val="28"/>
          <w:highlight w:val="none"/>
          <w:shd w:val="clear" w:color="auto" w:fill="auto"/>
        </w:rPr>
        <w:t>八、凡对本次</w:t>
      </w:r>
      <w:r>
        <w:rPr>
          <w:rStyle w:val="29"/>
          <w:rFonts w:hint="eastAsia" w:ascii="宋体" w:hAnsi="宋体" w:eastAsia="宋体" w:cs="宋体"/>
          <w:i w:val="0"/>
          <w:iCs w:val="0"/>
          <w:caps w:val="0"/>
          <w:color w:val="000000"/>
          <w:spacing w:val="0"/>
          <w:sz w:val="28"/>
          <w:szCs w:val="28"/>
          <w:highlight w:val="none"/>
          <w:shd w:val="clear" w:color="auto" w:fill="auto"/>
          <w:lang w:val="en-US" w:eastAsia="zh-CN"/>
        </w:rPr>
        <w:t>采购</w:t>
      </w:r>
      <w:r>
        <w:rPr>
          <w:rStyle w:val="29"/>
          <w:rFonts w:hint="eastAsia" w:ascii="宋体" w:hAnsi="宋体" w:eastAsia="宋体" w:cs="宋体"/>
          <w:i w:val="0"/>
          <w:iCs w:val="0"/>
          <w:caps w:val="0"/>
          <w:color w:val="000000"/>
          <w:spacing w:val="0"/>
          <w:sz w:val="28"/>
          <w:szCs w:val="28"/>
          <w:highlight w:val="none"/>
          <w:shd w:val="clear" w:color="auto" w:fill="auto"/>
        </w:rPr>
        <w:t>提出询问，请按以下方式联系</w:t>
      </w:r>
    </w:p>
    <w:p w14:paraId="1C9E5F26">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1.采购人信息</w:t>
      </w:r>
    </w:p>
    <w:p w14:paraId="19063AB0">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000000"/>
          <w:spacing w:val="0"/>
          <w:sz w:val="28"/>
          <w:szCs w:val="28"/>
          <w:highlight w:val="none"/>
          <w:shd w:val="clear" w:color="auto" w:fill="auto"/>
          <w:lang w:eastAsia="zh-CN"/>
        </w:rPr>
      </w:pPr>
      <w:r>
        <w:rPr>
          <w:rFonts w:hint="eastAsia" w:ascii="宋体" w:hAnsi="宋体" w:eastAsia="宋体" w:cs="宋体"/>
          <w:i w:val="0"/>
          <w:iCs w:val="0"/>
          <w:caps w:val="0"/>
          <w:color w:val="000000"/>
          <w:spacing w:val="0"/>
          <w:sz w:val="28"/>
          <w:szCs w:val="28"/>
          <w:highlight w:val="none"/>
          <w:shd w:val="clear" w:color="auto" w:fill="auto"/>
        </w:rPr>
        <w:t>名 称：乌鲁木齐市体育局</w:t>
      </w:r>
    </w:p>
    <w:p w14:paraId="563DCE46">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000000"/>
          <w:spacing w:val="0"/>
          <w:sz w:val="28"/>
          <w:szCs w:val="28"/>
          <w:highlight w:val="none"/>
          <w:shd w:val="clear" w:color="auto" w:fill="auto"/>
          <w:lang w:eastAsia="zh-CN"/>
        </w:rPr>
      </w:pPr>
      <w:r>
        <w:rPr>
          <w:rFonts w:hint="eastAsia" w:ascii="宋体" w:hAnsi="宋体" w:eastAsia="宋体" w:cs="宋体"/>
          <w:i w:val="0"/>
          <w:iCs w:val="0"/>
          <w:caps w:val="0"/>
          <w:color w:val="000000"/>
          <w:spacing w:val="0"/>
          <w:sz w:val="28"/>
          <w:szCs w:val="28"/>
          <w:highlight w:val="none"/>
          <w:shd w:val="clear" w:color="auto" w:fill="auto"/>
        </w:rPr>
        <w:t>地 址：新疆乌鲁木齐市水磨沟区新兴街5号</w:t>
      </w:r>
    </w:p>
    <w:p w14:paraId="5174C4F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000000"/>
          <w:spacing w:val="0"/>
          <w:sz w:val="28"/>
          <w:szCs w:val="28"/>
          <w:highlight w:val="none"/>
          <w:shd w:val="clear" w:color="auto" w:fill="auto"/>
          <w:lang w:eastAsia="zh-CN"/>
        </w:rPr>
      </w:pPr>
      <w:r>
        <w:rPr>
          <w:rFonts w:hint="eastAsia" w:ascii="宋体" w:hAnsi="宋体" w:eastAsia="宋体" w:cs="宋体"/>
          <w:i w:val="0"/>
          <w:iCs w:val="0"/>
          <w:caps w:val="0"/>
          <w:color w:val="000000"/>
          <w:spacing w:val="0"/>
          <w:sz w:val="28"/>
          <w:szCs w:val="28"/>
          <w:highlight w:val="none"/>
          <w:shd w:val="clear" w:color="auto" w:fill="auto"/>
        </w:rPr>
        <w:t>联系方式：</w:t>
      </w:r>
      <w:r>
        <w:rPr>
          <w:rFonts w:hint="eastAsia" w:ascii="宋体" w:hAnsi="宋体" w:eastAsia="宋体" w:cs="宋体"/>
          <w:i w:val="0"/>
          <w:iCs w:val="0"/>
          <w:caps w:val="0"/>
          <w:color w:val="000000"/>
          <w:spacing w:val="0"/>
          <w:sz w:val="28"/>
          <w:szCs w:val="28"/>
          <w:highlight w:val="none"/>
          <w:shd w:val="clear" w:color="auto" w:fill="auto"/>
          <w:lang w:val="en-US" w:eastAsia="zh-CN"/>
        </w:rPr>
        <w:t>0991-4693680</w:t>
      </w:r>
    </w:p>
    <w:p w14:paraId="30AC9880">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000000"/>
          <w:spacing w:val="0"/>
          <w:sz w:val="28"/>
          <w:szCs w:val="28"/>
          <w:highlight w:val="none"/>
          <w:shd w:val="clear" w:color="auto" w:fill="auto"/>
        </w:rPr>
      </w:pPr>
      <w:r>
        <w:rPr>
          <w:rFonts w:hint="eastAsia" w:ascii="宋体" w:hAnsi="宋体" w:eastAsia="宋体" w:cs="宋体"/>
          <w:i w:val="0"/>
          <w:iCs w:val="0"/>
          <w:caps w:val="0"/>
          <w:color w:val="000000"/>
          <w:spacing w:val="0"/>
          <w:sz w:val="28"/>
          <w:szCs w:val="28"/>
          <w:highlight w:val="none"/>
          <w:shd w:val="clear" w:color="auto" w:fill="auto"/>
        </w:rPr>
        <w:t>2.采购代理机构信息</w:t>
      </w:r>
    </w:p>
    <w:p w14:paraId="59E19A35">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000000"/>
          <w:spacing w:val="0"/>
          <w:sz w:val="28"/>
          <w:szCs w:val="28"/>
          <w:highlight w:val="none"/>
          <w:shd w:val="clear" w:color="auto" w:fill="auto"/>
          <w:lang w:eastAsia="zh-CN"/>
        </w:rPr>
      </w:pPr>
      <w:r>
        <w:rPr>
          <w:rFonts w:hint="eastAsia" w:ascii="宋体" w:hAnsi="宋体" w:eastAsia="宋体" w:cs="宋体"/>
          <w:i w:val="0"/>
          <w:iCs w:val="0"/>
          <w:caps w:val="0"/>
          <w:color w:val="000000"/>
          <w:spacing w:val="0"/>
          <w:sz w:val="28"/>
          <w:szCs w:val="28"/>
          <w:highlight w:val="none"/>
          <w:shd w:val="clear" w:color="auto" w:fill="auto"/>
        </w:rPr>
        <w:t>名 称：</w:t>
      </w:r>
      <w:r>
        <w:rPr>
          <w:rFonts w:hint="eastAsia" w:ascii="宋体" w:hAnsi="宋体" w:eastAsia="宋体" w:cs="宋体"/>
          <w:i w:val="0"/>
          <w:iCs w:val="0"/>
          <w:caps w:val="0"/>
          <w:color w:val="000000"/>
          <w:spacing w:val="0"/>
          <w:sz w:val="28"/>
          <w:szCs w:val="28"/>
          <w:highlight w:val="none"/>
          <w:shd w:val="clear" w:color="auto" w:fill="auto"/>
          <w:lang w:val="zh-CN" w:eastAsia="zh-CN"/>
        </w:rPr>
        <w:t>新疆宏成润和工程管理有限公司</w:t>
      </w:r>
    </w:p>
    <w:p w14:paraId="127A4531">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宋体" w:hAnsi="宋体" w:eastAsia="宋体" w:cs="宋体"/>
          <w:i w:val="0"/>
          <w:iCs w:val="0"/>
          <w:caps w:val="0"/>
          <w:color w:val="000000"/>
          <w:spacing w:val="0"/>
          <w:sz w:val="28"/>
          <w:szCs w:val="28"/>
          <w:highlight w:val="none"/>
          <w:shd w:val="clear" w:color="auto" w:fill="auto"/>
          <w:lang w:val="en-US" w:eastAsia="zh-CN"/>
        </w:rPr>
      </w:pPr>
      <w:r>
        <w:rPr>
          <w:rFonts w:hint="eastAsia" w:ascii="宋体" w:hAnsi="宋体" w:eastAsia="宋体" w:cs="宋体"/>
          <w:i w:val="0"/>
          <w:iCs w:val="0"/>
          <w:caps w:val="0"/>
          <w:color w:val="000000"/>
          <w:spacing w:val="0"/>
          <w:sz w:val="28"/>
          <w:szCs w:val="28"/>
          <w:highlight w:val="none"/>
          <w:shd w:val="clear" w:color="auto" w:fill="auto"/>
        </w:rPr>
        <w:t>地 址：</w:t>
      </w:r>
      <w:r>
        <w:rPr>
          <w:rFonts w:hint="eastAsia" w:ascii="宋体" w:hAnsi="宋体" w:eastAsia="宋体" w:cs="宋体"/>
          <w:i w:val="0"/>
          <w:iCs w:val="0"/>
          <w:caps w:val="0"/>
          <w:color w:val="000000"/>
          <w:spacing w:val="0"/>
          <w:sz w:val="28"/>
          <w:szCs w:val="28"/>
          <w:highlight w:val="none"/>
          <w:shd w:val="clear" w:color="auto" w:fill="auto"/>
          <w:lang w:val="zh-CN" w:eastAsia="zh-CN"/>
        </w:rPr>
        <w:t>新疆乌鲁木齐市水磨沟区西虹东路</w:t>
      </w:r>
      <w:r>
        <w:rPr>
          <w:rFonts w:hint="eastAsia" w:ascii="宋体" w:hAnsi="宋体" w:eastAsia="宋体" w:cs="宋体"/>
          <w:i w:val="0"/>
          <w:iCs w:val="0"/>
          <w:caps w:val="0"/>
          <w:color w:val="000000"/>
          <w:spacing w:val="0"/>
          <w:sz w:val="28"/>
          <w:szCs w:val="28"/>
          <w:highlight w:val="none"/>
          <w:shd w:val="clear" w:color="auto" w:fill="auto"/>
          <w:lang w:val="en-US" w:eastAsia="zh-CN"/>
        </w:rPr>
        <w:t>486</w:t>
      </w:r>
      <w:r>
        <w:rPr>
          <w:rFonts w:hint="eastAsia" w:ascii="宋体" w:hAnsi="宋体" w:eastAsia="宋体" w:cs="宋体"/>
          <w:i w:val="0"/>
          <w:iCs w:val="0"/>
          <w:caps w:val="0"/>
          <w:color w:val="000000"/>
          <w:spacing w:val="0"/>
          <w:sz w:val="28"/>
          <w:szCs w:val="28"/>
          <w:highlight w:val="none"/>
          <w:shd w:val="clear" w:color="auto" w:fill="auto"/>
          <w:lang w:val="zh-CN" w:eastAsia="zh-CN"/>
        </w:rPr>
        <w:t>号锦城大厦9层</w:t>
      </w:r>
      <w:r>
        <w:rPr>
          <w:rFonts w:hint="eastAsia" w:ascii="宋体" w:hAnsi="宋体" w:eastAsia="宋体" w:cs="宋体"/>
          <w:i w:val="0"/>
          <w:iCs w:val="0"/>
          <w:caps w:val="0"/>
          <w:color w:val="000000"/>
          <w:spacing w:val="0"/>
          <w:sz w:val="28"/>
          <w:szCs w:val="28"/>
          <w:highlight w:val="none"/>
          <w:shd w:val="clear" w:color="auto" w:fill="auto"/>
          <w:lang w:val="en-US" w:eastAsia="zh-CN"/>
        </w:rPr>
        <w:t> </w:t>
      </w:r>
    </w:p>
    <w:p w14:paraId="3F9569DA">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31"/>
          <w:rFonts w:hint="default" w:ascii="宋体" w:hAnsi="宋体" w:eastAsia="宋体" w:cs="宋体"/>
          <w:i w:val="0"/>
          <w:iCs w:val="0"/>
          <w:caps w:val="0"/>
          <w:color w:val="000000"/>
          <w:spacing w:val="0"/>
          <w:sz w:val="28"/>
          <w:szCs w:val="28"/>
          <w:highlight w:val="none"/>
          <w:shd w:val="clear" w:color="auto" w:fill="auto"/>
          <w:lang w:val="en-US" w:eastAsia="zh-CN"/>
        </w:rPr>
      </w:pPr>
      <w:r>
        <w:rPr>
          <w:rFonts w:hint="eastAsia" w:ascii="宋体" w:hAnsi="宋体" w:eastAsia="宋体" w:cs="宋体"/>
          <w:i w:val="0"/>
          <w:iCs w:val="0"/>
          <w:caps w:val="0"/>
          <w:color w:val="000000"/>
          <w:spacing w:val="0"/>
          <w:sz w:val="28"/>
          <w:szCs w:val="28"/>
          <w:highlight w:val="none"/>
          <w:shd w:val="clear" w:color="auto" w:fill="auto"/>
        </w:rPr>
        <w:t>项目联系人：</w:t>
      </w:r>
      <w:r>
        <w:rPr>
          <w:rStyle w:val="31"/>
          <w:rFonts w:hint="eastAsia" w:ascii="宋体" w:hAnsi="宋体" w:eastAsia="宋体" w:cs="宋体"/>
          <w:i w:val="0"/>
          <w:iCs w:val="0"/>
          <w:caps w:val="0"/>
          <w:color w:val="000000"/>
          <w:spacing w:val="0"/>
          <w:sz w:val="28"/>
          <w:szCs w:val="28"/>
          <w:highlight w:val="none"/>
          <w:shd w:val="clear" w:color="auto" w:fill="auto"/>
          <w:lang w:val="en-US" w:eastAsia="zh-CN"/>
        </w:rPr>
        <w:t>刘阳阳</w:t>
      </w:r>
      <w:r>
        <w:rPr>
          <w:rStyle w:val="31"/>
          <w:rFonts w:hint="eastAsia" w:ascii="宋体" w:hAnsi="宋体" w:eastAsia="宋体" w:cs="宋体"/>
          <w:i w:val="0"/>
          <w:iCs w:val="0"/>
          <w:caps w:val="0"/>
          <w:color w:val="000000"/>
          <w:spacing w:val="0"/>
          <w:sz w:val="28"/>
          <w:szCs w:val="28"/>
          <w:highlight w:val="none"/>
          <w:shd w:val="clear" w:color="auto" w:fill="auto"/>
          <w:lang w:val="en-US" w:eastAsia="zh-CN"/>
        </w:rPr>
        <w:tab/>
      </w:r>
    </w:p>
    <w:p w14:paraId="04E8C0C1">
      <w:pPr>
        <w:pStyle w:val="22"/>
        <w:ind w:left="0" w:leftChars="0" w:firstLine="420" w:firstLineChars="150"/>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aps w:val="0"/>
          <w:color w:val="000000"/>
          <w:spacing w:val="0"/>
          <w:sz w:val="28"/>
          <w:szCs w:val="28"/>
          <w:highlight w:val="none"/>
          <w:shd w:val="clear" w:color="auto" w:fill="auto"/>
        </w:rPr>
        <w:t>电 话：</w:t>
      </w:r>
      <w:r>
        <w:rPr>
          <w:rStyle w:val="31"/>
          <w:rFonts w:hint="eastAsia" w:ascii="宋体" w:hAnsi="宋体" w:eastAsia="宋体" w:cs="宋体"/>
          <w:i w:val="0"/>
          <w:iCs w:val="0"/>
          <w:caps w:val="0"/>
          <w:color w:val="000000"/>
          <w:spacing w:val="0"/>
          <w:sz w:val="28"/>
          <w:szCs w:val="28"/>
          <w:highlight w:val="none"/>
          <w:shd w:val="clear" w:color="auto" w:fill="auto"/>
          <w:lang w:val="en-US" w:eastAsia="zh-CN"/>
        </w:rPr>
        <w:t>0991-3555533</w:t>
      </w:r>
    </w:p>
    <w:p w14:paraId="4EA955F6">
      <w:pPr>
        <w:pStyle w:val="22"/>
        <w:rPr>
          <w:rFonts w:hint="eastAsia" w:ascii="宋体" w:hAnsi="宋体" w:eastAsia="宋体" w:cs="宋体"/>
          <w:color w:val="000000"/>
          <w:sz w:val="24"/>
          <w:szCs w:val="24"/>
          <w:highlight w:val="none"/>
          <w:lang w:val="en-US" w:eastAsia="zh-CN"/>
        </w:rPr>
      </w:pPr>
    </w:p>
    <w:p w14:paraId="54F72ECE">
      <w:pPr>
        <w:pStyle w:val="22"/>
        <w:rPr>
          <w:rFonts w:hint="eastAsia" w:ascii="宋体" w:hAnsi="宋体" w:eastAsia="宋体" w:cs="宋体"/>
          <w:color w:val="000000"/>
          <w:sz w:val="24"/>
          <w:szCs w:val="24"/>
          <w:highlight w:val="none"/>
          <w:lang w:val="en-US" w:eastAsia="zh-CN"/>
        </w:rPr>
      </w:pPr>
    </w:p>
    <w:p w14:paraId="62B5D8F7">
      <w:pPr>
        <w:pStyle w:val="22"/>
        <w:rPr>
          <w:rFonts w:hint="eastAsia" w:ascii="宋体" w:hAnsi="宋体" w:eastAsia="宋体" w:cs="宋体"/>
          <w:color w:val="000000"/>
          <w:sz w:val="24"/>
          <w:szCs w:val="24"/>
          <w:highlight w:val="none"/>
          <w:lang w:val="en-US" w:eastAsia="zh-CN"/>
        </w:rPr>
      </w:pPr>
    </w:p>
    <w:p w14:paraId="5A3DAD8E">
      <w:pPr>
        <w:pStyle w:val="22"/>
        <w:rPr>
          <w:rFonts w:hint="eastAsia" w:ascii="宋体" w:hAnsi="宋体" w:eastAsia="宋体" w:cs="宋体"/>
          <w:color w:val="000000"/>
          <w:sz w:val="24"/>
          <w:szCs w:val="24"/>
          <w:highlight w:val="none"/>
          <w:lang w:val="en-US" w:eastAsia="zh-CN"/>
        </w:rPr>
      </w:pPr>
    </w:p>
    <w:p w14:paraId="1B462791">
      <w:pPr>
        <w:pStyle w:val="22"/>
        <w:rPr>
          <w:rFonts w:hint="eastAsia" w:ascii="宋体" w:hAnsi="宋体" w:eastAsia="宋体" w:cs="宋体"/>
          <w:color w:val="000000"/>
          <w:sz w:val="24"/>
          <w:szCs w:val="24"/>
          <w:highlight w:val="none"/>
          <w:lang w:val="en-US" w:eastAsia="zh-CN"/>
        </w:rPr>
      </w:pPr>
    </w:p>
    <w:p w14:paraId="69E5B5D2">
      <w:pPr>
        <w:pStyle w:val="22"/>
        <w:rPr>
          <w:rFonts w:hint="eastAsia" w:ascii="宋体" w:hAnsi="宋体" w:eastAsia="宋体" w:cs="宋体"/>
          <w:color w:val="000000"/>
          <w:sz w:val="24"/>
          <w:szCs w:val="24"/>
          <w:highlight w:val="none"/>
          <w:lang w:val="en-US" w:eastAsia="zh-CN"/>
        </w:rPr>
      </w:pPr>
    </w:p>
    <w:p w14:paraId="30E5A4EB">
      <w:pPr>
        <w:pStyle w:val="22"/>
        <w:rPr>
          <w:rFonts w:hint="eastAsia" w:ascii="宋体" w:hAnsi="宋体" w:eastAsia="宋体" w:cs="宋体"/>
          <w:color w:val="000000"/>
          <w:sz w:val="24"/>
          <w:szCs w:val="24"/>
          <w:highlight w:val="none"/>
          <w:lang w:val="en-US" w:eastAsia="zh-CN"/>
        </w:rPr>
      </w:pPr>
    </w:p>
    <w:p w14:paraId="649E8E43">
      <w:pPr>
        <w:pStyle w:val="22"/>
        <w:rPr>
          <w:rFonts w:hint="eastAsia" w:ascii="宋体" w:hAnsi="宋体" w:eastAsia="宋体" w:cs="宋体"/>
          <w:color w:val="000000"/>
          <w:sz w:val="24"/>
          <w:szCs w:val="24"/>
          <w:highlight w:val="none"/>
          <w:lang w:val="en-US" w:eastAsia="zh-CN"/>
        </w:rPr>
      </w:pPr>
    </w:p>
    <w:p w14:paraId="3F327BCE">
      <w:pPr>
        <w:pStyle w:val="22"/>
        <w:rPr>
          <w:rFonts w:hint="eastAsia" w:ascii="宋体" w:hAnsi="宋体" w:eastAsia="宋体" w:cs="宋体"/>
          <w:color w:val="000000"/>
          <w:sz w:val="24"/>
          <w:szCs w:val="24"/>
          <w:highlight w:val="none"/>
          <w:lang w:val="en-US" w:eastAsia="zh-CN"/>
        </w:rPr>
      </w:pPr>
    </w:p>
    <w:p w14:paraId="1C7C782E">
      <w:pPr>
        <w:pStyle w:val="22"/>
        <w:rPr>
          <w:rFonts w:hint="eastAsia" w:ascii="宋体" w:hAnsi="宋体" w:eastAsia="宋体" w:cs="宋体"/>
          <w:color w:val="000000"/>
          <w:sz w:val="24"/>
          <w:szCs w:val="24"/>
          <w:highlight w:val="none"/>
          <w:lang w:val="en-US" w:eastAsia="zh-CN"/>
        </w:rPr>
      </w:pPr>
    </w:p>
    <w:p w14:paraId="633F4B08">
      <w:pPr>
        <w:pStyle w:val="22"/>
        <w:rPr>
          <w:rFonts w:hint="eastAsia" w:ascii="宋体" w:hAnsi="宋体" w:eastAsia="宋体" w:cs="宋体"/>
          <w:color w:val="000000"/>
          <w:sz w:val="24"/>
          <w:szCs w:val="24"/>
          <w:highlight w:val="none"/>
          <w:lang w:val="en-US" w:eastAsia="zh-CN"/>
        </w:rPr>
      </w:pPr>
    </w:p>
    <w:p w14:paraId="178B886B">
      <w:pPr>
        <w:pStyle w:val="22"/>
        <w:rPr>
          <w:rFonts w:hint="eastAsia" w:ascii="宋体" w:hAnsi="宋体" w:eastAsia="宋体" w:cs="宋体"/>
          <w:color w:val="000000"/>
          <w:sz w:val="24"/>
          <w:szCs w:val="24"/>
          <w:highlight w:val="none"/>
          <w:lang w:val="en-US" w:eastAsia="zh-CN"/>
        </w:rPr>
      </w:pPr>
    </w:p>
    <w:p w14:paraId="652F86CB">
      <w:pPr>
        <w:pStyle w:val="22"/>
        <w:rPr>
          <w:rFonts w:hint="eastAsia" w:ascii="宋体" w:hAnsi="宋体" w:eastAsia="宋体" w:cs="宋体"/>
          <w:color w:val="000000"/>
          <w:sz w:val="24"/>
          <w:szCs w:val="24"/>
          <w:highlight w:val="none"/>
          <w:lang w:val="en-US" w:eastAsia="zh-CN"/>
        </w:rPr>
      </w:pPr>
    </w:p>
    <w:p w14:paraId="15CC0689">
      <w:pPr>
        <w:pStyle w:val="22"/>
        <w:rPr>
          <w:rFonts w:hint="eastAsia" w:ascii="宋体" w:hAnsi="宋体" w:eastAsia="宋体" w:cs="宋体"/>
          <w:color w:val="000000"/>
          <w:sz w:val="24"/>
          <w:szCs w:val="24"/>
          <w:highlight w:val="none"/>
          <w:lang w:val="en-US" w:eastAsia="zh-CN"/>
        </w:rPr>
      </w:pPr>
    </w:p>
    <w:p w14:paraId="193FC09A">
      <w:pPr>
        <w:pStyle w:val="22"/>
        <w:rPr>
          <w:rFonts w:hint="eastAsia" w:ascii="宋体" w:hAnsi="宋体" w:eastAsia="宋体" w:cs="宋体"/>
          <w:color w:val="000000"/>
          <w:sz w:val="24"/>
          <w:szCs w:val="24"/>
          <w:highlight w:val="none"/>
          <w:lang w:val="en-US" w:eastAsia="zh-CN"/>
        </w:rPr>
      </w:pPr>
    </w:p>
    <w:p w14:paraId="0754271A">
      <w:pPr>
        <w:rPr>
          <w:rFonts w:hint="eastAsia" w:ascii="宋体" w:hAnsi="宋体" w:cs="宋体"/>
          <w:b/>
          <w:color w:val="000000"/>
          <w:sz w:val="36"/>
          <w:highlight w:val="none"/>
        </w:rPr>
      </w:pPr>
      <w:bookmarkStart w:id="4" w:name="_Toc7292"/>
      <w:bookmarkStart w:id="5" w:name="_Toc26315"/>
      <w:bookmarkStart w:id="6" w:name="_Toc19911"/>
      <w:bookmarkStart w:id="7" w:name="_Toc18711"/>
      <w:bookmarkStart w:id="8" w:name="_Toc25667"/>
      <w:r>
        <w:rPr>
          <w:rFonts w:hint="eastAsia" w:ascii="宋体" w:hAnsi="宋体" w:cs="宋体"/>
          <w:b/>
          <w:color w:val="000000"/>
          <w:sz w:val="36"/>
          <w:highlight w:val="none"/>
        </w:rPr>
        <w:br w:type="page"/>
      </w:r>
    </w:p>
    <w:p w14:paraId="03F62F4C">
      <w:pPr>
        <w:pStyle w:val="34"/>
        <w:numPr>
          <w:ilvl w:val="0"/>
          <w:numId w:val="3"/>
        </w:numPr>
        <w:spacing w:line="240" w:lineRule="auto"/>
        <w:ind w:left="0" w:leftChars="0" w:firstLineChars="0"/>
        <w:jc w:val="center"/>
        <w:outlineLvl w:val="0"/>
        <w:rPr>
          <w:rFonts w:hint="eastAsia" w:ascii="宋体" w:hAnsi="宋体" w:cs="宋体"/>
          <w:b/>
          <w:color w:val="000000"/>
          <w:sz w:val="36"/>
          <w:highlight w:val="none"/>
        </w:rPr>
      </w:pPr>
      <w:r>
        <w:rPr>
          <w:rFonts w:hint="eastAsia" w:ascii="宋体" w:hAnsi="宋体" w:cs="宋体"/>
          <w:b/>
          <w:color w:val="000000"/>
          <w:sz w:val="36"/>
          <w:highlight w:val="none"/>
        </w:rPr>
        <w:t>投标须知</w:t>
      </w:r>
      <w:bookmarkEnd w:id="4"/>
      <w:bookmarkEnd w:id="5"/>
      <w:bookmarkEnd w:id="6"/>
      <w:bookmarkEnd w:id="7"/>
      <w:bookmarkEnd w:id="8"/>
    </w:p>
    <w:p w14:paraId="137FDD33">
      <w:pPr>
        <w:spacing w:line="720" w:lineRule="auto"/>
        <w:jc w:val="center"/>
        <w:outlineLvl w:val="9"/>
        <w:rPr>
          <w:rFonts w:hint="eastAsia" w:ascii="宋体" w:hAnsi="宋体" w:cs="宋体"/>
          <w:b/>
          <w:color w:val="000000"/>
          <w:sz w:val="36"/>
          <w:highlight w:val="none"/>
        </w:rPr>
      </w:pPr>
      <w:bookmarkStart w:id="9" w:name="_Toc22459"/>
      <w:bookmarkStart w:id="10" w:name="_Toc25647"/>
      <w:bookmarkStart w:id="11" w:name="_Toc12407"/>
      <w:bookmarkStart w:id="12" w:name="_Toc7134"/>
      <w:r>
        <w:rPr>
          <w:rFonts w:hint="eastAsia" w:ascii="宋体" w:hAnsi="宋体" w:cs="宋体"/>
          <w:b/>
          <w:color w:val="000000"/>
          <w:sz w:val="28"/>
          <w:szCs w:val="28"/>
          <w:highlight w:val="none"/>
        </w:rPr>
        <w:t>投标</w:t>
      </w:r>
      <w:r>
        <w:rPr>
          <w:rFonts w:hint="eastAsia" w:ascii="宋体" w:hAnsi="宋体" w:cs="宋体"/>
          <w:b/>
          <w:color w:val="000000"/>
          <w:sz w:val="28"/>
          <w:szCs w:val="28"/>
          <w:highlight w:val="none"/>
          <w:lang w:eastAsia="zh-CN"/>
        </w:rPr>
        <w:t>人</w:t>
      </w:r>
      <w:r>
        <w:rPr>
          <w:rFonts w:hint="eastAsia" w:ascii="宋体" w:hAnsi="宋体" w:cs="宋体"/>
          <w:b/>
          <w:color w:val="000000"/>
          <w:sz w:val="28"/>
          <w:szCs w:val="28"/>
          <w:highlight w:val="none"/>
        </w:rPr>
        <w:t>须知前附表</w:t>
      </w:r>
      <w:bookmarkEnd w:id="9"/>
      <w:bookmarkEnd w:id="10"/>
      <w:bookmarkEnd w:id="11"/>
      <w:bookmarkEnd w:id="12"/>
    </w:p>
    <w:tbl>
      <w:tblPr>
        <w:tblStyle w:val="26"/>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1"/>
        <w:gridCol w:w="1312"/>
        <w:gridCol w:w="6947"/>
      </w:tblGrid>
      <w:tr w14:paraId="29FA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0" w:type="auto"/>
            <w:shd w:val="clear" w:color="auto" w:fill="FFFFFF"/>
            <w:tcMar>
              <w:top w:w="57" w:type="dxa"/>
              <w:left w:w="57" w:type="dxa"/>
              <w:bottom w:w="57" w:type="dxa"/>
              <w:right w:w="57" w:type="dxa"/>
            </w:tcMar>
            <w:vAlign w:val="center"/>
          </w:tcPr>
          <w:p w14:paraId="20673165">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b/>
                <w:i w:val="0"/>
                <w:color w:val="000000"/>
                <w:sz w:val="24"/>
                <w:highlight w:val="none"/>
              </w:rPr>
            </w:pPr>
            <w:bookmarkStart w:id="13" w:name="_Toc15642"/>
            <w:bookmarkStart w:id="14" w:name="_Toc13229"/>
            <w:bookmarkStart w:id="15" w:name="_Toc13478"/>
            <w:bookmarkStart w:id="16" w:name="_Toc12701"/>
            <w:r>
              <w:rPr>
                <w:b/>
                <w:i w:val="0"/>
                <w:color w:val="000000"/>
                <w:sz w:val="24"/>
                <w:highlight w:val="none"/>
              </w:rPr>
              <w:t>条款号</w:t>
            </w:r>
          </w:p>
        </w:tc>
        <w:tc>
          <w:tcPr>
            <w:tcW w:w="1312" w:type="dxa"/>
            <w:shd w:val="clear" w:color="auto" w:fill="FFFFFF"/>
            <w:tcMar>
              <w:top w:w="57" w:type="dxa"/>
              <w:left w:w="57" w:type="dxa"/>
              <w:bottom w:w="57" w:type="dxa"/>
              <w:right w:w="57" w:type="dxa"/>
            </w:tcMar>
            <w:vAlign w:val="center"/>
          </w:tcPr>
          <w:p w14:paraId="2CB3E765">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b/>
                <w:i w:val="0"/>
                <w:color w:val="000000"/>
                <w:sz w:val="24"/>
                <w:highlight w:val="none"/>
              </w:rPr>
            </w:pPr>
            <w:r>
              <w:rPr>
                <w:b/>
                <w:i w:val="0"/>
                <w:color w:val="000000"/>
                <w:sz w:val="24"/>
                <w:highlight w:val="none"/>
              </w:rPr>
              <w:t>条款名称</w:t>
            </w:r>
          </w:p>
        </w:tc>
        <w:tc>
          <w:tcPr>
            <w:tcW w:w="6947" w:type="dxa"/>
            <w:shd w:val="clear" w:color="auto" w:fill="FFFFFF"/>
            <w:tcMar>
              <w:top w:w="57" w:type="dxa"/>
              <w:left w:w="57" w:type="dxa"/>
              <w:bottom w:w="57" w:type="dxa"/>
              <w:right w:w="57" w:type="dxa"/>
            </w:tcMar>
            <w:vAlign w:val="center"/>
          </w:tcPr>
          <w:p w14:paraId="11548D6E">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b/>
                <w:i w:val="0"/>
                <w:color w:val="000000"/>
                <w:sz w:val="24"/>
                <w:highlight w:val="none"/>
              </w:rPr>
            </w:pPr>
            <w:r>
              <w:rPr>
                <w:b/>
                <w:i w:val="0"/>
                <w:color w:val="000000"/>
                <w:sz w:val="24"/>
                <w:highlight w:val="none"/>
              </w:rPr>
              <w:t>编列内容</w:t>
            </w:r>
          </w:p>
        </w:tc>
      </w:tr>
      <w:tr w14:paraId="4475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95AB49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ascii="Calibri" w:eastAsia="宋体"/>
                <w:b w:val="0"/>
                <w:i w:val="0"/>
                <w:color w:val="000000"/>
                <w:sz w:val="24"/>
                <w:highlight w:val="none"/>
              </w:rPr>
              <w:t>1.1</w:t>
            </w:r>
            <w:r>
              <w:rPr>
                <w:rFonts w:hint="eastAsia" w:ascii="Calibri" w:eastAsia="宋体"/>
                <w:b w:val="0"/>
                <w:i w:val="0"/>
                <w:color w:val="000000"/>
                <w:sz w:val="24"/>
                <w:highlight w:val="none"/>
                <w:lang w:val="en-US" w:eastAsia="zh-CN"/>
              </w:rPr>
              <w:t>.2</w:t>
            </w:r>
          </w:p>
        </w:tc>
        <w:tc>
          <w:tcPr>
            <w:tcW w:w="1312" w:type="dxa"/>
            <w:shd w:val="clear" w:color="auto" w:fill="FFFFFF"/>
            <w:tcMar>
              <w:top w:w="57" w:type="dxa"/>
              <w:left w:w="57" w:type="dxa"/>
              <w:bottom w:w="57" w:type="dxa"/>
              <w:right w:w="57" w:type="dxa"/>
            </w:tcMar>
            <w:vAlign w:val="center"/>
          </w:tcPr>
          <w:p w14:paraId="35218D9F">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eastAsia="zh-CN"/>
              </w:rPr>
            </w:pPr>
            <w:r>
              <w:rPr>
                <w:rFonts w:hint="eastAsia" w:ascii="Calibri" w:eastAsia="宋体"/>
                <w:b w:val="0"/>
                <w:i w:val="0"/>
                <w:color w:val="000000"/>
                <w:sz w:val="24"/>
                <w:highlight w:val="none"/>
                <w:lang w:val="en-US" w:eastAsia="zh-CN"/>
              </w:rPr>
              <w:t>采购单位</w:t>
            </w:r>
          </w:p>
        </w:tc>
        <w:tc>
          <w:tcPr>
            <w:tcW w:w="6947" w:type="dxa"/>
            <w:shd w:val="clear" w:color="auto" w:fill="FFFFFF"/>
            <w:tcMar>
              <w:top w:w="57" w:type="dxa"/>
              <w:left w:w="57" w:type="dxa"/>
              <w:bottom w:w="57" w:type="dxa"/>
              <w:right w:w="57" w:type="dxa"/>
            </w:tcMar>
            <w:vAlign w:val="center"/>
          </w:tcPr>
          <w:p w14:paraId="0891DBA7">
            <w:pPr>
              <w:snapToGrid w:val="0"/>
              <w:spacing w:line="240" w:lineRule="auto"/>
              <w:ind w:left="0" w:leftChars="0" w:right="0" w:rightChars="0" w:firstLine="0" w:firstLineChars="0"/>
              <w:jc w:val="left"/>
              <w:rPr>
                <w:rFonts w:hint="eastAsia" w:ascii="Calibri" w:hAnsi="宋体" w:eastAsia="宋体" w:cs="宋体"/>
                <w:b w:val="0"/>
                <w:i w:val="0"/>
                <w:color w:val="000000"/>
                <w:sz w:val="24"/>
                <w:highlight w:val="none"/>
                <w:lang w:val="en-US" w:eastAsia="zh-CN"/>
              </w:rPr>
            </w:pPr>
            <w:r>
              <w:rPr>
                <w:rFonts w:hint="eastAsia" w:ascii="Calibri" w:hAnsi="宋体" w:eastAsia="宋体" w:cs="宋体"/>
                <w:b w:val="0"/>
                <w:i w:val="0"/>
                <w:color w:val="000000"/>
                <w:sz w:val="24"/>
                <w:highlight w:val="none"/>
                <w:lang w:val="en-US" w:eastAsia="zh-CN"/>
              </w:rPr>
              <w:t>名 称：乌鲁木齐市体育局</w:t>
            </w:r>
          </w:p>
          <w:p w14:paraId="1F3354B7">
            <w:pPr>
              <w:snapToGrid w:val="0"/>
              <w:spacing w:line="240" w:lineRule="auto"/>
              <w:ind w:left="0" w:leftChars="0" w:right="0" w:rightChars="0" w:firstLine="0" w:firstLineChars="0"/>
              <w:jc w:val="left"/>
              <w:rPr>
                <w:rFonts w:hint="eastAsia" w:ascii="Calibri" w:hAnsi="宋体" w:eastAsia="宋体" w:cs="宋体"/>
                <w:b w:val="0"/>
                <w:i w:val="0"/>
                <w:color w:val="000000"/>
                <w:sz w:val="24"/>
                <w:highlight w:val="none"/>
                <w:lang w:val="en-US" w:eastAsia="zh-CN"/>
              </w:rPr>
            </w:pPr>
            <w:r>
              <w:rPr>
                <w:rFonts w:hint="eastAsia" w:ascii="Calibri" w:hAnsi="宋体" w:eastAsia="宋体" w:cs="宋体"/>
                <w:b w:val="0"/>
                <w:i w:val="0"/>
                <w:color w:val="000000"/>
                <w:sz w:val="24"/>
                <w:highlight w:val="none"/>
                <w:lang w:val="en-US" w:eastAsia="zh-CN"/>
              </w:rPr>
              <w:t>地 址：新疆乌鲁木齐市水磨沟区新兴街5号</w:t>
            </w:r>
          </w:p>
          <w:p w14:paraId="638EA975">
            <w:pPr>
              <w:snapToGrid w:val="0"/>
              <w:spacing w:line="240" w:lineRule="auto"/>
              <w:ind w:left="0" w:leftChars="0" w:right="0" w:rightChars="0" w:firstLine="0" w:firstLineChars="0"/>
              <w:jc w:val="left"/>
              <w:rPr>
                <w:rFonts w:hint="eastAsia" w:ascii="Calibri" w:hAnsi="宋体" w:eastAsia="宋体" w:cs="宋体"/>
                <w:b w:val="0"/>
                <w:i w:val="0"/>
                <w:color w:val="000000"/>
                <w:sz w:val="24"/>
                <w:highlight w:val="none"/>
                <w:lang w:val="en-US" w:eastAsia="zh-CN"/>
              </w:rPr>
            </w:pPr>
            <w:r>
              <w:rPr>
                <w:rFonts w:hint="eastAsia" w:ascii="Calibri" w:hAnsi="宋体" w:eastAsia="宋体" w:cs="宋体"/>
                <w:b w:val="0"/>
                <w:i w:val="0"/>
                <w:color w:val="000000"/>
                <w:sz w:val="24"/>
                <w:highlight w:val="none"/>
                <w:lang w:val="en-US" w:eastAsia="zh-CN"/>
              </w:rPr>
              <w:t>联系人：刁海峰</w:t>
            </w:r>
            <w:r>
              <w:rPr>
                <w:rFonts w:hint="eastAsia" w:ascii="Calibri" w:hAnsi="宋体" w:eastAsia="宋体" w:cs="宋体"/>
                <w:b w:val="0"/>
                <w:i w:val="0"/>
                <w:color w:val="000000"/>
                <w:sz w:val="24"/>
                <w:highlight w:val="none"/>
                <w:lang w:val="en-US" w:eastAsia="zh-CN"/>
              </w:rPr>
              <w:tab/>
            </w:r>
          </w:p>
          <w:p w14:paraId="0C0D86D2">
            <w:pPr>
              <w:snapToGrid w:val="0"/>
              <w:spacing w:line="240" w:lineRule="auto"/>
              <w:ind w:left="0" w:leftChars="0" w:right="0" w:rightChars="0" w:firstLine="0" w:firstLineChars="0"/>
              <w:jc w:val="left"/>
              <w:rPr>
                <w:rFonts w:hint="eastAsia" w:ascii="Calibri" w:hAnsi="宋体" w:eastAsia="宋体" w:cs="宋体"/>
                <w:b w:val="0"/>
                <w:i w:val="0"/>
                <w:color w:val="000000"/>
                <w:sz w:val="24"/>
                <w:highlight w:val="none"/>
                <w:lang w:val="en-US" w:eastAsia="zh-CN"/>
              </w:rPr>
            </w:pPr>
            <w:r>
              <w:rPr>
                <w:rFonts w:hint="eastAsia" w:ascii="Calibri" w:hAnsi="宋体" w:eastAsia="宋体" w:cs="宋体"/>
                <w:b w:val="0"/>
                <w:i w:val="0"/>
                <w:color w:val="000000"/>
                <w:sz w:val="24"/>
                <w:highlight w:val="none"/>
                <w:lang w:val="en-US" w:eastAsia="zh-CN"/>
              </w:rPr>
              <w:t>联系方式：0991-4693680</w:t>
            </w:r>
          </w:p>
        </w:tc>
      </w:tr>
      <w:tr w14:paraId="6734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390799DA">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1.1.3</w:t>
            </w:r>
          </w:p>
        </w:tc>
        <w:tc>
          <w:tcPr>
            <w:tcW w:w="1312" w:type="dxa"/>
            <w:shd w:val="clear" w:color="auto" w:fill="FFFFFF"/>
            <w:tcMar>
              <w:top w:w="57" w:type="dxa"/>
              <w:left w:w="57" w:type="dxa"/>
              <w:bottom w:w="57" w:type="dxa"/>
              <w:right w:w="57" w:type="dxa"/>
            </w:tcMar>
            <w:vAlign w:val="center"/>
          </w:tcPr>
          <w:p w14:paraId="150706C9">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kern w:val="0"/>
                <w:sz w:val="24"/>
                <w:highlight w:val="none"/>
              </w:rPr>
            </w:pPr>
            <w:r>
              <w:rPr>
                <w:rFonts w:ascii="Calibri" w:eastAsia="宋体"/>
                <w:b w:val="0"/>
                <w:i w:val="0"/>
                <w:color w:val="000000"/>
                <w:kern w:val="0"/>
                <w:sz w:val="24"/>
                <w:highlight w:val="none"/>
              </w:rPr>
              <w:t>招标代理机构</w:t>
            </w:r>
          </w:p>
        </w:tc>
        <w:tc>
          <w:tcPr>
            <w:tcW w:w="6947" w:type="dxa"/>
            <w:shd w:val="clear" w:color="auto" w:fill="FFFFFF"/>
            <w:tcMar>
              <w:top w:w="57" w:type="dxa"/>
              <w:left w:w="57" w:type="dxa"/>
              <w:bottom w:w="57" w:type="dxa"/>
              <w:right w:w="57" w:type="dxa"/>
            </w:tcMar>
            <w:vAlign w:val="center"/>
          </w:tcPr>
          <w:p w14:paraId="491B3D55">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default" w:ascii="Calibri" w:eastAsia="宋体"/>
                <w:b w:val="0"/>
                <w:i w:val="0"/>
                <w:color w:val="000000"/>
                <w:kern w:val="2"/>
                <w:sz w:val="24"/>
                <w:szCs w:val="24"/>
                <w:highlight w:val="none"/>
                <w:lang w:val="en-US" w:eastAsia="zh-CN" w:bidi="ar-SA"/>
              </w:rPr>
              <w:t>名称：新疆宏成润和工程管理有限公司</w:t>
            </w:r>
          </w:p>
          <w:p w14:paraId="7702A574">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default" w:ascii="Calibri" w:eastAsia="宋体"/>
                <w:b w:val="0"/>
                <w:i w:val="0"/>
                <w:color w:val="000000"/>
                <w:kern w:val="2"/>
                <w:sz w:val="24"/>
                <w:szCs w:val="24"/>
                <w:highlight w:val="none"/>
                <w:lang w:val="en-US" w:eastAsia="zh-CN" w:bidi="ar-SA"/>
              </w:rPr>
              <w:t>地址：新疆乌鲁木齐市水磨沟区西虹东路</w:t>
            </w:r>
            <w:r>
              <w:rPr>
                <w:rFonts w:hint="eastAsia" w:ascii="Calibri" w:eastAsia="宋体"/>
                <w:b w:val="0"/>
                <w:i w:val="0"/>
                <w:color w:val="000000"/>
                <w:kern w:val="2"/>
                <w:sz w:val="24"/>
                <w:szCs w:val="24"/>
                <w:highlight w:val="none"/>
                <w:lang w:val="en-US" w:eastAsia="zh-CN" w:bidi="ar-SA"/>
              </w:rPr>
              <w:t>486</w:t>
            </w:r>
            <w:r>
              <w:rPr>
                <w:rFonts w:hint="default" w:ascii="Calibri" w:eastAsia="宋体"/>
                <w:b w:val="0"/>
                <w:i w:val="0"/>
                <w:color w:val="000000"/>
                <w:kern w:val="2"/>
                <w:sz w:val="24"/>
                <w:szCs w:val="24"/>
                <w:highlight w:val="none"/>
                <w:lang w:val="en-US" w:eastAsia="zh-CN" w:bidi="ar-SA"/>
              </w:rPr>
              <w:t>号锦城大厦9层 </w:t>
            </w:r>
          </w:p>
          <w:p w14:paraId="6068DAA2">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default" w:ascii="Calibri" w:eastAsia="宋体"/>
                <w:b w:val="0"/>
                <w:i w:val="0"/>
                <w:color w:val="000000"/>
                <w:kern w:val="2"/>
                <w:sz w:val="24"/>
                <w:szCs w:val="24"/>
                <w:highlight w:val="none"/>
                <w:lang w:val="en-US" w:eastAsia="zh-CN" w:bidi="ar-SA"/>
              </w:rPr>
              <w:t>联系人：</w:t>
            </w:r>
            <w:r>
              <w:rPr>
                <w:rFonts w:hint="eastAsia" w:ascii="Calibri" w:eastAsia="宋体"/>
                <w:b w:val="0"/>
                <w:i w:val="0"/>
                <w:color w:val="000000"/>
                <w:kern w:val="2"/>
                <w:sz w:val="24"/>
                <w:szCs w:val="24"/>
                <w:highlight w:val="none"/>
                <w:lang w:val="en-US" w:eastAsia="zh-CN" w:bidi="ar-SA"/>
              </w:rPr>
              <w:t>刘阳阳</w:t>
            </w:r>
          </w:p>
          <w:p w14:paraId="13A5F7C6">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default" w:ascii="Calibri" w:eastAsia="宋体"/>
                <w:b w:val="0"/>
                <w:i w:val="0"/>
                <w:color w:val="000000"/>
                <w:kern w:val="2"/>
                <w:sz w:val="24"/>
                <w:szCs w:val="24"/>
                <w:highlight w:val="none"/>
                <w:lang w:val="en-US" w:eastAsia="zh-CN" w:bidi="ar-SA"/>
              </w:rPr>
              <w:t>联系方式：0991-3555533</w:t>
            </w:r>
          </w:p>
        </w:tc>
      </w:tr>
      <w:tr w14:paraId="1D27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4846D06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1.1.4</w:t>
            </w:r>
          </w:p>
        </w:tc>
        <w:tc>
          <w:tcPr>
            <w:tcW w:w="1312" w:type="dxa"/>
            <w:shd w:val="clear" w:color="auto" w:fill="FFFFFF"/>
            <w:tcMar>
              <w:top w:w="57" w:type="dxa"/>
              <w:left w:w="57" w:type="dxa"/>
              <w:bottom w:w="57" w:type="dxa"/>
              <w:right w:w="57" w:type="dxa"/>
            </w:tcMar>
            <w:vAlign w:val="center"/>
          </w:tcPr>
          <w:p w14:paraId="59D00B61">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项目名称</w:t>
            </w:r>
          </w:p>
        </w:tc>
        <w:tc>
          <w:tcPr>
            <w:tcW w:w="6947" w:type="dxa"/>
            <w:shd w:val="clear" w:color="auto" w:fill="FFFFFF"/>
            <w:tcMar>
              <w:top w:w="57" w:type="dxa"/>
              <w:left w:w="57" w:type="dxa"/>
              <w:bottom w:w="57" w:type="dxa"/>
              <w:right w:w="57" w:type="dxa"/>
            </w:tcMar>
            <w:vAlign w:val="center"/>
          </w:tcPr>
          <w:p w14:paraId="4C8A689B">
            <w:pPr>
              <w:numPr>
                <w:ilvl w:val="0"/>
                <w:numId w:val="0"/>
              </w:numPr>
              <w:snapToGrid w:val="0"/>
              <w:spacing w:line="240" w:lineRule="auto"/>
              <w:ind w:left="0" w:leftChars="0" w:right="0" w:rightChars="0" w:firstLine="0" w:firstLineChars="0"/>
              <w:jc w:val="left"/>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参加自治区第十五届运动会服装、装备采购项目（竞技项目比赛服装、专业比赛装备）</w:t>
            </w:r>
          </w:p>
        </w:tc>
      </w:tr>
      <w:tr w14:paraId="6CD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B309183">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ascii="Calibri" w:eastAsia="宋体"/>
                <w:b w:val="0"/>
                <w:i w:val="0"/>
                <w:color w:val="000000"/>
                <w:sz w:val="24"/>
                <w:highlight w:val="none"/>
              </w:rPr>
              <w:t>1.</w:t>
            </w:r>
            <w:r>
              <w:rPr>
                <w:rFonts w:hint="eastAsia" w:ascii="Calibri" w:eastAsia="宋体"/>
                <w:b w:val="0"/>
                <w:i w:val="0"/>
                <w:color w:val="000000"/>
                <w:sz w:val="24"/>
                <w:highlight w:val="none"/>
                <w:lang w:val="en-US" w:eastAsia="zh-CN"/>
              </w:rPr>
              <w:t>1.5</w:t>
            </w:r>
          </w:p>
        </w:tc>
        <w:tc>
          <w:tcPr>
            <w:tcW w:w="1312" w:type="dxa"/>
            <w:shd w:val="clear" w:color="auto" w:fill="FFFFFF"/>
            <w:tcMar>
              <w:top w:w="57" w:type="dxa"/>
              <w:left w:w="57" w:type="dxa"/>
              <w:bottom w:w="57" w:type="dxa"/>
              <w:right w:w="57" w:type="dxa"/>
            </w:tcMar>
            <w:vAlign w:val="center"/>
          </w:tcPr>
          <w:p w14:paraId="30DDF94E">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资金来源</w:t>
            </w:r>
          </w:p>
        </w:tc>
        <w:tc>
          <w:tcPr>
            <w:tcW w:w="6947" w:type="dxa"/>
            <w:shd w:val="clear" w:color="auto" w:fill="FFFFFF"/>
            <w:tcMar>
              <w:top w:w="57" w:type="dxa"/>
              <w:left w:w="57" w:type="dxa"/>
              <w:bottom w:w="57" w:type="dxa"/>
              <w:right w:w="57" w:type="dxa"/>
            </w:tcMar>
            <w:vAlign w:val="center"/>
          </w:tcPr>
          <w:p w14:paraId="7AA86338">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财政资金</w:t>
            </w:r>
          </w:p>
        </w:tc>
      </w:tr>
      <w:tr w14:paraId="0FCC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6C561098">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1.1.6</w:t>
            </w:r>
          </w:p>
        </w:tc>
        <w:tc>
          <w:tcPr>
            <w:tcW w:w="1312" w:type="dxa"/>
            <w:shd w:val="clear" w:color="auto" w:fill="FFFFFF"/>
            <w:tcMar>
              <w:top w:w="57" w:type="dxa"/>
              <w:left w:w="57" w:type="dxa"/>
              <w:bottom w:w="57" w:type="dxa"/>
              <w:right w:w="57" w:type="dxa"/>
            </w:tcMar>
            <w:vAlign w:val="center"/>
          </w:tcPr>
          <w:p w14:paraId="6723F814">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预算金额</w:t>
            </w:r>
          </w:p>
        </w:tc>
        <w:tc>
          <w:tcPr>
            <w:tcW w:w="6947" w:type="dxa"/>
            <w:shd w:val="clear" w:color="auto" w:fill="FFFFFF"/>
            <w:tcMar>
              <w:top w:w="57" w:type="dxa"/>
              <w:left w:w="57" w:type="dxa"/>
              <w:bottom w:w="57" w:type="dxa"/>
              <w:right w:w="57" w:type="dxa"/>
            </w:tcMar>
            <w:vAlign w:val="center"/>
          </w:tcPr>
          <w:p w14:paraId="14A2ED1F">
            <w:pPr>
              <w:pStyle w:val="13"/>
              <w:topLinePunct/>
              <w:snapToGrid w:val="0"/>
              <w:spacing w:line="240" w:lineRule="auto"/>
              <w:ind w:left="0" w:leftChars="0" w:right="0" w:rightChars="0" w:firstLine="0" w:firstLineChars="0"/>
              <w:jc w:val="left"/>
              <w:rPr>
                <w:rFonts w:hint="default" w:ascii="Calibri" w:eastAsia="宋体"/>
                <w:b w:val="0"/>
                <w:i w:val="0"/>
                <w:color w:val="000000"/>
                <w:kern w:val="2"/>
                <w:sz w:val="24"/>
                <w:szCs w:val="24"/>
                <w:highlight w:val="none"/>
                <w:lang w:val="en-US" w:eastAsia="zh-CN" w:bidi="ar-SA"/>
              </w:rPr>
            </w:pPr>
            <w:r>
              <w:rPr>
                <w:rFonts w:hint="eastAsia" w:ascii="Calibri" w:hAnsi="宋体" w:eastAsia="宋体" w:cs="宋体"/>
                <w:b w:val="0"/>
                <w:i w:val="0"/>
                <w:color w:val="000000"/>
                <w:sz w:val="24"/>
                <w:highlight w:val="none"/>
                <w:lang w:val="en-US" w:eastAsia="zh-CN"/>
              </w:rPr>
              <w:t>91.84万元</w:t>
            </w:r>
          </w:p>
        </w:tc>
      </w:tr>
      <w:tr w14:paraId="7700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375F72D7">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1.1.7</w:t>
            </w:r>
          </w:p>
        </w:tc>
        <w:tc>
          <w:tcPr>
            <w:tcW w:w="1312" w:type="dxa"/>
            <w:shd w:val="clear" w:color="auto" w:fill="FFFFFF"/>
            <w:tcMar>
              <w:top w:w="57" w:type="dxa"/>
              <w:left w:w="57" w:type="dxa"/>
              <w:bottom w:w="57" w:type="dxa"/>
              <w:right w:w="57" w:type="dxa"/>
            </w:tcMar>
            <w:vAlign w:val="center"/>
          </w:tcPr>
          <w:p w14:paraId="53C2BA6D">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最高限价</w:t>
            </w:r>
          </w:p>
        </w:tc>
        <w:tc>
          <w:tcPr>
            <w:tcW w:w="6947" w:type="dxa"/>
            <w:shd w:val="clear" w:color="auto" w:fill="FFFFFF"/>
            <w:tcMar>
              <w:top w:w="57" w:type="dxa"/>
              <w:left w:w="57" w:type="dxa"/>
              <w:bottom w:w="57" w:type="dxa"/>
              <w:right w:w="57" w:type="dxa"/>
            </w:tcMar>
            <w:vAlign w:val="center"/>
          </w:tcPr>
          <w:p w14:paraId="7911680C">
            <w:pPr>
              <w:pStyle w:val="13"/>
              <w:topLinePunct/>
              <w:snapToGrid w:val="0"/>
              <w:spacing w:line="240" w:lineRule="auto"/>
              <w:ind w:left="0" w:leftChars="0" w:right="0" w:rightChars="0" w:firstLine="0" w:firstLineChars="0"/>
              <w:jc w:val="left"/>
              <w:rPr>
                <w:rFonts w:hint="eastAsia" w:ascii="Calibri" w:hAnsi="宋体" w:eastAsia="宋体" w:cs="宋体"/>
                <w:b w:val="0"/>
                <w:i w:val="0"/>
                <w:color w:val="000000"/>
                <w:sz w:val="24"/>
                <w:highlight w:val="none"/>
                <w:lang w:val="en-US" w:eastAsia="zh-CN"/>
              </w:rPr>
            </w:pPr>
            <w:r>
              <w:rPr>
                <w:rFonts w:hint="eastAsia" w:ascii="Calibri" w:hAnsi="宋体" w:eastAsia="宋体" w:cs="宋体"/>
                <w:b w:val="0"/>
                <w:i w:val="0"/>
                <w:color w:val="000000"/>
                <w:sz w:val="24"/>
                <w:highlight w:val="none"/>
                <w:lang w:val="en-US" w:eastAsia="zh-CN"/>
              </w:rPr>
              <w:t>91.84万元（大写：玖拾壹万捌仟肆佰元整）</w:t>
            </w:r>
          </w:p>
          <w:p w14:paraId="7C403FA7">
            <w:pPr>
              <w:pStyle w:val="44"/>
              <w:numPr>
                <w:ilvl w:val="0"/>
                <w:numId w:val="0"/>
              </w:numPr>
              <w:snapToGrid w:val="0"/>
              <w:spacing w:line="240" w:lineRule="auto"/>
              <w:ind w:left="0" w:leftChars="0" w:right="0" w:rightChars="0" w:firstLine="0" w:firstLineChars="0"/>
              <w:jc w:val="left"/>
              <w:rPr>
                <w:rFonts w:hint="eastAsia" w:ascii="Calibri" w:hAnsi="宋体" w:eastAsia="宋体" w:cs="宋体"/>
                <w:b w:val="0"/>
                <w:bCs/>
                <w:i w:val="0"/>
                <w:color w:val="auto"/>
                <w:sz w:val="24"/>
                <w:szCs w:val="21"/>
                <w:highlight w:val="none"/>
                <w:lang w:eastAsia="zh-CN"/>
              </w:rPr>
            </w:pPr>
            <w:r>
              <w:rPr>
                <w:rFonts w:hint="eastAsia" w:ascii="Calibri" w:hAnsi="宋体" w:eastAsia="宋体" w:cs="宋体"/>
                <w:b w:val="0"/>
                <w:bCs/>
                <w:i w:val="0"/>
                <w:color w:val="auto"/>
                <w:sz w:val="24"/>
                <w:szCs w:val="21"/>
                <w:highlight w:val="none"/>
                <w:lang w:eastAsia="zh-CN"/>
              </w:rPr>
              <w:t>注：</w:t>
            </w:r>
          </w:p>
          <w:p w14:paraId="01C4E150">
            <w:pPr>
              <w:pStyle w:val="44"/>
              <w:snapToGrid w:val="0"/>
              <w:spacing w:line="240" w:lineRule="auto"/>
              <w:ind w:left="0" w:leftChars="0" w:right="0" w:rightChars="0" w:firstLine="0" w:firstLineChars="0"/>
              <w:jc w:val="left"/>
              <w:rPr>
                <w:rFonts w:hint="eastAsia" w:ascii="Calibri" w:hAnsi="宋体" w:eastAsia="宋体" w:cs="宋体"/>
                <w:b w:val="0"/>
                <w:bCs/>
                <w:i w:val="0"/>
                <w:color w:val="auto"/>
                <w:spacing w:val="-7"/>
                <w:sz w:val="24"/>
                <w:szCs w:val="21"/>
                <w:highlight w:val="none"/>
                <w:lang w:eastAsia="zh-CN"/>
              </w:rPr>
            </w:pPr>
            <w:r>
              <w:rPr>
                <w:rFonts w:hint="eastAsia" w:ascii="Calibri" w:hAnsi="宋体" w:eastAsia="宋体" w:cs="宋体"/>
                <w:b w:val="0"/>
                <w:bCs/>
                <w:i w:val="0"/>
                <w:color w:val="auto"/>
                <w:sz w:val="24"/>
                <w:szCs w:val="21"/>
                <w:highlight w:val="none"/>
                <w:lang w:eastAsia="zh-CN"/>
              </w:rPr>
              <w:t>1、</w:t>
            </w:r>
            <w:r>
              <w:rPr>
                <w:rFonts w:hint="eastAsia" w:ascii="Calibri" w:hAnsi="宋体" w:eastAsia="宋体" w:cs="宋体"/>
                <w:b w:val="0"/>
                <w:bCs/>
                <w:i w:val="0"/>
                <w:color w:val="auto"/>
                <w:spacing w:val="2"/>
                <w:sz w:val="24"/>
                <w:szCs w:val="21"/>
                <w:highlight w:val="none"/>
                <w:lang w:eastAsia="zh-CN"/>
              </w:rPr>
              <w:t>投标人投标总报价包含本项目实施过程中涉及到的一切税费。只要投报了一个确定数额的总价，无论分项价格是否全部填报了相应的金额或免费字样，此报价均被视为已经包含了但并不限于各项货物购买及其运送、安装、验收、保险和涉及本项目所有相关</w:t>
            </w:r>
            <w:r>
              <w:rPr>
                <w:rFonts w:hint="eastAsia" w:ascii="Calibri" w:hAnsi="宋体" w:eastAsia="宋体" w:cs="宋体"/>
                <w:b w:val="0"/>
                <w:bCs/>
                <w:i w:val="0"/>
                <w:color w:val="auto"/>
                <w:spacing w:val="2"/>
                <w:sz w:val="24"/>
                <w:szCs w:val="21"/>
                <w:highlight w:val="none"/>
                <w:lang w:val="en-US" w:eastAsia="zh-CN"/>
              </w:rPr>
              <w:t>采购、</w:t>
            </w:r>
            <w:r>
              <w:rPr>
                <w:rFonts w:hint="eastAsia" w:ascii="Calibri" w:hAnsi="宋体" w:eastAsia="宋体" w:cs="宋体"/>
                <w:b w:val="0"/>
                <w:bCs/>
                <w:i w:val="0"/>
                <w:color w:val="auto"/>
                <w:spacing w:val="2"/>
                <w:sz w:val="24"/>
                <w:szCs w:val="21"/>
                <w:highlight w:val="none"/>
                <w:lang w:eastAsia="zh-CN"/>
              </w:rPr>
              <w:t>服务等的费用和所需缴纳的所有价格、税、费。</w:t>
            </w:r>
          </w:p>
          <w:p w14:paraId="694E0610">
            <w:pPr>
              <w:pStyle w:val="44"/>
              <w:snapToGrid w:val="0"/>
              <w:spacing w:line="240" w:lineRule="auto"/>
              <w:ind w:left="0" w:leftChars="0" w:right="0" w:rightChars="0" w:firstLine="0" w:firstLineChars="0"/>
              <w:jc w:val="left"/>
              <w:rPr>
                <w:rFonts w:ascii="Calibri" w:hAnsi="宋体" w:eastAsia="宋体" w:cs="宋体"/>
                <w:b w:val="0"/>
                <w:i w:val="0"/>
                <w:color w:val="auto"/>
                <w:sz w:val="24"/>
                <w:szCs w:val="21"/>
                <w:highlight w:val="none"/>
                <w:lang w:eastAsia="zh-CN"/>
              </w:rPr>
            </w:pPr>
            <w:r>
              <w:rPr>
                <w:rFonts w:hint="eastAsia" w:ascii="Calibri" w:hAnsi="宋体" w:eastAsia="宋体" w:cs="宋体"/>
                <w:b w:val="0"/>
                <w:bCs/>
                <w:i w:val="0"/>
                <w:color w:val="auto"/>
                <w:spacing w:val="-7"/>
                <w:sz w:val="24"/>
                <w:szCs w:val="21"/>
                <w:highlight w:val="none"/>
                <w:lang w:eastAsia="zh-CN"/>
              </w:rPr>
              <w:t>2、凡要求投标人考虑在报价中的内容投标人在投标文件中没有考虑、没有计入的或未单独列出的，采购人认为投标人已将此项费用涵盖在其它费用价格中，结算时不另行计取。</w:t>
            </w:r>
          </w:p>
          <w:p w14:paraId="2ADD30B1">
            <w:pPr>
              <w:pStyle w:val="13"/>
              <w:topLinePunct/>
              <w:snapToGrid w:val="0"/>
              <w:spacing w:line="240" w:lineRule="auto"/>
              <w:ind w:left="0" w:leftChars="0" w:right="0" w:rightChars="0" w:firstLine="0" w:firstLineChars="0"/>
              <w:jc w:val="left"/>
              <w:rPr>
                <w:rFonts w:hint="eastAsia" w:ascii="Calibri" w:eastAsia="宋体"/>
                <w:b w:val="0"/>
                <w:i w:val="0"/>
                <w:color w:val="000000"/>
                <w:kern w:val="2"/>
                <w:sz w:val="24"/>
                <w:szCs w:val="24"/>
                <w:highlight w:val="none"/>
                <w:lang w:val="en-US" w:eastAsia="zh-CN" w:bidi="ar-SA"/>
              </w:rPr>
            </w:pPr>
            <w:r>
              <w:rPr>
                <w:rFonts w:hint="eastAsia" w:ascii="Calibri" w:hAnsi="宋体" w:eastAsia="宋体" w:cs="宋体"/>
                <w:b w:val="0"/>
                <w:bCs/>
                <w:i w:val="0"/>
                <w:color w:val="auto"/>
                <w:sz w:val="24"/>
                <w:szCs w:val="21"/>
                <w:highlight w:val="none"/>
                <w:lang w:eastAsia="zh-CN"/>
              </w:rPr>
              <w:t>（投标人投标总报价</w:t>
            </w:r>
            <w:r>
              <w:rPr>
                <w:rFonts w:hint="eastAsia" w:ascii="Calibri" w:hAnsi="宋体" w:eastAsia="宋体" w:cs="宋体"/>
                <w:b w:val="0"/>
                <w:bCs/>
                <w:i w:val="0"/>
                <w:color w:val="auto"/>
                <w:sz w:val="24"/>
                <w:szCs w:val="21"/>
                <w:highlight w:val="none"/>
                <w:lang w:val="en-US" w:eastAsia="zh-CN"/>
              </w:rPr>
              <w:t>及各分项报价均</w:t>
            </w:r>
            <w:r>
              <w:rPr>
                <w:rFonts w:hint="eastAsia" w:ascii="Calibri" w:hAnsi="宋体" w:eastAsia="宋体" w:cs="宋体"/>
                <w:b w:val="0"/>
                <w:bCs/>
                <w:i w:val="0"/>
                <w:color w:val="auto"/>
                <w:sz w:val="24"/>
                <w:szCs w:val="21"/>
                <w:highlight w:val="none"/>
                <w:lang w:eastAsia="zh-CN"/>
              </w:rPr>
              <w:t>不得高于最高限价，否则投</w:t>
            </w:r>
            <w:r>
              <w:rPr>
                <w:rFonts w:hint="eastAsia" w:ascii="Calibri" w:hAnsi="宋体" w:eastAsia="宋体" w:cs="宋体"/>
                <w:b w:val="0"/>
                <w:bCs/>
                <w:i w:val="0"/>
                <w:color w:val="auto"/>
                <w:spacing w:val="-6"/>
                <w:sz w:val="24"/>
                <w:szCs w:val="21"/>
                <w:highlight w:val="none"/>
                <w:lang w:eastAsia="zh-CN"/>
              </w:rPr>
              <w:t>标</w:t>
            </w:r>
            <w:r>
              <w:rPr>
                <w:rFonts w:hint="eastAsia" w:ascii="Calibri" w:hAnsi="宋体" w:eastAsia="宋体" w:cs="宋体"/>
                <w:b w:val="0"/>
                <w:bCs/>
                <w:i w:val="0"/>
                <w:color w:val="auto"/>
                <w:sz w:val="24"/>
                <w:szCs w:val="21"/>
                <w:highlight w:val="none"/>
                <w:lang w:eastAsia="zh-CN"/>
              </w:rPr>
              <w:t>无效）</w:t>
            </w:r>
          </w:p>
        </w:tc>
      </w:tr>
      <w:tr w14:paraId="299F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3547DCC">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1.1.8</w:t>
            </w:r>
          </w:p>
        </w:tc>
        <w:tc>
          <w:tcPr>
            <w:tcW w:w="1312" w:type="dxa"/>
            <w:shd w:val="clear" w:color="auto" w:fill="FFFFFF"/>
            <w:tcMar>
              <w:top w:w="57" w:type="dxa"/>
              <w:left w:w="57" w:type="dxa"/>
              <w:bottom w:w="57" w:type="dxa"/>
              <w:right w:w="57" w:type="dxa"/>
            </w:tcMar>
            <w:vAlign w:val="center"/>
          </w:tcPr>
          <w:p w14:paraId="1E78D423">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hAnsi="Calibri" w:eastAsia="宋体" w:cs="宋体"/>
                <w:b w:val="0"/>
                <w:bCs/>
                <w:i w:val="0"/>
                <w:color w:val="000000"/>
                <w:kern w:val="11"/>
                <w:sz w:val="24"/>
                <w:szCs w:val="24"/>
                <w:highlight w:val="none"/>
                <w:lang w:val="zh-CN" w:eastAsia="zh-CN" w:bidi="ar-SA"/>
              </w:rPr>
            </w:pPr>
            <w:r>
              <w:rPr>
                <w:rFonts w:hint="eastAsia" w:ascii="Calibri" w:eastAsia="宋体"/>
                <w:b w:val="0"/>
                <w:bCs/>
                <w:i w:val="0"/>
                <w:color w:val="000000"/>
                <w:kern w:val="11"/>
                <w:sz w:val="24"/>
                <w:highlight w:val="none"/>
                <w:lang w:val="en-US" w:eastAsia="zh-CN"/>
              </w:rPr>
              <w:t>服务要求</w:t>
            </w:r>
          </w:p>
        </w:tc>
        <w:tc>
          <w:tcPr>
            <w:tcW w:w="6947" w:type="dxa"/>
            <w:shd w:val="clear" w:color="auto" w:fill="FFFFFF"/>
            <w:tcMar>
              <w:top w:w="57" w:type="dxa"/>
              <w:left w:w="57" w:type="dxa"/>
              <w:bottom w:w="57" w:type="dxa"/>
              <w:right w:w="57" w:type="dxa"/>
            </w:tcMar>
            <w:vAlign w:val="center"/>
          </w:tcPr>
          <w:p w14:paraId="33A4923B">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default" w:ascii="Calibri" w:hAnsi="Calibri" w:eastAsia="宋体" w:cs="宋体"/>
                <w:b w:val="0"/>
                <w:bCs/>
                <w:i w:val="0"/>
                <w:color w:val="000000"/>
                <w:kern w:val="11"/>
                <w:sz w:val="24"/>
                <w:szCs w:val="24"/>
                <w:highlight w:val="none"/>
                <w:lang w:val="en-US" w:eastAsia="zh-CN" w:bidi="ar-SA"/>
              </w:rPr>
            </w:pPr>
            <w:r>
              <w:rPr>
                <w:rFonts w:hint="eastAsia" w:ascii="Calibri" w:eastAsia="宋体"/>
                <w:b w:val="0"/>
                <w:bCs/>
                <w:i w:val="0"/>
                <w:color w:val="000000"/>
                <w:kern w:val="11"/>
                <w:sz w:val="24"/>
                <w:highlight w:val="none"/>
                <w:lang w:val="en-US" w:eastAsia="zh-CN"/>
              </w:rPr>
              <w:t>满足采购人需求。</w:t>
            </w:r>
          </w:p>
        </w:tc>
      </w:tr>
      <w:tr w14:paraId="3791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6365D77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1.2.1</w:t>
            </w:r>
          </w:p>
        </w:tc>
        <w:tc>
          <w:tcPr>
            <w:tcW w:w="1312" w:type="dxa"/>
            <w:shd w:val="clear" w:color="auto" w:fill="FFFFFF"/>
            <w:tcMar>
              <w:top w:w="57" w:type="dxa"/>
              <w:left w:w="57" w:type="dxa"/>
              <w:bottom w:w="57" w:type="dxa"/>
              <w:right w:w="57" w:type="dxa"/>
            </w:tcMar>
            <w:vAlign w:val="center"/>
          </w:tcPr>
          <w:p w14:paraId="0191ED74">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采购方式</w:t>
            </w:r>
          </w:p>
        </w:tc>
        <w:tc>
          <w:tcPr>
            <w:tcW w:w="6947" w:type="dxa"/>
            <w:shd w:val="clear" w:color="auto" w:fill="FFFFFF"/>
            <w:tcMar>
              <w:top w:w="57" w:type="dxa"/>
              <w:left w:w="57" w:type="dxa"/>
              <w:bottom w:w="57" w:type="dxa"/>
              <w:right w:w="57" w:type="dxa"/>
            </w:tcMar>
            <w:vAlign w:val="center"/>
          </w:tcPr>
          <w:p w14:paraId="06896559">
            <w:pPr>
              <w:pStyle w:val="13"/>
              <w:topLinePunct/>
              <w:snapToGrid w:val="0"/>
              <w:spacing w:line="240" w:lineRule="auto"/>
              <w:ind w:left="0" w:leftChars="0" w:right="0" w:rightChars="0" w:firstLine="0" w:firstLineChars="0"/>
              <w:jc w:val="left"/>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公开招标</w:t>
            </w:r>
          </w:p>
        </w:tc>
      </w:tr>
      <w:tr w14:paraId="1FE1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1050FEC8">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1.2.2</w:t>
            </w:r>
          </w:p>
        </w:tc>
        <w:tc>
          <w:tcPr>
            <w:tcW w:w="1312" w:type="dxa"/>
            <w:shd w:val="clear" w:color="auto" w:fill="FFFFFF"/>
            <w:tcMar>
              <w:top w:w="57" w:type="dxa"/>
              <w:left w:w="57" w:type="dxa"/>
              <w:bottom w:w="57" w:type="dxa"/>
              <w:right w:w="57" w:type="dxa"/>
            </w:tcMar>
            <w:vAlign w:val="center"/>
          </w:tcPr>
          <w:p w14:paraId="5D959FB8">
            <w:pPr>
              <w:snapToGrid w:val="0"/>
              <w:ind w:left="0" w:leftChars="0" w:right="0" w:rightChars="0" w:firstLine="0" w:firstLineChars="0"/>
              <w:jc w:val="center"/>
              <w:rPr>
                <w:rFonts w:hint="eastAsia" w:ascii="Calibri" w:hAnsi="Calibri" w:eastAsia="宋体" w:cs="宋体"/>
                <w:b w:val="0"/>
                <w:i w:val="0"/>
                <w:color w:val="000000"/>
                <w:kern w:val="2"/>
                <w:sz w:val="24"/>
                <w:szCs w:val="24"/>
                <w:highlight w:val="none"/>
                <w:lang w:val="en-US" w:eastAsia="zh-CN" w:bidi="ar-SA"/>
              </w:rPr>
            </w:pPr>
            <w:r>
              <w:rPr>
                <w:rFonts w:hint="eastAsia" w:ascii="Calibri" w:hAnsi="Calibri" w:eastAsia="宋体" w:cs="宋体"/>
                <w:b w:val="0"/>
                <w:i w:val="0"/>
                <w:color w:val="000000"/>
                <w:kern w:val="2"/>
                <w:sz w:val="24"/>
                <w:szCs w:val="24"/>
                <w:highlight w:val="none"/>
                <w:lang w:val="en-US" w:eastAsia="zh-CN" w:bidi="ar-SA"/>
              </w:rPr>
              <w:t>资格审查方式</w:t>
            </w:r>
          </w:p>
        </w:tc>
        <w:tc>
          <w:tcPr>
            <w:tcW w:w="6947" w:type="dxa"/>
            <w:shd w:val="clear" w:color="auto" w:fill="FFFFFF"/>
            <w:tcMar>
              <w:top w:w="57" w:type="dxa"/>
              <w:left w:w="57" w:type="dxa"/>
              <w:bottom w:w="57" w:type="dxa"/>
              <w:right w:w="57" w:type="dxa"/>
            </w:tcMar>
            <w:vAlign w:val="center"/>
          </w:tcPr>
          <w:p w14:paraId="73CD7446">
            <w:pPr>
              <w:widowControl/>
              <w:snapToGrid w:val="0"/>
              <w:spacing w:line="240" w:lineRule="auto"/>
              <w:ind w:left="0" w:leftChars="0" w:right="0" w:rightChars="0" w:firstLine="0" w:firstLineChars="0"/>
              <w:jc w:val="left"/>
              <w:rPr>
                <w:rFonts w:hint="eastAsia" w:ascii="Calibri" w:hAnsi="Calibri" w:eastAsia="宋体" w:cs="宋体"/>
                <w:b w:val="0"/>
                <w:i w:val="0"/>
                <w:color w:val="000000"/>
                <w:kern w:val="2"/>
                <w:sz w:val="24"/>
                <w:szCs w:val="24"/>
                <w:highlight w:val="none"/>
                <w:lang w:val="en-US" w:eastAsia="zh-CN" w:bidi="ar-SA"/>
              </w:rPr>
            </w:pPr>
            <w:r>
              <w:rPr>
                <w:rFonts w:hint="eastAsia" w:ascii="Calibri" w:hAnsi="Calibri" w:eastAsia="宋体" w:cs="宋体"/>
                <w:b w:val="0"/>
                <w:i w:val="0"/>
                <w:color w:val="000000"/>
                <w:kern w:val="2"/>
                <w:sz w:val="24"/>
                <w:szCs w:val="24"/>
                <w:highlight w:val="none"/>
                <w:lang w:val="en-US" w:eastAsia="zh-CN" w:bidi="ar-SA"/>
              </w:rPr>
              <w:t>资格后审</w:t>
            </w:r>
          </w:p>
        </w:tc>
      </w:tr>
      <w:tr w14:paraId="2E13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restart"/>
            <w:shd w:val="clear" w:color="auto" w:fill="FFFFFF"/>
            <w:tcMar>
              <w:top w:w="57" w:type="dxa"/>
              <w:left w:w="57" w:type="dxa"/>
              <w:bottom w:w="57" w:type="dxa"/>
              <w:right w:w="57" w:type="dxa"/>
            </w:tcMar>
            <w:vAlign w:val="center"/>
          </w:tcPr>
          <w:p w14:paraId="3DFAEA67">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1.3</w:t>
            </w:r>
          </w:p>
        </w:tc>
        <w:tc>
          <w:tcPr>
            <w:tcW w:w="1312" w:type="dxa"/>
            <w:shd w:val="clear" w:color="auto" w:fill="FFFFFF"/>
            <w:tcMar>
              <w:top w:w="57" w:type="dxa"/>
              <w:left w:w="57" w:type="dxa"/>
              <w:bottom w:w="57" w:type="dxa"/>
              <w:right w:w="57" w:type="dxa"/>
            </w:tcMar>
            <w:vAlign w:val="center"/>
          </w:tcPr>
          <w:p w14:paraId="4BBFC46E">
            <w:pPr>
              <w:pStyle w:val="13"/>
              <w:topLinePunct/>
              <w:snapToGrid w:val="0"/>
              <w:ind w:left="0" w:leftChars="0" w:right="0" w:rightChars="0" w:firstLine="0" w:firstLineChars="0"/>
              <w:jc w:val="center"/>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项目概况</w:t>
            </w:r>
          </w:p>
        </w:tc>
        <w:tc>
          <w:tcPr>
            <w:tcW w:w="6947" w:type="dxa"/>
            <w:shd w:val="clear" w:color="auto" w:fill="FFFFFF"/>
            <w:tcMar>
              <w:top w:w="57" w:type="dxa"/>
              <w:left w:w="57" w:type="dxa"/>
              <w:bottom w:w="57" w:type="dxa"/>
              <w:right w:w="57" w:type="dxa"/>
            </w:tcMar>
            <w:vAlign w:val="center"/>
          </w:tcPr>
          <w:p w14:paraId="4F0E47C9">
            <w:pPr>
              <w:pStyle w:val="13"/>
              <w:topLinePunct/>
              <w:snapToGrid w:val="0"/>
              <w:spacing w:line="240" w:lineRule="auto"/>
              <w:ind w:left="0" w:leftChars="0" w:right="0" w:rightChars="0" w:firstLine="0" w:firstLineChars="0"/>
              <w:jc w:val="left"/>
              <w:rPr>
                <w:rFonts w:hint="eastAsia" w:ascii="Calibri" w:eastAsia="宋体"/>
                <w:b w:val="0"/>
                <w:i w:val="0"/>
                <w:color w:val="000000"/>
                <w:kern w:val="2"/>
                <w:sz w:val="24"/>
                <w:szCs w:val="24"/>
                <w:highlight w:val="none"/>
                <w:lang w:val="en-US" w:eastAsia="zh-CN" w:bidi="ar-SA"/>
              </w:rPr>
            </w:pPr>
            <w:r>
              <w:rPr>
                <w:rFonts w:hint="eastAsia" w:ascii="Calibri" w:eastAsia="宋体"/>
                <w:b w:val="0"/>
                <w:i w:val="0"/>
                <w:color w:val="000000"/>
                <w:kern w:val="2"/>
                <w:sz w:val="24"/>
                <w:szCs w:val="24"/>
                <w:highlight w:val="none"/>
                <w:lang w:val="en-US" w:eastAsia="zh-CN" w:bidi="ar-SA"/>
              </w:rPr>
              <w:t>采购参加自治区第十五届运动会群众项目比赛服装、代表团服装装备（具体内容详见采购文件）</w:t>
            </w:r>
          </w:p>
        </w:tc>
      </w:tr>
      <w:tr w14:paraId="3858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15A78E9F">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p>
        </w:tc>
        <w:tc>
          <w:tcPr>
            <w:tcW w:w="1312" w:type="dxa"/>
            <w:shd w:val="clear" w:color="auto" w:fill="FFFFFF"/>
            <w:tcMar>
              <w:top w:w="57" w:type="dxa"/>
              <w:left w:w="57" w:type="dxa"/>
              <w:bottom w:w="57" w:type="dxa"/>
              <w:right w:w="57" w:type="dxa"/>
            </w:tcMar>
            <w:vAlign w:val="center"/>
          </w:tcPr>
          <w:p w14:paraId="64FC4B09">
            <w:pPr>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hAnsi="Calibri" w:eastAsia="宋体" w:cs="宋体"/>
                <w:b w:val="0"/>
                <w:i w:val="0"/>
                <w:color w:val="000000"/>
                <w:kern w:val="2"/>
                <w:sz w:val="24"/>
                <w:szCs w:val="24"/>
                <w:highlight w:val="none"/>
                <w:lang w:val="en-US" w:eastAsia="zh-CN" w:bidi="ar-SA"/>
              </w:rPr>
            </w:pPr>
            <w:r>
              <w:rPr>
                <w:rFonts w:hint="eastAsia" w:ascii="Calibri" w:hAnsi="宋体" w:eastAsia="宋体" w:cs="宋体"/>
                <w:b w:val="0"/>
                <w:i w:val="0"/>
                <w:color w:val="000000"/>
                <w:sz w:val="24"/>
                <w:szCs w:val="24"/>
                <w:highlight w:val="none"/>
                <w:lang w:val="en-US" w:eastAsia="zh-CN"/>
              </w:rPr>
              <w:t>供货期限</w:t>
            </w:r>
          </w:p>
        </w:tc>
        <w:tc>
          <w:tcPr>
            <w:tcW w:w="6947" w:type="dxa"/>
            <w:shd w:val="clear" w:color="auto" w:fill="FFFFFF"/>
            <w:tcMar>
              <w:top w:w="57" w:type="dxa"/>
              <w:left w:w="57" w:type="dxa"/>
              <w:bottom w:w="57" w:type="dxa"/>
              <w:right w:w="57" w:type="dxa"/>
            </w:tcMar>
            <w:vAlign w:val="center"/>
          </w:tcPr>
          <w:p w14:paraId="5024187C">
            <w:pPr>
              <w:keepNext w:val="0"/>
              <w:keepLines w:val="0"/>
              <w:pageBreakBefore w:val="0"/>
              <w:kinsoku/>
              <w:wordWrap/>
              <w:overflowPunct/>
              <w:topLinePunct w:val="0"/>
              <w:bidi w:val="0"/>
              <w:snapToGrid w:val="0"/>
              <w:spacing w:after="0" w:line="240" w:lineRule="auto"/>
              <w:ind w:left="0" w:leftChars="0" w:right="0" w:rightChars="0" w:firstLine="0" w:firstLineChars="0"/>
              <w:jc w:val="left"/>
              <w:textAlignment w:val="auto"/>
              <w:outlineLvl w:val="9"/>
              <w:rPr>
                <w:rFonts w:hint="eastAsia" w:ascii="Calibri" w:hAnsi="Calibri" w:eastAsia="宋体" w:cs="宋体"/>
                <w:b w:val="0"/>
                <w:i w:val="0"/>
                <w:color w:val="000000"/>
                <w:kern w:val="2"/>
                <w:sz w:val="24"/>
                <w:szCs w:val="24"/>
                <w:highlight w:val="none"/>
                <w:lang w:val="en-US" w:eastAsia="zh-CN" w:bidi="ar-SA"/>
              </w:rPr>
            </w:pPr>
            <w:r>
              <w:rPr>
                <w:rFonts w:hint="eastAsia" w:ascii="Calibri" w:hAnsi="Calibri" w:eastAsia="宋体" w:cs="宋体"/>
                <w:b w:val="0"/>
                <w:i w:val="0"/>
                <w:color w:val="000000"/>
                <w:kern w:val="2"/>
                <w:sz w:val="24"/>
                <w:szCs w:val="24"/>
                <w:highlight w:val="none"/>
                <w:lang w:val="en-US" w:eastAsia="zh-CN" w:bidi="ar-SA"/>
              </w:rPr>
              <w:t xml:space="preserve">在2026年6月30日前完成供货 </w:t>
            </w:r>
          </w:p>
        </w:tc>
      </w:tr>
      <w:tr w14:paraId="25B1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305D10A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p>
        </w:tc>
        <w:tc>
          <w:tcPr>
            <w:tcW w:w="1312" w:type="dxa"/>
            <w:shd w:val="clear" w:color="auto" w:fill="FFFFFF"/>
            <w:tcMar>
              <w:top w:w="57" w:type="dxa"/>
              <w:left w:w="57" w:type="dxa"/>
              <w:bottom w:w="57" w:type="dxa"/>
              <w:right w:w="57" w:type="dxa"/>
            </w:tcMar>
            <w:vAlign w:val="center"/>
          </w:tcPr>
          <w:p w14:paraId="31BC0DB7">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hAnsi="Calibri" w:eastAsia="宋体" w:cs="宋体"/>
                <w:b w:val="0"/>
                <w:bCs/>
                <w:i w:val="0"/>
                <w:color w:val="000000"/>
                <w:kern w:val="11"/>
                <w:sz w:val="24"/>
                <w:szCs w:val="24"/>
                <w:highlight w:val="none"/>
                <w:lang w:val="en-US" w:eastAsia="zh-CN" w:bidi="ar-SA"/>
              </w:rPr>
            </w:pPr>
            <w:r>
              <w:rPr>
                <w:rFonts w:hint="eastAsia" w:ascii="Calibri" w:eastAsia="宋体"/>
                <w:b w:val="0"/>
                <w:bCs/>
                <w:i w:val="0"/>
                <w:color w:val="000000"/>
                <w:kern w:val="11"/>
                <w:sz w:val="24"/>
                <w:highlight w:val="none"/>
                <w:lang w:val="en-US" w:eastAsia="zh-CN"/>
              </w:rPr>
              <w:t>地点</w:t>
            </w:r>
          </w:p>
        </w:tc>
        <w:tc>
          <w:tcPr>
            <w:tcW w:w="6947" w:type="dxa"/>
            <w:shd w:val="clear" w:color="auto" w:fill="FFFFFF"/>
            <w:tcMar>
              <w:top w:w="57" w:type="dxa"/>
              <w:left w:w="57" w:type="dxa"/>
              <w:bottom w:w="57" w:type="dxa"/>
              <w:right w:w="57" w:type="dxa"/>
            </w:tcMar>
            <w:vAlign w:val="center"/>
          </w:tcPr>
          <w:p w14:paraId="5F5CDB16">
            <w:pPr>
              <w:keepNext w:val="0"/>
              <w:keepLines w:val="0"/>
              <w:pageBreakBefore w:val="0"/>
              <w:tabs>
                <w:tab w:val="left" w:pos="220"/>
                <w:tab w:val="left" w:pos="5940"/>
              </w:tabs>
              <w:kinsoku/>
              <w:wordWrap/>
              <w:overflowPunct/>
              <w:topLinePunct w:val="0"/>
              <w:bidi w:val="0"/>
              <w:snapToGrid w:val="0"/>
              <w:spacing w:after="0" w:line="240" w:lineRule="auto"/>
              <w:ind w:left="0" w:leftChars="0" w:right="0" w:rightChars="0" w:firstLine="0" w:firstLineChars="0"/>
              <w:jc w:val="left"/>
              <w:textAlignment w:val="auto"/>
              <w:outlineLvl w:val="9"/>
              <w:rPr>
                <w:rFonts w:hint="eastAsia" w:ascii="Calibri" w:hAnsi="Calibri" w:eastAsia="宋体" w:cs="宋体"/>
                <w:b w:val="0"/>
                <w:i w:val="0"/>
                <w:color w:val="000000"/>
                <w:kern w:val="2"/>
                <w:sz w:val="24"/>
                <w:szCs w:val="24"/>
                <w:highlight w:val="none"/>
                <w:lang w:val="en-US" w:eastAsia="zh-CN" w:bidi="ar-SA"/>
              </w:rPr>
            </w:pPr>
            <w:r>
              <w:rPr>
                <w:rFonts w:hint="eastAsia" w:ascii="Calibri" w:hAnsi="Calibri" w:eastAsia="宋体" w:cs="宋体"/>
                <w:b w:val="0"/>
                <w:i w:val="0"/>
                <w:color w:val="000000"/>
                <w:kern w:val="2"/>
                <w:sz w:val="24"/>
                <w:szCs w:val="24"/>
                <w:highlight w:val="none"/>
                <w:lang w:val="en-US" w:eastAsia="zh-CN" w:bidi="ar-SA"/>
              </w:rPr>
              <w:t>采购单位指定地点</w:t>
            </w:r>
          </w:p>
        </w:tc>
      </w:tr>
      <w:tr w14:paraId="32B6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688A895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p>
        </w:tc>
        <w:tc>
          <w:tcPr>
            <w:tcW w:w="1312" w:type="dxa"/>
            <w:shd w:val="clear" w:color="auto" w:fill="FFFFFF"/>
            <w:tcMar>
              <w:top w:w="57" w:type="dxa"/>
              <w:left w:w="57" w:type="dxa"/>
              <w:bottom w:w="57" w:type="dxa"/>
              <w:right w:w="57" w:type="dxa"/>
            </w:tcMar>
            <w:vAlign w:val="center"/>
          </w:tcPr>
          <w:p w14:paraId="2B05508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bCs/>
                <w:i w:val="0"/>
                <w:color w:val="000000"/>
                <w:kern w:val="11"/>
                <w:sz w:val="24"/>
                <w:highlight w:val="none"/>
                <w:lang w:val="en-US" w:eastAsia="zh-CN"/>
              </w:rPr>
            </w:pPr>
            <w:r>
              <w:rPr>
                <w:rFonts w:hint="eastAsia" w:ascii="Calibri" w:eastAsia="宋体"/>
                <w:b w:val="0"/>
                <w:bCs/>
                <w:i w:val="0"/>
                <w:color w:val="000000"/>
                <w:kern w:val="11"/>
                <w:sz w:val="24"/>
                <w:highlight w:val="none"/>
                <w:lang w:val="en-US" w:eastAsia="zh-CN"/>
              </w:rPr>
              <w:t>中小企业政策</w:t>
            </w:r>
          </w:p>
        </w:tc>
        <w:tc>
          <w:tcPr>
            <w:tcW w:w="6947" w:type="dxa"/>
            <w:shd w:val="clear" w:color="auto" w:fill="FFFFFF"/>
            <w:tcMar>
              <w:top w:w="57" w:type="dxa"/>
              <w:left w:w="57" w:type="dxa"/>
              <w:bottom w:w="57" w:type="dxa"/>
              <w:right w:w="57" w:type="dxa"/>
            </w:tcMar>
            <w:vAlign w:val="center"/>
          </w:tcPr>
          <w:p w14:paraId="58A3917C">
            <w:pPr>
              <w:keepNext w:val="0"/>
              <w:keepLines w:val="0"/>
              <w:pageBreakBefore w:val="0"/>
              <w:tabs>
                <w:tab w:val="left" w:pos="220"/>
                <w:tab w:val="left" w:pos="5940"/>
              </w:tabs>
              <w:kinsoku/>
              <w:wordWrap/>
              <w:overflowPunct/>
              <w:topLinePunct w:val="0"/>
              <w:bidi w:val="0"/>
              <w:snapToGrid w:val="0"/>
              <w:spacing w:after="0" w:line="240" w:lineRule="auto"/>
              <w:ind w:left="0" w:leftChars="0" w:right="0" w:rightChars="0" w:firstLine="0" w:firstLineChars="0"/>
              <w:jc w:val="left"/>
              <w:textAlignment w:val="auto"/>
              <w:outlineLvl w:val="9"/>
              <w:rPr>
                <w:rFonts w:hint="default" w:ascii="Calibri" w:hAnsi="宋体" w:eastAsia="宋体" w:cs="宋体"/>
                <w:b w:val="0"/>
                <w:i w:val="0"/>
                <w:color w:val="000000"/>
                <w:kern w:val="0"/>
                <w:sz w:val="24"/>
                <w:szCs w:val="24"/>
                <w:highlight w:val="none"/>
                <w:lang w:val="en-US" w:eastAsia="zh-CN" w:bidi="ar-SA"/>
              </w:rPr>
            </w:pPr>
            <w:r>
              <w:rPr>
                <w:rFonts w:hint="default" w:ascii="Calibri" w:hAnsi="宋体" w:eastAsia="宋体" w:cs="宋体"/>
                <w:b w:val="0"/>
                <w:i w:val="0"/>
                <w:color w:val="000000"/>
                <w:kern w:val="0"/>
                <w:sz w:val="24"/>
                <w:szCs w:val="24"/>
                <w:highlight w:val="none"/>
                <w:lang w:val="en-US" w:eastAsia="zh-CN" w:bidi="ar-SA"/>
              </w:rPr>
              <w:t>本项目专门面向</w:t>
            </w:r>
            <w:r>
              <w:rPr>
                <w:rFonts w:hint="default" w:ascii="Calibri" w:hAnsi="宋体" w:eastAsia="宋体" w:cs="宋体"/>
                <w:b w:val="0"/>
                <w:i w:val="0"/>
                <w:color w:val="000000"/>
                <w:kern w:val="0"/>
                <w:sz w:val="24"/>
                <w:szCs w:val="24"/>
                <w:highlight w:val="none"/>
                <w:u w:val="single"/>
                <w:lang w:val="en-US" w:eastAsia="zh-CN" w:bidi="ar-SA"/>
              </w:rPr>
              <w:t>中小企业</w:t>
            </w:r>
            <w:r>
              <w:rPr>
                <w:rFonts w:hint="eastAsia" w:ascii="Calibri" w:hAnsi="宋体" w:eastAsia="宋体" w:cs="宋体"/>
                <w:b w:val="0"/>
                <w:i w:val="0"/>
                <w:color w:val="000000"/>
                <w:kern w:val="0"/>
                <w:sz w:val="24"/>
                <w:szCs w:val="24"/>
                <w:highlight w:val="none"/>
                <w:lang w:val="en-US" w:eastAsia="zh-CN" w:bidi="ar-SA"/>
              </w:rPr>
              <w:t>，项目属性：</w:t>
            </w:r>
            <w:r>
              <w:rPr>
                <w:rFonts w:hint="eastAsia" w:ascii="Calibri" w:hAnsi="宋体" w:eastAsia="宋体" w:cs="宋体"/>
                <w:b w:val="0"/>
                <w:i w:val="0"/>
                <w:color w:val="000000"/>
                <w:kern w:val="0"/>
                <w:sz w:val="24"/>
                <w:szCs w:val="24"/>
                <w:highlight w:val="none"/>
                <w:u w:val="single"/>
                <w:lang w:val="en-US" w:eastAsia="zh-CN" w:bidi="ar-SA"/>
              </w:rPr>
              <w:t>货物</w:t>
            </w:r>
            <w:r>
              <w:rPr>
                <w:rFonts w:hint="eastAsia" w:ascii="Calibri" w:hAnsi="宋体" w:eastAsia="宋体" w:cs="宋体"/>
                <w:b w:val="0"/>
                <w:i w:val="0"/>
                <w:color w:val="000000"/>
                <w:kern w:val="0"/>
                <w:sz w:val="24"/>
                <w:szCs w:val="24"/>
                <w:highlight w:val="none"/>
                <w:lang w:val="en-US" w:eastAsia="zh-CN" w:bidi="ar-SA"/>
              </w:rPr>
              <w:t>，所属行业：</w:t>
            </w:r>
            <w:r>
              <w:rPr>
                <w:rFonts w:hint="eastAsia" w:ascii="Calibri" w:hAnsi="宋体" w:eastAsia="宋体" w:cs="宋体"/>
                <w:b w:val="0"/>
                <w:i w:val="0"/>
                <w:color w:val="000000"/>
                <w:kern w:val="0"/>
                <w:sz w:val="24"/>
                <w:szCs w:val="24"/>
                <w:highlight w:val="none"/>
                <w:u w:val="single"/>
                <w:lang w:val="en-US" w:eastAsia="zh-CN" w:bidi="ar-SA"/>
              </w:rPr>
              <w:t>工业（制造业）</w:t>
            </w:r>
            <w:r>
              <w:rPr>
                <w:rFonts w:hint="default" w:ascii="Calibri" w:hAnsi="宋体" w:eastAsia="宋体" w:cs="宋体"/>
                <w:b w:val="0"/>
                <w:i w:val="0"/>
                <w:color w:val="000000"/>
                <w:kern w:val="0"/>
                <w:sz w:val="24"/>
                <w:szCs w:val="24"/>
                <w:highlight w:val="none"/>
                <w:lang w:val="en-US" w:eastAsia="zh-CN" w:bidi="ar-SA"/>
              </w:rPr>
              <w:t>（1）符合促进中小企业（监狱企业、残疾人福利性单位）发展政策；</w:t>
            </w:r>
          </w:p>
          <w:p w14:paraId="398504B4">
            <w:pPr>
              <w:keepNext w:val="0"/>
              <w:keepLines w:val="0"/>
              <w:pageBreakBefore w:val="0"/>
              <w:tabs>
                <w:tab w:val="left" w:pos="220"/>
                <w:tab w:val="left" w:pos="5940"/>
              </w:tabs>
              <w:kinsoku/>
              <w:wordWrap/>
              <w:overflowPunct/>
              <w:topLinePunct w:val="0"/>
              <w:bidi w:val="0"/>
              <w:snapToGrid w:val="0"/>
              <w:spacing w:after="0" w:line="240" w:lineRule="auto"/>
              <w:ind w:left="0" w:leftChars="0" w:right="0" w:rightChars="0" w:firstLine="0" w:firstLineChars="0"/>
              <w:jc w:val="left"/>
              <w:textAlignment w:val="auto"/>
              <w:outlineLvl w:val="9"/>
              <w:rPr>
                <w:rFonts w:hint="eastAsia" w:ascii="Calibri" w:eastAsia="宋体"/>
                <w:b w:val="0"/>
                <w:i w:val="0"/>
                <w:color w:val="000000"/>
                <w:sz w:val="24"/>
                <w:highlight w:val="none"/>
                <w:lang w:eastAsia="zh-CN"/>
              </w:rPr>
            </w:pPr>
            <w:r>
              <w:rPr>
                <w:rFonts w:hint="default" w:ascii="Calibri" w:hAnsi="宋体" w:eastAsia="宋体" w:cs="宋体"/>
                <w:b w:val="0"/>
                <w:i w:val="0"/>
                <w:color w:val="000000"/>
                <w:kern w:val="0"/>
                <w:sz w:val="24"/>
                <w:szCs w:val="24"/>
                <w:highlight w:val="none"/>
                <w:lang w:val="en-US" w:eastAsia="zh-CN" w:bidi="ar-SA"/>
              </w:rPr>
              <w:t>（2）根据《政府采购促进中小企业发展管理办法》（财库</w:t>
            </w:r>
            <w:r>
              <w:rPr>
                <w:rFonts w:hint="eastAsia" w:ascii="Calibri" w:hAnsi="宋体" w:eastAsia="宋体" w:cs="宋体"/>
                <w:b w:val="0"/>
                <w:i w:val="0"/>
                <w:color w:val="000000"/>
                <w:kern w:val="0"/>
                <w:sz w:val="24"/>
                <w:szCs w:val="24"/>
                <w:highlight w:val="none"/>
                <w:lang w:val="en-US" w:eastAsia="zh-CN" w:bidi="ar-SA"/>
              </w:rPr>
              <w:t>〔2020〕46号</w:t>
            </w:r>
            <w:r>
              <w:rPr>
                <w:rFonts w:hint="default" w:ascii="Calibri" w:hAnsi="宋体" w:eastAsia="宋体" w:cs="宋体"/>
                <w:b w:val="0"/>
                <w:i w:val="0"/>
                <w:color w:val="000000"/>
                <w:kern w:val="0"/>
                <w:sz w:val="24"/>
                <w:szCs w:val="24"/>
                <w:highlight w:val="none"/>
                <w:lang w:val="en-US" w:eastAsia="zh-CN" w:bidi="ar-SA"/>
              </w:rPr>
              <w:t>）、《关于进一步加大政府采购支持中小企业力度的通知》（财库〔2022〕19号）、《财政部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w:t>
            </w:r>
            <w:r>
              <w:rPr>
                <w:rFonts w:hint="eastAsia" w:ascii="Calibri" w:hAnsi="宋体" w:eastAsia="宋体" w:cs="宋体"/>
                <w:b w:val="0"/>
                <w:i w:val="0"/>
                <w:color w:val="000000"/>
                <w:kern w:val="0"/>
                <w:sz w:val="24"/>
                <w:szCs w:val="24"/>
                <w:highlight w:val="none"/>
                <w:lang w:val="en-US" w:eastAsia="zh-CN" w:bidi="ar-SA"/>
              </w:rPr>
              <w:t>投标</w:t>
            </w:r>
            <w:r>
              <w:rPr>
                <w:rFonts w:hint="default" w:ascii="Calibri" w:hAnsi="宋体" w:eastAsia="宋体" w:cs="宋体"/>
                <w:b w:val="0"/>
                <w:i w:val="0"/>
                <w:color w:val="000000"/>
                <w:kern w:val="0"/>
                <w:sz w:val="24"/>
                <w:szCs w:val="24"/>
                <w:highlight w:val="none"/>
                <w:lang w:val="en-US" w:eastAsia="zh-CN" w:bidi="ar-SA"/>
              </w:rPr>
              <w:t>文件中提交了《中小企业声明函</w:t>
            </w:r>
            <w:r>
              <w:rPr>
                <w:rFonts w:hint="eastAsia" w:ascii="Calibri" w:hAnsi="宋体" w:eastAsia="宋体" w:cs="宋体"/>
                <w:b w:val="0"/>
                <w:i w:val="0"/>
                <w:color w:val="000000"/>
                <w:kern w:val="0"/>
                <w:sz w:val="24"/>
                <w:szCs w:val="24"/>
                <w:highlight w:val="none"/>
                <w:lang w:val="en-US" w:eastAsia="zh-CN" w:bidi="ar-SA"/>
              </w:rPr>
              <w:t>》《</w:t>
            </w:r>
            <w:r>
              <w:rPr>
                <w:rFonts w:hint="default" w:ascii="Calibri" w:hAnsi="宋体" w:eastAsia="宋体" w:cs="宋体"/>
                <w:b w:val="0"/>
                <w:i w:val="0"/>
                <w:color w:val="000000"/>
                <w:kern w:val="0"/>
                <w:sz w:val="24"/>
                <w:szCs w:val="24"/>
                <w:highlight w:val="none"/>
                <w:lang w:val="en-US" w:eastAsia="zh-CN" w:bidi="ar-SA"/>
              </w:rPr>
              <w:t>残疾人福利性单位声明函》或省级以上监狱管理局、戒毒管理局（含新疆生产建设兵团）出具的属于监狱企业的证明文件的投标人，不再执行价格评审优惠的扶持政策。</w:t>
            </w:r>
          </w:p>
        </w:tc>
      </w:tr>
      <w:tr w14:paraId="7ED5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78D684A">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1.4</w:t>
            </w:r>
          </w:p>
        </w:tc>
        <w:tc>
          <w:tcPr>
            <w:tcW w:w="1312" w:type="dxa"/>
            <w:shd w:val="clear" w:color="auto" w:fill="FFFFFF"/>
            <w:tcMar>
              <w:top w:w="57" w:type="dxa"/>
              <w:left w:w="57" w:type="dxa"/>
              <w:bottom w:w="57" w:type="dxa"/>
              <w:right w:w="57" w:type="dxa"/>
            </w:tcMar>
            <w:vAlign w:val="center"/>
          </w:tcPr>
          <w:p w14:paraId="4EC27291">
            <w:pPr>
              <w:pStyle w:val="35"/>
              <w:keepNext w:val="0"/>
              <w:keepLines w:val="0"/>
              <w:pageBreakBefore w:val="0"/>
              <w:tabs>
                <w:tab w:val="left" w:pos="220"/>
              </w:tabs>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eastAsia="zh-CN"/>
              </w:rPr>
            </w:pPr>
            <w:r>
              <w:rPr>
                <w:rFonts w:hint="eastAsia" w:ascii="Calibri" w:eastAsia="宋体"/>
                <w:b w:val="0"/>
                <w:i w:val="0"/>
                <w:color w:val="000000"/>
                <w:sz w:val="24"/>
                <w:highlight w:val="none"/>
                <w:lang w:eastAsia="zh-CN"/>
              </w:rPr>
              <w:t>投标人</w:t>
            </w:r>
            <w:r>
              <w:rPr>
                <w:rFonts w:hint="eastAsia" w:ascii="Calibri" w:eastAsia="宋体"/>
                <w:b w:val="0"/>
                <w:i w:val="0"/>
                <w:color w:val="000000"/>
                <w:sz w:val="24"/>
                <w:highlight w:val="none"/>
                <w:lang w:val="en-US" w:eastAsia="zh-CN"/>
              </w:rPr>
              <w:t>资格要求</w:t>
            </w:r>
          </w:p>
        </w:tc>
        <w:tc>
          <w:tcPr>
            <w:tcW w:w="6947" w:type="dxa"/>
            <w:shd w:val="clear" w:color="auto" w:fill="FFFFFF"/>
            <w:tcMar>
              <w:top w:w="57" w:type="dxa"/>
              <w:left w:w="57" w:type="dxa"/>
              <w:bottom w:w="57" w:type="dxa"/>
              <w:right w:w="57" w:type="dxa"/>
            </w:tcMar>
            <w:vAlign w:val="center"/>
          </w:tcPr>
          <w:p w14:paraId="7CAB5603">
            <w:pPr>
              <w:snapToGrid w:val="0"/>
              <w:spacing w:line="240" w:lineRule="auto"/>
              <w:ind w:left="0" w:leftChars="0" w:right="0" w:rightChars="0" w:firstLine="0" w:firstLineChars="0"/>
              <w:jc w:val="left"/>
              <w:rPr>
                <w:rFonts w:hint="eastAsia"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详见“第一章 采购公告”</w:t>
            </w:r>
          </w:p>
          <w:p w14:paraId="73DCCED9">
            <w:pPr>
              <w:snapToGrid w:val="0"/>
              <w:spacing w:line="240" w:lineRule="auto"/>
              <w:ind w:left="0" w:leftChars="0" w:right="0" w:rightChars="0" w:firstLine="0" w:firstLineChars="0"/>
              <w:jc w:val="left"/>
              <w:rPr>
                <w:rFonts w:hint="eastAsia" w:ascii="Calibri" w:eastAsia="宋体"/>
                <w:b w:val="0"/>
                <w:i w:val="0"/>
                <w:color w:val="000000"/>
                <w:sz w:val="24"/>
                <w:highlight w:val="none"/>
              </w:rPr>
            </w:pPr>
            <w:r>
              <w:rPr>
                <w:rFonts w:hint="eastAsia" w:ascii="Calibri" w:eastAsia="宋体"/>
                <w:b w:val="0"/>
                <w:i w:val="0"/>
                <w:color w:val="000000"/>
                <w:sz w:val="24"/>
                <w:highlight w:val="none"/>
                <w:lang w:val="en-US" w:eastAsia="zh-CN"/>
              </w:rPr>
              <w:t>说明：以上资格证明材料均须在投标文件中按要求提供，缺项投标无效。具体要求详见《资格审查表》</w:t>
            </w:r>
          </w:p>
        </w:tc>
      </w:tr>
      <w:tr w14:paraId="0BD0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0B2403FA">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1.4.2</w:t>
            </w:r>
          </w:p>
        </w:tc>
        <w:tc>
          <w:tcPr>
            <w:tcW w:w="1312" w:type="dxa"/>
            <w:shd w:val="clear" w:color="auto" w:fill="FFFFFF"/>
            <w:tcMar>
              <w:top w:w="57" w:type="dxa"/>
              <w:left w:w="57" w:type="dxa"/>
              <w:bottom w:w="57" w:type="dxa"/>
              <w:right w:w="57" w:type="dxa"/>
            </w:tcMar>
            <w:vAlign w:val="center"/>
          </w:tcPr>
          <w:p w14:paraId="6117439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是否接受联合体投标</w:t>
            </w:r>
          </w:p>
        </w:tc>
        <w:tc>
          <w:tcPr>
            <w:tcW w:w="6947" w:type="dxa"/>
            <w:shd w:val="clear" w:color="auto" w:fill="FFFFFF"/>
            <w:tcMar>
              <w:top w:w="57" w:type="dxa"/>
              <w:left w:w="57" w:type="dxa"/>
              <w:bottom w:w="57" w:type="dxa"/>
              <w:right w:w="57" w:type="dxa"/>
            </w:tcMar>
            <w:vAlign w:val="center"/>
          </w:tcPr>
          <w:p w14:paraId="5C2BF99B">
            <w:pPr>
              <w:keepNext w:val="0"/>
              <w:keepLines w:val="0"/>
              <w:pageBreakBefore w:val="0"/>
              <w:widowControl w:val="0"/>
              <w:tabs>
                <w:tab w:val="left" w:pos="1300"/>
                <w:tab w:val="left" w:pos="5480"/>
                <w:tab w:val="left" w:pos="7500"/>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auto"/>
              <w:outlineLvl w:val="9"/>
              <w:rPr>
                <w:rFonts w:hint="default" w:ascii="Calibri" w:eastAsia="宋体"/>
                <w:b w:val="0"/>
                <w:i w:val="0"/>
                <w:color w:val="000000"/>
                <w:kern w:val="2"/>
                <w:sz w:val="24"/>
                <w:szCs w:val="24"/>
                <w:highlight w:val="none"/>
                <w:lang w:val="en-US" w:eastAsia="zh-CN"/>
              </w:rPr>
            </w:pPr>
            <w:r>
              <w:rPr>
                <w:rFonts w:hint="eastAsia" w:ascii="Calibri" w:eastAsia="宋体"/>
                <w:b w:val="0"/>
                <w:i w:val="0"/>
                <w:color w:val="000000"/>
                <w:kern w:val="2"/>
                <w:sz w:val="24"/>
                <w:szCs w:val="24"/>
                <w:highlight w:val="none"/>
                <w:lang w:val="en-US" w:eastAsia="zh-CN"/>
              </w:rPr>
              <w:t>不接受</w:t>
            </w:r>
          </w:p>
        </w:tc>
      </w:tr>
      <w:tr w14:paraId="27F5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4AF6C2EB">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eastAsia="zh-CN"/>
              </w:rPr>
            </w:pPr>
            <w:r>
              <w:rPr>
                <w:rFonts w:ascii="Calibri" w:eastAsia="宋体"/>
                <w:b w:val="0"/>
                <w:i w:val="0"/>
                <w:color w:val="000000"/>
                <w:sz w:val="24"/>
                <w:highlight w:val="none"/>
              </w:rPr>
              <w:t>1.</w:t>
            </w:r>
            <w:r>
              <w:rPr>
                <w:rFonts w:hint="eastAsia" w:ascii="Calibri" w:eastAsia="宋体"/>
                <w:b w:val="0"/>
                <w:i w:val="0"/>
                <w:color w:val="000000"/>
                <w:sz w:val="24"/>
                <w:highlight w:val="none"/>
                <w:lang w:val="en-US" w:eastAsia="zh-CN"/>
              </w:rPr>
              <w:t>9</w:t>
            </w:r>
          </w:p>
        </w:tc>
        <w:tc>
          <w:tcPr>
            <w:tcW w:w="1312" w:type="dxa"/>
            <w:shd w:val="clear" w:color="auto" w:fill="FFFFFF"/>
            <w:tcMar>
              <w:top w:w="57" w:type="dxa"/>
              <w:left w:w="57" w:type="dxa"/>
              <w:bottom w:w="57" w:type="dxa"/>
              <w:right w:w="57" w:type="dxa"/>
            </w:tcMar>
            <w:vAlign w:val="center"/>
          </w:tcPr>
          <w:p w14:paraId="0B387273">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hint="eastAsia" w:ascii="Calibri" w:eastAsia="宋体"/>
                <w:b w:val="0"/>
                <w:i w:val="0"/>
                <w:color w:val="000000"/>
                <w:sz w:val="24"/>
                <w:highlight w:val="none"/>
              </w:rPr>
              <w:t>踏勘现场</w:t>
            </w:r>
          </w:p>
        </w:tc>
        <w:tc>
          <w:tcPr>
            <w:tcW w:w="6947" w:type="dxa"/>
            <w:shd w:val="clear" w:color="auto" w:fill="FFFFFF"/>
            <w:tcMar>
              <w:top w:w="57" w:type="dxa"/>
              <w:left w:w="57" w:type="dxa"/>
              <w:bottom w:w="57" w:type="dxa"/>
              <w:right w:w="57" w:type="dxa"/>
            </w:tcMar>
            <w:vAlign w:val="center"/>
          </w:tcPr>
          <w:p w14:paraId="38A41E81">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b w:val="0"/>
                <w:i w:val="0"/>
                <w:color w:val="000000"/>
                <w:sz w:val="24"/>
                <w:highlight w:val="none"/>
                <w:u w:val="none"/>
                <w:lang w:eastAsia="zh-CN"/>
              </w:rPr>
            </w:pPr>
            <w:r>
              <w:rPr>
                <w:rFonts w:hint="eastAsia" w:ascii="Calibri" w:eastAsia="宋体"/>
                <w:b w:val="0"/>
                <w:i w:val="0"/>
                <w:color w:val="000000"/>
                <w:sz w:val="24"/>
                <w:highlight w:val="none"/>
                <w:u w:val="none"/>
                <w:lang w:eastAsia="zh-CN"/>
              </w:rPr>
              <w:t>统一组织踏勘：</w:t>
            </w:r>
            <w:r>
              <w:rPr>
                <w:rFonts w:hint="eastAsia" w:ascii="Calibri" w:eastAsia="宋体"/>
                <w:b w:val="0"/>
                <w:i w:val="0"/>
                <w:color w:val="000000"/>
                <w:sz w:val="24"/>
                <w:highlight w:val="none"/>
                <w:u w:val="none"/>
                <w:lang w:val="en-US" w:eastAsia="zh-CN"/>
              </w:rPr>
              <w:t xml:space="preserve">  </w:t>
            </w:r>
            <w:r>
              <w:rPr>
                <w:rFonts w:hint="eastAsia" w:ascii="Calibri" w:eastAsia="宋体"/>
                <w:b w:val="0"/>
                <w:i w:val="0"/>
                <w:color w:val="000000"/>
                <w:sz w:val="24"/>
                <w:highlight w:val="none"/>
                <w:u w:val="none"/>
                <w:lang w:eastAsia="zh-CN"/>
              </w:rPr>
              <w:t xml:space="preserve">□是 </w:t>
            </w:r>
            <w:r>
              <w:rPr>
                <w:rFonts w:hint="eastAsia" w:ascii="Calibri" w:eastAsia="宋体"/>
                <w:b w:val="0"/>
                <w:i w:val="0"/>
                <w:color w:val="000000"/>
                <w:sz w:val="24"/>
                <w:highlight w:val="none"/>
                <w:u w:val="none"/>
                <w:lang w:val="en-US" w:eastAsia="zh-CN"/>
              </w:rPr>
              <w:t xml:space="preserve"> </w:t>
            </w:r>
            <w:r>
              <w:rPr>
                <w:rFonts w:hint="eastAsia" w:ascii="Calibri" w:eastAsia="宋体"/>
                <w:b w:val="0"/>
                <w:i w:val="0"/>
                <w:color w:val="000000"/>
                <w:sz w:val="24"/>
                <w:highlight w:val="none"/>
                <w:u w:val="none"/>
                <w:lang w:eastAsia="zh-CN"/>
              </w:rPr>
              <w:t xml:space="preserve"> ☑ 否</w:t>
            </w:r>
          </w:p>
          <w:p w14:paraId="42336055">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b w:val="0"/>
                <w:i w:val="0"/>
                <w:color w:val="000000"/>
                <w:sz w:val="24"/>
                <w:highlight w:val="none"/>
                <w:u w:val="single"/>
                <w:lang w:eastAsia="zh-CN"/>
              </w:rPr>
            </w:pPr>
            <w:r>
              <w:rPr>
                <w:rFonts w:hint="eastAsia" w:ascii="Calibri" w:eastAsia="宋体"/>
                <w:b w:val="0"/>
                <w:i w:val="0"/>
                <w:color w:val="000000"/>
                <w:sz w:val="24"/>
                <w:highlight w:val="none"/>
                <w:u w:val="none"/>
                <w:lang w:eastAsia="zh-CN"/>
              </w:rPr>
              <w:t>投标人认为有必要的，可在投标截止时间前自行踏勘。</w:t>
            </w:r>
          </w:p>
        </w:tc>
      </w:tr>
      <w:tr w14:paraId="57A7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CE5070E">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eastAsia="zh-CN"/>
              </w:rPr>
            </w:pPr>
            <w:r>
              <w:rPr>
                <w:rFonts w:ascii="Calibri" w:eastAsia="宋体"/>
                <w:b w:val="0"/>
                <w:i w:val="0"/>
                <w:color w:val="000000"/>
                <w:sz w:val="24"/>
                <w:highlight w:val="none"/>
              </w:rPr>
              <w:t>1.1</w:t>
            </w:r>
            <w:r>
              <w:rPr>
                <w:rFonts w:hint="eastAsia" w:ascii="Calibri" w:eastAsia="宋体"/>
                <w:b w:val="0"/>
                <w:i w:val="0"/>
                <w:color w:val="000000"/>
                <w:sz w:val="24"/>
                <w:highlight w:val="none"/>
                <w:lang w:val="en-US" w:eastAsia="zh-CN"/>
              </w:rPr>
              <w:t>0</w:t>
            </w:r>
          </w:p>
        </w:tc>
        <w:tc>
          <w:tcPr>
            <w:tcW w:w="1312" w:type="dxa"/>
            <w:shd w:val="clear" w:color="auto" w:fill="FFFFFF"/>
            <w:tcMar>
              <w:top w:w="57" w:type="dxa"/>
              <w:left w:w="57" w:type="dxa"/>
              <w:bottom w:w="57" w:type="dxa"/>
              <w:right w:w="57" w:type="dxa"/>
            </w:tcMar>
            <w:vAlign w:val="center"/>
          </w:tcPr>
          <w:p w14:paraId="35C8D80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分  包</w:t>
            </w:r>
          </w:p>
        </w:tc>
        <w:tc>
          <w:tcPr>
            <w:tcW w:w="6947" w:type="dxa"/>
            <w:shd w:val="clear" w:color="auto" w:fill="FFFFFF"/>
            <w:tcMar>
              <w:top w:w="57" w:type="dxa"/>
              <w:left w:w="57" w:type="dxa"/>
              <w:bottom w:w="57" w:type="dxa"/>
              <w:right w:w="57" w:type="dxa"/>
            </w:tcMar>
            <w:vAlign w:val="center"/>
          </w:tcPr>
          <w:p w14:paraId="0AE0D637">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b w:val="0"/>
                <w:i w:val="0"/>
                <w:color w:val="000000"/>
                <w:sz w:val="24"/>
                <w:highlight w:val="none"/>
                <w:lang w:eastAsia="zh-CN"/>
              </w:rPr>
            </w:pPr>
            <w:r>
              <w:rPr>
                <w:rFonts w:ascii="Calibri" w:eastAsia="宋体"/>
                <w:b w:val="0"/>
                <w:i w:val="0"/>
                <w:color w:val="000000"/>
                <w:spacing w:val="1"/>
                <w:position w:val="-1"/>
                <w:sz w:val="24"/>
                <w:highlight w:val="none"/>
              </w:rPr>
              <w:t>严禁转包和分包</w:t>
            </w:r>
          </w:p>
        </w:tc>
      </w:tr>
      <w:tr w14:paraId="20F2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57DE485C">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2.1</w:t>
            </w:r>
          </w:p>
        </w:tc>
        <w:tc>
          <w:tcPr>
            <w:tcW w:w="1312" w:type="dxa"/>
            <w:shd w:val="clear" w:color="auto" w:fill="FFFFFF"/>
            <w:tcMar>
              <w:top w:w="57" w:type="dxa"/>
              <w:left w:w="57" w:type="dxa"/>
              <w:bottom w:w="57" w:type="dxa"/>
              <w:right w:w="57" w:type="dxa"/>
            </w:tcMar>
            <w:vAlign w:val="center"/>
          </w:tcPr>
          <w:p w14:paraId="5D47693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构成</w:t>
            </w:r>
            <w:r>
              <w:rPr>
                <w:rFonts w:hint="eastAsia" w:ascii="Calibri" w:eastAsia="宋体"/>
                <w:b w:val="0"/>
                <w:i w:val="0"/>
                <w:color w:val="000000"/>
                <w:sz w:val="24"/>
                <w:highlight w:val="none"/>
                <w:lang w:val="en-US" w:eastAsia="zh-CN"/>
              </w:rPr>
              <w:t>采购</w:t>
            </w:r>
            <w:r>
              <w:rPr>
                <w:rFonts w:ascii="Calibri" w:eastAsia="宋体"/>
                <w:b w:val="0"/>
                <w:i w:val="0"/>
                <w:color w:val="000000"/>
                <w:sz w:val="24"/>
                <w:highlight w:val="none"/>
              </w:rPr>
              <w:t>文件的其他材料</w:t>
            </w:r>
          </w:p>
        </w:tc>
        <w:tc>
          <w:tcPr>
            <w:tcW w:w="6947" w:type="dxa"/>
            <w:shd w:val="clear" w:color="auto" w:fill="FFFFFF"/>
            <w:tcMar>
              <w:top w:w="57" w:type="dxa"/>
              <w:left w:w="57" w:type="dxa"/>
              <w:bottom w:w="57" w:type="dxa"/>
              <w:right w:w="57" w:type="dxa"/>
            </w:tcMar>
            <w:vAlign w:val="center"/>
          </w:tcPr>
          <w:p w14:paraId="5ED8FB39">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采购文件更正、澄清等</w:t>
            </w:r>
          </w:p>
        </w:tc>
      </w:tr>
      <w:tr w14:paraId="574C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64D0E9D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2.2</w:t>
            </w:r>
          </w:p>
        </w:tc>
        <w:tc>
          <w:tcPr>
            <w:tcW w:w="1312" w:type="dxa"/>
            <w:shd w:val="clear" w:color="auto" w:fill="FFFFFF"/>
            <w:tcMar>
              <w:top w:w="57" w:type="dxa"/>
              <w:left w:w="57" w:type="dxa"/>
              <w:bottom w:w="57" w:type="dxa"/>
              <w:right w:w="57" w:type="dxa"/>
            </w:tcMar>
            <w:vAlign w:val="center"/>
          </w:tcPr>
          <w:p w14:paraId="7158DA20">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投标人要求澄清</w:t>
            </w:r>
            <w:r>
              <w:rPr>
                <w:rFonts w:hint="eastAsia" w:ascii="Calibri" w:eastAsia="宋体"/>
                <w:b w:val="0"/>
                <w:i w:val="0"/>
                <w:color w:val="000000"/>
                <w:sz w:val="24"/>
                <w:highlight w:val="none"/>
                <w:lang w:val="en-US" w:eastAsia="zh-CN"/>
              </w:rPr>
              <w:t>采购</w:t>
            </w:r>
            <w:r>
              <w:rPr>
                <w:rFonts w:ascii="Calibri" w:eastAsia="宋体"/>
                <w:b w:val="0"/>
                <w:i w:val="0"/>
                <w:color w:val="000000"/>
                <w:sz w:val="24"/>
                <w:highlight w:val="none"/>
              </w:rPr>
              <w:t>文件的截止时间</w:t>
            </w:r>
          </w:p>
        </w:tc>
        <w:tc>
          <w:tcPr>
            <w:tcW w:w="6947" w:type="dxa"/>
            <w:shd w:val="clear" w:color="auto" w:fill="FFFFFF"/>
            <w:tcMar>
              <w:top w:w="57" w:type="dxa"/>
              <w:left w:w="57" w:type="dxa"/>
              <w:bottom w:w="57" w:type="dxa"/>
              <w:right w:w="57" w:type="dxa"/>
            </w:tcMar>
            <w:vAlign w:val="center"/>
          </w:tcPr>
          <w:p w14:paraId="6B8C83E2">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递交投标文件截止之日</w:t>
            </w:r>
            <w:r>
              <w:rPr>
                <w:rFonts w:hint="eastAsia" w:ascii="Calibri" w:eastAsia="宋体"/>
                <w:b w:val="0"/>
                <w:i w:val="0"/>
                <w:color w:val="000000"/>
                <w:sz w:val="24"/>
                <w:highlight w:val="none"/>
                <w:lang w:val="en-US" w:eastAsia="zh-CN"/>
              </w:rPr>
              <w:t>15</w:t>
            </w:r>
            <w:r>
              <w:rPr>
                <w:rFonts w:ascii="Calibri" w:eastAsia="宋体"/>
                <w:b w:val="0"/>
                <w:i w:val="0"/>
                <w:color w:val="000000"/>
                <w:sz w:val="24"/>
                <w:highlight w:val="none"/>
              </w:rPr>
              <w:t>天前</w:t>
            </w:r>
          </w:p>
        </w:tc>
      </w:tr>
      <w:tr w14:paraId="4A2A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0F7CA5F1">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2.2.3</w:t>
            </w:r>
          </w:p>
        </w:tc>
        <w:tc>
          <w:tcPr>
            <w:tcW w:w="1312" w:type="dxa"/>
            <w:shd w:val="clear" w:color="auto" w:fill="FFFFFF"/>
            <w:tcMar>
              <w:top w:w="57" w:type="dxa"/>
              <w:left w:w="57" w:type="dxa"/>
              <w:bottom w:w="57" w:type="dxa"/>
              <w:right w:w="57" w:type="dxa"/>
            </w:tcMar>
            <w:vAlign w:val="center"/>
          </w:tcPr>
          <w:p w14:paraId="23C65185">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投标人确认收到</w:t>
            </w:r>
            <w:r>
              <w:rPr>
                <w:rFonts w:hint="eastAsia" w:ascii="Calibri" w:eastAsia="宋体"/>
                <w:b w:val="0"/>
                <w:i w:val="0"/>
                <w:color w:val="000000"/>
                <w:sz w:val="24"/>
                <w:highlight w:val="none"/>
                <w:lang w:val="en-US" w:eastAsia="zh-CN"/>
              </w:rPr>
              <w:t>采购</w:t>
            </w:r>
            <w:r>
              <w:rPr>
                <w:rFonts w:ascii="Calibri" w:eastAsia="宋体"/>
                <w:b w:val="0"/>
                <w:i w:val="0"/>
                <w:color w:val="000000"/>
                <w:sz w:val="24"/>
                <w:highlight w:val="none"/>
              </w:rPr>
              <w:t>文件澄清的时间</w:t>
            </w:r>
          </w:p>
        </w:tc>
        <w:tc>
          <w:tcPr>
            <w:tcW w:w="6947" w:type="dxa"/>
            <w:shd w:val="clear" w:color="auto" w:fill="FFFFFF"/>
            <w:tcMar>
              <w:top w:w="57" w:type="dxa"/>
              <w:left w:w="57" w:type="dxa"/>
              <w:bottom w:w="57" w:type="dxa"/>
              <w:right w:w="57" w:type="dxa"/>
            </w:tcMar>
            <w:vAlign w:val="center"/>
          </w:tcPr>
          <w:p w14:paraId="24E86B5F">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收到澄清后24小时内（以发出时间为准）</w:t>
            </w:r>
          </w:p>
        </w:tc>
      </w:tr>
      <w:tr w14:paraId="2017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1E20363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2.3.2</w:t>
            </w:r>
          </w:p>
        </w:tc>
        <w:tc>
          <w:tcPr>
            <w:tcW w:w="1312" w:type="dxa"/>
            <w:shd w:val="clear" w:color="auto" w:fill="FFFFFF"/>
            <w:tcMar>
              <w:top w:w="57" w:type="dxa"/>
              <w:left w:w="57" w:type="dxa"/>
              <w:bottom w:w="57" w:type="dxa"/>
              <w:right w:w="57" w:type="dxa"/>
            </w:tcMar>
            <w:vAlign w:val="center"/>
          </w:tcPr>
          <w:p w14:paraId="0FDF1595">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投标人确认收到</w:t>
            </w:r>
            <w:r>
              <w:rPr>
                <w:rFonts w:hint="eastAsia" w:ascii="Calibri" w:eastAsia="宋体"/>
                <w:b w:val="0"/>
                <w:i w:val="0"/>
                <w:color w:val="000000"/>
                <w:sz w:val="24"/>
                <w:highlight w:val="none"/>
                <w:lang w:val="en-US" w:eastAsia="zh-CN"/>
              </w:rPr>
              <w:t>采购</w:t>
            </w:r>
            <w:r>
              <w:rPr>
                <w:rFonts w:ascii="Calibri" w:eastAsia="宋体"/>
                <w:b w:val="0"/>
                <w:i w:val="0"/>
                <w:color w:val="000000"/>
                <w:sz w:val="24"/>
                <w:highlight w:val="none"/>
              </w:rPr>
              <w:t>文件修改的时间</w:t>
            </w:r>
          </w:p>
        </w:tc>
        <w:tc>
          <w:tcPr>
            <w:tcW w:w="6947" w:type="dxa"/>
            <w:shd w:val="clear" w:color="auto" w:fill="FFFFFF"/>
            <w:tcMar>
              <w:top w:w="57" w:type="dxa"/>
              <w:left w:w="57" w:type="dxa"/>
              <w:bottom w:w="57" w:type="dxa"/>
              <w:right w:w="57" w:type="dxa"/>
            </w:tcMar>
            <w:vAlign w:val="center"/>
          </w:tcPr>
          <w:p w14:paraId="02918BFE">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收到修改后24小时内（以发出时间为准）</w:t>
            </w:r>
          </w:p>
        </w:tc>
      </w:tr>
      <w:tr w14:paraId="02E7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421F9D41">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3.3.1</w:t>
            </w:r>
          </w:p>
        </w:tc>
        <w:tc>
          <w:tcPr>
            <w:tcW w:w="1312" w:type="dxa"/>
            <w:shd w:val="clear" w:color="auto" w:fill="FFFFFF"/>
            <w:tcMar>
              <w:top w:w="57" w:type="dxa"/>
              <w:left w:w="57" w:type="dxa"/>
              <w:bottom w:w="57" w:type="dxa"/>
              <w:right w:w="57" w:type="dxa"/>
            </w:tcMar>
            <w:vAlign w:val="center"/>
          </w:tcPr>
          <w:p w14:paraId="21D933F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投标有效期</w:t>
            </w:r>
          </w:p>
        </w:tc>
        <w:tc>
          <w:tcPr>
            <w:tcW w:w="6947" w:type="dxa"/>
            <w:shd w:val="clear" w:color="auto" w:fill="FFFFFF"/>
            <w:tcMar>
              <w:top w:w="57" w:type="dxa"/>
              <w:left w:w="57" w:type="dxa"/>
              <w:bottom w:w="57" w:type="dxa"/>
              <w:right w:w="57" w:type="dxa"/>
            </w:tcMar>
            <w:vAlign w:val="center"/>
          </w:tcPr>
          <w:p w14:paraId="62375D77">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自投标人提交投标文件截止之日起</w:t>
            </w:r>
            <w:r>
              <w:rPr>
                <w:rFonts w:hint="eastAsia" w:ascii="Calibri" w:eastAsia="宋体"/>
                <w:b w:val="0"/>
                <w:bCs/>
                <w:i w:val="0"/>
                <w:color w:val="000000"/>
                <w:sz w:val="24"/>
                <w:highlight w:val="none"/>
                <w:lang w:val="en-US" w:eastAsia="zh-CN"/>
              </w:rPr>
              <w:t>9</w:t>
            </w:r>
            <w:r>
              <w:rPr>
                <w:rFonts w:ascii="Calibri" w:eastAsia="宋体"/>
                <w:b w:val="0"/>
                <w:bCs/>
                <w:i w:val="0"/>
                <w:color w:val="000000"/>
                <w:sz w:val="24"/>
                <w:highlight w:val="none"/>
              </w:rPr>
              <w:t>0日历天</w:t>
            </w:r>
          </w:p>
        </w:tc>
      </w:tr>
      <w:tr w14:paraId="1AC5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514441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3.4</w:t>
            </w:r>
          </w:p>
        </w:tc>
        <w:tc>
          <w:tcPr>
            <w:tcW w:w="1312" w:type="dxa"/>
            <w:shd w:val="clear" w:color="auto" w:fill="FFFFFF"/>
            <w:tcMar>
              <w:top w:w="57" w:type="dxa"/>
              <w:left w:w="57" w:type="dxa"/>
              <w:bottom w:w="57" w:type="dxa"/>
              <w:right w:w="57" w:type="dxa"/>
            </w:tcMar>
            <w:vAlign w:val="center"/>
          </w:tcPr>
          <w:p w14:paraId="0EFF562E">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投标保证金</w:t>
            </w:r>
          </w:p>
        </w:tc>
        <w:tc>
          <w:tcPr>
            <w:tcW w:w="6947" w:type="dxa"/>
            <w:shd w:val="clear" w:color="auto" w:fill="FFFFFF"/>
            <w:tcMar>
              <w:top w:w="57" w:type="dxa"/>
              <w:left w:w="57" w:type="dxa"/>
              <w:bottom w:w="57" w:type="dxa"/>
              <w:right w:w="57" w:type="dxa"/>
            </w:tcMar>
            <w:vAlign w:val="center"/>
          </w:tcPr>
          <w:p w14:paraId="66579C1C">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缴纳方式：电汇或网银或保函等非现金形式支付方式缴纳。</w:t>
            </w:r>
          </w:p>
          <w:p w14:paraId="7DB55F8C">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到账截止时间： 同投标截止时间（北京时间）</w:t>
            </w:r>
          </w:p>
          <w:p w14:paraId="472285A9">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投标保证金缴纳时间：同投标截止时间（北京时间）</w:t>
            </w:r>
          </w:p>
          <w:p w14:paraId="05295394">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投标保证金缴纳金额（人民币）：</w:t>
            </w:r>
            <w:r>
              <w:rPr>
                <w:rFonts w:hint="eastAsia" w:eastAsia="宋体" w:cs="Times New Roman"/>
                <w:b w:val="0"/>
                <w:i w:val="0"/>
                <w:color w:val="000000"/>
                <w:sz w:val="24"/>
                <w:highlight w:val="none"/>
                <w:lang w:val="en-US" w:eastAsia="zh-CN"/>
              </w:rPr>
              <w:t>91</w:t>
            </w:r>
            <w:r>
              <w:rPr>
                <w:rFonts w:hint="eastAsia" w:ascii="Calibri" w:eastAsia="宋体" w:cs="Times New Roman"/>
                <w:b w:val="0"/>
                <w:i w:val="0"/>
                <w:color w:val="000000"/>
                <w:sz w:val="24"/>
                <w:highlight w:val="none"/>
                <w:lang w:val="en-US" w:eastAsia="zh-CN"/>
              </w:rPr>
              <w:t>00</w:t>
            </w:r>
            <w:r>
              <w:rPr>
                <w:rFonts w:hint="eastAsia" w:ascii="Calibri" w:eastAsia="宋体" w:cs="Times New Roman"/>
                <w:b w:val="0"/>
                <w:i w:val="0"/>
                <w:color w:val="000000"/>
                <w:sz w:val="24"/>
                <w:highlight w:val="none"/>
                <w:lang w:eastAsia="zh-CN"/>
              </w:rPr>
              <w:t>元（大写：</w:t>
            </w:r>
            <w:r>
              <w:rPr>
                <w:rFonts w:hint="eastAsia" w:eastAsia="宋体" w:cs="Times New Roman"/>
                <w:b w:val="0"/>
                <w:i w:val="0"/>
                <w:color w:val="000000"/>
                <w:sz w:val="24"/>
                <w:highlight w:val="none"/>
                <w:lang w:val="en-US" w:eastAsia="zh-CN"/>
              </w:rPr>
              <w:t>玖仟壹佰元整</w:t>
            </w:r>
            <w:r>
              <w:rPr>
                <w:rFonts w:hint="eastAsia" w:ascii="Calibri" w:eastAsia="宋体" w:cs="Times New Roman"/>
                <w:b w:val="0"/>
                <w:i w:val="0"/>
                <w:color w:val="000000"/>
                <w:sz w:val="24"/>
                <w:highlight w:val="none"/>
                <w:lang w:eastAsia="zh-CN"/>
              </w:rPr>
              <w:t>）</w:t>
            </w:r>
          </w:p>
          <w:p w14:paraId="47E54381">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投标保证金收款人：新疆宏成润和工程管理有限公司</w:t>
            </w:r>
          </w:p>
          <w:p w14:paraId="4FE1D196">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开户行：乌鲁木齐银行股份有限公司乌鲁木齐龙盛街支行</w:t>
            </w:r>
          </w:p>
          <w:p w14:paraId="5E7EFC08">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银行账号：0000020070110050045822</w:t>
            </w:r>
          </w:p>
          <w:p w14:paraId="2AAED273">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行号：313881000867</w:t>
            </w:r>
          </w:p>
          <w:p w14:paraId="2E610125">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注：1、投标保证金以非现金形式的保函缴纳或以电汇或网银等支付方式，在投标截止时间（开标时间）前缴纳至</w:t>
            </w:r>
            <w:r>
              <w:rPr>
                <w:rFonts w:hint="eastAsia" w:ascii="Calibri" w:eastAsia="宋体" w:cs="Times New Roman"/>
                <w:b w:val="0"/>
                <w:i w:val="0"/>
                <w:color w:val="000000"/>
                <w:sz w:val="24"/>
                <w:highlight w:val="none"/>
                <w:lang w:val="en-US" w:eastAsia="zh-CN"/>
              </w:rPr>
              <w:t>采购</w:t>
            </w:r>
            <w:r>
              <w:rPr>
                <w:rFonts w:hint="eastAsia" w:ascii="Calibri" w:eastAsia="宋体" w:cs="Times New Roman"/>
                <w:b w:val="0"/>
                <w:i w:val="0"/>
                <w:color w:val="000000"/>
                <w:sz w:val="24"/>
                <w:highlight w:val="none"/>
                <w:lang w:eastAsia="zh-CN"/>
              </w:rPr>
              <w:t>文件中指定的保证金账户。</w:t>
            </w:r>
          </w:p>
          <w:p w14:paraId="72E77BED">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2、投标人自主选择</w:t>
            </w:r>
            <w:r>
              <w:rPr>
                <w:rFonts w:hint="eastAsia" w:ascii="Calibri" w:eastAsia="宋体" w:cs="Times New Roman"/>
                <w:b w:val="0"/>
                <w:i w:val="0"/>
                <w:color w:val="000000"/>
                <w:sz w:val="24"/>
                <w:highlight w:val="none"/>
                <w:lang w:val="en-US" w:eastAsia="zh-CN"/>
              </w:rPr>
              <w:t>保函或</w:t>
            </w:r>
            <w:r>
              <w:rPr>
                <w:rFonts w:hint="eastAsia" w:ascii="Calibri" w:eastAsia="宋体" w:cs="Times New Roman"/>
                <w:b w:val="0"/>
                <w:i w:val="0"/>
                <w:color w:val="000000"/>
                <w:sz w:val="24"/>
                <w:highlight w:val="none"/>
                <w:lang w:eastAsia="zh-CN"/>
              </w:rPr>
              <w:t>电子保函系统中任意一家担保机构开具电子保函，针对具体项目做到“一项目一保函 ”。担保机构（含银行、保险公司和担保公司）应具备在线受理开立电子保函申请、在线签发电子保函、在线接受索赔申请及更新理赔状态的能力，严格履行服务承诺。投标人在电子保函的申请、使用、查看应用过程中遇见问题可咨询技术支撑方：95763。</w:t>
            </w:r>
          </w:p>
          <w:p w14:paraId="022ECDB6">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cs="Times New Roman"/>
                <w:b w:val="0"/>
                <w:i w:val="0"/>
                <w:color w:val="000000"/>
                <w:sz w:val="24"/>
                <w:highlight w:val="none"/>
                <w:lang w:eastAsia="zh-CN"/>
              </w:rPr>
            </w:pPr>
            <w:r>
              <w:rPr>
                <w:rFonts w:hint="eastAsia" w:ascii="Calibri" w:eastAsia="宋体" w:cs="Times New Roman"/>
                <w:b w:val="0"/>
                <w:i w:val="0"/>
                <w:color w:val="000000"/>
                <w:sz w:val="24"/>
                <w:highlight w:val="none"/>
                <w:lang w:eastAsia="zh-CN"/>
              </w:rPr>
              <w:t>3、投标保证金以电汇或网银转账形式递交的,必须由投标人的账户汇出（个体工商户、 自然人除外）。投标人需自行评估因异地、跨行、公休日等因素造成的投标保证金到账延迟风险，并承担相应责任。</w:t>
            </w:r>
          </w:p>
          <w:p w14:paraId="6A75FADC">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hint="eastAsia" w:ascii="Calibri" w:eastAsia="宋体" w:cs="Times New Roman"/>
                <w:b w:val="0"/>
                <w:i w:val="0"/>
                <w:color w:val="000000"/>
                <w:sz w:val="24"/>
                <w:highlight w:val="none"/>
                <w:lang w:eastAsia="zh-CN"/>
              </w:rPr>
              <w:t>4、打款时须注明项目名称、项目编号</w:t>
            </w:r>
          </w:p>
        </w:tc>
      </w:tr>
      <w:tr w14:paraId="3DE8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restart"/>
            <w:shd w:val="clear" w:color="auto" w:fill="FFFFFF"/>
            <w:tcMar>
              <w:top w:w="57" w:type="dxa"/>
              <w:left w:w="57" w:type="dxa"/>
              <w:bottom w:w="57" w:type="dxa"/>
              <w:right w:w="57" w:type="dxa"/>
            </w:tcMar>
            <w:vAlign w:val="center"/>
          </w:tcPr>
          <w:p w14:paraId="3D2997AA">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3.5</w:t>
            </w:r>
          </w:p>
        </w:tc>
        <w:tc>
          <w:tcPr>
            <w:tcW w:w="1312" w:type="dxa"/>
            <w:vMerge w:val="restart"/>
            <w:shd w:val="clear" w:color="auto" w:fill="FFFFFF"/>
            <w:tcMar>
              <w:top w:w="57" w:type="dxa"/>
              <w:left w:w="57" w:type="dxa"/>
              <w:bottom w:w="57" w:type="dxa"/>
              <w:right w:w="57" w:type="dxa"/>
            </w:tcMar>
            <w:vAlign w:val="center"/>
          </w:tcPr>
          <w:p w14:paraId="2E8A115C">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履约保证金</w:t>
            </w:r>
          </w:p>
        </w:tc>
        <w:tc>
          <w:tcPr>
            <w:tcW w:w="6947" w:type="dxa"/>
            <w:shd w:val="clear" w:color="auto" w:fill="FFFFFF"/>
            <w:tcMar>
              <w:top w:w="57" w:type="dxa"/>
              <w:left w:w="57" w:type="dxa"/>
              <w:bottom w:w="57" w:type="dxa"/>
              <w:right w:w="57" w:type="dxa"/>
            </w:tcMar>
            <w:vAlign w:val="center"/>
          </w:tcPr>
          <w:p w14:paraId="1B23F87A">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是否提交履约保证金: ☑否   □是</w:t>
            </w:r>
          </w:p>
        </w:tc>
      </w:tr>
      <w:tr w14:paraId="094A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733AE82D">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p>
        </w:tc>
        <w:tc>
          <w:tcPr>
            <w:tcW w:w="1312" w:type="dxa"/>
            <w:vMerge w:val="continue"/>
            <w:shd w:val="clear" w:color="auto" w:fill="FFFFFF"/>
            <w:tcMar>
              <w:top w:w="57" w:type="dxa"/>
              <w:left w:w="57" w:type="dxa"/>
              <w:bottom w:w="57" w:type="dxa"/>
              <w:right w:w="57" w:type="dxa"/>
            </w:tcMar>
            <w:vAlign w:val="center"/>
          </w:tcPr>
          <w:p w14:paraId="40ED4A15">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p>
        </w:tc>
        <w:tc>
          <w:tcPr>
            <w:tcW w:w="6947" w:type="dxa"/>
            <w:shd w:val="clear" w:color="auto" w:fill="FFFFFF"/>
            <w:tcMar>
              <w:top w:w="57" w:type="dxa"/>
              <w:left w:w="57" w:type="dxa"/>
              <w:bottom w:w="57" w:type="dxa"/>
              <w:right w:w="57" w:type="dxa"/>
            </w:tcMar>
            <w:vAlign w:val="center"/>
          </w:tcPr>
          <w:p w14:paraId="25C16325">
            <w:pPr>
              <w:pStyle w:val="44"/>
              <w:snapToGrid w:val="0"/>
              <w:spacing w:line="240" w:lineRule="auto"/>
              <w:ind w:left="0" w:leftChars="0" w:right="0" w:rightChars="0" w:firstLine="0" w:firstLineChars="0"/>
              <w:jc w:val="left"/>
              <w:rPr>
                <w:rFonts w:hint="default"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履约保证金缴纳形式：电汇或保函等形式</w:t>
            </w:r>
          </w:p>
        </w:tc>
      </w:tr>
      <w:tr w14:paraId="1719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6015E2C1">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p>
        </w:tc>
        <w:tc>
          <w:tcPr>
            <w:tcW w:w="1312" w:type="dxa"/>
            <w:vMerge w:val="continue"/>
            <w:shd w:val="clear" w:color="auto" w:fill="FFFFFF"/>
            <w:tcMar>
              <w:top w:w="57" w:type="dxa"/>
              <w:left w:w="57" w:type="dxa"/>
              <w:bottom w:w="57" w:type="dxa"/>
              <w:right w:w="57" w:type="dxa"/>
            </w:tcMar>
            <w:vAlign w:val="center"/>
          </w:tcPr>
          <w:p w14:paraId="4C0A0F9A">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p>
        </w:tc>
        <w:tc>
          <w:tcPr>
            <w:tcW w:w="6947" w:type="dxa"/>
            <w:shd w:val="clear" w:color="auto" w:fill="FFFFFF"/>
            <w:tcMar>
              <w:top w:w="57" w:type="dxa"/>
              <w:left w:w="57" w:type="dxa"/>
              <w:bottom w:w="57" w:type="dxa"/>
              <w:right w:w="57" w:type="dxa"/>
            </w:tcMar>
            <w:vAlign w:val="center"/>
          </w:tcPr>
          <w:p w14:paraId="21B2329D">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交纳金额：合同金额的 10%</w:t>
            </w:r>
          </w:p>
        </w:tc>
      </w:tr>
      <w:tr w14:paraId="4F3F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33F28BD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p>
        </w:tc>
        <w:tc>
          <w:tcPr>
            <w:tcW w:w="1312" w:type="dxa"/>
            <w:vMerge w:val="continue"/>
            <w:shd w:val="clear" w:color="auto" w:fill="FFFFFF"/>
            <w:tcMar>
              <w:top w:w="57" w:type="dxa"/>
              <w:left w:w="57" w:type="dxa"/>
              <w:bottom w:w="57" w:type="dxa"/>
              <w:right w:w="57" w:type="dxa"/>
            </w:tcMar>
            <w:vAlign w:val="center"/>
          </w:tcPr>
          <w:p w14:paraId="1219A3E0">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p>
        </w:tc>
        <w:tc>
          <w:tcPr>
            <w:tcW w:w="6947" w:type="dxa"/>
            <w:shd w:val="clear" w:color="auto" w:fill="FFFFFF"/>
            <w:tcMar>
              <w:top w:w="57" w:type="dxa"/>
              <w:left w:w="57" w:type="dxa"/>
              <w:bottom w:w="57" w:type="dxa"/>
              <w:right w:w="57" w:type="dxa"/>
            </w:tcMar>
            <w:vAlign w:val="center"/>
          </w:tcPr>
          <w:p w14:paraId="561ED851">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提交履约保证金的时间及时效：签订合同前缴纳成交合同金额的10%履约保证金；</w:t>
            </w:r>
          </w:p>
          <w:p w14:paraId="3D415935">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提交履约保证金的时效：合同履约期满后自动失效</w:t>
            </w:r>
          </w:p>
        </w:tc>
      </w:tr>
      <w:tr w14:paraId="4AAD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vMerge w:val="continue"/>
            <w:shd w:val="clear" w:color="auto" w:fill="FFFFFF"/>
            <w:tcMar>
              <w:top w:w="57" w:type="dxa"/>
              <w:left w:w="57" w:type="dxa"/>
              <w:bottom w:w="57" w:type="dxa"/>
              <w:right w:w="57" w:type="dxa"/>
            </w:tcMar>
            <w:vAlign w:val="center"/>
          </w:tcPr>
          <w:p w14:paraId="43335350">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p>
        </w:tc>
        <w:tc>
          <w:tcPr>
            <w:tcW w:w="1312" w:type="dxa"/>
            <w:vMerge w:val="continue"/>
            <w:shd w:val="clear" w:color="auto" w:fill="FFFFFF"/>
            <w:tcMar>
              <w:top w:w="57" w:type="dxa"/>
              <w:left w:w="57" w:type="dxa"/>
              <w:bottom w:w="57" w:type="dxa"/>
              <w:right w:w="57" w:type="dxa"/>
            </w:tcMar>
            <w:vAlign w:val="center"/>
          </w:tcPr>
          <w:p w14:paraId="3D9F1EDC">
            <w:pPr>
              <w:pStyle w:val="44"/>
              <w:snapToGrid w:val="0"/>
              <w:spacing w:line="240" w:lineRule="auto"/>
              <w:ind w:left="0" w:leftChars="0" w:right="0" w:rightChars="0" w:firstLine="0" w:firstLineChars="0"/>
              <w:jc w:val="center"/>
              <w:rPr>
                <w:rFonts w:hint="eastAsia" w:ascii="Calibri" w:hAnsi="Calibri" w:eastAsia="宋体" w:cs="Times New Roman"/>
                <w:b w:val="0"/>
                <w:i w:val="0"/>
                <w:color w:val="000000"/>
                <w:kern w:val="2"/>
                <w:sz w:val="24"/>
                <w:szCs w:val="24"/>
                <w:highlight w:val="none"/>
                <w:lang w:val="en-US" w:eastAsia="zh-CN" w:bidi="ar-SA"/>
              </w:rPr>
            </w:pPr>
          </w:p>
        </w:tc>
        <w:tc>
          <w:tcPr>
            <w:tcW w:w="6947" w:type="dxa"/>
            <w:shd w:val="clear" w:color="auto" w:fill="FFFFFF"/>
            <w:tcMar>
              <w:top w:w="57" w:type="dxa"/>
              <w:left w:w="57" w:type="dxa"/>
              <w:bottom w:w="57" w:type="dxa"/>
              <w:right w:w="57" w:type="dxa"/>
            </w:tcMar>
            <w:vAlign w:val="center"/>
          </w:tcPr>
          <w:p w14:paraId="373CD257">
            <w:pPr>
              <w:pStyle w:val="44"/>
              <w:snapToGrid w:val="0"/>
              <w:spacing w:line="240" w:lineRule="auto"/>
              <w:ind w:left="0" w:leftChars="0" w:right="0" w:rightChars="0" w:firstLine="0" w:firstLineChars="0"/>
              <w:jc w:val="left"/>
              <w:rPr>
                <w:rFonts w:hint="eastAsia" w:ascii="Calibri" w:hAnsi="Calibri" w:eastAsia="宋体" w:cs="Times New Roman"/>
                <w:b w:val="0"/>
                <w:i w:val="0"/>
                <w:color w:val="000000"/>
                <w:kern w:val="2"/>
                <w:sz w:val="24"/>
                <w:szCs w:val="24"/>
                <w:highlight w:val="none"/>
                <w:lang w:val="en-US" w:eastAsia="zh-CN" w:bidi="ar-SA"/>
              </w:rPr>
            </w:pPr>
            <w:r>
              <w:rPr>
                <w:rFonts w:hint="eastAsia" w:ascii="Calibri" w:hAnsi="Calibri" w:eastAsia="宋体" w:cs="Times New Roman"/>
                <w:b w:val="0"/>
                <w:i w:val="0"/>
                <w:color w:val="000000"/>
                <w:kern w:val="2"/>
                <w:sz w:val="24"/>
                <w:szCs w:val="24"/>
                <w:highlight w:val="none"/>
                <w:lang w:val="en-US" w:eastAsia="zh-CN" w:bidi="ar-SA"/>
              </w:rPr>
              <w:t>中标方在本合同中拒不履行相关义务、承担违约责任的，采购方有权根据履约保函申请全额或部分赔偿。</w:t>
            </w:r>
          </w:p>
        </w:tc>
      </w:tr>
      <w:tr w14:paraId="241D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459CEE6">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r>
              <w:rPr>
                <w:rFonts w:ascii="Calibri" w:eastAsia="宋体"/>
                <w:b w:val="0"/>
                <w:i w:val="0"/>
                <w:color w:val="000000"/>
                <w:sz w:val="24"/>
                <w:highlight w:val="none"/>
              </w:rPr>
              <w:t>3.</w:t>
            </w:r>
            <w:r>
              <w:rPr>
                <w:rFonts w:hint="eastAsia" w:ascii="Calibri" w:eastAsia="宋体"/>
                <w:b w:val="0"/>
                <w:i w:val="0"/>
                <w:color w:val="000000"/>
                <w:sz w:val="24"/>
                <w:highlight w:val="none"/>
                <w:lang w:val="en-US" w:eastAsia="zh-CN"/>
              </w:rPr>
              <w:t>6</w:t>
            </w:r>
            <w:r>
              <w:rPr>
                <w:rFonts w:ascii="Calibri" w:eastAsia="宋体"/>
                <w:b w:val="0"/>
                <w:i w:val="0"/>
                <w:color w:val="000000"/>
                <w:sz w:val="24"/>
                <w:highlight w:val="none"/>
              </w:rPr>
              <w:t>.</w:t>
            </w:r>
            <w:r>
              <w:rPr>
                <w:rFonts w:hint="eastAsia" w:ascii="Calibri" w:eastAsia="宋体"/>
                <w:b w:val="0"/>
                <w:i w:val="0"/>
                <w:color w:val="000000"/>
                <w:sz w:val="24"/>
                <w:highlight w:val="none"/>
                <w:lang w:val="en-US" w:eastAsia="zh-CN"/>
              </w:rPr>
              <w:t>3</w:t>
            </w:r>
          </w:p>
        </w:tc>
        <w:tc>
          <w:tcPr>
            <w:tcW w:w="1312" w:type="dxa"/>
            <w:shd w:val="clear" w:color="auto" w:fill="FFFFFF"/>
            <w:tcMar>
              <w:top w:w="57" w:type="dxa"/>
              <w:left w:w="57" w:type="dxa"/>
              <w:bottom w:w="57" w:type="dxa"/>
              <w:right w:w="57" w:type="dxa"/>
            </w:tcMar>
            <w:vAlign w:val="center"/>
          </w:tcPr>
          <w:p w14:paraId="0DAA25C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hint="eastAsia" w:ascii="Calibri" w:eastAsia="宋体" w:cs="Times New Roman"/>
                <w:b w:val="0"/>
                <w:i w:val="0"/>
                <w:color w:val="000000"/>
                <w:sz w:val="24"/>
                <w:highlight w:val="none"/>
                <w:lang w:val="en-US" w:eastAsia="zh-CN"/>
              </w:rPr>
              <w:t>投标</w:t>
            </w:r>
            <w:r>
              <w:rPr>
                <w:rFonts w:hint="eastAsia" w:ascii="Calibri" w:eastAsia="宋体" w:cs="Times New Roman"/>
                <w:b w:val="0"/>
                <w:i w:val="0"/>
                <w:color w:val="000000"/>
                <w:sz w:val="24"/>
                <w:highlight w:val="none"/>
              </w:rPr>
              <w:t>文件份数、上传截止时间、地点</w:t>
            </w:r>
          </w:p>
        </w:tc>
        <w:tc>
          <w:tcPr>
            <w:tcW w:w="6947" w:type="dxa"/>
            <w:shd w:val="clear" w:color="auto" w:fill="FFFFFF"/>
            <w:tcMar>
              <w:top w:w="57" w:type="dxa"/>
              <w:left w:w="57" w:type="dxa"/>
              <w:bottom w:w="57" w:type="dxa"/>
              <w:right w:w="57" w:type="dxa"/>
            </w:tcMar>
            <w:vAlign w:val="center"/>
          </w:tcPr>
          <w:p w14:paraId="1F67A168">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hAnsi="宋体" w:eastAsia="宋体" w:cs="宋体"/>
                <w:b w:val="0"/>
                <w:i w:val="0"/>
                <w:color w:val="000000"/>
                <w:sz w:val="24"/>
                <w:szCs w:val="24"/>
                <w:highlight w:val="none"/>
                <w:shd w:val="clear" w:color="auto" w:fill="auto"/>
              </w:rPr>
            </w:pPr>
            <w:r>
              <w:rPr>
                <w:rFonts w:hint="eastAsia" w:ascii="Calibri" w:hAnsi="宋体" w:eastAsia="宋体" w:cs="宋体"/>
                <w:b w:val="0"/>
                <w:i w:val="0"/>
                <w:color w:val="000000"/>
                <w:sz w:val="24"/>
                <w:szCs w:val="28"/>
                <w:highlight w:val="none"/>
                <w:shd w:val="clear" w:color="auto" w:fill="auto"/>
              </w:rPr>
              <w:t>（</w:t>
            </w:r>
            <w:r>
              <w:rPr>
                <w:rFonts w:hint="eastAsia" w:ascii="Calibri" w:hAnsi="宋体" w:eastAsia="宋体" w:cs="宋体"/>
                <w:b w:val="0"/>
                <w:i w:val="0"/>
                <w:color w:val="000000"/>
                <w:sz w:val="24"/>
                <w:szCs w:val="24"/>
                <w:highlight w:val="none"/>
                <w:shd w:val="clear" w:color="auto" w:fill="auto"/>
              </w:rPr>
              <w:t>1）电子加密</w:t>
            </w:r>
            <w:r>
              <w:rPr>
                <w:rFonts w:hint="eastAsia" w:ascii="Calibri" w:hAnsi="宋体" w:eastAsia="宋体" w:cs="宋体"/>
                <w:b w:val="0"/>
                <w:i w:val="0"/>
                <w:color w:val="000000"/>
                <w:sz w:val="24"/>
                <w:szCs w:val="24"/>
                <w:highlight w:val="none"/>
                <w:shd w:val="clear" w:color="auto" w:fill="auto"/>
                <w:lang w:val="en-US" w:eastAsia="zh-CN"/>
              </w:rPr>
              <w:t>投标</w:t>
            </w:r>
            <w:r>
              <w:rPr>
                <w:rFonts w:hint="eastAsia" w:ascii="Calibri" w:hAnsi="宋体" w:eastAsia="宋体" w:cs="宋体"/>
                <w:b w:val="0"/>
                <w:i w:val="0"/>
                <w:color w:val="000000"/>
                <w:sz w:val="24"/>
                <w:szCs w:val="24"/>
                <w:highlight w:val="none"/>
                <w:shd w:val="clear" w:color="auto" w:fill="auto"/>
                <w:lang w:eastAsia="zh-CN"/>
              </w:rPr>
              <w:t>文件</w:t>
            </w:r>
            <w:r>
              <w:rPr>
                <w:rFonts w:hint="eastAsia" w:ascii="Calibri" w:hAnsi="宋体" w:eastAsia="宋体" w:cs="宋体"/>
                <w:b w:val="0"/>
                <w:i w:val="0"/>
                <w:color w:val="000000"/>
                <w:sz w:val="24"/>
                <w:szCs w:val="24"/>
                <w:highlight w:val="none"/>
                <w:shd w:val="clear" w:color="auto" w:fill="auto"/>
              </w:rPr>
              <w:t>1份，无正副本区别，仅需在规定时间内向政采云系统上传即可）。</w:t>
            </w:r>
          </w:p>
          <w:p w14:paraId="68B5B480">
            <w:pPr>
              <w:pStyle w:val="23"/>
              <w:keepNext w:val="0"/>
              <w:keepLines w:val="0"/>
              <w:pageBreakBefore w:val="0"/>
              <w:widowControl/>
              <w:suppressLineNumbers w:val="0"/>
              <w:shd w:val="clear" w:color="auto" w:fill="FFFFFF"/>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Calibri" w:hAnsi="宋体" w:eastAsia="宋体" w:cs="宋体"/>
                <w:b w:val="0"/>
                <w:i w:val="0"/>
                <w:color w:val="000000"/>
                <w:sz w:val="24"/>
                <w:szCs w:val="24"/>
                <w:highlight w:val="none"/>
                <w:shd w:val="clear" w:color="auto" w:fill="auto"/>
              </w:rPr>
            </w:pPr>
            <w:r>
              <w:rPr>
                <w:rFonts w:hint="eastAsia" w:ascii="Calibri" w:hAnsi="宋体" w:eastAsia="宋体" w:cs="宋体"/>
                <w:b w:val="0"/>
                <w:i w:val="0"/>
                <w:color w:val="000000"/>
                <w:sz w:val="24"/>
                <w:szCs w:val="24"/>
                <w:highlight w:val="none"/>
                <w:shd w:val="clear" w:color="auto" w:fill="auto"/>
              </w:rPr>
              <w:t>（2）</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上传截止时间：</w:t>
            </w:r>
            <w:r>
              <w:rPr>
                <w:rFonts w:hint="eastAsia" w:ascii="Calibri" w:hAnsi="宋体" w:eastAsia="宋体" w:cs="宋体"/>
                <w:b w:val="0"/>
                <w:i w:val="0"/>
                <w:color w:val="FF0000"/>
                <w:sz w:val="24"/>
                <w:szCs w:val="24"/>
                <w:highlight w:val="none"/>
                <w:shd w:val="clear" w:color="auto" w:fill="auto"/>
              </w:rPr>
              <w:t>202</w:t>
            </w:r>
            <w:r>
              <w:rPr>
                <w:rFonts w:hint="eastAsia" w:ascii="Calibri" w:hAnsi="宋体" w:eastAsia="宋体" w:cs="宋体"/>
                <w:b w:val="0"/>
                <w:i w:val="0"/>
                <w:color w:val="FF0000"/>
                <w:sz w:val="24"/>
                <w:szCs w:val="24"/>
                <w:highlight w:val="none"/>
                <w:shd w:val="clear" w:color="auto" w:fill="auto"/>
                <w:lang w:val="en-US" w:eastAsia="zh-CN"/>
              </w:rPr>
              <w:t>6</w:t>
            </w:r>
            <w:r>
              <w:rPr>
                <w:rFonts w:hint="eastAsia" w:ascii="Calibri" w:hAnsi="宋体" w:eastAsia="宋体" w:cs="宋体"/>
                <w:b w:val="0"/>
                <w:i w:val="0"/>
                <w:color w:val="FF0000"/>
                <w:sz w:val="24"/>
                <w:szCs w:val="24"/>
                <w:highlight w:val="none"/>
                <w:shd w:val="clear" w:color="auto" w:fill="auto"/>
              </w:rPr>
              <w:t>年</w:t>
            </w:r>
            <w:r>
              <w:rPr>
                <w:rFonts w:hint="eastAsia" w:ascii="Calibri" w:hAnsi="宋体" w:eastAsia="宋体" w:cs="宋体"/>
                <w:b w:val="0"/>
                <w:i w:val="0"/>
                <w:color w:val="FF0000"/>
                <w:sz w:val="24"/>
                <w:szCs w:val="24"/>
                <w:highlight w:val="none"/>
                <w:shd w:val="clear" w:color="auto" w:fill="auto"/>
                <w:lang w:val="en-US" w:eastAsia="zh-CN"/>
              </w:rPr>
              <w:t>6</w:t>
            </w:r>
            <w:r>
              <w:rPr>
                <w:rFonts w:hint="eastAsia" w:ascii="Calibri" w:hAnsi="宋体" w:eastAsia="宋体" w:cs="宋体"/>
                <w:b w:val="0"/>
                <w:i w:val="0"/>
                <w:color w:val="FF0000"/>
                <w:sz w:val="24"/>
                <w:szCs w:val="24"/>
                <w:highlight w:val="none"/>
                <w:shd w:val="clear" w:color="auto" w:fill="auto"/>
              </w:rPr>
              <w:t>月</w:t>
            </w:r>
            <w:r>
              <w:rPr>
                <w:rFonts w:hint="eastAsia" w:hAnsi="宋体" w:eastAsia="宋体" w:cs="宋体"/>
                <w:b w:val="0"/>
                <w:i w:val="0"/>
                <w:color w:val="FF0000"/>
                <w:sz w:val="24"/>
                <w:szCs w:val="24"/>
                <w:highlight w:val="none"/>
                <w:shd w:val="clear" w:color="auto" w:fill="auto"/>
                <w:lang w:val="en-US" w:eastAsia="zh-CN"/>
              </w:rPr>
              <w:t>4</w:t>
            </w:r>
            <w:r>
              <w:rPr>
                <w:rFonts w:hint="eastAsia" w:ascii="Calibri" w:hAnsi="宋体" w:eastAsia="宋体" w:cs="宋体"/>
                <w:b w:val="0"/>
                <w:i w:val="0"/>
                <w:color w:val="FF0000"/>
                <w:sz w:val="24"/>
                <w:szCs w:val="24"/>
                <w:highlight w:val="none"/>
                <w:shd w:val="clear" w:color="auto" w:fill="auto"/>
              </w:rPr>
              <w:t>日1</w:t>
            </w:r>
            <w:r>
              <w:rPr>
                <w:rFonts w:hint="eastAsia" w:ascii="Calibri" w:hAnsi="宋体" w:eastAsia="宋体" w:cs="宋体"/>
                <w:b w:val="0"/>
                <w:i w:val="0"/>
                <w:color w:val="FF0000"/>
                <w:sz w:val="24"/>
                <w:szCs w:val="24"/>
                <w:highlight w:val="none"/>
                <w:shd w:val="clear" w:color="auto" w:fill="auto"/>
                <w:lang w:val="en-US" w:eastAsia="zh-CN"/>
              </w:rPr>
              <w:t>0</w:t>
            </w:r>
            <w:r>
              <w:rPr>
                <w:rFonts w:hint="eastAsia" w:ascii="Calibri" w:hAnsi="宋体" w:eastAsia="宋体" w:cs="宋体"/>
                <w:b w:val="0"/>
                <w:i w:val="0"/>
                <w:color w:val="FF0000"/>
                <w:sz w:val="24"/>
                <w:szCs w:val="24"/>
                <w:highlight w:val="none"/>
                <w:shd w:val="clear" w:color="auto" w:fill="auto"/>
              </w:rPr>
              <w:t>:</w:t>
            </w:r>
            <w:r>
              <w:rPr>
                <w:rFonts w:hint="eastAsia" w:ascii="Calibri" w:hAnsi="宋体" w:eastAsia="宋体" w:cs="宋体"/>
                <w:b w:val="0"/>
                <w:i w:val="0"/>
                <w:color w:val="FF0000"/>
                <w:sz w:val="24"/>
                <w:szCs w:val="24"/>
                <w:highlight w:val="none"/>
                <w:shd w:val="clear" w:color="auto" w:fill="auto"/>
                <w:lang w:val="en-US" w:eastAsia="zh-CN"/>
              </w:rPr>
              <w:t>3</w:t>
            </w:r>
            <w:r>
              <w:rPr>
                <w:rFonts w:hint="eastAsia" w:ascii="Calibri" w:hAnsi="宋体" w:eastAsia="宋体" w:cs="宋体"/>
                <w:b w:val="0"/>
                <w:i w:val="0"/>
                <w:color w:val="FF0000"/>
                <w:sz w:val="24"/>
                <w:szCs w:val="24"/>
                <w:highlight w:val="none"/>
                <w:shd w:val="clear" w:color="auto" w:fill="auto"/>
              </w:rPr>
              <w:t>0</w:t>
            </w:r>
            <w:r>
              <w:rPr>
                <w:rFonts w:hint="eastAsia" w:ascii="Calibri" w:hAnsi="宋体" w:eastAsia="宋体" w:cs="宋体"/>
                <w:b w:val="0"/>
                <w:i w:val="0"/>
                <w:iCs w:val="0"/>
                <w:caps w:val="0"/>
                <w:color w:val="000000"/>
                <w:spacing w:val="0"/>
                <w:sz w:val="24"/>
                <w:szCs w:val="24"/>
                <w:highlight w:val="none"/>
                <w:shd w:val="clear" w:color="auto" w:fill="auto"/>
              </w:rPr>
              <w:t>（北京时间）</w:t>
            </w:r>
          </w:p>
          <w:p w14:paraId="780C922C">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hAnsi="宋体" w:eastAsia="宋体" w:cs="宋体"/>
                <w:b w:val="0"/>
                <w:i w:val="0"/>
                <w:color w:val="000000"/>
                <w:sz w:val="24"/>
                <w:szCs w:val="24"/>
                <w:highlight w:val="none"/>
                <w:shd w:val="clear" w:color="auto" w:fill="auto"/>
              </w:rPr>
            </w:pPr>
            <w:r>
              <w:rPr>
                <w:rFonts w:hint="eastAsia" w:ascii="Calibri" w:hAnsi="宋体" w:eastAsia="宋体" w:cs="宋体"/>
                <w:b w:val="0"/>
                <w:i w:val="0"/>
                <w:color w:val="000000"/>
                <w:sz w:val="24"/>
                <w:szCs w:val="24"/>
                <w:highlight w:val="none"/>
                <w:shd w:val="clear" w:color="auto" w:fill="auto"/>
              </w:rPr>
              <w:t>（3）</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上传地点：在</w:t>
            </w:r>
            <w:r>
              <w:rPr>
                <w:rFonts w:hint="eastAsia" w:ascii="Calibri" w:hAnsi="宋体" w:eastAsia="宋体" w:cs="宋体"/>
                <w:b w:val="0"/>
                <w:i w:val="0"/>
                <w:color w:val="000000"/>
                <w:sz w:val="24"/>
                <w:szCs w:val="24"/>
                <w:highlight w:val="none"/>
                <w:shd w:val="clear" w:color="auto" w:fill="auto"/>
                <w:lang w:val="en-US" w:eastAsia="zh-CN"/>
              </w:rPr>
              <w:t>投标</w:t>
            </w:r>
            <w:r>
              <w:rPr>
                <w:rFonts w:hint="eastAsia" w:ascii="Calibri" w:hAnsi="宋体" w:eastAsia="宋体" w:cs="宋体"/>
                <w:b w:val="0"/>
                <w:i w:val="0"/>
                <w:color w:val="000000"/>
                <w:sz w:val="24"/>
                <w:szCs w:val="24"/>
                <w:highlight w:val="none"/>
                <w:shd w:val="clear" w:color="auto" w:fill="auto"/>
                <w:lang w:eastAsia="zh-CN"/>
              </w:rPr>
              <w:t>截止</w:t>
            </w:r>
            <w:r>
              <w:rPr>
                <w:rFonts w:hint="eastAsia" w:ascii="Calibri" w:hAnsi="宋体" w:eastAsia="宋体" w:cs="宋体"/>
                <w:b w:val="0"/>
                <w:i w:val="0"/>
                <w:color w:val="000000"/>
                <w:sz w:val="24"/>
                <w:szCs w:val="24"/>
                <w:highlight w:val="none"/>
                <w:shd w:val="clear" w:color="auto" w:fill="auto"/>
              </w:rPr>
              <w:t>时间前将电子加密</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成功上传至“政府采购云平台”，</w:t>
            </w:r>
            <w:r>
              <w:rPr>
                <w:rFonts w:hint="eastAsia" w:ascii="Calibri" w:hAnsi="宋体" w:eastAsia="宋体" w:cs="宋体"/>
                <w:b w:val="0"/>
                <w:i w:val="0"/>
                <w:color w:val="000000"/>
                <w:sz w:val="24"/>
                <w:szCs w:val="24"/>
                <w:highlight w:val="none"/>
                <w:shd w:val="clear" w:color="auto" w:fill="auto"/>
                <w:lang w:val="en-US" w:eastAsia="zh-CN"/>
              </w:rPr>
              <w:t>投标人</w:t>
            </w:r>
            <w:r>
              <w:rPr>
                <w:rFonts w:hint="eastAsia" w:ascii="Calibri" w:hAnsi="宋体" w:eastAsia="宋体" w:cs="宋体"/>
                <w:b w:val="0"/>
                <w:i w:val="0"/>
                <w:color w:val="000000"/>
                <w:sz w:val="24"/>
                <w:szCs w:val="24"/>
                <w:highlight w:val="none"/>
                <w:shd w:val="clear" w:color="auto" w:fill="auto"/>
              </w:rPr>
              <w:t>成功上传电子加密</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后，可自行打印</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接收回执。</w:t>
            </w:r>
          </w:p>
          <w:p w14:paraId="51270A70">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hAnsi="宋体" w:eastAsia="宋体" w:cs="宋体"/>
                <w:b w:val="0"/>
                <w:i w:val="0"/>
                <w:color w:val="000000"/>
                <w:sz w:val="24"/>
                <w:szCs w:val="24"/>
                <w:highlight w:val="none"/>
                <w:shd w:val="clear" w:color="auto" w:fill="auto"/>
              </w:rPr>
            </w:pPr>
            <w:r>
              <w:rPr>
                <w:rFonts w:hint="eastAsia" w:ascii="Calibri" w:hAnsi="宋体" w:eastAsia="宋体" w:cs="宋体"/>
                <w:b w:val="0"/>
                <w:i w:val="0"/>
                <w:color w:val="000000"/>
                <w:sz w:val="24"/>
                <w:szCs w:val="24"/>
                <w:highlight w:val="none"/>
                <w:shd w:val="clear" w:color="auto" w:fill="auto"/>
              </w:rPr>
              <w:t>（4）电子</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包括“电子加密</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”和“备份</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”，在</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编制完成后同时生成。</w:t>
            </w:r>
          </w:p>
          <w:p w14:paraId="6EA7A8AC">
            <w:pPr>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Calibri" w:hAnsi="宋体" w:eastAsia="宋体" w:cs="宋体"/>
                <w:b w:val="0"/>
                <w:i w:val="0"/>
                <w:color w:val="000000"/>
                <w:sz w:val="24"/>
                <w:szCs w:val="24"/>
                <w:highlight w:val="none"/>
                <w:shd w:val="clear" w:color="auto" w:fill="auto"/>
              </w:rPr>
            </w:pPr>
            <w:r>
              <w:rPr>
                <w:rFonts w:hint="eastAsia" w:ascii="Calibri" w:hAnsi="宋体" w:eastAsia="宋体" w:cs="宋体"/>
                <w:b w:val="0"/>
                <w:i w:val="0"/>
                <w:color w:val="000000"/>
                <w:sz w:val="24"/>
                <w:szCs w:val="24"/>
                <w:highlight w:val="none"/>
                <w:shd w:val="clear" w:color="auto" w:fill="auto"/>
              </w:rPr>
              <w:t>①“电子加密</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（“.jmbs”格式）”是指通过“政采云电子交易客户端”完成</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编制后生成并加密的数据电文形式的</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w:t>
            </w:r>
          </w:p>
          <w:p w14:paraId="5FD37659">
            <w:pPr>
              <w:overflowPunct w:val="0"/>
              <w:snapToGrid w:val="0"/>
              <w:spacing w:line="240" w:lineRule="auto"/>
              <w:ind w:left="0" w:leftChars="0" w:right="0" w:rightChars="0" w:firstLine="0" w:firstLineChars="0"/>
              <w:jc w:val="left"/>
              <w:rPr>
                <w:rFonts w:ascii="Calibri" w:eastAsia="宋体"/>
                <w:b w:val="0"/>
                <w:i w:val="0"/>
                <w:color w:val="000000"/>
                <w:sz w:val="24"/>
                <w:highlight w:val="none"/>
              </w:rPr>
            </w:pPr>
            <w:r>
              <w:rPr>
                <w:rFonts w:hint="eastAsia" w:ascii="Calibri" w:hAnsi="宋体" w:eastAsia="宋体" w:cs="宋体"/>
                <w:b w:val="0"/>
                <w:i w:val="0"/>
                <w:color w:val="000000"/>
                <w:sz w:val="24"/>
                <w:szCs w:val="24"/>
                <w:highlight w:val="none"/>
                <w:shd w:val="clear" w:color="auto" w:fill="auto"/>
              </w:rPr>
              <w:t>②“备份</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（“.bfbs”格式）”是指与“电子加密</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i w:val="0"/>
                <w:color w:val="000000"/>
                <w:sz w:val="24"/>
                <w:szCs w:val="24"/>
                <w:highlight w:val="none"/>
                <w:shd w:val="clear" w:color="auto" w:fill="auto"/>
              </w:rPr>
              <w:t>”同时生成的数据电文形式的电子文件（备份标书，用于</w:t>
            </w:r>
            <w:r>
              <w:rPr>
                <w:rFonts w:hint="eastAsia" w:ascii="Calibri" w:hAnsi="宋体" w:eastAsia="宋体" w:cs="宋体"/>
                <w:b w:val="0"/>
                <w:i w:val="0"/>
                <w:color w:val="000000"/>
                <w:sz w:val="24"/>
                <w:szCs w:val="24"/>
                <w:highlight w:val="none"/>
                <w:shd w:val="clear" w:color="auto" w:fill="auto"/>
                <w:lang w:eastAsia="zh-CN"/>
              </w:rPr>
              <w:t>投标人</w:t>
            </w:r>
            <w:r>
              <w:rPr>
                <w:rFonts w:hint="eastAsia" w:ascii="Calibri" w:hAnsi="宋体" w:eastAsia="宋体" w:cs="宋体"/>
                <w:b w:val="0"/>
                <w:i w:val="0"/>
                <w:color w:val="000000"/>
                <w:sz w:val="24"/>
                <w:szCs w:val="24"/>
                <w:highlight w:val="none"/>
                <w:shd w:val="clear" w:color="auto" w:fill="auto"/>
              </w:rPr>
              <w:t>标书解密异常时应急使用），其他方式编制的备份</w:t>
            </w:r>
            <w:r>
              <w:rPr>
                <w:rFonts w:hint="eastAsia" w:ascii="Calibri" w:hAnsi="宋体" w:eastAsia="宋体" w:cs="宋体"/>
                <w:b w:val="0"/>
                <w:i w:val="0"/>
                <w:color w:val="000000"/>
                <w:sz w:val="24"/>
                <w:szCs w:val="24"/>
                <w:highlight w:val="none"/>
                <w:shd w:val="clear" w:color="auto" w:fill="auto"/>
                <w:lang w:eastAsia="zh-CN"/>
              </w:rPr>
              <w:t>投标文件</w:t>
            </w:r>
            <w:r>
              <w:rPr>
                <w:rFonts w:hint="eastAsia" w:ascii="Calibri" w:hAnsi="宋体" w:eastAsia="宋体" w:cs="宋体"/>
                <w:b w:val="0"/>
                <w:bCs/>
                <w:i w:val="0"/>
                <w:color w:val="000000"/>
                <w:sz w:val="24"/>
                <w:szCs w:val="24"/>
                <w:highlight w:val="none"/>
                <w:shd w:val="clear" w:color="auto" w:fill="auto"/>
              </w:rPr>
              <w:t>视为无效备份</w:t>
            </w:r>
            <w:r>
              <w:rPr>
                <w:rFonts w:hint="eastAsia" w:ascii="Calibri" w:hAnsi="宋体" w:eastAsia="宋体" w:cs="宋体"/>
                <w:b w:val="0"/>
                <w:bCs/>
                <w:i w:val="0"/>
                <w:color w:val="000000"/>
                <w:sz w:val="24"/>
                <w:szCs w:val="24"/>
                <w:highlight w:val="none"/>
                <w:shd w:val="clear" w:color="auto" w:fill="auto"/>
                <w:lang w:eastAsia="zh-CN"/>
              </w:rPr>
              <w:t>投标文件</w:t>
            </w:r>
            <w:r>
              <w:rPr>
                <w:rFonts w:hint="eastAsia" w:ascii="Calibri" w:hAnsi="宋体" w:eastAsia="宋体" w:cs="宋体"/>
                <w:b w:val="0"/>
                <w:bCs/>
                <w:i w:val="0"/>
                <w:color w:val="000000"/>
                <w:sz w:val="24"/>
                <w:szCs w:val="24"/>
                <w:highlight w:val="none"/>
                <w:shd w:val="clear" w:color="auto" w:fill="auto"/>
              </w:rPr>
              <w:t>。</w:t>
            </w:r>
          </w:p>
        </w:tc>
      </w:tr>
      <w:tr w14:paraId="327C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38D3D96E">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4.2.1</w:t>
            </w:r>
          </w:p>
        </w:tc>
        <w:tc>
          <w:tcPr>
            <w:tcW w:w="1312" w:type="dxa"/>
            <w:shd w:val="clear" w:color="auto" w:fill="FFFFFF"/>
            <w:tcMar>
              <w:top w:w="57" w:type="dxa"/>
              <w:left w:w="57" w:type="dxa"/>
              <w:bottom w:w="57" w:type="dxa"/>
              <w:right w:w="57" w:type="dxa"/>
            </w:tcMar>
            <w:vAlign w:val="center"/>
          </w:tcPr>
          <w:p w14:paraId="20A9E1C1">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hint="eastAsia" w:ascii="Calibri" w:hAnsi="Calibri" w:eastAsia="宋体" w:cs="宋体"/>
                <w:b w:val="0"/>
                <w:bCs w:val="0"/>
                <w:i w:val="0"/>
                <w:color w:val="000000"/>
                <w:kern w:val="2"/>
                <w:sz w:val="24"/>
                <w:szCs w:val="24"/>
                <w:highlight w:val="none"/>
                <w:lang w:val="en-US" w:eastAsia="zh-CN" w:bidi="ar-SA"/>
              </w:rPr>
            </w:pPr>
            <w:r>
              <w:rPr>
                <w:rFonts w:ascii="Calibri" w:eastAsia="宋体"/>
                <w:b w:val="0"/>
                <w:bCs w:val="0"/>
                <w:i w:val="0"/>
                <w:color w:val="000000"/>
                <w:sz w:val="24"/>
                <w:highlight w:val="none"/>
              </w:rPr>
              <w:t>投标截止时间</w:t>
            </w:r>
          </w:p>
        </w:tc>
        <w:tc>
          <w:tcPr>
            <w:tcW w:w="6947" w:type="dxa"/>
            <w:shd w:val="clear" w:color="auto" w:fill="FFFFFF"/>
            <w:tcMar>
              <w:top w:w="57" w:type="dxa"/>
              <w:left w:w="57" w:type="dxa"/>
              <w:bottom w:w="57" w:type="dxa"/>
              <w:right w:w="57" w:type="dxa"/>
            </w:tcMar>
            <w:vAlign w:val="center"/>
          </w:tcPr>
          <w:p w14:paraId="22BA41ED">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hAnsi="Calibri" w:eastAsia="宋体" w:cs="宋体"/>
                <w:b w:val="0"/>
                <w:bCs w:val="0"/>
                <w:i w:val="0"/>
                <w:color w:val="000000"/>
                <w:kern w:val="2"/>
                <w:sz w:val="24"/>
                <w:szCs w:val="24"/>
                <w:highlight w:val="none"/>
                <w:lang w:val="en-US" w:eastAsia="zh-CN" w:bidi="ar-SA"/>
              </w:rPr>
            </w:pPr>
            <w:r>
              <w:rPr>
                <w:rFonts w:hint="eastAsia" w:ascii="Calibri" w:hAnsi="宋体" w:eastAsia="宋体" w:cs="宋体"/>
                <w:b w:val="0"/>
                <w:i w:val="0"/>
                <w:color w:val="FF0000"/>
                <w:sz w:val="24"/>
                <w:szCs w:val="24"/>
                <w:highlight w:val="none"/>
                <w:shd w:val="clear" w:color="auto" w:fill="auto"/>
              </w:rPr>
              <w:t>202</w:t>
            </w:r>
            <w:r>
              <w:rPr>
                <w:rFonts w:hint="eastAsia" w:ascii="Calibri" w:hAnsi="宋体" w:eastAsia="宋体" w:cs="宋体"/>
                <w:b w:val="0"/>
                <w:i w:val="0"/>
                <w:color w:val="FF0000"/>
                <w:sz w:val="24"/>
                <w:szCs w:val="24"/>
                <w:highlight w:val="none"/>
                <w:shd w:val="clear" w:color="auto" w:fill="auto"/>
                <w:lang w:val="en-US" w:eastAsia="zh-CN"/>
              </w:rPr>
              <w:t>6</w:t>
            </w:r>
            <w:r>
              <w:rPr>
                <w:rFonts w:hint="eastAsia" w:ascii="Calibri" w:hAnsi="宋体" w:eastAsia="宋体" w:cs="宋体"/>
                <w:b w:val="0"/>
                <w:i w:val="0"/>
                <w:color w:val="FF0000"/>
                <w:sz w:val="24"/>
                <w:szCs w:val="24"/>
                <w:highlight w:val="none"/>
                <w:shd w:val="clear" w:color="auto" w:fill="auto"/>
              </w:rPr>
              <w:t>年</w:t>
            </w:r>
            <w:r>
              <w:rPr>
                <w:rFonts w:hint="eastAsia" w:ascii="Calibri" w:hAnsi="宋体" w:eastAsia="宋体" w:cs="宋体"/>
                <w:b w:val="0"/>
                <w:i w:val="0"/>
                <w:color w:val="FF0000"/>
                <w:sz w:val="24"/>
                <w:szCs w:val="24"/>
                <w:highlight w:val="none"/>
                <w:shd w:val="clear" w:color="auto" w:fill="auto"/>
                <w:lang w:val="en-US" w:eastAsia="zh-CN"/>
              </w:rPr>
              <w:t>6</w:t>
            </w:r>
            <w:r>
              <w:rPr>
                <w:rFonts w:hint="eastAsia" w:ascii="Calibri" w:hAnsi="宋体" w:eastAsia="宋体" w:cs="宋体"/>
                <w:b w:val="0"/>
                <w:i w:val="0"/>
                <w:color w:val="FF0000"/>
                <w:sz w:val="24"/>
                <w:szCs w:val="24"/>
                <w:highlight w:val="none"/>
                <w:shd w:val="clear" w:color="auto" w:fill="auto"/>
              </w:rPr>
              <w:t>月</w:t>
            </w:r>
            <w:r>
              <w:rPr>
                <w:rFonts w:hint="eastAsia" w:hAnsi="宋体" w:eastAsia="宋体" w:cs="宋体"/>
                <w:b w:val="0"/>
                <w:i w:val="0"/>
                <w:color w:val="FF0000"/>
                <w:sz w:val="24"/>
                <w:szCs w:val="24"/>
                <w:highlight w:val="none"/>
                <w:shd w:val="clear" w:color="auto" w:fill="auto"/>
                <w:lang w:val="en-US" w:eastAsia="zh-CN"/>
              </w:rPr>
              <w:t>4</w:t>
            </w:r>
            <w:r>
              <w:rPr>
                <w:rFonts w:hint="eastAsia" w:ascii="Calibri" w:hAnsi="宋体" w:eastAsia="宋体" w:cs="宋体"/>
                <w:b w:val="0"/>
                <w:i w:val="0"/>
                <w:color w:val="FF0000"/>
                <w:sz w:val="24"/>
                <w:szCs w:val="24"/>
                <w:highlight w:val="none"/>
                <w:shd w:val="clear" w:color="auto" w:fill="auto"/>
              </w:rPr>
              <w:t>日1</w:t>
            </w:r>
            <w:r>
              <w:rPr>
                <w:rFonts w:hint="eastAsia" w:ascii="Calibri" w:hAnsi="宋体" w:eastAsia="宋体" w:cs="宋体"/>
                <w:b w:val="0"/>
                <w:i w:val="0"/>
                <w:color w:val="FF0000"/>
                <w:sz w:val="24"/>
                <w:szCs w:val="24"/>
                <w:highlight w:val="none"/>
                <w:shd w:val="clear" w:color="auto" w:fill="auto"/>
                <w:lang w:val="en-US" w:eastAsia="zh-CN"/>
              </w:rPr>
              <w:t>0</w:t>
            </w:r>
            <w:r>
              <w:rPr>
                <w:rFonts w:hint="eastAsia" w:ascii="Calibri" w:hAnsi="宋体" w:eastAsia="宋体" w:cs="宋体"/>
                <w:b w:val="0"/>
                <w:i w:val="0"/>
                <w:color w:val="FF0000"/>
                <w:sz w:val="24"/>
                <w:szCs w:val="24"/>
                <w:highlight w:val="none"/>
                <w:shd w:val="clear" w:color="auto" w:fill="auto"/>
              </w:rPr>
              <w:t>:</w:t>
            </w:r>
            <w:r>
              <w:rPr>
                <w:rFonts w:hint="eastAsia" w:ascii="Calibri" w:hAnsi="宋体" w:eastAsia="宋体" w:cs="宋体"/>
                <w:b w:val="0"/>
                <w:i w:val="0"/>
                <w:color w:val="FF0000"/>
                <w:sz w:val="24"/>
                <w:szCs w:val="24"/>
                <w:highlight w:val="none"/>
                <w:shd w:val="clear" w:color="auto" w:fill="auto"/>
                <w:lang w:val="en-US" w:eastAsia="zh-CN"/>
              </w:rPr>
              <w:t>3</w:t>
            </w:r>
            <w:r>
              <w:rPr>
                <w:rFonts w:hint="eastAsia" w:ascii="Calibri" w:hAnsi="宋体" w:eastAsia="宋体" w:cs="宋体"/>
                <w:b w:val="0"/>
                <w:i w:val="0"/>
                <w:color w:val="FF0000"/>
                <w:sz w:val="24"/>
                <w:szCs w:val="24"/>
                <w:highlight w:val="none"/>
                <w:shd w:val="clear" w:color="auto" w:fill="auto"/>
              </w:rPr>
              <w:t>0</w:t>
            </w:r>
            <w:r>
              <w:rPr>
                <w:rFonts w:ascii="Calibri" w:eastAsia="宋体"/>
                <w:b w:val="0"/>
                <w:bCs w:val="0"/>
                <w:i w:val="0"/>
                <w:color w:val="000000"/>
                <w:sz w:val="24"/>
                <w:highlight w:val="none"/>
              </w:rPr>
              <w:t>(北京时间)</w:t>
            </w:r>
          </w:p>
        </w:tc>
      </w:tr>
      <w:tr w14:paraId="7EEC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0F4762D4">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4.2.2</w:t>
            </w:r>
          </w:p>
        </w:tc>
        <w:tc>
          <w:tcPr>
            <w:tcW w:w="1312" w:type="dxa"/>
            <w:shd w:val="clear" w:color="auto" w:fill="FFFFFF"/>
            <w:tcMar>
              <w:top w:w="57" w:type="dxa"/>
              <w:left w:w="57" w:type="dxa"/>
              <w:bottom w:w="57" w:type="dxa"/>
              <w:right w:w="57" w:type="dxa"/>
            </w:tcMar>
            <w:vAlign w:val="center"/>
          </w:tcPr>
          <w:p w14:paraId="505F94DC">
            <w:pPr>
              <w:pStyle w:val="35"/>
              <w:keepNext w:val="0"/>
              <w:keepLines w:val="0"/>
              <w:pageBreakBefore w:val="0"/>
              <w:kinsoku/>
              <w:wordWrap/>
              <w:overflowPunct/>
              <w:topLinePunct w:val="0"/>
              <w:bidi w:val="0"/>
              <w:snapToGrid w:val="0"/>
              <w:spacing w:line="240" w:lineRule="auto"/>
              <w:ind w:left="0" w:leftChars="0" w:right="0" w:rightChars="0" w:firstLine="0" w:firstLineChars="0"/>
              <w:jc w:val="center"/>
              <w:textAlignment w:val="auto"/>
              <w:outlineLvl w:val="9"/>
              <w:rPr>
                <w:rFonts w:ascii="Calibri" w:eastAsia="宋体"/>
                <w:b w:val="0"/>
                <w:bCs w:val="0"/>
                <w:i w:val="0"/>
                <w:color w:val="000000"/>
                <w:sz w:val="24"/>
                <w:highlight w:val="none"/>
              </w:rPr>
            </w:pPr>
            <w:r>
              <w:rPr>
                <w:rFonts w:ascii="Calibri" w:eastAsia="宋体"/>
                <w:b w:val="0"/>
                <w:bCs w:val="0"/>
                <w:i w:val="0"/>
                <w:color w:val="000000"/>
                <w:sz w:val="24"/>
                <w:highlight w:val="none"/>
              </w:rPr>
              <w:t>递交投标文件地点</w:t>
            </w:r>
          </w:p>
        </w:tc>
        <w:tc>
          <w:tcPr>
            <w:tcW w:w="6947" w:type="dxa"/>
            <w:shd w:val="clear" w:color="auto" w:fill="FFFFFF"/>
            <w:tcMar>
              <w:top w:w="57" w:type="dxa"/>
              <w:left w:w="57" w:type="dxa"/>
              <w:bottom w:w="57" w:type="dxa"/>
              <w:right w:w="57" w:type="dxa"/>
            </w:tcMar>
            <w:vAlign w:val="center"/>
          </w:tcPr>
          <w:p w14:paraId="0FB6DEDA">
            <w:pPr>
              <w:keepNext w:val="0"/>
              <w:keepLines w:val="0"/>
              <w:pageBreakBefore w:val="0"/>
              <w:kinsoku/>
              <w:wordWrap/>
              <w:overflowPunct/>
              <w:topLinePunct w:val="0"/>
              <w:bidi w:val="0"/>
              <w:snapToGrid w:val="0"/>
              <w:spacing w:after="0" w:line="240" w:lineRule="auto"/>
              <w:ind w:left="0" w:leftChars="0" w:right="0" w:rightChars="0" w:firstLine="0" w:firstLineChars="0"/>
              <w:jc w:val="left"/>
              <w:textAlignment w:val="auto"/>
              <w:outlineLvl w:val="9"/>
              <w:rPr>
                <w:rFonts w:ascii="Calibri" w:eastAsia="宋体"/>
                <w:b w:val="0"/>
                <w:bCs w:val="0"/>
                <w:i w:val="0"/>
                <w:color w:val="000000"/>
                <w:kern w:val="2"/>
                <w:sz w:val="24"/>
                <w:szCs w:val="24"/>
                <w:highlight w:val="none"/>
                <w:lang w:val="en-US" w:eastAsia="zh-CN"/>
              </w:rPr>
            </w:pPr>
            <w:r>
              <w:rPr>
                <w:rFonts w:hint="eastAsia" w:ascii="Calibri" w:eastAsia="宋体"/>
                <w:b w:val="0"/>
                <w:bCs w:val="0"/>
                <w:i w:val="0"/>
                <w:color w:val="000000"/>
                <w:kern w:val="2"/>
                <w:sz w:val="24"/>
                <w:szCs w:val="24"/>
                <w:highlight w:val="none"/>
                <w:lang w:val="en-US" w:eastAsia="zh-CN"/>
              </w:rPr>
              <w:t>政采云系统不见面开标（https://www.zcygov.cn/）（逾期未上传的或不符合规定的投标文件将被拒绝接收）</w:t>
            </w:r>
          </w:p>
        </w:tc>
      </w:tr>
      <w:tr w14:paraId="64BB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953CA98">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6.1.1</w:t>
            </w:r>
          </w:p>
        </w:tc>
        <w:tc>
          <w:tcPr>
            <w:tcW w:w="1312" w:type="dxa"/>
            <w:shd w:val="clear" w:color="auto" w:fill="FFFFFF"/>
            <w:tcMar>
              <w:top w:w="57" w:type="dxa"/>
              <w:left w:w="57" w:type="dxa"/>
              <w:bottom w:w="57" w:type="dxa"/>
              <w:right w:w="57" w:type="dxa"/>
            </w:tcMar>
            <w:vAlign w:val="center"/>
          </w:tcPr>
          <w:p w14:paraId="31E86A77">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ascii="Calibri" w:eastAsia="宋体"/>
                <w:b w:val="0"/>
                <w:i w:val="0"/>
                <w:color w:val="000000"/>
                <w:sz w:val="24"/>
                <w:highlight w:val="none"/>
              </w:rPr>
              <w:t>评标委员会的组建</w:t>
            </w:r>
          </w:p>
        </w:tc>
        <w:tc>
          <w:tcPr>
            <w:tcW w:w="6947" w:type="dxa"/>
            <w:shd w:val="clear" w:color="auto" w:fill="FFFFFF"/>
            <w:tcMar>
              <w:top w:w="57" w:type="dxa"/>
              <w:left w:w="57" w:type="dxa"/>
              <w:bottom w:w="57" w:type="dxa"/>
              <w:right w:w="57" w:type="dxa"/>
            </w:tcMar>
            <w:vAlign w:val="center"/>
          </w:tcPr>
          <w:p w14:paraId="5AFF8691">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lang w:eastAsia="zh-CN"/>
              </w:rPr>
            </w:pPr>
            <w:r>
              <w:rPr>
                <w:rFonts w:hint="eastAsia" w:ascii="Calibri" w:eastAsia="宋体"/>
                <w:b w:val="0"/>
                <w:i w:val="0"/>
                <w:color w:val="000000"/>
                <w:sz w:val="24"/>
                <w:highlight w:val="none"/>
                <w:lang w:eastAsia="zh-CN"/>
              </w:rPr>
              <w:t xml:space="preserve">评标委员会由采购人和评标专家库中随机抽取的技术、经济等有关方面的专家组成，成员人数为 </w:t>
            </w:r>
            <w:r>
              <w:rPr>
                <w:rFonts w:hint="eastAsia" w:ascii="Calibri" w:eastAsia="宋体"/>
                <w:b w:val="0"/>
                <w:i w:val="0"/>
                <w:color w:val="000000"/>
                <w:sz w:val="24"/>
                <w:highlight w:val="none"/>
                <w:lang w:val="en-US" w:eastAsia="zh-CN"/>
              </w:rPr>
              <w:t>5</w:t>
            </w:r>
            <w:r>
              <w:rPr>
                <w:rFonts w:hint="eastAsia" w:ascii="Calibri" w:eastAsia="宋体"/>
                <w:b w:val="0"/>
                <w:i w:val="0"/>
                <w:color w:val="000000"/>
                <w:sz w:val="24"/>
                <w:highlight w:val="none"/>
                <w:lang w:eastAsia="zh-CN"/>
              </w:rPr>
              <w:t xml:space="preserve"> 人以上单数。其中：采购人代表 </w:t>
            </w:r>
            <w:r>
              <w:rPr>
                <w:rFonts w:hint="eastAsia" w:ascii="Calibri" w:eastAsia="宋体"/>
                <w:b w:val="0"/>
                <w:i w:val="0"/>
                <w:color w:val="000000"/>
                <w:sz w:val="24"/>
                <w:highlight w:val="none"/>
                <w:lang w:val="en-US" w:eastAsia="zh-CN"/>
              </w:rPr>
              <w:t>0-1</w:t>
            </w:r>
            <w:r>
              <w:rPr>
                <w:rFonts w:hint="eastAsia" w:ascii="Calibri" w:eastAsia="宋体"/>
                <w:b w:val="0"/>
                <w:i w:val="0"/>
                <w:color w:val="000000"/>
                <w:sz w:val="24"/>
                <w:highlight w:val="none"/>
                <w:lang w:eastAsia="zh-CN"/>
              </w:rPr>
              <w:t xml:space="preserve"> 人，</w:t>
            </w:r>
            <w:r>
              <w:rPr>
                <w:rFonts w:hint="eastAsia" w:ascii="Calibri" w:eastAsia="宋体"/>
                <w:b w:val="0"/>
                <w:i w:val="0"/>
                <w:color w:val="000000"/>
                <w:sz w:val="24"/>
                <w:highlight w:val="none"/>
                <w:lang w:val="en-US" w:eastAsia="zh-CN"/>
              </w:rPr>
              <w:t>其余</w:t>
            </w:r>
            <w:r>
              <w:rPr>
                <w:rFonts w:hint="eastAsia" w:ascii="Calibri" w:eastAsia="宋体"/>
                <w:b w:val="0"/>
                <w:i w:val="0"/>
                <w:color w:val="000000"/>
                <w:sz w:val="24"/>
                <w:highlight w:val="none"/>
                <w:lang w:eastAsia="zh-CN"/>
              </w:rPr>
              <w:t>评标委员会成员</w:t>
            </w:r>
            <w:r>
              <w:rPr>
                <w:rFonts w:hint="eastAsia" w:ascii="Calibri" w:eastAsia="宋体"/>
                <w:b w:val="0"/>
                <w:i w:val="0"/>
                <w:color w:val="000000"/>
                <w:sz w:val="24"/>
                <w:highlight w:val="none"/>
                <w:lang w:val="en-US" w:eastAsia="zh-CN"/>
              </w:rPr>
              <w:t>4-5</w:t>
            </w:r>
            <w:r>
              <w:rPr>
                <w:rFonts w:hint="eastAsia" w:ascii="Calibri" w:eastAsia="宋体"/>
                <w:b w:val="0"/>
                <w:i w:val="0"/>
                <w:color w:val="000000"/>
                <w:sz w:val="24"/>
                <w:highlight w:val="none"/>
                <w:lang w:eastAsia="zh-CN"/>
              </w:rPr>
              <w:t>人全部从专家库中抽取。其中技术、经济等方面的专家不得少于成员总数的三分之二。</w:t>
            </w:r>
          </w:p>
          <w:p w14:paraId="35B2BD18">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Calibri" w:eastAsia="宋体"/>
                <w:b w:val="0"/>
                <w:i w:val="0"/>
                <w:color w:val="000000"/>
                <w:sz w:val="24"/>
                <w:highlight w:val="none"/>
              </w:rPr>
            </w:pPr>
            <w:r>
              <w:rPr>
                <w:rFonts w:hint="eastAsia" w:ascii="Calibri" w:eastAsia="宋体"/>
                <w:b w:val="0"/>
                <w:i w:val="0"/>
                <w:color w:val="000000"/>
                <w:sz w:val="24"/>
                <w:highlight w:val="none"/>
                <w:lang w:eastAsia="zh-CN"/>
              </w:rPr>
              <w:t xml:space="preserve">评标委员会确定方式：政采云系统随机抽取 </w:t>
            </w:r>
            <w:r>
              <w:rPr>
                <w:rFonts w:hint="eastAsia" w:ascii="Calibri" w:eastAsia="宋体"/>
                <w:b w:val="0"/>
                <w:i w:val="0"/>
                <w:color w:val="000000"/>
                <w:sz w:val="24"/>
                <w:highlight w:val="none"/>
                <w:lang w:val="en-US" w:eastAsia="zh-CN"/>
              </w:rPr>
              <w:t>4-5</w:t>
            </w:r>
            <w:r>
              <w:rPr>
                <w:rFonts w:hint="eastAsia" w:ascii="Calibri" w:eastAsia="宋体"/>
                <w:b w:val="0"/>
                <w:i w:val="0"/>
                <w:color w:val="000000"/>
                <w:sz w:val="24"/>
                <w:highlight w:val="none"/>
                <w:lang w:eastAsia="zh-CN"/>
              </w:rPr>
              <w:t xml:space="preserve"> 人相关专业的专家。</w:t>
            </w:r>
          </w:p>
        </w:tc>
      </w:tr>
      <w:tr w14:paraId="32E6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18231BA4">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Calibri" w:hAnsi="Calibri" w:eastAsia="宋体" w:cs="宋体"/>
                <w:b w:val="0"/>
                <w:i w:val="0"/>
                <w:color w:val="000000"/>
                <w:kern w:val="2"/>
                <w:sz w:val="24"/>
                <w:szCs w:val="24"/>
                <w:highlight w:val="none"/>
                <w:lang w:val="en-US" w:eastAsia="zh-CN" w:bidi="ar-SA"/>
              </w:rPr>
            </w:pPr>
            <w:r>
              <w:rPr>
                <w:rFonts w:ascii="Calibri" w:eastAsia="宋体"/>
                <w:b w:val="0"/>
                <w:i w:val="0"/>
                <w:color w:val="000000"/>
                <w:sz w:val="24"/>
                <w:highlight w:val="none"/>
              </w:rPr>
              <w:t>6.3</w:t>
            </w:r>
            <w:r>
              <w:rPr>
                <w:rFonts w:hint="eastAsia" w:ascii="Calibri" w:eastAsia="宋体"/>
                <w:b w:val="0"/>
                <w:i w:val="0"/>
                <w:color w:val="000000"/>
                <w:sz w:val="24"/>
                <w:highlight w:val="none"/>
                <w:lang w:val="en-US" w:eastAsia="zh-CN"/>
              </w:rPr>
              <w:t>.1</w:t>
            </w:r>
          </w:p>
        </w:tc>
        <w:tc>
          <w:tcPr>
            <w:tcW w:w="1312" w:type="dxa"/>
            <w:shd w:val="clear" w:color="auto" w:fill="FFFFFF"/>
            <w:tcMar>
              <w:top w:w="57" w:type="dxa"/>
              <w:left w:w="57" w:type="dxa"/>
              <w:bottom w:w="57" w:type="dxa"/>
              <w:right w:w="57" w:type="dxa"/>
            </w:tcMar>
            <w:vAlign w:val="center"/>
          </w:tcPr>
          <w:p w14:paraId="67DE6EB6">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hAnsi="Calibri" w:eastAsia="宋体" w:cs="宋体"/>
                <w:b w:val="0"/>
                <w:i w:val="0"/>
                <w:color w:val="000000"/>
                <w:kern w:val="2"/>
                <w:sz w:val="24"/>
                <w:szCs w:val="24"/>
                <w:highlight w:val="none"/>
                <w:lang w:val="en-US" w:eastAsia="zh-CN" w:bidi="ar-SA"/>
              </w:rPr>
            </w:pPr>
            <w:r>
              <w:rPr>
                <w:rFonts w:ascii="Calibri" w:eastAsia="宋体"/>
                <w:b w:val="0"/>
                <w:i w:val="0"/>
                <w:color w:val="000000"/>
                <w:sz w:val="24"/>
                <w:highlight w:val="none"/>
              </w:rPr>
              <w:t>评标办法</w:t>
            </w:r>
          </w:p>
        </w:tc>
        <w:tc>
          <w:tcPr>
            <w:tcW w:w="6947" w:type="dxa"/>
            <w:shd w:val="clear" w:color="auto" w:fill="FFFFFF"/>
            <w:tcMar>
              <w:top w:w="57" w:type="dxa"/>
              <w:left w:w="57" w:type="dxa"/>
              <w:bottom w:w="57" w:type="dxa"/>
              <w:right w:w="57" w:type="dxa"/>
            </w:tcMar>
            <w:vAlign w:val="center"/>
          </w:tcPr>
          <w:p w14:paraId="0ADFCE92">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Calibri" w:hAnsi="Calibri" w:eastAsia="宋体" w:cs="宋体"/>
                <w:b w:val="0"/>
                <w:i w:val="0"/>
                <w:color w:val="000000"/>
                <w:kern w:val="2"/>
                <w:sz w:val="24"/>
                <w:szCs w:val="24"/>
                <w:highlight w:val="none"/>
                <w:lang w:val="en-US" w:eastAsia="zh-CN" w:bidi="ar-SA"/>
              </w:rPr>
            </w:pPr>
            <w:r>
              <w:rPr>
                <w:rFonts w:hint="eastAsia" w:ascii="Calibri" w:hAnsi="Calibri" w:eastAsia="宋体" w:cs="宋体"/>
                <w:b w:val="0"/>
                <w:i w:val="0"/>
                <w:color w:val="000000"/>
                <w:kern w:val="2"/>
                <w:sz w:val="24"/>
                <w:szCs w:val="24"/>
                <w:highlight w:val="none"/>
                <w:lang w:val="en-US" w:eastAsia="zh-CN" w:bidi="ar-SA"/>
              </w:rPr>
              <w:t>☑资格后审</w:t>
            </w:r>
          </w:p>
          <w:p w14:paraId="593DAB41">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Calibri" w:hAnsi="Calibri" w:eastAsia="宋体" w:cs="宋体"/>
                <w:b w:val="0"/>
                <w:i w:val="0"/>
                <w:color w:val="000000"/>
                <w:kern w:val="2"/>
                <w:sz w:val="24"/>
                <w:szCs w:val="24"/>
                <w:highlight w:val="none"/>
                <w:lang w:val="en-US" w:eastAsia="zh-CN" w:bidi="ar-SA"/>
              </w:rPr>
            </w:pPr>
            <w:r>
              <w:rPr>
                <w:rFonts w:hint="eastAsia" w:ascii="Calibri" w:hAnsi="Calibri" w:eastAsia="宋体" w:cs="宋体"/>
                <w:b w:val="0"/>
                <w:i w:val="0"/>
                <w:color w:val="000000"/>
                <w:kern w:val="2"/>
                <w:sz w:val="24"/>
                <w:szCs w:val="24"/>
                <w:highlight w:val="none"/>
                <w:lang w:val="en-US" w:eastAsia="zh-CN" w:bidi="ar-SA"/>
              </w:rPr>
              <w:t xml:space="preserve">☑综合评分法 </w:t>
            </w:r>
          </w:p>
          <w:p w14:paraId="0D5B214A">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Calibri" w:hAnsi="Calibri" w:eastAsia="宋体" w:cs="宋体"/>
                <w:b w:val="0"/>
                <w:i w:val="0"/>
                <w:color w:val="000000"/>
                <w:kern w:val="2"/>
                <w:sz w:val="24"/>
                <w:szCs w:val="24"/>
                <w:highlight w:val="none"/>
                <w:lang w:val="en-US" w:eastAsia="zh-CN" w:bidi="ar-SA"/>
              </w:rPr>
            </w:pPr>
            <w:r>
              <w:rPr>
                <w:rFonts w:hint="eastAsia" w:ascii="Calibri" w:hAnsi="Calibri" w:eastAsia="宋体" w:cs="宋体"/>
                <w:b w:val="0"/>
                <w:i w:val="0"/>
                <w:color w:val="000000"/>
                <w:kern w:val="2"/>
                <w:sz w:val="24"/>
                <w:szCs w:val="24"/>
                <w:highlight w:val="none"/>
                <w:lang w:val="en-US" w:eastAsia="zh-CN" w:bidi="ar-SA"/>
              </w:rPr>
              <w:t>注：1、综合评分法是指在最大限度地满足采购文件实质性要求前提下，按照采购文件中规定的评分细则评审后，以评标最终得分最高的投标人作为中标人的评标方法。每一投标人的最终得分为所有评委评分的算术平均值。得分相同的，报价较低的一方为中标人。得分且投标报价相同的，技术指标较优的一方为中标人。</w:t>
            </w:r>
          </w:p>
          <w:p w14:paraId="3F2B99B2">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Calibri" w:hAnsi="Calibri" w:eastAsia="宋体" w:cs="宋体"/>
                <w:b w:val="0"/>
                <w:i w:val="0"/>
                <w:color w:val="000000"/>
                <w:kern w:val="2"/>
                <w:sz w:val="24"/>
                <w:szCs w:val="24"/>
                <w:highlight w:val="none"/>
                <w:lang w:val="en-US" w:eastAsia="zh-CN" w:bidi="ar-SA"/>
              </w:rPr>
            </w:pPr>
            <w:r>
              <w:rPr>
                <w:rFonts w:hint="eastAsia" w:ascii="Calibri" w:hAnsi="Calibri" w:eastAsia="宋体" w:cs="宋体"/>
                <w:b w:val="0"/>
                <w:i w:val="0"/>
                <w:color w:val="000000"/>
                <w:kern w:val="2"/>
                <w:sz w:val="24"/>
                <w:szCs w:val="24"/>
                <w:highlight w:val="none"/>
                <w:lang w:val="en-US" w:eastAsia="zh-CN" w:bidi="ar-SA"/>
              </w:rPr>
              <w:t>2、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按照报价最低的投标人，推荐其作为中标候选人，其他同品牌投标人不作为中标候选人。多家代理商提供同一品牌产品投标的，在统计投标人数量时要求如下：（1）提供相同品牌产品且通过资格审查、符合性审查的不同投标人参加同一合同项下投标的，按一家投标人计算，评审后综合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2）非单一产品采购项目时，多家投标人提供的招标文件载明的产品品牌相同的，按前（1）规定处理。</w:t>
            </w:r>
          </w:p>
        </w:tc>
      </w:tr>
      <w:tr w14:paraId="2AF0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4881140C">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Calibri" w:eastAsia="宋体"/>
                <w:b w:val="0"/>
                <w:i w:val="0"/>
                <w:color w:val="000000"/>
                <w:sz w:val="24"/>
                <w:highlight w:val="none"/>
                <w:lang w:val="en-US" w:eastAsia="zh-CN"/>
              </w:rPr>
            </w:pPr>
            <w:r>
              <w:rPr>
                <w:rFonts w:hint="eastAsia" w:ascii="Calibri" w:eastAsia="宋体"/>
                <w:b w:val="0"/>
                <w:i w:val="0"/>
                <w:color w:val="000000"/>
                <w:sz w:val="24"/>
                <w:highlight w:val="none"/>
                <w:lang w:val="en-US" w:eastAsia="zh-CN"/>
              </w:rPr>
              <w:t>6.3.2</w:t>
            </w:r>
          </w:p>
        </w:tc>
        <w:tc>
          <w:tcPr>
            <w:tcW w:w="1312" w:type="dxa"/>
            <w:shd w:val="clear" w:color="auto" w:fill="FFFFFF"/>
            <w:tcMar>
              <w:top w:w="57" w:type="dxa"/>
              <w:left w:w="57" w:type="dxa"/>
              <w:bottom w:w="57" w:type="dxa"/>
              <w:right w:w="57" w:type="dxa"/>
            </w:tcMar>
            <w:vAlign w:val="center"/>
          </w:tcPr>
          <w:p w14:paraId="126C00B1">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highlight w:val="none"/>
              </w:rPr>
            </w:pPr>
            <w:r>
              <w:rPr>
                <w:rFonts w:hint="eastAsia" w:ascii="Calibri" w:eastAsia="宋体"/>
                <w:b w:val="0"/>
                <w:i w:val="0"/>
                <w:color w:val="000000"/>
                <w:sz w:val="24"/>
                <w:highlight w:val="none"/>
              </w:rPr>
              <w:t>是否授权</w:t>
            </w:r>
            <w:r>
              <w:rPr>
                <w:rFonts w:hint="eastAsia" w:ascii="Calibri" w:eastAsia="宋体"/>
                <w:b w:val="0"/>
                <w:i w:val="0"/>
                <w:color w:val="000000"/>
                <w:sz w:val="24"/>
                <w:highlight w:val="none"/>
                <w:lang w:val="en-US" w:eastAsia="zh-CN"/>
              </w:rPr>
              <w:t>评审</w:t>
            </w:r>
            <w:r>
              <w:rPr>
                <w:rFonts w:hint="eastAsia" w:ascii="Calibri" w:eastAsia="宋体"/>
                <w:b w:val="0"/>
                <w:i w:val="0"/>
                <w:color w:val="000000"/>
                <w:sz w:val="24"/>
                <w:highlight w:val="none"/>
              </w:rPr>
              <w:t>小组确定成交人</w:t>
            </w:r>
          </w:p>
        </w:tc>
        <w:tc>
          <w:tcPr>
            <w:tcW w:w="6947" w:type="dxa"/>
            <w:shd w:val="clear" w:color="auto" w:fill="FFFFFF"/>
            <w:tcMar>
              <w:top w:w="57" w:type="dxa"/>
              <w:left w:w="57" w:type="dxa"/>
              <w:bottom w:w="57" w:type="dxa"/>
              <w:right w:w="57" w:type="dxa"/>
            </w:tcMar>
            <w:vAlign w:val="center"/>
          </w:tcPr>
          <w:p w14:paraId="7DDF1D09">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Calibri" w:eastAsia="宋体"/>
                <w:b w:val="0"/>
                <w:i w:val="0"/>
                <w:color w:val="000000"/>
                <w:sz w:val="24"/>
                <w:highlight w:val="none"/>
                <w:lang w:eastAsia="zh-CN"/>
              </w:rPr>
            </w:pPr>
            <w:r>
              <w:rPr>
                <w:rFonts w:hint="eastAsia" w:ascii="Calibri" w:eastAsia="宋体"/>
                <w:b w:val="0"/>
                <w:i w:val="0"/>
                <w:color w:val="000000"/>
                <w:sz w:val="24"/>
                <w:highlight w:val="none"/>
                <w:lang w:eastAsia="zh-CN"/>
              </w:rPr>
              <w:t>否，推荐3名成交候选人。</w:t>
            </w:r>
          </w:p>
        </w:tc>
      </w:tr>
      <w:tr w14:paraId="033D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910" w:type="dxa"/>
            <w:gridSpan w:val="3"/>
            <w:shd w:val="clear" w:color="auto" w:fill="FFFFFF"/>
            <w:tcMar>
              <w:top w:w="57" w:type="dxa"/>
              <w:left w:w="57" w:type="dxa"/>
              <w:bottom w:w="57" w:type="dxa"/>
              <w:right w:w="57" w:type="dxa"/>
            </w:tcMar>
            <w:vAlign w:val="center"/>
          </w:tcPr>
          <w:p w14:paraId="48C264E5">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b w:val="0"/>
                <w:i w:val="0"/>
                <w:color w:val="000000"/>
                <w:sz w:val="24"/>
                <w:szCs w:val="24"/>
                <w:highlight w:val="none"/>
              </w:rPr>
            </w:pPr>
            <w:r>
              <w:rPr>
                <w:b w:val="0"/>
                <w:i w:val="0"/>
                <w:color w:val="000000"/>
                <w:sz w:val="24"/>
                <w:szCs w:val="24"/>
                <w:highlight w:val="none"/>
              </w:rPr>
              <w:t>需要补充的其他内容</w:t>
            </w:r>
          </w:p>
        </w:tc>
      </w:tr>
      <w:tr w14:paraId="3C70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9C420C1">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szCs w:val="24"/>
                <w:highlight w:val="none"/>
              </w:rPr>
            </w:pPr>
            <w:r>
              <w:rPr>
                <w:rFonts w:hint="eastAsia" w:ascii="Calibri" w:hAnsi="宋体" w:eastAsia="宋体"/>
                <w:b w:val="0"/>
                <w:i w:val="0"/>
                <w:color w:val="000000"/>
                <w:sz w:val="24"/>
                <w:szCs w:val="24"/>
                <w:highlight w:val="none"/>
                <w:lang w:val="en-US" w:eastAsia="zh-CN"/>
              </w:rPr>
              <w:t>9.1</w:t>
            </w:r>
          </w:p>
        </w:tc>
        <w:tc>
          <w:tcPr>
            <w:tcW w:w="8259" w:type="dxa"/>
            <w:gridSpan w:val="2"/>
            <w:shd w:val="clear" w:color="auto" w:fill="FFFFFF"/>
            <w:tcMar>
              <w:top w:w="57" w:type="dxa"/>
              <w:left w:w="57" w:type="dxa"/>
              <w:bottom w:w="57" w:type="dxa"/>
              <w:right w:w="57" w:type="dxa"/>
            </w:tcMar>
            <w:vAlign w:val="center"/>
          </w:tcPr>
          <w:p w14:paraId="52931FA2">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Calibri" w:eastAsia="宋体"/>
                <w:b w:val="0"/>
                <w:i w:val="0"/>
                <w:color w:val="000000"/>
                <w:sz w:val="24"/>
                <w:szCs w:val="24"/>
                <w:highlight w:val="none"/>
              </w:rPr>
            </w:pPr>
            <w:r>
              <w:rPr>
                <w:rFonts w:hint="eastAsia" w:ascii="Calibri" w:hAnsi="Calibri" w:eastAsia="宋体" w:cs="宋体"/>
                <w:b w:val="0"/>
                <w:i w:val="0"/>
                <w:color w:val="000000"/>
                <w:kern w:val="2"/>
                <w:sz w:val="24"/>
                <w:szCs w:val="24"/>
                <w:highlight w:val="none"/>
                <w:lang w:val="en-US" w:eastAsia="zh-CN" w:bidi="ar-SA"/>
              </w:rPr>
              <w:t>文件费：0元</w:t>
            </w:r>
            <w:r>
              <w:rPr>
                <w:rFonts w:hint="eastAsia" w:ascii="Calibri" w:eastAsia="宋体" w:cs="宋体"/>
                <w:b w:val="0"/>
                <w:i w:val="0"/>
                <w:color w:val="000000"/>
                <w:kern w:val="2"/>
                <w:sz w:val="24"/>
                <w:szCs w:val="24"/>
                <w:highlight w:val="none"/>
                <w:lang w:val="en-US" w:eastAsia="zh-CN" w:bidi="ar-SA"/>
              </w:rPr>
              <w:t>。</w:t>
            </w:r>
          </w:p>
        </w:tc>
      </w:tr>
      <w:tr w14:paraId="1120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6C8C2877">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Calibri" w:hAnsi="宋体" w:eastAsia="宋体"/>
                <w:b w:val="0"/>
                <w:i w:val="0"/>
                <w:color w:val="000000"/>
                <w:sz w:val="24"/>
                <w:szCs w:val="24"/>
                <w:highlight w:val="none"/>
                <w:lang w:val="en-US" w:eastAsia="zh-CN"/>
              </w:rPr>
            </w:pPr>
            <w:r>
              <w:rPr>
                <w:rFonts w:hint="eastAsia" w:ascii="Calibri" w:hAnsi="宋体" w:eastAsia="宋体"/>
                <w:b w:val="0"/>
                <w:i w:val="0"/>
                <w:color w:val="000000"/>
                <w:sz w:val="24"/>
                <w:szCs w:val="24"/>
                <w:highlight w:val="none"/>
                <w:lang w:val="en-US" w:eastAsia="zh-CN"/>
              </w:rPr>
              <w:t>9.2</w:t>
            </w:r>
          </w:p>
        </w:tc>
        <w:tc>
          <w:tcPr>
            <w:tcW w:w="8259" w:type="dxa"/>
            <w:gridSpan w:val="2"/>
            <w:shd w:val="clear" w:color="auto" w:fill="FFFFFF"/>
            <w:tcMar>
              <w:top w:w="57" w:type="dxa"/>
              <w:left w:w="57" w:type="dxa"/>
              <w:bottom w:w="57" w:type="dxa"/>
              <w:right w:w="57" w:type="dxa"/>
            </w:tcMar>
            <w:vAlign w:val="center"/>
          </w:tcPr>
          <w:p w14:paraId="798DDDB8">
            <w:pPr>
              <w:pStyle w:val="35"/>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Calibri" w:hAnsi="宋体" w:eastAsia="宋体"/>
                <w:b w:val="0"/>
                <w:bCs/>
                <w:i w:val="0"/>
                <w:color w:val="000000"/>
                <w:sz w:val="24"/>
                <w:szCs w:val="24"/>
                <w:highlight w:val="none"/>
                <w:lang w:val="en-US" w:eastAsia="zh-CN"/>
              </w:rPr>
            </w:pPr>
            <w:r>
              <w:rPr>
                <w:rFonts w:hint="eastAsia" w:ascii="Calibri" w:eastAsia="宋体"/>
                <w:b w:val="0"/>
                <w:bCs/>
                <w:i w:val="0"/>
                <w:color w:val="000000"/>
                <w:sz w:val="24"/>
                <w:szCs w:val="24"/>
                <w:highlight w:val="none"/>
                <w:lang w:val="en-US" w:eastAsia="zh-CN"/>
              </w:rPr>
              <w:t>按照发改价格〔2011〕534号及计价格〔2002〕1980号文件计算的招标代理服务收费标准收取，由中标单位支付。</w:t>
            </w:r>
          </w:p>
        </w:tc>
      </w:tr>
      <w:tr w14:paraId="53BC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32689F72">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eastAsia="宋体"/>
                <w:b w:val="0"/>
                <w:i w:val="0"/>
                <w:color w:val="000000"/>
                <w:sz w:val="24"/>
                <w:szCs w:val="24"/>
                <w:highlight w:val="none"/>
                <w:lang w:val="en-US"/>
              </w:rPr>
            </w:pPr>
            <w:r>
              <w:rPr>
                <w:rFonts w:hint="eastAsia" w:ascii="Calibri" w:hAnsi="宋体" w:eastAsia="宋体" w:cs="Times New Roman"/>
                <w:b w:val="0"/>
                <w:i w:val="0"/>
                <w:color w:val="000000"/>
                <w:kern w:val="2"/>
                <w:sz w:val="24"/>
                <w:szCs w:val="24"/>
                <w:highlight w:val="none"/>
                <w:lang w:val="en-US" w:eastAsia="zh-CN" w:bidi="ar-SA"/>
              </w:rPr>
              <w:t>9.3</w:t>
            </w:r>
          </w:p>
        </w:tc>
        <w:tc>
          <w:tcPr>
            <w:tcW w:w="8259" w:type="dxa"/>
            <w:gridSpan w:val="2"/>
            <w:shd w:val="clear" w:color="auto" w:fill="FFFFFF"/>
            <w:tcMar>
              <w:top w:w="57" w:type="dxa"/>
              <w:left w:w="57" w:type="dxa"/>
              <w:bottom w:w="57" w:type="dxa"/>
              <w:right w:w="57" w:type="dxa"/>
            </w:tcMar>
            <w:vAlign w:val="center"/>
          </w:tcPr>
          <w:p w14:paraId="1E68DD70">
            <w:pPr>
              <w:pStyle w:val="35"/>
              <w:snapToGrid w:val="0"/>
              <w:spacing w:line="240" w:lineRule="auto"/>
              <w:ind w:left="0" w:leftChars="0" w:right="0" w:rightChars="0" w:firstLine="0" w:firstLineChars="0"/>
              <w:jc w:val="left"/>
              <w:rPr>
                <w:rFonts w:ascii="Calibri" w:hAnsi="宋体" w:eastAsia="宋体" w:cs="Times New Roman"/>
                <w:b w:val="0"/>
                <w:bCs w:val="0"/>
                <w:i w:val="0"/>
                <w:color w:val="000000"/>
                <w:sz w:val="24"/>
                <w:highlight w:val="none"/>
              </w:rPr>
            </w:pPr>
            <w:r>
              <w:rPr>
                <w:rFonts w:hint="eastAsia" w:ascii="Calibri" w:hAnsi="宋体" w:eastAsia="宋体" w:cs="Times New Roman"/>
                <w:b w:val="0"/>
                <w:bCs w:val="0"/>
                <w:i w:val="0"/>
                <w:color w:val="000000"/>
                <w:sz w:val="24"/>
                <w:highlight w:val="none"/>
              </w:rPr>
              <w:t>请</w:t>
            </w:r>
            <w:r>
              <w:rPr>
                <w:rFonts w:hint="eastAsia" w:ascii="Calibri" w:hAnsi="宋体" w:eastAsia="宋体" w:cs="Times New Roman"/>
                <w:b w:val="0"/>
                <w:bCs w:val="0"/>
                <w:i w:val="0"/>
                <w:color w:val="000000"/>
                <w:sz w:val="24"/>
                <w:highlight w:val="none"/>
                <w:lang w:val="en-US" w:eastAsia="zh-CN"/>
              </w:rPr>
              <w:t>以下</w:t>
            </w:r>
            <w:r>
              <w:rPr>
                <w:rFonts w:hint="eastAsia" w:ascii="Calibri" w:hAnsi="宋体" w:eastAsia="宋体" w:cs="Times New Roman"/>
                <w:b w:val="0"/>
                <w:bCs w:val="0"/>
                <w:i w:val="0"/>
                <w:color w:val="000000"/>
                <w:sz w:val="24"/>
                <w:highlight w:val="none"/>
              </w:rPr>
              <w:t>加盖公章扫描件上传至加密文档中：</w:t>
            </w:r>
          </w:p>
          <w:p w14:paraId="7437670F">
            <w:pPr>
              <w:pStyle w:val="35"/>
              <w:numPr>
                <w:ilvl w:val="0"/>
                <w:numId w:val="0"/>
              </w:numPr>
              <w:snapToGrid w:val="0"/>
              <w:spacing w:line="240" w:lineRule="auto"/>
              <w:ind w:left="0" w:leftChars="0" w:right="0" w:rightChars="0" w:firstLine="0" w:firstLineChars="0"/>
              <w:jc w:val="left"/>
              <w:rPr>
                <w:rFonts w:hint="eastAsia" w:ascii="Calibri" w:eastAsia="宋体"/>
                <w:b w:val="0"/>
                <w:bCs w:val="0"/>
                <w:i w:val="0"/>
                <w:color w:val="000000"/>
                <w:kern w:val="11"/>
                <w:sz w:val="24"/>
                <w:highlight w:val="none"/>
                <w:lang w:val="en-US" w:eastAsia="zh-CN"/>
              </w:rPr>
            </w:pPr>
            <w:r>
              <w:rPr>
                <w:rFonts w:hint="eastAsia" w:ascii="Calibri" w:eastAsia="宋体"/>
                <w:b w:val="0"/>
                <w:bCs w:val="0"/>
                <w:i w:val="0"/>
                <w:color w:val="000000"/>
                <w:kern w:val="11"/>
                <w:sz w:val="24"/>
                <w:highlight w:val="none"/>
                <w:lang w:val="en-US" w:eastAsia="zh-CN"/>
              </w:rPr>
              <w:t>1.法人或者其他组织的营业执照等证明文件或自然人的身份证明；</w:t>
            </w:r>
          </w:p>
          <w:p w14:paraId="415868AA">
            <w:pPr>
              <w:pStyle w:val="35"/>
              <w:numPr>
                <w:ilvl w:val="0"/>
                <w:numId w:val="0"/>
              </w:numPr>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2.</w:t>
            </w:r>
            <w:r>
              <w:rPr>
                <w:rFonts w:hint="eastAsia" w:ascii="Calibri" w:eastAsia="宋体"/>
                <w:b w:val="0"/>
                <w:bCs w:val="0"/>
                <w:i w:val="0"/>
                <w:color w:val="000000"/>
                <w:kern w:val="11"/>
                <w:sz w:val="24"/>
                <w:highlight w:val="none"/>
              </w:rPr>
              <w:t>须具有近一年任意月纳税证明（新公司从成立之日起算）。</w:t>
            </w:r>
          </w:p>
          <w:p w14:paraId="48276FF9">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3</w:t>
            </w:r>
            <w:r>
              <w:rPr>
                <w:rFonts w:hint="eastAsia" w:ascii="Calibri" w:eastAsia="宋体"/>
                <w:b w:val="0"/>
                <w:bCs w:val="0"/>
                <w:i w:val="0"/>
                <w:color w:val="000000"/>
                <w:kern w:val="11"/>
                <w:sz w:val="24"/>
                <w:highlight w:val="none"/>
              </w:rPr>
              <w:t>.须具备近一年</w:t>
            </w:r>
            <w:r>
              <w:rPr>
                <w:rFonts w:hint="eastAsia" w:ascii="Calibri" w:eastAsia="宋体"/>
                <w:b w:val="0"/>
                <w:bCs w:val="0"/>
                <w:i w:val="0"/>
                <w:color w:val="000000"/>
                <w:kern w:val="11"/>
                <w:sz w:val="24"/>
                <w:highlight w:val="none"/>
                <w:lang w:eastAsia="zh-CN"/>
              </w:rPr>
              <w:t>（2025年）</w:t>
            </w:r>
            <w:r>
              <w:rPr>
                <w:rFonts w:hint="eastAsia" w:ascii="Calibri" w:eastAsia="宋体"/>
                <w:b w:val="0"/>
                <w:bCs w:val="0"/>
                <w:i w:val="0"/>
                <w:color w:val="000000"/>
                <w:kern w:val="11"/>
                <w:sz w:val="24"/>
                <w:highlight w:val="none"/>
              </w:rPr>
              <w:t>财务审计报告或银行提供的资信证明（新公司从成立之日起算）。</w:t>
            </w:r>
          </w:p>
          <w:p w14:paraId="3A55347A">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4</w:t>
            </w:r>
            <w:r>
              <w:rPr>
                <w:rFonts w:hint="eastAsia" w:ascii="Calibri" w:eastAsia="宋体"/>
                <w:b w:val="0"/>
                <w:bCs w:val="0"/>
                <w:i w:val="0"/>
                <w:color w:val="000000"/>
                <w:kern w:val="11"/>
                <w:sz w:val="24"/>
                <w:highlight w:val="none"/>
              </w:rPr>
              <w:t>.</w:t>
            </w:r>
            <w:r>
              <w:rPr>
                <w:rFonts w:hint="eastAsia" w:ascii="Calibri" w:eastAsia="宋体"/>
                <w:b w:val="0"/>
                <w:bCs w:val="0"/>
                <w:i w:val="0"/>
                <w:color w:val="000000"/>
                <w:kern w:val="11"/>
                <w:sz w:val="24"/>
                <w:highlight w:val="none"/>
                <w:lang w:val="en-US" w:eastAsia="zh-CN"/>
              </w:rPr>
              <w:t>近一年任意月企业缴纳社保的证明材料</w:t>
            </w:r>
            <w:r>
              <w:rPr>
                <w:rFonts w:hint="eastAsia" w:ascii="Calibri" w:eastAsia="宋体"/>
                <w:b w:val="0"/>
                <w:bCs w:val="0"/>
                <w:i w:val="0"/>
                <w:color w:val="000000"/>
                <w:kern w:val="11"/>
                <w:sz w:val="24"/>
                <w:highlight w:val="none"/>
              </w:rPr>
              <w:t>（新公司从成立之日起算）。</w:t>
            </w:r>
          </w:p>
          <w:p w14:paraId="0877D6BF">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5</w:t>
            </w:r>
            <w:r>
              <w:rPr>
                <w:rFonts w:hint="eastAsia" w:ascii="Calibri" w:eastAsia="宋体"/>
                <w:b w:val="0"/>
                <w:bCs w:val="0"/>
                <w:i w:val="0"/>
                <w:color w:val="000000"/>
                <w:kern w:val="11"/>
                <w:sz w:val="24"/>
                <w:highlight w:val="none"/>
              </w:rPr>
              <w:t>.须具有履行合同</w:t>
            </w:r>
            <w:r>
              <w:rPr>
                <w:rFonts w:hint="eastAsia" w:ascii="Calibri" w:eastAsia="宋体"/>
                <w:b w:val="0"/>
                <w:bCs w:val="0"/>
                <w:i w:val="0"/>
                <w:color w:val="000000"/>
                <w:kern w:val="11"/>
                <w:sz w:val="24"/>
                <w:highlight w:val="none"/>
                <w:lang w:eastAsia="zh-CN"/>
              </w:rPr>
              <w:t>所必需的</w:t>
            </w:r>
            <w:r>
              <w:rPr>
                <w:rFonts w:hint="eastAsia" w:ascii="Calibri" w:eastAsia="宋体"/>
                <w:b w:val="0"/>
                <w:bCs w:val="0"/>
                <w:i w:val="0"/>
                <w:color w:val="000000"/>
                <w:kern w:val="11"/>
                <w:sz w:val="24"/>
                <w:highlight w:val="none"/>
              </w:rPr>
              <w:t xml:space="preserve">设备和专业技术能力的承诺函。         </w:t>
            </w:r>
          </w:p>
          <w:p w14:paraId="75305798">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6</w:t>
            </w:r>
            <w:r>
              <w:rPr>
                <w:rFonts w:hint="eastAsia" w:ascii="Calibri" w:eastAsia="宋体"/>
                <w:b w:val="0"/>
                <w:bCs w:val="0"/>
                <w:i w:val="0"/>
                <w:color w:val="000000"/>
                <w:kern w:val="11"/>
                <w:sz w:val="24"/>
                <w:highlight w:val="none"/>
              </w:rPr>
              <w:t>.参加政府采购活动前3年内在经营活动中没有重大违法记录的书面声明。</w:t>
            </w:r>
          </w:p>
          <w:p w14:paraId="249E07B0">
            <w:pPr>
              <w:pStyle w:val="35"/>
              <w:snapToGrid w:val="0"/>
              <w:spacing w:line="240" w:lineRule="auto"/>
              <w:ind w:left="0" w:leftChars="0" w:right="0" w:rightChars="0" w:firstLine="0" w:firstLineChars="0"/>
              <w:jc w:val="left"/>
              <w:rPr>
                <w:rFonts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7</w:t>
            </w:r>
            <w:r>
              <w:rPr>
                <w:rFonts w:hint="eastAsia" w:ascii="Calibri" w:eastAsia="宋体"/>
                <w:b w:val="0"/>
                <w:bCs w:val="0"/>
                <w:i w:val="0"/>
                <w:color w:val="000000"/>
                <w:kern w:val="11"/>
                <w:sz w:val="24"/>
                <w:highlight w:val="none"/>
              </w:rPr>
              <w:t>.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1C3EE6E1">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outlineLvl w:val="9"/>
              <w:rPr>
                <w:rFonts w:hint="eastAsia" w:ascii="Calibri" w:eastAsia="宋体"/>
                <w:b w:val="0"/>
                <w:bCs w:val="0"/>
                <w:i w:val="0"/>
                <w:color w:val="000000"/>
                <w:kern w:val="11"/>
                <w:sz w:val="24"/>
                <w:highlight w:val="none"/>
              </w:rPr>
            </w:pPr>
            <w:r>
              <w:rPr>
                <w:rFonts w:hint="eastAsia" w:ascii="Calibri" w:eastAsia="宋体"/>
                <w:b w:val="0"/>
                <w:bCs w:val="0"/>
                <w:i w:val="0"/>
                <w:color w:val="000000"/>
                <w:kern w:val="11"/>
                <w:sz w:val="24"/>
                <w:highlight w:val="none"/>
                <w:lang w:val="en-US" w:eastAsia="zh-CN"/>
              </w:rPr>
              <w:t>8</w:t>
            </w:r>
            <w:r>
              <w:rPr>
                <w:rFonts w:hint="eastAsia" w:ascii="Calibri" w:eastAsia="宋体"/>
                <w:b w:val="0"/>
                <w:bCs w:val="0"/>
                <w:i w:val="0"/>
                <w:color w:val="000000"/>
                <w:kern w:val="11"/>
                <w:sz w:val="24"/>
                <w:highlight w:val="none"/>
              </w:rPr>
              <w:t>.</w:t>
            </w:r>
            <w:r>
              <w:rPr>
                <w:rFonts w:hint="eastAsia" w:ascii="Calibri" w:eastAsia="宋体"/>
                <w:b w:val="0"/>
                <w:bCs w:val="0"/>
                <w:i w:val="0"/>
                <w:color w:val="000000"/>
                <w:kern w:val="11"/>
                <w:sz w:val="24"/>
                <w:highlight w:val="none"/>
                <w:lang w:eastAsia="zh-CN"/>
              </w:rPr>
              <w:t>投标</w:t>
            </w:r>
            <w:r>
              <w:rPr>
                <w:rFonts w:hint="eastAsia" w:ascii="Calibri" w:eastAsia="宋体"/>
                <w:b w:val="0"/>
                <w:bCs w:val="0"/>
                <w:i w:val="0"/>
                <w:color w:val="000000"/>
                <w:kern w:val="11"/>
                <w:sz w:val="24"/>
                <w:highlight w:val="none"/>
              </w:rPr>
              <w:t>保证金</w:t>
            </w:r>
            <w:r>
              <w:rPr>
                <w:rFonts w:hint="eastAsia" w:ascii="Calibri" w:eastAsia="宋体"/>
                <w:b w:val="0"/>
                <w:bCs w:val="0"/>
                <w:i w:val="0"/>
                <w:color w:val="000000"/>
                <w:kern w:val="11"/>
                <w:sz w:val="24"/>
                <w:highlight w:val="none"/>
                <w:lang w:eastAsia="zh-CN"/>
              </w:rPr>
              <w:t>汇款</w:t>
            </w:r>
            <w:r>
              <w:rPr>
                <w:rFonts w:hint="eastAsia" w:ascii="Calibri" w:eastAsia="宋体"/>
                <w:b w:val="0"/>
                <w:bCs w:val="0"/>
                <w:i w:val="0"/>
                <w:color w:val="000000"/>
                <w:kern w:val="11"/>
                <w:sz w:val="24"/>
                <w:highlight w:val="none"/>
              </w:rPr>
              <w:t>凭证</w:t>
            </w:r>
            <w:r>
              <w:rPr>
                <w:rFonts w:hint="eastAsia" w:ascii="Calibri" w:eastAsia="宋体"/>
                <w:b w:val="0"/>
                <w:bCs w:val="0"/>
                <w:i w:val="0"/>
                <w:color w:val="000000"/>
                <w:kern w:val="11"/>
                <w:sz w:val="24"/>
                <w:highlight w:val="none"/>
                <w:lang w:eastAsia="zh-CN"/>
              </w:rPr>
              <w:t>或保函</w:t>
            </w:r>
            <w:r>
              <w:rPr>
                <w:rFonts w:hint="eastAsia" w:ascii="Calibri" w:eastAsia="宋体"/>
                <w:b w:val="0"/>
                <w:bCs w:val="0"/>
                <w:i w:val="0"/>
                <w:color w:val="000000"/>
                <w:kern w:val="11"/>
                <w:sz w:val="24"/>
                <w:highlight w:val="none"/>
              </w:rPr>
              <w:t>。</w:t>
            </w:r>
          </w:p>
          <w:p w14:paraId="23B3B3BF">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left"/>
              <w:textAlignment w:val="auto"/>
              <w:outlineLvl w:val="9"/>
              <w:rPr>
                <w:rFonts w:hint="eastAsia" w:ascii="Calibri" w:eastAsia="宋体"/>
                <w:b w:val="0"/>
                <w:bCs w:val="0"/>
                <w:i w:val="0"/>
                <w:color w:val="000000"/>
                <w:kern w:val="11"/>
                <w:sz w:val="24"/>
                <w:highlight w:val="none"/>
                <w:lang w:eastAsia="zh-CN"/>
              </w:rPr>
            </w:pPr>
            <w:r>
              <w:rPr>
                <w:rFonts w:hint="eastAsia" w:ascii="Calibri" w:hAnsi="Calibri" w:eastAsia="宋体" w:cs="宋体"/>
                <w:b w:val="0"/>
                <w:bCs w:val="0"/>
                <w:i w:val="0"/>
                <w:color w:val="000000"/>
                <w:kern w:val="11"/>
                <w:sz w:val="24"/>
                <w:szCs w:val="24"/>
                <w:highlight w:val="none"/>
                <w:lang w:val="en-US" w:eastAsia="zh-CN" w:bidi="ar-SA"/>
              </w:rPr>
              <w:t>9.投标单位须为</w:t>
            </w:r>
            <w:r>
              <w:rPr>
                <w:rFonts w:hint="eastAsia" w:ascii="Calibri" w:eastAsia="宋体" w:cs="宋体"/>
                <w:b w:val="0"/>
                <w:bCs w:val="0"/>
                <w:i w:val="0"/>
                <w:color w:val="000000"/>
                <w:kern w:val="11"/>
                <w:sz w:val="24"/>
                <w:szCs w:val="24"/>
                <w:highlight w:val="none"/>
                <w:lang w:val="en-US" w:eastAsia="zh-CN" w:bidi="ar-SA"/>
              </w:rPr>
              <w:t>中小</w:t>
            </w:r>
            <w:r>
              <w:rPr>
                <w:rFonts w:hint="eastAsia" w:ascii="Calibri" w:hAnsi="Calibri" w:eastAsia="宋体" w:cs="宋体"/>
                <w:b w:val="0"/>
                <w:bCs w:val="0"/>
                <w:i w:val="0"/>
                <w:color w:val="000000"/>
                <w:kern w:val="11"/>
                <w:sz w:val="24"/>
                <w:szCs w:val="24"/>
                <w:highlight w:val="none"/>
                <w:lang w:val="en-US" w:eastAsia="zh-CN" w:bidi="ar-SA"/>
              </w:rPr>
              <w:t>企业，</w:t>
            </w:r>
            <w:r>
              <w:rPr>
                <w:rFonts w:hint="eastAsia" w:ascii="Calibri" w:hAnsi="Calibri" w:eastAsia="宋体" w:cs="宋体"/>
                <w:b w:val="0"/>
                <w:bCs w:val="0"/>
                <w:i w:val="0"/>
                <w:color w:val="000000"/>
                <w:kern w:val="11"/>
                <w:sz w:val="24"/>
                <w:szCs w:val="24"/>
                <w:highlight w:val="none"/>
                <w:lang w:val="en-US" w:bidi="ar-SA"/>
              </w:rPr>
              <w:t>提供</w:t>
            </w:r>
            <w:r>
              <w:rPr>
                <w:rFonts w:hint="default" w:ascii="Calibri" w:hAnsi="Calibri" w:eastAsia="宋体" w:cs="宋体"/>
                <w:b w:val="0"/>
                <w:bCs w:val="0"/>
                <w:i w:val="0"/>
                <w:color w:val="000000"/>
                <w:kern w:val="11"/>
                <w:sz w:val="24"/>
                <w:szCs w:val="24"/>
                <w:highlight w:val="none"/>
                <w:lang w:val="en-US" w:bidi="ar-SA"/>
              </w:rPr>
              <w:t>《</w:t>
            </w:r>
            <w:r>
              <w:rPr>
                <w:rFonts w:hint="eastAsia" w:ascii="Calibri" w:hAnsi="Calibri" w:eastAsia="宋体" w:cs="宋体"/>
                <w:b w:val="0"/>
                <w:bCs w:val="0"/>
                <w:i w:val="0"/>
                <w:color w:val="000000"/>
                <w:kern w:val="11"/>
                <w:sz w:val="24"/>
                <w:szCs w:val="24"/>
                <w:highlight w:val="none"/>
                <w:lang w:val="en-US" w:bidi="ar-SA"/>
              </w:rPr>
              <w:t>中小企业声明函</w:t>
            </w:r>
            <w:r>
              <w:rPr>
                <w:rFonts w:hint="default" w:ascii="Calibri" w:hAnsi="Calibri" w:eastAsia="宋体" w:cs="宋体"/>
                <w:b w:val="0"/>
                <w:bCs w:val="0"/>
                <w:i w:val="0"/>
                <w:color w:val="000000"/>
                <w:kern w:val="11"/>
                <w:sz w:val="24"/>
                <w:szCs w:val="24"/>
                <w:highlight w:val="none"/>
                <w:lang w:val="en-US" w:bidi="ar-SA"/>
              </w:rPr>
              <w:t>》</w:t>
            </w:r>
            <w:r>
              <w:rPr>
                <w:rFonts w:hint="eastAsia" w:ascii="Calibri" w:eastAsia="宋体" w:cs="宋体"/>
                <w:b w:val="0"/>
                <w:bCs w:val="0"/>
                <w:i w:val="0"/>
                <w:color w:val="000000"/>
                <w:kern w:val="11"/>
                <w:sz w:val="24"/>
                <w:szCs w:val="24"/>
                <w:highlight w:val="none"/>
                <w:lang w:val="en-US" w:eastAsia="zh-CN" w:bidi="ar-SA"/>
              </w:rPr>
              <w:t>。</w:t>
            </w:r>
          </w:p>
        </w:tc>
      </w:tr>
      <w:tr w14:paraId="7861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1F98104">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hAnsi="宋体" w:eastAsia="宋体" w:cs="Times New Roman"/>
                <w:b w:val="0"/>
                <w:i w:val="0"/>
                <w:color w:val="000000"/>
                <w:kern w:val="2"/>
                <w:sz w:val="24"/>
                <w:szCs w:val="24"/>
                <w:highlight w:val="none"/>
                <w:lang w:val="en-US" w:eastAsia="zh-CN" w:bidi="ar-SA"/>
              </w:rPr>
            </w:pPr>
            <w:r>
              <w:rPr>
                <w:rFonts w:hint="eastAsia" w:ascii="Calibri" w:hAnsi="宋体" w:eastAsia="宋体" w:cs="Times New Roman"/>
                <w:b w:val="0"/>
                <w:i w:val="0"/>
                <w:color w:val="000000"/>
                <w:kern w:val="2"/>
                <w:sz w:val="24"/>
                <w:szCs w:val="24"/>
                <w:highlight w:val="none"/>
                <w:lang w:val="en-US" w:eastAsia="zh-CN" w:bidi="ar-SA"/>
              </w:rPr>
              <w:t>9.4</w:t>
            </w:r>
          </w:p>
        </w:tc>
        <w:tc>
          <w:tcPr>
            <w:tcW w:w="8259" w:type="dxa"/>
            <w:gridSpan w:val="2"/>
            <w:shd w:val="clear" w:color="auto" w:fill="FFFFFF"/>
            <w:tcMar>
              <w:top w:w="57" w:type="dxa"/>
              <w:left w:w="57" w:type="dxa"/>
              <w:bottom w:w="57" w:type="dxa"/>
              <w:right w:w="57" w:type="dxa"/>
            </w:tcMar>
            <w:vAlign w:val="center"/>
          </w:tcPr>
          <w:p w14:paraId="631312A6">
            <w:pPr>
              <w:numPr>
                <w:ilvl w:val="0"/>
                <w:numId w:val="0"/>
              </w:numPr>
              <w:snapToGrid w:val="0"/>
              <w:spacing w:line="240" w:lineRule="auto"/>
              <w:ind w:left="0" w:leftChars="0" w:right="0" w:rightChars="0" w:firstLine="0" w:firstLineChars="0"/>
              <w:jc w:val="left"/>
              <w:rPr>
                <w:rFonts w:hint="default" w:ascii="Calibri" w:hAnsi="宋体" w:eastAsia="宋体" w:cs="Times New Roman"/>
                <w:b w:val="0"/>
                <w:bCs w:val="0"/>
                <w:i w:val="0"/>
                <w:color w:val="000000"/>
                <w:kern w:val="2"/>
                <w:sz w:val="24"/>
                <w:szCs w:val="24"/>
                <w:highlight w:val="none"/>
                <w:lang w:val="en-US" w:eastAsia="zh-CN" w:bidi="ar-SA"/>
              </w:rPr>
            </w:pPr>
            <w:r>
              <w:rPr>
                <w:rFonts w:hint="eastAsia" w:ascii="Calibri" w:eastAsia="宋体"/>
                <w:b w:val="0"/>
                <w:bCs w:val="0"/>
                <w:i w:val="0"/>
                <w:color w:val="000000"/>
                <w:kern w:val="11"/>
                <w:sz w:val="24"/>
                <w:highlight w:val="none"/>
              </w:rPr>
              <w:t>投标人应当认真审查</w:t>
            </w:r>
            <w:r>
              <w:rPr>
                <w:rFonts w:hint="eastAsia" w:ascii="Calibri" w:eastAsia="宋体"/>
                <w:b w:val="0"/>
                <w:bCs w:val="0"/>
                <w:i w:val="0"/>
                <w:color w:val="000000"/>
                <w:kern w:val="11"/>
                <w:sz w:val="24"/>
                <w:highlight w:val="none"/>
                <w:lang w:val="en-US" w:eastAsia="zh-CN"/>
              </w:rPr>
              <w:t>采购</w:t>
            </w:r>
            <w:r>
              <w:rPr>
                <w:rFonts w:hint="eastAsia" w:ascii="Calibri" w:eastAsia="宋体"/>
                <w:b w:val="0"/>
                <w:bCs w:val="0"/>
                <w:i w:val="0"/>
                <w:color w:val="000000"/>
                <w:kern w:val="11"/>
                <w:sz w:val="24"/>
                <w:highlight w:val="none"/>
              </w:rPr>
              <w:t>文件及配套资料，凡未提出有关书面质疑的，视为无异议，由投标人自行承担相应的责任和损失。获得中标资格的投标人若以此为理由弃标，</w:t>
            </w:r>
            <w:r>
              <w:rPr>
                <w:rFonts w:hint="eastAsia" w:ascii="Calibri" w:eastAsia="宋体"/>
                <w:b w:val="0"/>
                <w:bCs w:val="0"/>
                <w:i w:val="0"/>
                <w:color w:val="000000"/>
                <w:kern w:val="11"/>
                <w:sz w:val="24"/>
                <w:highlight w:val="none"/>
                <w:lang w:val="en-US" w:eastAsia="zh-CN"/>
              </w:rPr>
              <w:t>采购单位</w:t>
            </w:r>
            <w:r>
              <w:rPr>
                <w:rFonts w:hint="eastAsia" w:ascii="Calibri" w:eastAsia="宋体"/>
                <w:b w:val="0"/>
                <w:bCs w:val="0"/>
                <w:i w:val="0"/>
                <w:color w:val="000000"/>
                <w:kern w:val="11"/>
                <w:sz w:val="24"/>
                <w:highlight w:val="none"/>
              </w:rPr>
              <w:t>不予退回投标保证金，并按延误</w:t>
            </w:r>
            <w:r>
              <w:rPr>
                <w:rFonts w:hint="eastAsia" w:ascii="Calibri" w:eastAsia="宋体"/>
                <w:b w:val="0"/>
                <w:bCs w:val="0"/>
                <w:i w:val="0"/>
                <w:color w:val="000000"/>
                <w:kern w:val="11"/>
                <w:sz w:val="24"/>
                <w:highlight w:val="none"/>
                <w:lang w:val="en-US" w:eastAsia="zh-CN"/>
              </w:rPr>
              <w:t>时间</w:t>
            </w:r>
            <w:r>
              <w:rPr>
                <w:rFonts w:hint="eastAsia" w:ascii="Calibri" w:eastAsia="宋体"/>
                <w:b w:val="0"/>
                <w:bCs w:val="0"/>
                <w:i w:val="0"/>
                <w:color w:val="000000"/>
                <w:kern w:val="11"/>
                <w:sz w:val="24"/>
                <w:highlight w:val="none"/>
              </w:rPr>
              <w:t>追偿损失。</w:t>
            </w:r>
          </w:p>
        </w:tc>
      </w:tr>
      <w:tr w14:paraId="5B6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07CE02B">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hAnsi="宋体" w:eastAsia="宋体" w:cs="Times New Roman"/>
                <w:b w:val="0"/>
                <w:bCs/>
                <w:i w:val="0"/>
                <w:color w:val="000000"/>
                <w:kern w:val="2"/>
                <w:sz w:val="24"/>
                <w:szCs w:val="24"/>
                <w:highlight w:val="none"/>
                <w:lang w:val="en-US" w:eastAsia="zh-CN" w:bidi="ar-SA"/>
              </w:rPr>
            </w:pPr>
            <w:r>
              <w:rPr>
                <w:rFonts w:hint="eastAsia" w:ascii="Calibri" w:hAnsi="宋体" w:eastAsia="宋体" w:cs="Times New Roman"/>
                <w:b w:val="0"/>
                <w:bCs/>
                <w:i w:val="0"/>
                <w:color w:val="000000"/>
                <w:kern w:val="2"/>
                <w:sz w:val="24"/>
                <w:szCs w:val="24"/>
                <w:highlight w:val="none"/>
                <w:lang w:val="en-US" w:eastAsia="zh-CN" w:bidi="ar-SA"/>
              </w:rPr>
              <w:t>9.5</w:t>
            </w:r>
          </w:p>
        </w:tc>
        <w:tc>
          <w:tcPr>
            <w:tcW w:w="8259" w:type="dxa"/>
            <w:gridSpan w:val="2"/>
            <w:shd w:val="clear" w:color="auto" w:fill="FFFFFF"/>
            <w:tcMar>
              <w:top w:w="57" w:type="dxa"/>
              <w:left w:w="57" w:type="dxa"/>
              <w:bottom w:w="57" w:type="dxa"/>
              <w:right w:w="57" w:type="dxa"/>
            </w:tcMar>
            <w:vAlign w:val="center"/>
          </w:tcPr>
          <w:p w14:paraId="115C9632">
            <w:pPr>
              <w:numPr>
                <w:ilvl w:val="0"/>
                <w:numId w:val="0"/>
              </w:numPr>
              <w:snapToGrid w:val="0"/>
              <w:spacing w:line="240" w:lineRule="auto"/>
              <w:ind w:left="0" w:leftChars="0" w:right="0" w:rightChars="0" w:firstLine="0" w:firstLineChars="0"/>
              <w:jc w:val="left"/>
              <w:rPr>
                <w:rFonts w:hint="default" w:ascii="Calibri" w:eastAsia="宋体"/>
                <w:b w:val="0"/>
                <w:bCs w:val="0"/>
                <w:i w:val="0"/>
                <w:color w:val="000000"/>
                <w:kern w:val="11"/>
                <w:sz w:val="24"/>
                <w:highlight w:val="none"/>
                <w:lang w:val="en-US" w:eastAsia="zh-CN"/>
              </w:rPr>
            </w:pPr>
            <w:r>
              <w:rPr>
                <w:rFonts w:hint="eastAsia" w:ascii="Calibri" w:hAnsi="宋体" w:eastAsia="宋体" w:cs="宋体"/>
                <w:b w:val="0"/>
                <w:bCs w:val="0"/>
                <w:i w:val="0"/>
                <w:color w:val="000000"/>
                <w:sz w:val="24"/>
                <w:szCs w:val="24"/>
                <w:highlight w:val="none"/>
              </w:rPr>
              <w:t>付款方式：</w:t>
            </w:r>
            <w:r>
              <w:rPr>
                <w:rFonts w:hint="eastAsia" w:ascii="Calibri" w:hAnsi="宋体" w:eastAsia="宋体" w:cs="宋体"/>
                <w:b w:val="0"/>
                <w:bCs w:val="0"/>
                <w:i w:val="0"/>
                <w:color w:val="000000"/>
                <w:sz w:val="24"/>
                <w:szCs w:val="24"/>
                <w:highlight w:val="none"/>
                <w:lang w:val="en-US" w:eastAsia="zh-CN"/>
              </w:rPr>
              <w:t>以双方签订合同为准。</w:t>
            </w:r>
          </w:p>
        </w:tc>
      </w:tr>
      <w:tr w14:paraId="00A6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785D4882">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hAnsi="宋体" w:eastAsia="宋体" w:cs="Times New Roman"/>
                <w:b w:val="0"/>
                <w:i w:val="0"/>
                <w:color w:val="000000"/>
                <w:kern w:val="2"/>
                <w:sz w:val="24"/>
                <w:szCs w:val="24"/>
                <w:highlight w:val="none"/>
                <w:lang w:val="en-US" w:eastAsia="zh-CN" w:bidi="ar-SA"/>
              </w:rPr>
            </w:pPr>
            <w:r>
              <w:rPr>
                <w:rFonts w:hint="eastAsia" w:ascii="Calibri" w:hAnsi="宋体" w:eastAsia="宋体" w:cs="Times New Roman"/>
                <w:b w:val="0"/>
                <w:i w:val="0"/>
                <w:color w:val="000000"/>
                <w:kern w:val="2"/>
                <w:sz w:val="24"/>
                <w:szCs w:val="24"/>
                <w:highlight w:val="none"/>
                <w:lang w:val="en-US" w:eastAsia="zh-CN" w:bidi="ar-SA"/>
              </w:rPr>
              <w:t>9.6</w:t>
            </w:r>
          </w:p>
        </w:tc>
        <w:tc>
          <w:tcPr>
            <w:tcW w:w="8259" w:type="dxa"/>
            <w:gridSpan w:val="2"/>
            <w:shd w:val="clear" w:color="auto" w:fill="FFFFFF"/>
            <w:tcMar>
              <w:top w:w="57" w:type="dxa"/>
              <w:left w:w="57" w:type="dxa"/>
              <w:bottom w:w="57" w:type="dxa"/>
              <w:right w:w="57" w:type="dxa"/>
            </w:tcMar>
            <w:vAlign w:val="center"/>
          </w:tcPr>
          <w:p w14:paraId="6C2A80B0">
            <w:pPr>
              <w:pStyle w:val="35"/>
              <w:keepNext w:val="0"/>
              <w:keepLines w:val="0"/>
              <w:pageBreakBefore w:val="0"/>
              <w:kinsoku/>
              <w:wordWrap/>
              <w:overflowPunct/>
              <w:topLinePunct w:val="0"/>
              <w:bidi w:val="0"/>
              <w:snapToGrid w:val="0"/>
              <w:spacing w:line="240" w:lineRule="auto"/>
              <w:ind w:left="0" w:leftChars="0" w:right="0" w:rightChars="0" w:firstLine="0" w:firstLineChars="0"/>
              <w:jc w:val="left"/>
              <w:textAlignment w:val="auto"/>
              <w:outlineLvl w:val="9"/>
              <w:rPr>
                <w:rFonts w:hint="eastAsia" w:ascii="Calibri" w:hAnsi="Tahoma" w:eastAsia="宋体" w:cs="等线 Light"/>
                <w:b w:val="0"/>
                <w:i w:val="0"/>
                <w:color w:val="000000"/>
                <w:sz w:val="24"/>
                <w:szCs w:val="24"/>
                <w:highlight w:val="none"/>
                <w:lang w:eastAsia="zh-CN"/>
              </w:rPr>
            </w:pPr>
            <w:r>
              <w:rPr>
                <w:rFonts w:hint="eastAsia" w:ascii="Calibri" w:hAnsi="Tahoma" w:eastAsia="宋体" w:cs="等线 Light"/>
                <w:b w:val="0"/>
                <w:bCs/>
                <w:i w:val="0"/>
                <w:color w:val="000000"/>
                <w:sz w:val="24"/>
                <w:szCs w:val="24"/>
                <w:highlight w:val="none"/>
                <w:lang w:eastAsia="zh-CN"/>
              </w:rPr>
              <w:t>报价</w:t>
            </w:r>
            <w:r>
              <w:rPr>
                <w:rFonts w:hint="eastAsia" w:ascii="Calibri" w:hAnsi="Tahoma" w:eastAsia="宋体" w:cs="等线 Light"/>
                <w:b w:val="0"/>
                <w:bCs/>
                <w:i w:val="0"/>
                <w:color w:val="000000"/>
                <w:sz w:val="24"/>
                <w:szCs w:val="24"/>
                <w:highlight w:val="none"/>
                <w:lang w:val="en-US" w:eastAsia="zh-CN"/>
              </w:rPr>
              <w:t>合理性：</w:t>
            </w:r>
            <w:r>
              <w:rPr>
                <w:rFonts w:hint="eastAsia" w:ascii="Calibri" w:hAnsi="Tahoma" w:eastAsia="宋体" w:cs="等线 Light"/>
                <w:b w:val="0"/>
                <w:i w:val="0"/>
                <w:color w:val="000000"/>
                <w:sz w:val="24"/>
                <w:szCs w:val="24"/>
                <w:highlight w:val="none"/>
                <w:lang w:val="en-US" w:eastAsia="zh-CN"/>
              </w:rPr>
              <w:t>投标人的报价明显低于其他通过符合性审查投标人的报价，有可能影响服务质量或者不能诚信履约的，投标人应在评审现场合理的时间内提供书面说明，必要时提交相关证明材料；投标人不能证明其报价合理性的，自行承担相关责任。</w:t>
            </w:r>
          </w:p>
        </w:tc>
      </w:tr>
      <w:tr w14:paraId="7A79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0" w:type="auto"/>
            <w:shd w:val="clear" w:color="auto" w:fill="FFFFFF"/>
            <w:tcMar>
              <w:top w:w="57" w:type="dxa"/>
              <w:left w:w="57" w:type="dxa"/>
              <w:bottom w:w="57" w:type="dxa"/>
              <w:right w:w="57" w:type="dxa"/>
            </w:tcMar>
            <w:vAlign w:val="center"/>
          </w:tcPr>
          <w:p w14:paraId="2C22B3C8">
            <w:pPr>
              <w:keepNext w:val="0"/>
              <w:keepLines w:val="0"/>
              <w:pageBreakBefore w:val="0"/>
              <w:kinsoku/>
              <w:wordWrap/>
              <w:overflowPunct/>
              <w:topLinePunct w:val="0"/>
              <w:autoSpaceDE/>
              <w:autoSpaceDN/>
              <w:bidi w:val="0"/>
              <w:adjustRightInd/>
              <w:snapToGrid w:val="0"/>
              <w:spacing w:after="0" w:line="240" w:lineRule="auto"/>
              <w:ind w:left="0" w:leftChars="0" w:right="0" w:rightChars="0" w:firstLine="0" w:firstLineChars="0"/>
              <w:jc w:val="center"/>
              <w:textAlignment w:val="auto"/>
              <w:outlineLvl w:val="9"/>
              <w:rPr>
                <w:rFonts w:hint="default" w:ascii="Calibri" w:hAnsi="宋体" w:eastAsia="宋体" w:cs="Times New Roman"/>
                <w:b w:val="0"/>
                <w:i w:val="0"/>
                <w:color w:val="000000"/>
                <w:kern w:val="2"/>
                <w:sz w:val="24"/>
                <w:szCs w:val="24"/>
                <w:highlight w:val="none"/>
                <w:lang w:val="en-US" w:eastAsia="zh-CN" w:bidi="ar-SA"/>
              </w:rPr>
            </w:pPr>
            <w:r>
              <w:rPr>
                <w:rFonts w:hint="eastAsia" w:ascii="Calibri" w:hAnsi="宋体" w:eastAsia="宋体" w:cs="Times New Roman"/>
                <w:b w:val="0"/>
                <w:i w:val="0"/>
                <w:color w:val="000000"/>
                <w:kern w:val="2"/>
                <w:sz w:val="24"/>
                <w:szCs w:val="24"/>
                <w:highlight w:val="none"/>
                <w:lang w:val="en-US" w:eastAsia="zh-CN" w:bidi="ar-SA"/>
              </w:rPr>
              <w:t>9.7</w:t>
            </w:r>
          </w:p>
        </w:tc>
        <w:tc>
          <w:tcPr>
            <w:tcW w:w="8259" w:type="dxa"/>
            <w:gridSpan w:val="2"/>
            <w:shd w:val="clear" w:color="auto" w:fill="FFFFFF"/>
            <w:tcMar>
              <w:top w:w="57" w:type="dxa"/>
              <w:left w:w="57" w:type="dxa"/>
              <w:bottom w:w="57" w:type="dxa"/>
              <w:right w:w="57" w:type="dxa"/>
            </w:tcMar>
            <w:vAlign w:val="center"/>
          </w:tcPr>
          <w:p w14:paraId="12A382DE">
            <w:pPr>
              <w:tabs>
                <w:tab w:val="left" w:pos="900"/>
              </w:tabs>
              <w:snapToGrid w:val="0"/>
              <w:spacing w:line="240" w:lineRule="auto"/>
              <w:ind w:left="0" w:leftChars="0" w:right="0" w:rightChars="0" w:firstLine="0" w:firstLineChars="0"/>
              <w:jc w:val="left"/>
              <w:rPr>
                <w:rFonts w:hint="eastAsia" w:ascii="Calibri" w:hAnsi="Tahoma" w:eastAsia="宋体" w:cs="等线 Light"/>
                <w:b w:val="0"/>
                <w:bCs/>
                <w:i w:val="0"/>
                <w:color w:val="000000"/>
                <w:kern w:val="2"/>
                <w:sz w:val="24"/>
                <w:szCs w:val="24"/>
                <w:highlight w:val="none"/>
                <w:lang w:val="en-US" w:eastAsia="zh-CN" w:bidi="ar-SA"/>
              </w:rPr>
            </w:pPr>
            <w:r>
              <w:rPr>
                <w:rFonts w:hint="eastAsia" w:ascii="Calibri" w:hAnsi="Tahoma" w:eastAsia="宋体" w:cs="等线 Light"/>
                <w:b w:val="0"/>
                <w:bCs/>
                <w:i w:val="0"/>
                <w:color w:val="000000"/>
                <w:kern w:val="2"/>
                <w:sz w:val="24"/>
                <w:szCs w:val="24"/>
                <w:highlight w:val="none"/>
                <w:lang w:val="en-US" w:eastAsia="zh-CN" w:bidi="ar-SA"/>
              </w:rPr>
              <w:t>质疑接受时间：</w:t>
            </w:r>
          </w:p>
          <w:p w14:paraId="63DCD3A6">
            <w:pPr>
              <w:tabs>
                <w:tab w:val="left" w:pos="900"/>
              </w:tabs>
              <w:snapToGrid w:val="0"/>
              <w:spacing w:line="240" w:lineRule="auto"/>
              <w:ind w:left="0" w:leftChars="0" w:right="0" w:rightChars="0" w:firstLine="0" w:firstLineChars="0"/>
              <w:jc w:val="left"/>
              <w:rPr>
                <w:rFonts w:hint="eastAsia"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联系人：</w:t>
            </w:r>
            <w:r>
              <w:rPr>
                <w:rFonts w:hint="eastAsia" w:hAnsi="Tahoma" w:eastAsia="宋体" w:cs="等线 Light"/>
                <w:b w:val="0"/>
                <w:i w:val="0"/>
                <w:color w:val="000000"/>
                <w:kern w:val="2"/>
                <w:sz w:val="24"/>
                <w:szCs w:val="24"/>
                <w:highlight w:val="none"/>
                <w:lang w:val="en-US" w:eastAsia="zh-CN" w:bidi="ar-SA"/>
              </w:rPr>
              <w:t>刘阳阳</w:t>
            </w:r>
          </w:p>
          <w:p w14:paraId="37BD4081">
            <w:pPr>
              <w:tabs>
                <w:tab w:val="left" w:pos="900"/>
              </w:tabs>
              <w:snapToGrid w:val="0"/>
              <w:spacing w:line="240" w:lineRule="auto"/>
              <w:ind w:left="0" w:leftChars="0" w:right="0" w:rightChars="0" w:firstLine="0" w:firstLineChars="0"/>
              <w:jc w:val="left"/>
              <w:rPr>
                <w:rFonts w:hint="default"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联系电话：0991-3555533</w:t>
            </w:r>
          </w:p>
          <w:p w14:paraId="7A930CAD">
            <w:pPr>
              <w:tabs>
                <w:tab w:val="left" w:pos="900"/>
              </w:tabs>
              <w:snapToGrid w:val="0"/>
              <w:spacing w:line="240" w:lineRule="auto"/>
              <w:ind w:left="0" w:leftChars="0" w:right="0" w:rightChars="0" w:firstLine="0" w:firstLineChars="0"/>
              <w:jc w:val="left"/>
              <w:rPr>
                <w:rFonts w:hint="eastAsia"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 xml:space="preserve">提交方式：投标人的授权委托人携带身份证原件将纸质版文件加盖公章送至新疆宏成润和工程管理有限公司。 </w:t>
            </w:r>
          </w:p>
          <w:p w14:paraId="0D78CFD8">
            <w:pPr>
              <w:tabs>
                <w:tab w:val="left" w:pos="900"/>
              </w:tabs>
              <w:snapToGrid w:val="0"/>
              <w:spacing w:line="240" w:lineRule="auto"/>
              <w:ind w:left="0" w:leftChars="0" w:right="0" w:rightChars="0" w:firstLine="0" w:firstLineChars="0"/>
              <w:jc w:val="left"/>
              <w:rPr>
                <w:rFonts w:hint="eastAsia"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公司地址：新疆乌鲁木齐市水磨沟区西虹东路486号锦城大厦9层</w:t>
            </w:r>
          </w:p>
          <w:p w14:paraId="1BF2B4AF">
            <w:pPr>
              <w:tabs>
                <w:tab w:val="left" w:pos="900"/>
              </w:tabs>
              <w:snapToGrid w:val="0"/>
              <w:spacing w:line="240" w:lineRule="auto"/>
              <w:ind w:left="0" w:leftChars="0" w:right="0" w:rightChars="0" w:firstLine="0" w:firstLineChars="0"/>
              <w:jc w:val="left"/>
              <w:rPr>
                <w:rFonts w:hint="eastAsia" w:ascii="Calibri" w:hAnsi="Tahoma" w:eastAsia="宋体" w:cs="等线 Light"/>
                <w:b w:val="0"/>
                <w:i w:val="0"/>
                <w:color w:val="000000"/>
                <w:kern w:val="2"/>
                <w:sz w:val="24"/>
                <w:szCs w:val="24"/>
                <w:highlight w:val="none"/>
                <w:lang w:val="en-US" w:eastAsia="zh-CN" w:bidi="ar-SA"/>
              </w:rPr>
            </w:pPr>
            <w:r>
              <w:rPr>
                <w:rFonts w:hint="eastAsia" w:ascii="Calibri" w:hAnsi="Tahoma" w:eastAsia="宋体" w:cs="等线 Light"/>
                <w:b w:val="0"/>
                <w:i w:val="0"/>
                <w:color w:val="000000"/>
                <w:kern w:val="2"/>
                <w:sz w:val="24"/>
                <w:szCs w:val="24"/>
                <w:highlight w:val="none"/>
                <w:lang w:val="en-US" w:eastAsia="zh-CN" w:bidi="ar-SA"/>
              </w:rPr>
              <w:t>注：投标人在法定质疑期内一次性提出针对同一采购程序环节的质疑，本项目不接受投标人多次/反复质疑。</w:t>
            </w:r>
          </w:p>
        </w:tc>
      </w:tr>
      <w:tr w14:paraId="35F4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910" w:type="dxa"/>
            <w:gridSpan w:val="3"/>
            <w:shd w:val="clear" w:color="auto" w:fill="FFFFFF"/>
            <w:tcMar>
              <w:top w:w="57" w:type="dxa"/>
              <w:left w:w="57" w:type="dxa"/>
              <w:bottom w:w="57" w:type="dxa"/>
              <w:right w:w="57" w:type="dxa"/>
            </w:tcMar>
            <w:vAlign w:val="center"/>
          </w:tcPr>
          <w:p w14:paraId="0EA606D2">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Tahoma" w:hAnsi="Tahoma" w:eastAsia="宋体" w:cs="等线 Light"/>
                <w:b w:val="0"/>
                <w:bCs/>
                <w:i w:val="0"/>
                <w:color w:val="000000"/>
                <w:kern w:val="2"/>
                <w:sz w:val="24"/>
                <w:szCs w:val="24"/>
                <w:highlight w:val="none"/>
                <w:lang w:val="en-US" w:eastAsia="zh-CN" w:bidi="ar-SA"/>
              </w:rPr>
            </w:pPr>
            <w:r>
              <w:rPr>
                <w:rFonts w:hint="eastAsia" w:ascii="Tahoma" w:hAnsi="Tahoma" w:eastAsia="宋体" w:cs="等线 Light"/>
                <w:b w:val="0"/>
                <w:bCs/>
                <w:i w:val="0"/>
                <w:color w:val="000000"/>
                <w:kern w:val="2"/>
                <w:sz w:val="24"/>
                <w:szCs w:val="24"/>
                <w:highlight w:val="none"/>
                <w:lang w:val="en-US" w:eastAsia="zh-CN" w:bidi="ar-SA"/>
              </w:rPr>
              <w:t>重要说明：</w:t>
            </w:r>
          </w:p>
          <w:p w14:paraId="234AE60F">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1、电子招投标情况说明：</w:t>
            </w:r>
          </w:p>
          <w:p w14:paraId="392DC2C0">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（1）电子招投标：本项目以数据电文形式，依托“政府采购云平台（www.zcygov.cn）”进行招投标活动。</w:t>
            </w:r>
          </w:p>
          <w:p w14:paraId="420CB801">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（2）投标准备：注册账号--点击“商家入驻”，进行政府采购</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资料填写；申领CA数字证书---申领流程详见“新疆政府采购网-下载专区-电子交易客户端-CA驱动和申领流程”；安装“政采云电子交易客户端”----前往“新疆政府采购网-下载专区-政采云投标客户端”进行下载并安装。</w:t>
            </w:r>
          </w:p>
          <w:p w14:paraId="12FDDA7E">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（3）采购文件的获取：使用账号登录或者短信验证码或者使用CA登录政采云平台；进入“项目采购”应用，在获取采购文件菜单中选择项目，获取采购文件。</w:t>
            </w:r>
          </w:p>
          <w:p w14:paraId="54C46FAD">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（4）</w:t>
            </w:r>
            <w:r>
              <w:rPr>
                <w:rFonts w:hint="eastAsia" w:ascii="宋体" w:hAnsi="宋体" w:eastAsia="宋体" w:cs="宋体"/>
                <w:b w:val="0"/>
                <w:i w:val="0"/>
                <w:color w:val="000000"/>
                <w:sz w:val="24"/>
                <w:szCs w:val="24"/>
                <w:highlight w:val="none"/>
                <w:shd w:val="clear" w:color="auto" w:fill="auto"/>
                <w:lang w:eastAsia="zh-CN"/>
              </w:rPr>
              <w:t>投标文件</w:t>
            </w:r>
            <w:r>
              <w:rPr>
                <w:rFonts w:hint="eastAsia" w:ascii="宋体" w:hAnsi="宋体" w:eastAsia="宋体" w:cs="宋体"/>
                <w:b w:val="0"/>
                <w:i w:val="0"/>
                <w:color w:val="000000"/>
                <w:sz w:val="24"/>
                <w:szCs w:val="24"/>
                <w:highlight w:val="none"/>
                <w:shd w:val="clear" w:color="auto" w:fill="auto"/>
              </w:rPr>
              <w:t>的制作：在“政采云投标客户端”中完成“填写基本信息”、“导入</w:t>
            </w:r>
            <w:r>
              <w:rPr>
                <w:rFonts w:hint="eastAsia" w:ascii="宋体" w:hAnsi="宋体" w:eastAsia="宋体" w:cs="宋体"/>
                <w:b w:val="0"/>
                <w:i w:val="0"/>
                <w:color w:val="000000"/>
                <w:sz w:val="24"/>
                <w:szCs w:val="24"/>
                <w:highlight w:val="none"/>
                <w:shd w:val="clear" w:color="auto" w:fill="auto"/>
                <w:lang w:eastAsia="zh-CN"/>
              </w:rPr>
              <w:t>投标文件</w:t>
            </w:r>
            <w:r>
              <w:rPr>
                <w:rFonts w:hint="eastAsia" w:ascii="宋体" w:hAnsi="宋体" w:eastAsia="宋体" w:cs="宋体"/>
                <w:b w:val="0"/>
                <w:i w:val="0"/>
                <w:color w:val="000000"/>
                <w:sz w:val="24"/>
                <w:szCs w:val="24"/>
                <w:highlight w:val="none"/>
                <w:shd w:val="clear" w:color="auto" w:fill="auto"/>
              </w:rPr>
              <w:t>”、“标书关联”、“标书检查”、“电子签名”、“生成电子标书”等操作。</w:t>
            </w:r>
          </w:p>
          <w:p w14:paraId="4BB069C0">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（5）</w:t>
            </w:r>
            <w:r>
              <w:rPr>
                <w:rFonts w:hint="eastAsia" w:ascii="宋体" w:hAnsi="宋体" w:eastAsia="宋体" w:cs="宋体"/>
                <w:b w:val="0"/>
                <w:i w:val="0"/>
                <w:color w:val="000000"/>
                <w:sz w:val="24"/>
                <w:szCs w:val="24"/>
                <w:highlight w:val="none"/>
                <w:shd w:val="clear" w:color="auto" w:fill="auto"/>
                <w:lang w:eastAsia="zh-CN"/>
              </w:rPr>
              <w:t>投标文件</w:t>
            </w:r>
            <w:r>
              <w:rPr>
                <w:rFonts w:hint="eastAsia" w:ascii="宋体" w:hAnsi="宋体" w:eastAsia="宋体" w:cs="宋体"/>
                <w:b w:val="0"/>
                <w:i w:val="0"/>
                <w:color w:val="000000"/>
                <w:sz w:val="24"/>
                <w:szCs w:val="24"/>
                <w:highlight w:val="none"/>
                <w:shd w:val="clear" w:color="auto" w:fill="auto"/>
              </w:rPr>
              <w:t>的递交：</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在</w:t>
            </w:r>
            <w:r>
              <w:rPr>
                <w:rFonts w:hint="eastAsia" w:ascii="宋体" w:hAnsi="宋体" w:eastAsia="宋体" w:cs="宋体"/>
                <w:b w:val="0"/>
                <w:i w:val="0"/>
                <w:color w:val="000000"/>
                <w:sz w:val="24"/>
                <w:szCs w:val="24"/>
                <w:highlight w:val="none"/>
                <w:shd w:val="clear" w:color="auto" w:fill="auto"/>
                <w:lang w:val="en-US" w:eastAsia="zh-CN"/>
              </w:rPr>
              <w:t>投标</w:t>
            </w:r>
            <w:r>
              <w:rPr>
                <w:rFonts w:hint="eastAsia" w:ascii="宋体" w:hAnsi="宋体" w:eastAsia="宋体" w:cs="宋体"/>
                <w:b w:val="0"/>
                <w:i w:val="0"/>
                <w:color w:val="000000"/>
                <w:sz w:val="24"/>
                <w:szCs w:val="24"/>
                <w:highlight w:val="none"/>
                <w:shd w:val="clear" w:color="auto" w:fill="auto"/>
              </w:rPr>
              <w:t>截止时间前将加密的</w:t>
            </w:r>
            <w:r>
              <w:rPr>
                <w:rFonts w:hint="eastAsia" w:ascii="宋体" w:hAnsi="宋体" w:eastAsia="宋体" w:cs="宋体"/>
                <w:b w:val="0"/>
                <w:i w:val="0"/>
                <w:color w:val="000000"/>
                <w:sz w:val="24"/>
                <w:szCs w:val="24"/>
                <w:highlight w:val="none"/>
                <w:shd w:val="clear" w:color="auto" w:fill="auto"/>
                <w:lang w:eastAsia="zh-CN"/>
              </w:rPr>
              <w:t>投标文件</w:t>
            </w:r>
            <w:r>
              <w:rPr>
                <w:rFonts w:hint="eastAsia" w:ascii="宋体" w:hAnsi="宋体" w:eastAsia="宋体" w:cs="宋体"/>
                <w:b w:val="0"/>
                <w:i w:val="0"/>
                <w:color w:val="000000"/>
                <w:sz w:val="24"/>
                <w:szCs w:val="24"/>
                <w:highlight w:val="none"/>
                <w:shd w:val="clear" w:color="auto" w:fill="auto"/>
              </w:rPr>
              <w:t>上传至政府采购云平台。</w:t>
            </w:r>
          </w:p>
          <w:p w14:paraId="622C0F45">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（6）</w:t>
            </w:r>
            <w:r>
              <w:rPr>
                <w:rFonts w:hint="eastAsia" w:ascii="宋体" w:hAnsi="宋体" w:eastAsia="宋体" w:cs="宋体"/>
                <w:b w:val="0"/>
                <w:i w:val="0"/>
                <w:color w:val="000000"/>
                <w:sz w:val="24"/>
                <w:szCs w:val="24"/>
                <w:highlight w:val="none"/>
                <w:shd w:val="clear" w:color="auto" w:fill="auto"/>
                <w:lang w:eastAsia="zh-CN"/>
              </w:rPr>
              <w:t>投标文件</w:t>
            </w:r>
            <w:r>
              <w:rPr>
                <w:rFonts w:hint="eastAsia" w:ascii="宋体" w:hAnsi="宋体" w:eastAsia="宋体" w:cs="宋体"/>
                <w:b w:val="0"/>
                <w:i w:val="0"/>
                <w:color w:val="000000"/>
                <w:sz w:val="24"/>
                <w:szCs w:val="24"/>
                <w:highlight w:val="none"/>
                <w:shd w:val="clear" w:color="auto" w:fill="auto"/>
              </w:rPr>
              <w:t>的解密：</w:t>
            </w:r>
            <w:r>
              <w:rPr>
                <w:rFonts w:hint="eastAsia" w:ascii="宋体" w:hAnsi="宋体" w:eastAsia="宋体" w:cs="宋体"/>
                <w:b w:val="0"/>
                <w:i w:val="0"/>
                <w:color w:val="000000"/>
                <w:sz w:val="24"/>
                <w:szCs w:val="24"/>
                <w:highlight w:val="none"/>
                <w:shd w:val="clear" w:color="auto" w:fill="auto"/>
                <w:lang w:eastAsia="zh-CN"/>
              </w:rPr>
              <w:t>投标文件</w:t>
            </w:r>
            <w:r>
              <w:rPr>
                <w:rFonts w:hint="eastAsia" w:ascii="宋体" w:hAnsi="宋体" w:eastAsia="宋体" w:cs="宋体"/>
                <w:b w:val="0"/>
                <w:i w:val="0"/>
                <w:color w:val="000000"/>
                <w:sz w:val="24"/>
                <w:szCs w:val="24"/>
                <w:highlight w:val="none"/>
                <w:shd w:val="clear" w:color="auto" w:fill="auto"/>
              </w:rPr>
              <w:t>解密时间30分钟，开标前需</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用CA证书登录政采云平台开标大厅签到，在30分钟解密时间内输入CA证书PIN码解密</w:t>
            </w:r>
            <w:r>
              <w:rPr>
                <w:rFonts w:hint="eastAsia" w:ascii="宋体" w:hAnsi="宋体" w:eastAsia="宋体" w:cs="宋体"/>
                <w:b w:val="0"/>
                <w:i w:val="0"/>
                <w:color w:val="000000"/>
                <w:sz w:val="24"/>
                <w:szCs w:val="24"/>
                <w:highlight w:val="none"/>
                <w:shd w:val="clear" w:color="auto" w:fill="auto"/>
                <w:lang w:eastAsia="zh-CN"/>
              </w:rPr>
              <w:t>投标文件</w:t>
            </w:r>
            <w:r>
              <w:rPr>
                <w:rFonts w:hint="eastAsia" w:ascii="宋体" w:hAnsi="宋体" w:eastAsia="宋体" w:cs="宋体"/>
                <w:b w:val="0"/>
                <w:i w:val="0"/>
                <w:color w:val="000000"/>
                <w:sz w:val="24"/>
                <w:szCs w:val="24"/>
                <w:highlight w:val="none"/>
                <w:shd w:val="clear" w:color="auto" w:fill="auto"/>
              </w:rPr>
              <w:t>。</w:t>
            </w:r>
            <w:r>
              <w:rPr>
                <w:rFonts w:hint="eastAsia" w:ascii="宋体" w:hAnsi="宋体" w:eastAsia="宋体" w:cs="宋体"/>
                <w:b w:val="0"/>
                <w:bCs/>
                <w:i w:val="0"/>
                <w:color w:val="000000"/>
                <w:sz w:val="24"/>
                <w:szCs w:val="24"/>
                <w:highlight w:val="none"/>
                <w:shd w:val="clear" w:color="auto" w:fill="auto"/>
              </w:rPr>
              <w:t>在30分钟解密时间内未进行解密的</w:t>
            </w:r>
            <w:r>
              <w:rPr>
                <w:rFonts w:hint="eastAsia" w:ascii="宋体" w:hAnsi="宋体" w:eastAsia="宋体" w:cs="宋体"/>
                <w:b w:val="0"/>
                <w:bCs/>
                <w:i w:val="0"/>
                <w:color w:val="000000"/>
                <w:sz w:val="24"/>
                <w:szCs w:val="24"/>
                <w:highlight w:val="none"/>
                <w:shd w:val="clear" w:color="auto" w:fill="auto"/>
                <w:lang w:eastAsia="zh-CN"/>
              </w:rPr>
              <w:t>投标人</w:t>
            </w:r>
            <w:r>
              <w:rPr>
                <w:rFonts w:hint="eastAsia" w:ascii="宋体" w:hAnsi="宋体" w:eastAsia="宋体" w:cs="宋体"/>
                <w:b w:val="0"/>
                <w:bCs/>
                <w:i w:val="0"/>
                <w:color w:val="000000"/>
                <w:sz w:val="24"/>
                <w:szCs w:val="24"/>
                <w:highlight w:val="none"/>
                <w:shd w:val="clear" w:color="auto" w:fill="auto"/>
              </w:rPr>
              <w:t>将导致</w:t>
            </w:r>
            <w:r>
              <w:rPr>
                <w:rFonts w:hint="eastAsia" w:ascii="宋体" w:hAnsi="宋体" w:eastAsia="宋体" w:cs="宋体"/>
                <w:b w:val="0"/>
                <w:bCs/>
                <w:i w:val="0"/>
                <w:color w:val="000000"/>
                <w:sz w:val="24"/>
                <w:szCs w:val="24"/>
                <w:highlight w:val="none"/>
                <w:shd w:val="clear" w:color="auto" w:fill="auto"/>
                <w:lang w:val="en-US" w:eastAsia="zh-CN"/>
              </w:rPr>
              <w:t>投标</w:t>
            </w:r>
            <w:r>
              <w:rPr>
                <w:rFonts w:hint="eastAsia" w:ascii="宋体" w:hAnsi="宋体" w:eastAsia="宋体" w:cs="宋体"/>
                <w:b w:val="0"/>
                <w:bCs/>
                <w:i w:val="0"/>
                <w:color w:val="000000"/>
                <w:sz w:val="24"/>
                <w:szCs w:val="24"/>
                <w:highlight w:val="none"/>
                <w:shd w:val="clear" w:color="auto" w:fill="auto"/>
              </w:rPr>
              <w:t>无效。</w:t>
            </w:r>
            <w:r>
              <w:rPr>
                <w:rFonts w:hint="eastAsia" w:ascii="宋体" w:hAnsi="宋体" w:eastAsia="宋体" w:cs="宋体"/>
                <w:b w:val="0"/>
                <w:i w:val="0"/>
                <w:color w:val="000000"/>
                <w:sz w:val="24"/>
                <w:szCs w:val="24"/>
                <w:highlight w:val="none"/>
                <w:shd w:val="clear" w:color="auto" w:fill="auto"/>
              </w:rPr>
              <w:t>（解密时间开始时政采云平台将以短信形式向</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在政采云平台预留的手机号发送短信通知，请</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及时关注。）</w:t>
            </w:r>
          </w:p>
          <w:p w14:paraId="1CC9468E">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（7）</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报价CA签字确认：报价文件开启后将开启签字时段，</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须在20分钟内用CA证书对报价进行签字确认。</w:t>
            </w:r>
          </w:p>
          <w:p w14:paraId="1802054D">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（8）具体操作指南：详见政采云平台“服务中心-帮助文档-项目采购-操作流程-电子招投标-政府采购项目电子交易管理操作指南-</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w:t>
            </w:r>
          </w:p>
          <w:p w14:paraId="148D93BA">
            <w:pPr>
              <w:pStyle w:val="6"/>
              <w:keepNext w:val="0"/>
              <w:keepLines w:val="0"/>
              <w:pageBreakBefore w:val="0"/>
              <w:widowControl w:val="0"/>
              <w:shd w:val="clear" w:color="auto" w:fill="FFFFFF"/>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i w:val="0"/>
                <w:color w:val="000000"/>
                <w:sz w:val="24"/>
                <w:szCs w:val="24"/>
                <w:highlight w:val="none"/>
                <w:shd w:val="clear" w:color="auto" w:fill="auto"/>
              </w:rPr>
            </w:pPr>
            <w:r>
              <w:rPr>
                <w:rFonts w:hint="eastAsia" w:ascii="宋体" w:hAnsi="宋体" w:eastAsia="宋体" w:cs="宋体"/>
                <w:b w:val="0"/>
                <w:i w:val="0"/>
                <w:color w:val="000000"/>
                <w:sz w:val="24"/>
                <w:szCs w:val="24"/>
                <w:highlight w:val="none"/>
                <w:shd w:val="clear" w:color="auto" w:fill="auto"/>
              </w:rPr>
              <w:t>（9）</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在进行上述操作时，如遇技术问题可登录政采云（https://www.zcygov.cn/），点击右侧咨询小采，获取采小蜜智能服务管家帮助，或拨打政采云服务热线95763获取热线服务帮助。</w:t>
            </w:r>
          </w:p>
          <w:p w14:paraId="519E381A">
            <w:pPr>
              <w:tabs>
                <w:tab w:val="left" w:pos="900"/>
              </w:tabs>
              <w:snapToGrid w:val="0"/>
              <w:spacing w:line="240" w:lineRule="auto"/>
              <w:ind w:left="0" w:leftChars="0" w:right="0" w:rightChars="0" w:firstLine="0" w:firstLineChars="0"/>
              <w:jc w:val="left"/>
              <w:rPr>
                <w:rFonts w:hint="eastAsia" w:ascii="Tahoma" w:hAnsi="Tahoma" w:eastAsia="宋体" w:cs="等线 Light"/>
                <w:b w:val="0"/>
                <w:i w:val="0"/>
                <w:color w:val="000000"/>
                <w:kern w:val="2"/>
                <w:sz w:val="24"/>
                <w:szCs w:val="24"/>
                <w:highlight w:val="none"/>
                <w:lang w:val="en-US" w:eastAsia="zh-CN" w:bidi="ar-SA"/>
              </w:rPr>
            </w:pPr>
            <w:r>
              <w:rPr>
                <w:rFonts w:hint="eastAsia" w:ascii="宋体" w:hAnsi="宋体" w:eastAsia="宋体" w:cs="宋体"/>
                <w:b w:val="0"/>
                <w:i w:val="0"/>
                <w:color w:val="000000"/>
                <w:sz w:val="24"/>
                <w:szCs w:val="24"/>
                <w:highlight w:val="none"/>
                <w:shd w:val="clear" w:color="auto" w:fill="auto"/>
              </w:rPr>
              <w:t>温馨提醒：</w:t>
            </w:r>
            <w:r>
              <w:rPr>
                <w:rFonts w:hint="eastAsia" w:ascii="宋体" w:hAnsi="宋体" w:eastAsia="宋体" w:cs="宋体"/>
                <w:b w:val="0"/>
                <w:i w:val="0"/>
                <w:color w:val="000000"/>
                <w:sz w:val="24"/>
                <w:szCs w:val="24"/>
                <w:highlight w:val="none"/>
                <w:shd w:val="clear" w:color="auto" w:fill="auto"/>
                <w:lang w:eastAsia="zh-CN"/>
              </w:rPr>
              <w:t>投标人</w:t>
            </w:r>
            <w:r>
              <w:rPr>
                <w:rFonts w:hint="eastAsia" w:ascii="宋体" w:hAnsi="宋体" w:eastAsia="宋体" w:cs="宋体"/>
                <w:b w:val="0"/>
                <w:i w:val="0"/>
                <w:color w:val="000000"/>
                <w:sz w:val="24"/>
                <w:szCs w:val="24"/>
                <w:highlight w:val="none"/>
                <w:shd w:val="clear" w:color="auto" w:fill="auto"/>
              </w:rPr>
              <w:t>应提前上传，以便在上传时遇到技术问题，有充足的时间请教平台的技术人员。</w:t>
            </w:r>
          </w:p>
        </w:tc>
      </w:tr>
      <w:bookmarkEnd w:id="13"/>
      <w:bookmarkEnd w:id="14"/>
      <w:bookmarkEnd w:id="15"/>
      <w:bookmarkEnd w:id="16"/>
    </w:tbl>
    <w:p w14:paraId="4FC5CD32">
      <w:pPr>
        <w:pStyle w:val="34"/>
        <w:spacing w:line="360" w:lineRule="auto"/>
        <w:jc w:val="center"/>
        <w:outlineLvl w:val="9"/>
        <w:rPr>
          <w:rFonts w:hint="eastAsia" w:ascii="宋体" w:hAnsi="宋体" w:eastAsia="宋体" w:cs="宋体"/>
          <w:b/>
          <w:color w:val="000000"/>
          <w:sz w:val="40"/>
          <w:szCs w:val="36"/>
          <w:highlight w:val="none"/>
          <w:lang w:val="en-US" w:eastAsia="zh-CN"/>
        </w:rPr>
      </w:pPr>
    </w:p>
    <w:p w14:paraId="556B5D59">
      <w:pPr>
        <w:pStyle w:val="34"/>
        <w:spacing w:line="360" w:lineRule="auto"/>
        <w:jc w:val="center"/>
        <w:outlineLvl w:val="9"/>
        <w:rPr>
          <w:rFonts w:hint="eastAsia" w:ascii="宋体" w:hAnsi="宋体" w:eastAsia="宋体" w:cs="宋体"/>
          <w:b/>
          <w:color w:val="000000"/>
          <w:sz w:val="40"/>
          <w:szCs w:val="36"/>
          <w:highlight w:val="none"/>
          <w:lang w:val="en-US" w:eastAsia="zh-CN"/>
        </w:rPr>
      </w:pPr>
    </w:p>
    <w:p w14:paraId="7234606D">
      <w:pPr>
        <w:pStyle w:val="34"/>
        <w:spacing w:line="360" w:lineRule="auto"/>
        <w:jc w:val="center"/>
        <w:outlineLvl w:val="9"/>
        <w:rPr>
          <w:rFonts w:hint="eastAsia" w:ascii="宋体" w:hAnsi="宋体" w:eastAsia="宋体" w:cs="宋体"/>
          <w:b/>
          <w:color w:val="000000"/>
          <w:sz w:val="40"/>
          <w:szCs w:val="36"/>
          <w:highlight w:val="none"/>
          <w:lang w:val="en-US" w:eastAsia="zh-CN"/>
        </w:rPr>
      </w:pPr>
    </w:p>
    <w:p w14:paraId="28BC7D8C">
      <w:pPr>
        <w:pStyle w:val="34"/>
        <w:spacing w:line="360" w:lineRule="auto"/>
        <w:jc w:val="center"/>
        <w:outlineLvl w:val="9"/>
        <w:rPr>
          <w:rFonts w:hint="eastAsia" w:ascii="宋体" w:hAnsi="宋体" w:eastAsia="宋体" w:cs="宋体"/>
          <w:b/>
          <w:color w:val="000000"/>
          <w:sz w:val="40"/>
          <w:szCs w:val="36"/>
          <w:highlight w:val="none"/>
          <w:lang w:val="en-US" w:eastAsia="zh-CN"/>
        </w:rPr>
      </w:pPr>
    </w:p>
    <w:p w14:paraId="217B6882">
      <w:pPr>
        <w:pStyle w:val="34"/>
        <w:spacing w:line="360" w:lineRule="auto"/>
        <w:jc w:val="center"/>
        <w:outlineLvl w:val="9"/>
        <w:rPr>
          <w:rFonts w:hint="eastAsia" w:ascii="宋体" w:hAnsi="宋体" w:eastAsia="宋体" w:cs="宋体"/>
          <w:b/>
          <w:color w:val="000000"/>
          <w:sz w:val="40"/>
          <w:szCs w:val="36"/>
          <w:highlight w:val="none"/>
          <w:lang w:val="en-US" w:eastAsia="zh-CN"/>
        </w:rPr>
      </w:pPr>
    </w:p>
    <w:p w14:paraId="2620DB11">
      <w:pPr>
        <w:pStyle w:val="34"/>
        <w:spacing w:line="360" w:lineRule="auto"/>
        <w:jc w:val="center"/>
        <w:outlineLvl w:val="9"/>
        <w:rPr>
          <w:rFonts w:hint="eastAsia" w:ascii="宋体" w:hAnsi="宋体" w:eastAsia="宋体" w:cs="宋体"/>
          <w:b/>
          <w:color w:val="000000"/>
          <w:sz w:val="40"/>
          <w:szCs w:val="36"/>
          <w:highlight w:val="none"/>
          <w:lang w:val="en-US" w:eastAsia="zh-CN"/>
        </w:rPr>
      </w:pPr>
    </w:p>
    <w:p w14:paraId="5586431F">
      <w:pPr>
        <w:rPr>
          <w:rFonts w:hint="eastAsia" w:ascii="宋体" w:hAnsi="宋体" w:eastAsia="宋体" w:cs="宋体"/>
          <w:b/>
          <w:color w:val="000000"/>
          <w:sz w:val="40"/>
          <w:szCs w:val="36"/>
          <w:highlight w:val="none"/>
          <w:lang w:val="en-US" w:eastAsia="zh-CN"/>
        </w:rPr>
      </w:pPr>
      <w:r>
        <w:rPr>
          <w:rFonts w:hint="eastAsia" w:ascii="宋体" w:hAnsi="宋体" w:eastAsia="宋体" w:cs="宋体"/>
          <w:b/>
          <w:color w:val="000000"/>
          <w:sz w:val="40"/>
          <w:szCs w:val="36"/>
          <w:highlight w:val="none"/>
          <w:lang w:val="en-US" w:eastAsia="zh-CN"/>
        </w:rPr>
        <w:br w:type="page"/>
      </w:r>
    </w:p>
    <w:p w14:paraId="3ADD4431">
      <w:pPr>
        <w:pStyle w:val="34"/>
        <w:spacing w:line="360" w:lineRule="auto"/>
        <w:jc w:val="center"/>
        <w:outlineLvl w:val="1"/>
        <w:rPr>
          <w:rFonts w:hint="eastAsia" w:ascii="宋体" w:hAnsi="宋体" w:eastAsia="宋体" w:cs="宋体"/>
          <w:b/>
          <w:color w:val="000000"/>
          <w:sz w:val="40"/>
          <w:szCs w:val="36"/>
          <w:highlight w:val="none"/>
        </w:rPr>
      </w:pPr>
      <w:r>
        <w:rPr>
          <w:rFonts w:hint="eastAsia" w:ascii="宋体" w:hAnsi="宋体" w:eastAsia="宋体" w:cs="宋体"/>
          <w:b/>
          <w:color w:val="000000"/>
          <w:sz w:val="40"/>
          <w:szCs w:val="36"/>
          <w:highlight w:val="none"/>
          <w:lang w:val="en-US" w:eastAsia="zh-CN"/>
        </w:rPr>
        <w:t>一</w:t>
      </w:r>
      <w:r>
        <w:rPr>
          <w:rFonts w:hint="eastAsia" w:ascii="宋体" w:hAnsi="宋体" w:eastAsia="宋体" w:cs="宋体"/>
          <w:b/>
          <w:color w:val="000000"/>
          <w:sz w:val="40"/>
          <w:szCs w:val="36"/>
          <w:highlight w:val="none"/>
        </w:rPr>
        <w:t>、总则</w:t>
      </w:r>
    </w:p>
    <w:p w14:paraId="4F776676">
      <w:pPr>
        <w:pStyle w:val="34"/>
        <w:spacing w:line="360" w:lineRule="auto"/>
        <w:jc w:val="both"/>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1.合格的投标</w:t>
      </w:r>
      <w:r>
        <w:rPr>
          <w:rFonts w:hint="eastAsia" w:ascii="宋体" w:hAnsi="宋体" w:cs="宋体"/>
          <w:b/>
          <w:bCs/>
          <w:color w:val="000000"/>
          <w:sz w:val="24"/>
          <w:szCs w:val="24"/>
          <w:highlight w:val="none"/>
          <w:lang w:eastAsia="zh-CN"/>
        </w:rPr>
        <w:t>投标人</w:t>
      </w:r>
      <w:r>
        <w:rPr>
          <w:rFonts w:hint="eastAsia" w:ascii="宋体" w:hAnsi="宋体" w:eastAsia="宋体" w:cs="宋体"/>
          <w:b/>
          <w:bCs/>
          <w:color w:val="000000"/>
          <w:sz w:val="24"/>
          <w:szCs w:val="24"/>
          <w:highlight w:val="none"/>
        </w:rPr>
        <w:t>：</w:t>
      </w:r>
    </w:p>
    <w:p w14:paraId="49216BD7">
      <w:pPr>
        <w:pStyle w:val="34"/>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凡有能力提供本采购文件所述</w:t>
      </w:r>
      <w:r>
        <w:rPr>
          <w:rFonts w:hint="eastAsia" w:ascii="宋体" w:hAnsi="宋体" w:eastAsia="宋体" w:cs="宋体"/>
          <w:color w:val="000000"/>
          <w:sz w:val="24"/>
          <w:szCs w:val="24"/>
          <w:highlight w:val="none"/>
          <w:lang w:eastAsia="zh-CN"/>
        </w:rPr>
        <w:t>内容</w:t>
      </w:r>
      <w:r>
        <w:rPr>
          <w:rFonts w:hint="eastAsia" w:ascii="宋体" w:hAnsi="宋体" w:eastAsia="宋体" w:cs="宋体"/>
          <w:color w:val="000000"/>
          <w:sz w:val="24"/>
          <w:szCs w:val="24"/>
          <w:highlight w:val="none"/>
        </w:rPr>
        <w:t>的，具备有效的企业或事业法人或</w:t>
      </w:r>
      <w:r>
        <w:rPr>
          <w:rFonts w:hint="eastAsia" w:ascii="宋体" w:hAnsi="宋体" w:cs="宋体"/>
          <w:color w:val="000000"/>
          <w:sz w:val="24"/>
          <w:szCs w:val="24"/>
          <w:highlight w:val="none"/>
          <w:lang w:eastAsia="zh-CN"/>
        </w:rPr>
        <w:t>其他组织</w:t>
      </w:r>
      <w:r>
        <w:rPr>
          <w:rFonts w:hint="eastAsia" w:ascii="宋体" w:hAnsi="宋体" w:eastAsia="宋体" w:cs="宋体"/>
          <w:color w:val="000000"/>
          <w:sz w:val="24"/>
          <w:szCs w:val="24"/>
          <w:highlight w:val="none"/>
        </w:rPr>
        <w:t>均可能成为合格的</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w:t>
      </w:r>
    </w:p>
    <w:p w14:paraId="48C15DF1">
      <w:pPr>
        <w:numPr>
          <w:ilvl w:val="0"/>
          <w:numId w:val="0"/>
        </w:numPr>
        <w:spacing w:line="360" w:lineRule="auto"/>
        <w:ind w:right="-92" w:rightChars="-44"/>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eastAsia="zh-CN"/>
        </w:rPr>
        <w:t>（</w:t>
      </w:r>
      <w:r>
        <w:rPr>
          <w:rFonts w:hint="eastAsia" w:ascii="宋体" w:hAnsi="宋体" w:cs="宋体"/>
          <w:color w:val="000000"/>
          <w:sz w:val="24"/>
          <w:highlight w:val="none"/>
          <w:shd w:val="clear" w:color="auto" w:fill="FFFFFF"/>
          <w:lang w:val="en-US" w:eastAsia="zh-CN"/>
        </w:rPr>
        <w:t>1</w:t>
      </w:r>
      <w:r>
        <w:rPr>
          <w:rFonts w:hint="eastAsia" w:ascii="宋体" w:hAnsi="宋体" w:cs="宋体"/>
          <w:color w:val="000000"/>
          <w:sz w:val="24"/>
          <w:highlight w:val="none"/>
          <w:shd w:val="clear" w:color="auto" w:fill="FFFFFF"/>
          <w:lang w:eastAsia="zh-CN"/>
        </w:rPr>
        <w:t>）</w:t>
      </w:r>
      <w:r>
        <w:rPr>
          <w:rFonts w:hint="eastAsia" w:ascii="宋体" w:hAnsi="宋体" w:cs="宋体"/>
          <w:color w:val="000000"/>
          <w:sz w:val="24"/>
          <w:highlight w:val="none"/>
          <w:shd w:val="clear" w:color="auto" w:fill="FFFFFF"/>
        </w:rPr>
        <w:t>投标人应符合《中华人民共和国政府采购法》第二十二条规定的条件；</w:t>
      </w:r>
    </w:p>
    <w:p w14:paraId="65D0E087">
      <w:pPr>
        <w:numPr>
          <w:ilvl w:val="0"/>
          <w:numId w:val="0"/>
        </w:numPr>
        <w:spacing w:line="360" w:lineRule="auto"/>
        <w:ind w:right="-92" w:rightChars="-44"/>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①具有独立承担民事责任的能力；</w:t>
      </w:r>
    </w:p>
    <w:p w14:paraId="514EC094">
      <w:pPr>
        <w:numPr>
          <w:ilvl w:val="0"/>
          <w:numId w:val="0"/>
        </w:numPr>
        <w:spacing w:line="360" w:lineRule="auto"/>
        <w:ind w:right="-92" w:rightChars="-44"/>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②具有良好的商业信誉和健全的财务会计制度；</w:t>
      </w:r>
    </w:p>
    <w:p w14:paraId="245DB8B6">
      <w:pPr>
        <w:numPr>
          <w:ilvl w:val="0"/>
          <w:numId w:val="0"/>
        </w:numPr>
        <w:spacing w:line="360" w:lineRule="auto"/>
        <w:ind w:right="-92" w:rightChars="-44"/>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③具有履行合同</w:t>
      </w:r>
      <w:r>
        <w:rPr>
          <w:rFonts w:hint="eastAsia" w:ascii="宋体" w:hAnsi="宋体" w:cs="宋体"/>
          <w:color w:val="000000"/>
          <w:sz w:val="24"/>
          <w:highlight w:val="none"/>
          <w:shd w:val="clear" w:color="auto" w:fill="FFFFFF"/>
          <w:lang w:eastAsia="zh-CN"/>
        </w:rPr>
        <w:t>所必需的</w:t>
      </w:r>
      <w:r>
        <w:rPr>
          <w:rFonts w:hint="eastAsia" w:ascii="宋体" w:hAnsi="宋体" w:cs="宋体"/>
          <w:color w:val="000000"/>
          <w:sz w:val="24"/>
          <w:highlight w:val="none"/>
          <w:shd w:val="clear" w:color="auto" w:fill="FFFFFF"/>
        </w:rPr>
        <w:t>设备和专业技术能力；</w:t>
      </w:r>
    </w:p>
    <w:p w14:paraId="256A78A0">
      <w:pPr>
        <w:numPr>
          <w:ilvl w:val="0"/>
          <w:numId w:val="0"/>
        </w:numPr>
        <w:spacing w:line="360" w:lineRule="auto"/>
        <w:ind w:right="-92" w:rightChars="-44"/>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④有依法缴纳税收和社会保障资金的良好记录；</w:t>
      </w:r>
    </w:p>
    <w:p w14:paraId="454A634E">
      <w:pPr>
        <w:numPr>
          <w:ilvl w:val="0"/>
          <w:numId w:val="0"/>
        </w:numPr>
        <w:spacing w:line="360" w:lineRule="auto"/>
        <w:ind w:right="-92" w:rightChars="-44"/>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⑤参加政府采购活动前三年内，在经营活动中没有重大违法、犯罪记录；</w:t>
      </w:r>
    </w:p>
    <w:p w14:paraId="4CCAD77C">
      <w:pPr>
        <w:numPr>
          <w:ilvl w:val="0"/>
          <w:numId w:val="0"/>
        </w:numPr>
        <w:spacing w:line="360" w:lineRule="auto"/>
        <w:ind w:right="-92" w:rightChars="-44"/>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rPr>
        <w:t>⑥法律法规规定的其他条件。</w:t>
      </w:r>
    </w:p>
    <w:p w14:paraId="24C202C9">
      <w:pPr>
        <w:numPr>
          <w:ilvl w:val="0"/>
          <w:numId w:val="0"/>
        </w:numPr>
        <w:spacing w:line="360" w:lineRule="auto"/>
        <w:ind w:right="-92" w:rightChars="-44"/>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（2）</w:t>
      </w:r>
      <w:r>
        <w:rPr>
          <w:rFonts w:hint="eastAsia" w:ascii="宋体" w:hAnsi="宋体" w:cs="宋体"/>
          <w:color w:val="000000"/>
          <w:sz w:val="24"/>
          <w:highlight w:val="none"/>
          <w:shd w:val="clear" w:color="auto" w:fill="FFFFFF"/>
        </w:rPr>
        <w:t>遵守国家法律、法规有关招标的规定。</w:t>
      </w:r>
    </w:p>
    <w:p w14:paraId="0EF03C5C">
      <w:pPr>
        <w:numPr>
          <w:ilvl w:val="0"/>
          <w:numId w:val="0"/>
        </w:numPr>
        <w:spacing w:line="360" w:lineRule="auto"/>
        <w:ind w:right="-92" w:rightChars="-44"/>
        <w:rPr>
          <w:rFonts w:hint="eastAsia" w:ascii="宋体" w:hAnsi="宋体" w:cs="宋体"/>
          <w:color w:val="000000"/>
          <w:sz w:val="24"/>
          <w:highlight w:val="none"/>
          <w:shd w:val="clear" w:color="auto" w:fill="FFFFFF"/>
        </w:rPr>
      </w:pPr>
      <w:r>
        <w:rPr>
          <w:rFonts w:hint="eastAsia" w:ascii="宋体" w:hAnsi="宋体" w:cs="宋体"/>
          <w:color w:val="000000"/>
          <w:sz w:val="24"/>
          <w:highlight w:val="none"/>
          <w:shd w:val="clear" w:color="auto" w:fill="FFFFFF"/>
          <w:lang w:val="en-US" w:eastAsia="zh-CN"/>
        </w:rPr>
        <w:t>（3）</w:t>
      </w:r>
      <w:r>
        <w:rPr>
          <w:rFonts w:hint="eastAsia" w:ascii="宋体" w:hAnsi="宋体" w:cs="宋体"/>
          <w:color w:val="000000"/>
          <w:sz w:val="24"/>
          <w:highlight w:val="none"/>
          <w:shd w:val="clear" w:color="auto" w:fill="FFFFFF"/>
        </w:rPr>
        <w:t>与采购人就本次招标的项目委托的咨询机构、招标代理机构</w:t>
      </w:r>
      <w:r>
        <w:rPr>
          <w:rFonts w:hint="eastAsia" w:ascii="宋体" w:hAnsi="宋体" w:cs="宋体"/>
          <w:color w:val="000000"/>
          <w:sz w:val="24"/>
          <w:highlight w:val="none"/>
          <w:shd w:val="clear" w:color="auto" w:fill="FFFFFF"/>
          <w:lang w:eastAsia="zh-CN"/>
        </w:rPr>
        <w:t>，以及</w:t>
      </w:r>
      <w:r>
        <w:rPr>
          <w:rFonts w:hint="eastAsia" w:ascii="宋体" w:hAnsi="宋体" w:cs="宋体"/>
          <w:color w:val="000000"/>
          <w:sz w:val="24"/>
          <w:highlight w:val="none"/>
          <w:shd w:val="clear" w:color="auto" w:fill="FFFFFF"/>
        </w:rPr>
        <w:t>上述机构的附属机构没有行政或经济关联。</w:t>
      </w:r>
    </w:p>
    <w:p w14:paraId="47B75F95">
      <w:pPr>
        <w:pStyle w:val="34"/>
        <w:spacing w:line="360" w:lineRule="auto"/>
        <w:jc w:val="both"/>
        <w:rPr>
          <w:rFonts w:hint="eastAsia" w:ascii="宋体" w:hAnsi="宋体" w:cs="宋体"/>
          <w:color w:val="000000"/>
          <w:sz w:val="24"/>
          <w:highlight w:val="none"/>
          <w:shd w:val="clear" w:color="auto" w:fill="FFFFFF"/>
          <w:lang w:eastAsia="zh-CN"/>
        </w:rPr>
      </w:pPr>
      <w:r>
        <w:rPr>
          <w:rFonts w:hint="eastAsia" w:ascii="宋体" w:hAnsi="宋体" w:cs="宋体"/>
          <w:color w:val="000000"/>
          <w:sz w:val="24"/>
          <w:highlight w:val="none"/>
          <w:shd w:val="clear" w:color="auto" w:fill="FFFFFF"/>
          <w:lang w:val="en-US" w:eastAsia="zh-CN"/>
        </w:rPr>
        <w:t>（4）</w:t>
      </w:r>
      <w:r>
        <w:rPr>
          <w:rFonts w:hint="eastAsia" w:ascii="宋体" w:hAnsi="宋体" w:cs="宋体"/>
          <w:color w:val="000000"/>
          <w:sz w:val="24"/>
          <w:highlight w:val="none"/>
          <w:shd w:val="clear" w:color="auto" w:fill="FFFFFF"/>
          <w:lang w:eastAsia="zh-CN"/>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 投标人处于被责令停业、财产被接管、冻结和破产状态，以及投标资格被取消或者被暂停且在暂停期内。</w:t>
      </w:r>
    </w:p>
    <w:p w14:paraId="30B321E2">
      <w:pPr>
        <w:pStyle w:val="35"/>
        <w:keepNext w:val="0"/>
        <w:keepLines w:val="0"/>
        <w:pageBreakBefore w:val="0"/>
        <w:numPr>
          <w:ilvl w:val="0"/>
          <w:numId w:val="0"/>
        </w:numPr>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（5）具有有效的营业执照。</w:t>
      </w:r>
    </w:p>
    <w:p w14:paraId="02F43214">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（6）须具备近一年（2025年）财务审计报告或银行提供的资信证明（新公司从成立之日起算）。</w:t>
      </w:r>
    </w:p>
    <w:p w14:paraId="43D921D6">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（7）须具有近一年任意月纳税证明（新公司从成立之日起算）。</w:t>
      </w:r>
    </w:p>
    <w:p w14:paraId="6C46D4DA">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w:t>
      </w:r>
      <w:r>
        <w:rPr>
          <w:rFonts w:hint="eastAsia" w:ascii="宋体" w:hAnsi="宋体" w:cs="宋体"/>
          <w:color w:val="000000"/>
          <w:kern w:val="0"/>
          <w:sz w:val="24"/>
          <w:szCs w:val="24"/>
          <w:highlight w:val="none"/>
          <w:lang w:val="en-US" w:eastAsia="zh-CN" w:bidi="ar-SA"/>
        </w:rPr>
        <w:t>8</w:t>
      </w:r>
      <w:r>
        <w:rPr>
          <w:rFonts w:hint="eastAsia" w:ascii="宋体" w:hAnsi="宋体" w:eastAsia="宋体" w:cs="宋体"/>
          <w:color w:val="000000"/>
          <w:kern w:val="0"/>
          <w:sz w:val="24"/>
          <w:szCs w:val="24"/>
          <w:highlight w:val="none"/>
          <w:lang w:val="en-US" w:eastAsia="zh-CN" w:bidi="ar-SA"/>
        </w:rPr>
        <w:t>）</w:t>
      </w:r>
      <w:r>
        <w:rPr>
          <w:rFonts w:hint="eastAsia" w:ascii="宋体" w:cs="宋体"/>
          <w:color w:val="000000"/>
          <w:sz w:val="24"/>
          <w:highlight w:val="none"/>
          <w:lang w:val="en-US" w:eastAsia="zh-CN"/>
        </w:rPr>
        <w:t>近一年任意月企业缴纳社保证明材料</w:t>
      </w:r>
      <w:r>
        <w:rPr>
          <w:rFonts w:hint="eastAsia" w:ascii="宋体" w:hAnsi="宋体" w:eastAsia="宋体" w:cs="宋体"/>
          <w:color w:val="000000"/>
          <w:kern w:val="0"/>
          <w:sz w:val="24"/>
          <w:szCs w:val="24"/>
          <w:highlight w:val="none"/>
          <w:lang w:val="en-US" w:eastAsia="zh-CN" w:bidi="ar-SA"/>
        </w:rPr>
        <w:t>（新公司从成立之日起算）。</w:t>
      </w:r>
    </w:p>
    <w:p w14:paraId="60D935A7">
      <w:pPr>
        <w:pStyle w:val="35"/>
        <w:keepNext w:val="0"/>
        <w:keepLines w:val="0"/>
        <w:pageBreakBefore w:val="0"/>
        <w:kinsoku/>
        <w:wordWrap/>
        <w:overflowPunct/>
        <w:topLinePunct w:val="0"/>
        <w:bidi w:val="0"/>
        <w:snapToGrid w:val="0"/>
        <w:spacing w:line="360" w:lineRule="auto"/>
        <w:jc w:val="left"/>
        <w:textAlignment w:val="auto"/>
        <w:outlineLvl w:val="9"/>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w:t>
      </w:r>
      <w:r>
        <w:rPr>
          <w:rFonts w:hint="eastAsia" w:ascii="宋体" w:hAnsi="宋体" w:cs="宋体"/>
          <w:color w:val="000000"/>
          <w:kern w:val="0"/>
          <w:sz w:val="24"/>
          <w:szCs w:val="24"/>
          <w:highlight w:val="none"/>
          <w:lang w:val="en-US" w:eastAsia="zh-CN" w:bidi="ar-SA"/>
        </w:rPr>
        <w:t>9</w:t>
      </w:r>
      <w:r>
        <w:rPr>
          <w:rFonts w:hint="eastAsia" w:ascii="宋体" w:hAnsi="宋体" w:eastAsia="宋体" w:cs="宋体"/>
          <w:color w:val="000000"/>
          <w:kern w:val="0"/>
          <w:sz w:val="24"/>
          <w:szCs w:val="24"/>
          <w:highlight w:val="none"/>
          <w:lang w:val="en-US" w:eastAsia="zh-CN" w:bidi="ar-SA"/>
        </w:rPr>
        <w:t>）须具有履行合同</w:t>
      </w:r>
      <w:r>
        <w:rPr>
          <w:rFonts w:hint="eastAsia" w:ascii="宋体" w:hAnsi="宋体" w:cs="宋体"/>
          <w:color w:val="000000"/>
          <w:kern w:val="0"/>
          <w:sz w:val="24"/>
          <w:szCs w:val="24"/>
          <w:highlight w:val="none"/>
          <w:lang w:val="en-US" w:eastAsia="zh-CN" w:bidi="ar-SA"/>
        </w:rPr>
        <w:t>所必需的</w:t>
      </w:r>
      <w:r>
        <w:rPr>
          <w:rFonts w:hint="eastAsia" w:ascii="宋体" w:hAnsi="宋体" w:eastAsia="宋体" w:cs="宋体"/>
          <w:color w:val="000000"/>
          <w:kern w:val="0"/>
          <w:sz w:val="24"/>
          <w:szCs w:val="24"/>
          <w:highlight w:val="none"/>
          <w:lang w:val="en-US" w:eastAsia="zh-CN" w:bidi="ar-SA"/>
        </w:rPr>
        <w:t xml:space="preserve">设备和专业技术能力的承诺函。         </w:t>
      </w:r>
    </w:p>
    <w:p w14:paraId="7845D9FC">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（10）参加政府采购活动前3年内在经营活动中没有重大违法记录的书面声明。</w:t>
      </w:r>
    </w:p>
    <w:p w14:paraId="5146AEF1">
      <w:pPr>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凡拟参加本次招标项目的投标人，如在“信用中国”网站（www.creditchina.gov.cn）被列入失信被执行人、重大税收违法失信主体和中国政府采购网（www.ccgp.gov.cn）政府采购严重违法失信行为记录名单的（尚在处罚期内的），将拒绝其参加本次采购活动。</w:t>
      </w:r>
    </w:p>
    <w:p w14:paraId="74D3E584">
      <w:pPr>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r>
        <w:rPr>
          <w:rFonts w:hint="eastAsia" w:ascii="宋体" w:hAnsi="宋体" w:cs="宋体"/>
          <w:color w:val="000000"/>
          <w:kern w:val="0"/>
          <w:sz w:val="24"/>
          <w:szCs w:val="24"/>
          <w:highlight w:val="none"/>
          <w:lang w:val="en-US" w:eastAsia="zh-CN" w:bidi="ar-SA"/>
        </w:rPr>
        <w:t>2</w:t>
      </w:r>
      <w:r>
        <w:rPr>
          <w:rFonts w:hint="eastAsia" w:ascii="宋体" w:hAnsi="宋体" w:eastAsia="宋体" w:cs="宋体"/>
          <w:color w:val="000000"/>
          <w:kern w:val="0"/>
          <w:sz w:val="24"/>
          <w:szCs w:val="24"/>
          <w:highlight w:val="none"/>
          <w:lang w:val="en-US" w:eastAsia="zh-CN" w:bidi="ar-SA"/>
        </w:rPr>
        <w:t>）投标单位须为中小企业，提供《中小企业声明函》。</w:t>
      </w:r>
    </w:p>
    <w:p w14:paraId="55AA0197">
      <w:pPr>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w:t>
      </w:r>
      <w:r>
        <w:rPr>
          <w:rFonts w:hint="eastAsia" w:ascii="宋体" w:hAnsi="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val="en-US" w:eastAsia="zh-CN" w:bidi="ar-SA"/>
        </w:rPr>
        <w:t>）落实政府采购政策需满足的资格要求：本项目专门面向中小企业。</w:t>
      </w:r>
    </w:p>
    <w:p w14:paraId="262652CB">
      <w:pPr>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cs="宋体"/>
          <w:color w:val="000000"/>
          <w:sz w:val="24"/>
          <w:highlight w:val="none"/>
          <w:lang w:val="en-US" w:eastAsia="zh-CN"/>
        </w:rPr>
        <w:t>（14）本项目的特定资格要求：</w:t>
      </w:r>
      <w:r>
        <w:rPr>
          <w:rFonts w:hint="eastAsia" w:ascii="宋体" w:cs="宋体"/>
          <w:color w:val="000000"/>
          <w:sz w:val="24"/>
          <w:highlight w:val="none"/>
        </w:rPr>
        <w:t>无。</w:t>
      </w:r>
      <w:r>
        <w:rPr>
          <w:rFonts w:hint="eastAsia" w:ascii="宋体" w:hAnsi="宋体" w:eastAsia="宋体" w:cs="宋体"/>
          <w:color w:val="000000"/>
          <w:kern w:val="0"/>
          <w:sz w:val="24"/>
          <w:szCs w:val="24"/>
          <w:highlight w:val="none"/>
          <w:lang w:val="en-US" w:eastAsia="zh-CN" w:bidi="ar-SA"/>
        </w:rPr>
        <w:t xml:space="preserve"> </w:t>
      </w:r>
    </w:p>
    <w:p w14:paraId="367B1BDD">
      <w:pPr>
        <w:pStyle w:val="34"/>
        <w:spacing w:line="360" w:lineRule="auto"/>
        <w:jc w:val="both"/>
        <w:outlineLvl w:val="2"/>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2.定义。</w:t>
      </w:r>
    </w:p>
    <w:p w14:paraId="7F770BEF">
      <w:pPr>
        <w:pStyle w:val="34"/>
        <w:spacing w:line="360" w:lineRule="auto"/>
        <w:ind w:firstLine="567"/>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2.1 “招标代理机构”系指</w:t>
      </w:r>
      <w:r>
        <w:rPr>
          <w:rFonts w:hint="eastAsia" w:ascii="宋体" w:hAnsi="宋体" w:cs="宋体"/>
          <w:color w:val="000000"/>
          <w:sz w:val="24"/>
          <w:szCs w:val="24"/>
          <w:highlight w:val="none"/>
          <w:lang w:val="en-US" w:eastAsia="zh-CN"/>
        </w:rPr>
        <w:t>前附表</w:t>
      </w:r>
      <w:r>
        <w:rPr>
          <w:rFonts w:hint="eastAsia" w:ascii="宋体" w:hAnsi="宋体" w:eastAsia="宋体" w:cs="宋体"/>
          <w:color w:val="000000"/>
          <w:sz w:val="24"/>
          <w:szCs w:val="24"/>
          <w:highlight w:val="none"/>
          <w:lang w:val="en-US" w:eastAsia="zh-CN"/>
        </w:rPr>
        <w:t>1.1.3</w:t>
      </w:r>
      <w:r>
        <w:rPr>
          <w:rFonts w:hint="eastAsia" w:ascii="宋体" w:hAnsi="宋体" w:cs="宋体"/>
          <w:color w:val="000000"/>
          <w:sz w:val="24"/>
          <w:szCs w:val="24"/>
          <w:highlight w:val="none"/>
          <w:lang w:val="en-US" w:eastAsia="zh-CN"/>
        </w:rPr>
        <w:t>。</w:t>
      </w:r>
    </w:p>
    <w:p w14:paraId="7581392A">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”系指向招标代理机构提交</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w:t>
      </w:r>
    </w:p>
    <w:p w14:paraId="567DD5C7">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 “货物”系指卖方按合同要求，向买方提供的货物及其配套产品。</w:t>
      </w:r>
    </w:p>
    <w:p w14:paraId="3E829C7F">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 “服务”系指按合同规定卖方须承担的运输、配送、技术协助和交付使用后保修期内应履行的义务及售后服务等其他类似的义务。</w:t>
      </w:r>
    </w:p>
    <w:p w14:paraId="584EBF6C">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 “卖方”系指提供合同货物和服务的经济实体。</w:t>
      </w:r>
    </w:p>
    <w:p w14:paraId="7642B2AD">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 “买方”系指购买货物和服务的单位。</w:t>
      </w:r>
    </w:p>
    <w:p w14:paraId="084DC37D">
      <w:pPr>
        <w:pStyle w:val="34"/>
        <w:spacing w:line="360" w:lineRule="auto"/>
        <w:jc w:val="both"/>
        <w:outlineLvl w:val="2"/>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3.投标费用</w:t>
      </w:r>
    </w:p>
    <w:p w14:paraId="34413368">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在投标时应自行承担所有与编写和提交</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有关的费用。</w:t>
      </w:r>
    </w:p>
    <w:p w14:paraId="41CAAE95">
      <w:pPr>
        <w:numPr>
          <w:ilvl w:val="0"/>
          <w:numId w:val="0"/>
        </w:numPr>
        <w:spacing w:line="360" w:lineRule="auto"/>
        <w:ind w:left="0" w:leftChars="0" w:firstLine="0" w:firstLineChars="0"/>
        <w:jc w:val="left"/>
        <w:outlineLvl w:val="2"/>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bidi="ar-SA"/>
        </w:rPr>
        <w:t>4.本次项目</w:t>
      </w:r>
      <w:r>
        <w:rPr>
          <w:rFonts w:hint="eastAsia" w:ascii="宋体" w:hAnsi="宋体" w:cs="宋体"/>
          <w:b/>
          <w:bCs/>
          <w:color w:val="000000"/>
          <w:kern w:val="0"/>
          <w:sz w:val="24"/>
          <w:szCs w:val="24"/>
          <w:highlight w:val="none"/>
          <w:lang w:val="en-US" w:eastAsia="zh-CN" w:bidi="ar-SA"/>
        </w:rPr>
        <w:t>（否）</w:t>
      </w:r>
      <w:r>
        <w:rPr>
          <w:rFonts w:hint="eastAsia" w:ascii="宋体" w:hAnsi="宋体" w:eastAsia="宋体" w:cs="宋体"/>
          <w:b/>
          <w:bCs/>
          <w:color w:val="000000"/>
          <w:kern w:val="0"/>
          <w:sz w:val="24"/>
          <w:szCs w:val="24"/>
          <w:highlight w:val="none"/>
          <w:lang w:val="en-US" w:eastAsia="zh-CN" w:bidi="ar-SA"/>
        </w:rPr>
        <w:t>接</w:t>
      </w:r>
      <w:r>
        <w:rPr>
          <w:rFonts w:hint="eastAsia" w:ascii="宋体" w:hAnsi="宋体" w:eastAsia="宋体" w:cs="宋体"/>
          <w:b/>
          <w:bCs/>
          <w:color w:val="000000"/>
          <w:kern w:val="0"/>
          <w:sz w:val="24"/>
          <w:szCs w:val="24"/>
          <w:highlight w:val="none"/>
        </w:rPr>
        <w:t>受联合体投标</w:t>
      </w:r>
    </w:p>
    <w:p w14:paraId="181DF0FA">
      <w:pPr>
        <w:spacing w:line="360" w:lineRule="auto"/>
        <w:rPr>
          <w:rFonts w:ascii="Calibri" w:hAnsi="Calibri" w:eastAsia="宋体" w:cs="Times New Roman"/>
          <w:color w:val="000000"/>
          <w:sz w:val="24"/>
          <w:highlight w:val="none"/>
        </w:rPr>
      </w:pPr>
      <w:r>
        <w:rPr>
          <w:rFonts w:hint="eastAsia" w:cs="Times New Roman"/>
          <w:color w:val="000000"/>
          <w:sz w:val="24"/>
          <w:highlight w:val="none"/>
          <w:lang w:val="en-US" w:eastAsia="zh-CN"/>
        </w:rPr>
        <w:t>1.4.1</w:t>
      </w:r>
      <w:r>
        <w:rPr>
          <w:rFonts w:hint="eastAsia" w:ascii="Calibri" w:hAnsi="Calibri" w:eastAsia="宋体" w:cs="Times New Roman"/>
          <w:color w:val="000000"/>
          <w:sz w:val="24"/>
          <w:highlight w:val="none"/>
        </w:rPr>
        <w:t>投标人应具备承担本招标项目的资格条件和能力，具体要求见投标人须知前附表。</w:t>
      </w:r>
    </w:p>
    <w:p w14:paraId="3EDD1D3A">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1.4.2 投标人须知前附表规定接受联合体投标的，联合体除应符合本章第 1.4.1 项和投标人须知前附表的要求外，还应遵守以下规定：</w:t>
      </w:r>
    </w:p>
    <w:p w14:paraId="4AEC3E07">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（1）联合体各方应按</w:t>
      </w:r>
      <w:r>
        <w:rPr>
          <w:rFonts w:hint="eastAsia" w:cs="Times New Roman"/>
          <w:color w:val="000000"/>
          <w:sz w:val="24"/>
          <w:highlight w:val="none"/>
          <w:lang w:eastAsia="zh-CN"/>
        </w:rPr>
        <w:t>采购文件</w:t>
      </w:r>
      <w:r>
        <w:rPr>
          <w:rFonts w:hint="eastAsia" w:ascii="Calibri" w:hAnsi="Calibri" w:eastAsia="宋体" w:cs="Times New Roman"/>
          <w:color w:val="000000"/>
          <w:sz w:val="24"/>
          <w:highlight w:val="none"/>
        </w:rPr>
        <w:t>提供的格式签订联合体协议书，明确联合体牵头人和各方权利义务，并承诺就中标项目向</w:t>
      </w:r>
      <w:r>
        <w:rPr>
          <w:rFonts w:hint="eastAsia" w:cs="Times New Roman"/>
          <w:color w:val="000000"/>
          <w:sz w:val="24"/>
          <w:highlight w:val="none"/>
          <w:lang w:eastAsia="zh-CN"/>
        </w:rPr>
        <w:t>采购单位</w:t>
      </w:r>
      <w:r>
        <w:rPr>
          <w:rFonts w:hint="eastAsia" w:ascii="Calibri" w:hAnsi="Calibri" w:eastAsia="宋体" w:cs="Times New Roman"/>
          <w:color w:val="000000"/>
          <w:sz w:val="24"/>
          <w:highlight w:val="none"/>
        </w:rPr>
        <w:t>承担连带责任；</w:t>
      </w:r>
    </w:p>
    <w:p w14:paraId="18D6B57F">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（2）由同一专业的单位组成的联合体，按照资质等级较低的单位确定资质等级；</w:t>
      </w:r>
    </w:p>
    <w:p w14:paraId="17AB6031">
      <w:pPr>
        <w:spacing w:line="360" w:lineRule="auto"/>
        <w:rPr>
          <w:rFonts w:hint="eastAsia" w:ascii="宋体" w:hAnsi="宋体" w:cs="宋体"/>
          <w:b/>
          <w:color w:val="000000"/>
          <w:sz w:val="40"/>
          <w:szCs w:val="36"/>
          <w:highlight w:val="none"/>
        </w:rPr>
      </w:pPr>
      <w:r>
        <w:rPr>
          <w:rFonts w:hint="eastAsia" w:ascii="Calibri" w:hAnsi="Calibri" w:eastAsia="宋体" w:cs="Times New Roman"/>
          <w:color w:val="000000"/>
          <w:sz w:val="24"/>
          <w:highlight w:val="none"/>
        </w:rPr>
        <w:t>（3）联合体各方不得再以自己名义单独或参加其他联合体在本招标项目中投标，否则各相关投标均无效。</w:t>
      </w:r>
      <w:bookmarkStart w:id="17" w:name="_Toc13293"/>
      <w:bookmarkStart w:id="18" w:name="_Toc13276"/>
      <w:bookmarkStart w:id="19" w:name="_Toc23283"/>
      <w:bookmarkStart w:id="20" w:name="_Toc20542"/>
    </w:p>
    <w:p w14:paraId="292CBDC9">
      <w:pPr>
        <w:pStyle w:val="34"/>
        <w:spacing w:line="360" w:lineRule="auto"/>
        <w:jc w:val="center"/>
        <w:outlineLvl w:val="1"/>
        <w:rPr>
          <w:rFonts w:hint="eastAsia" w:ascii="宋体" w:hAnsi="宋体" w:cs="宋体"/>
          <w:b/>
          <w:color w:val="000000"/>
          <w:sz w:val="36"/>
          <w:szCs w:val="36"/>
          <w:highlight w:val="none"/>
        </w:rPr>
      </w:pPr>
      <w:r>
        <w:rPr>
          <w:rFonts w:hint="eastAsia" w:ascii="宋体" w:hAnsi="宋体" w:cs="宋体"/>
          <w:b/>
          <w:color w:val="000000"/>
          <w:sz w:val="36"/>
          <w:szCs w:val="36"/>
          <w:highlight w:val="none"/>
        </w:rPr>
        <w:t>二、</w:t>
      </w:r>
      <w:bookmarkEnd w:id="17"/>
      <w:bookmarkEnd w:id="18"/>
      <w:bookmarkEnd w:id="19"/>
      <w:bookmarkEnd w:id="20"/>
      <w:r>
        <w:rPr>
          <w:rFonts w:hint="eastAsia" w:ascii="宋体" w:hAnsi="宋体" w:cs="宋体"/>
          <w:b/>
          <w:color w:val="000000"/>
          <w:sz w:val="36"/>
          <w:szCs w:val="36"/>
          <w:highlight w:val="none"/>
          <w:lang w:eastAsia="zh-CN"/>
        </w:rPr>
        <w:t>采购文件</w:t>
      </w:r>
    </w:p>
    <w:p w14:paraId="4C24C838">
      <w:pPr>
        <w:pStyle w:val="34"/>
        <w:spacing w:line="360" w:lineRule="auto"/>
        <w:jc w:val="both"/>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w:t>
      </w:r>
      <w:r>
        <w:rPr>
          <w:rFonts w:hint="eastAsia" w:ascii="宋体" w:hAnsi="宋体" w:cs="宋体"/>
          <w:b/>
          <w:bCs/>
          <w:color w:val="000000"/>
          <w:sz w:val="24"/>
          <w:szCs w:val="24"/>
          <w:highlight w:val="none"/>
          <w:lang w:eastAsia="zh-CN"/>
        </w:rPr>
        <w:t>采购文件</w:t>
      </w:r>
      <w:r>
        <w:rPr>
          <w:rFonts w:hint="eastAsia" w:cs="宋体"/>
          <w:b/>
          <w:bCs/>
          <w:color w:val="000000"/>
          <w:sz w:val="24"/>
          <w:szCs w:val="24"/>
          <w:highlight w:val="none"/>
        </w:rPr>
        <w:t>的构成</w:t>
      </w:r>
    </w:p>
    <w:p w14:paraId="1E6FE68B">
      <w:pPr>
        <w:spacing w:line="360" w:lineRule="auto"/>
        <w:rPr>
          <w:rFonts w:ascii="Calibri" w:hAnsi="Calibri" w:eastAsia="宋体" w:cs="Times New Roman"/>
          <w:color w:val="000000"/>
          <w:sz w:val="24"/>
          <w:highlight w:val="none"/>
        </w:rPr>
      </w:pPr>
      <w:r>
        <w:rPr>
          <w:rFonts w:hint="eastAsia" w:cs="Times New Roman"/>
          <w:b/>
          <w:bCs/>
          <w:color w:val="000000"/>
          <w:sz w:val="24"/>
          <w:highlight w:val="none"/>
          <w:lang w:eastAsia="zh-CN"/>
        </w:rPr>
        <w:t>采购文件</w:t>
      </w:r>
      <w:r>
        <w:rPr>
          <w:rFonts w:hint="eastAsia" w:ascii="Calibri" w:hAnsi="Calibri" w:eastAsia="宋体" w:cs="Times New Roman"/>
          <w:b/>
          <w:bCs/>
          <w:color w:val="000000"/>
          <w:sz w:val="24"/>
          <w:highlight w:val="none"/>
        </w:rPr>
        <w:t>的组成</w:t>
      </w:r>
    </w:p>
    <w:p w14:paraId="3395EED8">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本</w:t>
      </w:r>
      <w:r>
        <w:rPr>
          <w:rFonts w:hint="eastAsia" w:cs="Times New Roman"/>
          <w:color w:val="000000"/>
          <w:sz w:val="24"/>
          <w:highlight w:val="none"/>
          <w:lang w:eastAsia="zh-CN"/>
        </w:rPr>
        <w:t>采购文件</w:t>
      </w:r>
      <w:r>
        <w:rPr>
          <w:rFonts w:hint="eastAsia" w:ascii="Calibri" w:hAnsi="Calibri" w:eastAsia="宋体" w:cs="Times New Roman"/>
          <w:color w:val="000000"/>
          <w:sz w:val="24"/>
          <w:highlight w:val="none"/>
        </w:rPr>
        <w:t>包括：</w:t>
      </w:r>
    </w:p>
    <w:p w14:paraId="7524EC82">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（1）</w:t>
      </w:r>
      <w:r>
        <w:rPr>
          <w:rFonts w:hint="eastAsia" w:cs="Times New Roman"/>
          <w:color w:val="000000"/>
          <w:sz w:val="24"/>
          <w:highlight w:val="none"/>
          <w:lang w:val="en-US" w:eastAsia="zh-CN"/>
        </w:rPr>
        <w:t>采购</w:t>
      </w:r>
      <w:r>
        <w:rPr>
          <w:rFonts w:hint="eastAsia" w:ascii="Calibri" w:hAnsi="Calibri" w:eastAsia="宋体" w:cs="Times New Roman"/>
          <w:color w:val="000000"/>
          <w:sz w:val="24"/>
          <w:highlight w:val="none"/>
        </w:rPr>
        <w:t>公告；</w:t>
      </w:r>
    </w:p>
    <w:p w14:paraId="6391D251">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（2）投标人须知；</w:t>
      </w:r>
    </w:p>
    <w:p w14:paraId="198C95B7">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（3）评标办法；</w:t>
      </w:r>
    </w:p>
    <w:p w14:paraId="70D0385A">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（4）合同条款及格式；</w:t>
      </w:r>
    </w:p>
    <w:p w14:paraId="44780D63">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（5）技术参数；</w:t>
      </w:r>
    </w:p>
    <w:p w14:paraId="1DCF7B61">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（6）投标文件格式；</w:t>
      </w:r>
    </w:p>
    <w:p w14:paraId="65790E0D">
      <w:pPr>
        <w:spacing w:line="360" w:lineRule="auto"/>
        <w:rPr>
          <w:rFonts w:ascii="Calibri" w:hAnsi="Calibri" w:eastAsia="宋体" w:cs="Times New Roman"/>
          <w:color w:val="000000"/>
          <w:sz w:val="24"/>
          <w:highlight w:val="none"/>
        </w:rPr>
      </w:pPr>
      <w:r>
        <w:rPr>
          <w:rFonts w:hint="eastAsia" w:ascii="Calibri" w:hAnsi="Calibri" w:eastAsia="宋体" w:cs="Times New Roman"/>
          <w:color w:val="000000"/>
          <w:sz w:val="24"/>
          <w:highlight w:val="none"/>
        </w:rPr>
        <w:t>（7）补充条款。</w:t>
      </w:r>
    </w:p>
    <w:p w14:paraId="47DB6D1A">
      <w:pPr>
        <w:spacing w:line="360" w:lineRule="auto"/>
        <w:rPr>
          <w:rFonts w:hint="eastAsia" w:ascii="宋体" w:hAnsi="宋体" w:eastAsia="宋体" w:cs="宋体"/>
          <w:color w:val="000000"/>
          <w:sz w:val="24"/>
          <w:szCs w:val="24"/>
          <w:highlight w:val="none"/>
        </w:rPr>
      </w:pPr>
      <w:r>
        <w:rPr>
          <w:rFonts w:hint="eastAsia" w:ascii="Calibri" w:hAnsi="Calibri" w:eastAsia="宋体" w:cs="Times New Roman"/>
          <w:color w:val="000000"/>
          <w:sz w:val="24"/>
          <w:highlight w:val="none"/>
        </w:rPr>
        <w:t xml:space="preserve">根据本章第 </w:t>
      </w:r>
      <w:r>
        <w:rPr>
          <w:rFonts w:hint="eastAsia" w:cs="Times New Roman"/>
          <w:color w:val="000000"/>
          <w:sz w:val="24"/>
          <w:highlight w:val="none"/>
          <w:lang w:val="en-US" w:eastAsia="zh-CN"/>
        </w:rPr>
        <w:t>6</w:t>
      </w:r>
      <w:r>
        <w:rPr>
          <w:rFonts w:hint="eastAsia" w:ascii="Calibri" w:hAnsi="Calibri" w:eastAsia="宋体" w:cs="Times New Roman"/>
          <w:color w:val="000000"/>
          <w:sz w:val="24"/>
          <w:highlight w:val="none"/>
        </w:rPr>
        <w:t xml:space="preserve"> 款和第 </w:t>
      </w:r>
      <w:r>
        <w:rPr>
          <w:rFonts w:hint="eastAsia" w:cs="Times New Roman"/>
          <w:color w:val="000000"/>
          <w:sz w:val="24"/>
          <w:highlight w:val="none"/>
          <w:lang w:val="en-US" w:eastAsia="zh-CN"/>
        </w:rPr>
        <w:t>7</w:t>
      </w:r>
      <w:r>
        <w:rPr>
          <w:rFonts w:hint="eastAsia" w:ascii="Calibri" w:hAnsi="Calibri" w:eastAsia="宋体" w:cs="Times New Roman"/>
          <w:color w:val="000000"/>
          <w:sz w:val="24"/>
          <w:highlight w:val="none"/>
        </w:rPr>
        <w:t>款对</w:t>
      </w:r>
      <w:r>
        <w:rPr>
          <w:rFonts w:hint="eastAsia" w:cs="Times New Roman"/>
          <w:color w:val="000000"/>
          <w:sz w:val="24"/>
          <w:highlight w:val="none"/>
          <w:lang w:eastAsia="zh-CN"/>
        </w:rPr>
        <w:t>采购文件</w:t>
      </w:r>
      <w:r>
        <w:rPr>
          <w:rFonts w:hint="eastAsia" w:ascii="Calibri" w:hAnsi="Calibri" w:eastAsia="宋体" w:cs="Times New Roman"/>
          <w:color w:val="000000"/>
          <w:sz w:val="24"/>
          <w:highlight w:val="none"/>
        </w:rPr>
        <w:t>所作的澄清、修改，构成</w:t>
      </w:r>
      <w:r>
        <w:rPr>
          <w:rFonts w:hint="eastAsia" w:cs="Times New Roman"/>
          <w:color w:val="000000"/>
          <w:sz w:val="24"/>
          <w:highlight w:val="none"/>
          <w:lang w:eastAsia="zh-CN"/>
        </w:rPr>
        <w:t>采购文件</w:t>
      </w:r>
      <w:r>
        <w:rPr>
          <w:rFonts w:hint="eastAsia" w:ascii="Calibri" w:hAnsi="Calibri" w:eastAsia="宋体" w:cs="Times New Roman"/>
          <w:color w:val="000000"/>
          <w:sz w:val="24"/>
          <w:highlight w:val="none"/>
        </w:rPr>
        <w:t>的组成部分。</w:t>
      </w:r>
    </w:p>
    <w:p w14:paraId="151FDE2A">
      <w:pPr>
        <w:pStyle w:val="34"/>
        <w:spacing w:line="360" w:lineRule="auto"/>
        <w:jc w:val="both"/>
        <w:outlineLvl w:val="2"/>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6.</w:t>
      </w:r>
      <w:r>
        <w:rPr>
          <w:rFonts w:hint="eastAsia" w:ascii="宋体" w:hAnsi="宋体" w:cs="宋体"/>
          <w:b/>
          <w:bCs/>
          <w:color w:val="000000"/>
          <w:sz w:val="24"/>
          <w:szCs w:val="24"/>
          <w:highlight w:val="none"/>
          <w:lang w:eastAsia="zh-CN"/>
        </w:rPr>
        <w:t>采购文件</w:t>
      </w:r>
      <w:r>
        <w:rPr>
          <w:rFonts w:hint="eastAsia" w:ascii="宋体" w:hAnsi="宋体" w:eastAsia="宋体" w:cs="宋体"/>
          <w:b/>
          <w:bCs/>
          <w:color w:val="000000"/>
          <w:sz w:val="24"/>
          <w:szCs w:val="24"/>
          <w:highlight w:val="none"/>
        </w:rPr>
        <w:t>的澄清</w:t>
      </w:r>
    </w:p>
    <w:p w14:paraId="1A4DFD0D">
      <w:pPr>
        <w:spacing w:line="360" w:lineRule="auto"/>
        <w:ind w:firstLine="480" w:firstLineChars="200"/>
        <w:rPr>
          <w:rFonts w:ascii="Calibri" w:hAnsi="Calibri" w:eastAsia="宋体" w:cs="Times New Roman"/>
          <w:color w:val="000000"/>
          <w:sz w:val="24"/>
          <w:highlight w:val="none"/>
        </w:rPr>
      </w:pPr>
      <w:r>
        <w:rPr>
          <w:rFonts w:hint="eastAsia" w:ascii="Calibri" w:hAnsi="Calibri" w:eastAsia="宋体" w:cs="Times New Roman"/>
          <w:color w:val="000000"/>
          <w:sz w:val="24"/>
          <w:highlight w:val="none"/>
          <w:lang w:val="en-US" w:eastAsia="zh-CN"/>
        </w:rPr>
        <w:t>6</w:t>
      </w:r>
      <w:r>
        <w:rPr>
          <w:rFonts w:hint="eastAsia" w:ascii="Calibri" w:hAnsi="Calibri" w:eastAsia="宋体" w:cs="Times New Roman"/>
          <w:color w:val="000000"/>
          <w:sz w:val="24"/>
          <w:highlight w:val="none"/>
        </w:rPr>
        <w:t>.1 投标人应仔细阅读和检查</w:t>
      </w:r>
      <w:r>
        <w:rPr>
          <w:rFonts w:hint="eastAsia" w:cs="Times New Roman"/>
          <w:color w:val="000000"/>
          <w:sz w:val="24"/>
          <w:highlight w:val="none"/>
          <w:lang w:eastAsia="zh-CN"/>
        </w:rPr>
        <w:t>采购文件</w:t>
      </w:r>
      <w:r>
        <w:rPr>
          <w:rFonts w:hint="eastAsia" w:ascii="Calibri" w:hAnsi="Calibri" w:eastAsia="宋体" w:cs="Times New Roman"/>
          <w:color w:val="000000"/>
          <w:sz w:val="24"/>
          <w:highlight w:val="none"/>
        </w:rPr>
        <w:t>的全部内容。如发现缺页或附件不全，应及时向</w:t>
      </w:r>
      <w:r>
        <w:rPr>
          <w:rFonts w:hint="eastAsia" w:cs="Times New Roman"/>
          <w:color w:val="000000"/>
          <w:sz w:val="24"/>
          <w:highlight w:val="none"/>
          <w:lang w:eastAsia="zh-CN"/>
        </w:rPr>
        <w:t>采购单位</w:t>
      </w:r>
      <w:r>
        <w:rPr>
          <w:rFonts w:hint="eastAsia" w:ascii="Calibri" w:hAnsi="Calibri" w:eastAsia="宋体" w:cs="Times New Roman"/>
          <w:color w:val="000000"/>
          <w:sz w:val="24"/>
          <w:highlight w:val="none"/>
        </w:rPr>
        <w:t>提出，以便补齐。如有疑问，应按投标人须知前附表规定的时间和形式将提出的问题送达</w:t>
      </w:r>
      <w:r>
        <w:rPr>
          <w:rFonts w:hint="eastAsia" w:cs="Times New Roman"/>
          <w:color w:val="000000"/>
          <w:sz w:val="24"/>
          <w:highlight w:val="none"/>
          <w:lang w:eastAsia="zh-CN"/>
        </w:rPr>
        <w:t>采购单位</w:t>
      </w:r>
      <w:r>
        <w:rPr>
          <w:rFonts w:hint="eastAsia" w:ascii="Calibri" w:hAnsi="Calibri" w:eastAsia="宋体" w:cs="Times New Roman"/>
          <w:color w:val="000000"/>
          <w:sz w:val="24"/>
          <w:highlight w:val="none"/>
        </w:rPr>
        <w:t>，要求</w:t>
      </w:r>
      <w:r>
        <w:rPr>
          <w:rFonts w:hint="eastAsia" w:cs="Times New Roman"/>
          <w:color w:val="000000"/>
          <w:sz w:val="24"/>
          <w:highlight w:val="none"/>
          <w:lang w:eastAsia="zh-CN"/>
        </w:rPr>
        <w:t>采购单位</w:t>
      </w:r>
      <w:r>
        <w:rPr>
          <w:rFonts w:hint="eastAsia" w:ascii="Calibri" w:hAnsi="Calibri" w:eastAsia="宋体" w:cs="Times New Roman"/>
          <w:color w:val="000000"/>
          <w:sz w:val="24"/>
          <w:highlight w:val="none"/>
        </w:rPr>
        <w:t>对</w:t>
      </w:r>
      <w:r>
        <w:rPr>
          <w:rFonts w:hint="eastAsia" w:cs="Times New Roman"/>
          <w:color w:val="000000"/>
          <w:sz w:val="24"/>
          <w:highlight w:val="none"/>
          <w:lang w:eastAsia="zh-CN"/>
        </w:rPr>
        <w:t>采购文件</w:t>
      </w:r>
      <w:r>
        <w:rPr>
          <w:rFonts w:hint="eastAsia" w:ascii="Calibri" w:hAnsi="Calibri" w:eastAsia="宋体" w:cs="Times New Roman"/>
          <w:color w:val="000000"/>
          <w:sz w:val="24"/>
          <w:highlight w:val="none"/>
        </w:rPr>
        <w:t>予以澄清。</w:t>
      </w:r>
    </w:p>
    <w:p w14:paraId="05A70518">
      <w:pPr>
        <w:spacing w:line="360" w:lineRule="auto"/>
        <w:ind w:firstLine="480" w:firstLineChars="200"/>
        <w:rPr>
          <w:rFonts w:ascii="Calibri" w:hAnsi="Calibri" w:eastAsia="宋体" w:cs="Times New Roman"/>
          <w:color w:val="000000"/>
          <w:sz w:val="24"/>
          <w:highlight w:val="none"/>
        </w:rPr>
      </w:pPr>
      <w:r>
        <w:rPr>
          <w:rFonts w:hint="eastAsia" w:ascii="Calibri" w:hAnsi="Calibri" w:eastAsia="宋体" w:cs="Times New Roman"/>
          <w:color w:val="000000"/>
          <w:sz w:val="24"/>
          <w:highlight w:val="none"/>
          <w:lang w:val="en-US" w:eastAsia="zh-CN"/>
        </w:rPr>
        <w:t>6</w:t>
      </w:r>
      <w:r>
        <w:rPr>
          <w:rFonts w:hint="eastAsia" w:ascii="Calibri" w:hAnsi="Calibri" w:eastAsia="宋体" w:cs="Times New Roman"/>
          <w:color w:val="000000"/>
          <w:sz w:val="24"/>
          <w:highlight w:val="none"/>
        </w:rPr>
        <w:t xml:space="preserve">.2 </w:t>
      </w:r>
      <w:r>
        <w:rPr>
          <w:rFonts w:hint="eastAsia" w:cs="Times New Roman"/>
          <w:color w:val="000000"/>
          <w:sz w:val="24"/>
          <w:highlight w:val="none"/>
          <w:lang w:eastAsia="zh-CN"/>
        </w:rPr>
        <w:t>采购文件</w:t>
      </w:r>
      <w:r>
        <w:rPr>
          <w:rFonts w:hint="eastAsia" w:ascii="Calibri" w:hAnsi="Calibri" w:eastAsia="宋体" w:cs="Times New Roman"/>
          <w:color w:val="000000"/>
          <w:sz w:val="24"/>
          <w:highlight w:val="none"/>
        </w:rPr>
        <w:t>的澄清以投标人须知前附表规定的形式发给所有购买</w:t>
      </w:r>
      <w:r>
        <w:rPr>
          <w:rFonts w:hint="eastAsia" w:cs="Times New Roman"/>
          <w:color w:val="000000"/>
          <w:sz w:val="24"/>
          <w:highlight w:val="none"/>
          <w:lang w:eastAsia="zh-CN"/>
        </w:rPr>
        <w:t>采购文件</w:t>
      </w:r>
      <w:r>
        <w:rPr>
          <w:rFonts w:hint="eastAsia" w:ascii="Calibri" w:hAnsi="Calibri" w:eastAsia="宋体" w:cs="Times New Roman"/>
          <w:color w:val="000000"/>
          <w:sz w:val="24"/>
          <w:highlight w:val="none"/>
        </w:rPr>
        <w:t>的投标人，但不指明澄清问题的来源。澄清发出的时间距规定的投标截止时间不足 15 日的，并且澄清内容可能影响投标文件编制的，将相应延长投标截止时间。</w:t>
      </w:r>
    </w:p>
    <w:p w14:paraId="7F35B958">
      <w:pPr>
        <w:spacing w:line="360" w:lineRule="auto"/>
        <w:ind w:firstLine="480" w:firstLineChars="200"/>
        <w:rPr>
          <w:rFonts w:ascii="Calibri" w:hAnsi="Calibri" w:eastAsia="宋体" w:cs="Times New Roman"/>
          <w:color w:val="000000"/>
          <w:sz w:val="24"/>
          <w:highlight w:val="none"/>
        </w:rPr>
      </w:pPr>
      <w:r>
        <w:rPr>
          <w:rFonts w:hint="eastAsia" w:ascii="Calibri" w:hAnsi="Calibri" w:eastAsia="宋体" w:cs="Times New Roman"/>
          <w:color w:val="000000"/>
          <w:sz w:val="24"/>
          <w:highlight w:val="none"/>
          <w:lang w:val="en-US" w:eastAsia="zh-CN"/>
        </w:rPr>
        <w:t>6</w:t>
      </w:r>
      <w:r>
        <w:rPr>
          <w:rFonts w:hint="eastAsia" w:ascii="Calibri" w:hAnsi="Calibri" w:eastAsia="宋体" w:cs="Times New Roman"/>
          <w:color w:val="000000"/>
          <w:sz w:val="24"/>
          <w:highlight w:val="none"/>
        </w:rPr>
        <w:t>.3 投标人在收到澄清后，应按投标人须知前附表规定的时间和形式通知</w:t>
      </w:r>
      <w:r>
        <w:rPr>
          <w:rFonts w:hint="eastAsia" w:cs="Times New Roman"/>
          <w:color w:val="000000"/>
          <w:sz w:val="24"/>
          <w:highlight w:val="none"/>
          <w:lang w:eastAsia="zh-CN"/>
        </w:rPr>
        <w:t>采购单位</w:t>
      </w:r>
      <w:r>
        <w:rPr>
          <w:rFonts w:hint="eastAsia" w:ascii="Calibri" w:hAnsi="Calibri" w:eastAsia="宋体" w:cs="Times New Roman"/>
          <w:color w:val="000000"/>
          <w:sz w:val="24"/>
          <w:highlight w:val="none"/>
        </w:rPr>
        <w:t>，确认已收到该澄清。</w:t>
      </w:r>
    </w:p>
    <w:p w14:paraId="0950D895">
      <w:pPr>
        <w:spacing w:line="360" w:lineRule="auto"/>
        <w:ind w:firstLine="480" w:firstLineChars="200"/>
        <w:rPr>
          <w:rFonts w:hint="eastAsia" w:ascii="宋体" w:hAnsi="宋体" w:eastAsia="宋体" w:cs="宋体"/>
          <w:color w:val="000000"/>
          <w:sz w:val="24"/>
          <w:szCs w:val="24"/>
          <w:highlight w:val="none"/>
        </w:rPr>
      </w:pPr>
      <w:r>
        <w:rPr>
          <w:rFonts w:hint="eastAsia" w:ascii="Calibri" w:hAnsi="Calibri" w:eastAsia="宋体" w:cs="Times New Roman"/>
          <w:color w:val="000000"/>
          <w:sz w:val="24"/>
          <w:highlight w:val="none"/>
          <w:lang w:val="en-US" w:eastAsia="zh-CN"/>
        </w:rPr>
        <w:t>6</w:t>
      </w:r>
      <w:r>
        <w:rPr>
          <w:rFonts w:hint="eastAsia" w:ascii="Calibri" w:hAnsi="Calibri" w:eastAsia="宋体" w:cs="Times New Roman"/>
          <w:color w:val="000000"/>
          <w:sz w:val="24"/>
          <w:highlight w:val="none"/>
        </w:rPr>
        <w:t>.4 除非</w:t>
      </w:r>
      <w:r>
        <w:rPr>
          <w:rFonts w:hint="eastAsia" w:cs="Times New Roman"/>
          <w:color w:val="000000"/>
          <w:sz w:val="24"/>
          <w:highlight w:val="none"/>
          <w:lang w:eastAsia="zh-CN"/>
        </w:rPr>
        <w:t>采购单位</w:t>
      </w:r>
      <w:r>
        <w:rPr>
          <w:rFonts w:hint="eastAsia" w:ascii="Calibri" w:hAnsi="Calibri" w:eastAsia="宋体" w:cs="Times New Roman"/>
          <w:color w:val="000000"/>
          <w:sz w:val="24"/>
          <w:highlight w:val="none"/>
        </w:rPr>
        <w:t>认为确有必要答复，否则，</w:t>
      </w:r>
      <w:r>
        <w:rPr>
          <w:rFonts w:hint="eastAsia" w:cs="Times New Roman"/>
          <w:color w:val="000000"/>
          <w:sz w:val="24"/>
          <w:highlight w:val="none"/>
          <w:lang w:eastAsia="zh-CN"/>
        </w:rPr>
        <w:t>采购单位</w:t>
      </w:r>
      <w:r>
        <w:rPr>
          <w:rFonts w:hint="eastAsia" w:ascii="Calibri" w:hAnsi="Calibri" w:eastAsia="宋体" w:cs="Times New Roman"/>
          <w:color w:val="000000"/>
          <w:sz w:val="24"/>
          <w:highlight w:val="none"/>
        </w:rPr>
        <w:t xml:space="preserve">有权拒绝回复投标人在本章第 </w:t>
      </w:r>
      <w:r>
        <w:rPr>
          <w:rFonts w:hint="eastAsia" w:ascii="Calibri" w:hAnsi="Calibri" w:eastAsia="宋体" w:cs="Times New Roman"/>
          <w:color w:val="000000"/>
          <w:sz w:val="24"/>
          <w:highlight w:val="none"/>
          <w:lang w:val="en-US" w:eastAsia="zh-CN"/>
        </w:rPr>
        <w:t>6</w:t>
      </w:r>
      <w:r>
        <w:rPr>
          <w:rFonts w:hint="eastAsia" w:ascii="Calibri" w:hAnsi="Calibri" w:eastAsia="宋体" w:cs="Times New Roman"/>
          <w:color w:val="000000"/>
          <w:sz w:val="24"/>
          <w:highlight w:val="none"/>
        </w:rPr>
        <w:t>.1 项规定的时间后的任何澄清要求。</w:t>
      </w:r>
    </w:p>
    <w:p w14:paraId="6C2591BF">
      <w:pPr>
        <w:pStyle w:val="34"/>
        <w:spacing w:line="360" w:lineRule="auto"/>
        <w:jc w:val="both"/>
        <w:outlineLvl w:val="2"/>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7.</w:t>
      </w:r>
      <w:r>
        <w:rPr>
          <w:rFonts w:hint="eastAsia" w:ascii="宋体" w:hAnsi="宋体" w:cs="宋体"/>
          <w:b/>
          <w:bCs/>
          <w:color w:val="000000"/>
          <w:sz w:val="24"/>
          <w:szCs w:val="24"/>
          <w:highlight w:val="none"/>
          <w:lang w:eastAsia="zh-CN"/>
        </w:rPr>
        <w:t>采购文件</w:t>
      </w:r>
      <w:r>
        <w:rPr>
          <w:rFonts w:hint="eastAsia" w:ascii="宋体" w:hAnsi="宋体" w:eastAsia="宋体" w:cs="宋体"/>
          <w:b/>
          <w:bCs/>
          <w:color w:val="000000"/>
          <w:sz w:val="24"/>
          <w:szCs w:val="24"/>
          <w:highlight w:val="none"/>
        </w:rPr>
        <w:t>的澄清与修改</w:t>
      </w:r>
      <w:r>
        <w:rPr>
          <w:rFonts w:hint="eastAsia" w:ascii="宋体" w:hAnsi="宋体" w:eastAsia="宋体" w:cs="宋体"/>
          <w:color w:val="000000"/>
          <w:sz w:val="24"/>
          <w:szCs w:val="24"/>
          <w:highlight w:val="none"/>
        </w:rPr>
        <w:t xml:space="preserve"> </w:t>
      </w:r>
    </w:p>
    <w:p w14:paraId="31811ABE">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7.1.1</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应认真阅读本</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，发现其中有误或有不合理要求的，</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必须在投标截止日期前</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日以书面形式要求招标采购单位澄清，在招标现场以任何方式和理由对</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提出的质疑都将被拒绝。采购代理机构对已发出的</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进行必要澄清、答复、修改或补充的，应当在</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要求提交</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 xml:space="preserve">截止时间 </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天前，以书面形式通知所有</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收受人。</w:t>
      </w:r>
    </w:p>
    <w:p w14:paraId="503E59FE">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7.1.2采购代理机构必须以书面形式答复</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要求澄清的问题，并将不包含问题来源的答复书面通知所有购买</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；除书面答复以外的其他澄清方式及澄清内容均无效。</w:t>
      </w:r>
    </w:p>
    <w:p w14:paraId="7B1C994E">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7.1.3</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的答复、澄清、修改、补充通知实质上改变招标需求相关内容，且自</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的答复、澄清、修改、补充通知发出之日起至投标截止时间止不足 5 天的，采购单位应推迟投标截止时间和开标时间，并将变更后的时间书面通知所有</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收受人。</w:t>
      </w:r>
    </w:p>
    <w:p w14:paraId="748798EE">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7.1.4</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澄清、答复、修改、补充的内容为</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的组成部分。当</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与</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的答复、澄清、修改、补充通知就同一内容的表述不一致时，以最后发出的书面文件为准。</w:t>
      </w:r>
    </w:p>
    <w:p w14:paraId="02FACF1F">
      <w:pPr>
        <w:pStyle w:val="34"/>
        <w:spacing w:line="360" w:lineRule="auto"/>
        <w:ind w:firstLine="480" w:firstLineChars="200"/>
        <w:jc w:val="both"/>
        <w:rPr>
          <w:rFonts w:hint="eastAsia" w:ascii="宋体" w:hAnsi="宋体" w:cs="宋体"/>
          <w:b/>
          <w:color w:val="000000"/>
          <w:sz w:val="32"/>
          <w:highlight w:val="none"/>
        </w:rPr>
      </w:pPr>
      <w:r>
        <w:rPr>
          <w:rFonts w:hint="eastAsia" w:ascii="宋体" w:hAnsi="宋体" w:eastAsia="宋体" w:cs="宋体"/>
          <w:color w:val="000000"/>
          <w:sz w:val="24"/>
          <w:szCs w:val="24"/>
          <w:highlight w:val="none"/>
        </w:rPr>
        <w:t>7.1.5</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的澄清、答复、修改或补充都应该通过本代理机构以法定形式发布，采购人非通过本机构，不得擅自澄清、答复、修改或补充</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w:t>
      </w:r>
    </w:p>
    <w:p w14:paraId="43CBBC29">
      <w:pPr>
        <w:pStyle w:val="34"/>
        <w:spacing w:line="360" w:lineRule="auto"/>
        <w:jc w:val="center"/>
        <w:outlineLvl w:val="3"/>
        <w:rPr>
          <w:rFonts w:hint="eastAsia" w:ascii="宋体" w:hAnsi="宋体" w:eastAsia="宋体" w:cs="宋体"/>
          <w:color w:val="000000"/>
          <w:sz w:val="36"/>
          <w:szCs w:val="36"/>
          <w:highlight w:val="none"/>
          <w:lang w:eastAsia="zh-CN"/>
        </w:rPr>
      </w:pPr>
      <w:bookmarkStart w:id="21" w:name="_Toc31612"/>
      <w:bookmarkStart w:id="22" w:name="_Toc31063"/>
      <w:bookmarkStart w:id="23" w:name="_Toc13775"/>
      <w:r>
        <w:rPr>
          <w:rFonts w:hint="eastAsia" w:ascii="宋体" w:hAnsi="宋体" w:cs="宋体"/>
          <w:b/>
          <w:color w:val="000000"/>
          <w:sz w:val="32"/>
          <w:highlight w:val="none"/>
        </w:rPr>
        <w:t>三、</w:t>
      </w:r>
      <w:bookmarkEnd w:id="21"/>
      <w:r>
        <w:rPr>
          <w:rFonts w:hint="eastAsia" w:ascii="宋体" w:hAnsi="宋体" w:cs="宋体"/>
          <w:b/>
          <w:color w:val="000000"/>
          <w:sz w:val="36"/>
          <w:szCs w:val="36"/>
          <w:highlight w:val="none"/>
          <w:lang w:eastAsia="zh-CN"/>
        </w:rPr>
        <w:t>投标文件</w:t>
      </w:r>
      <w:bookmarkEnd w:id="22"/>
      <w:bookmarkEnd w:id="23"/>
    </w:p>
    <w:p w14:paraId="0D85357C">
      <w:pPr>
        <w:pStyle w:val="34"/>
        <w:spacing w:line="360" w:lineRule="auto"/>
        <w:jc w:val="both"/>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8.</w:t>
      </w:r>
      <w:r>
        <w:rPr>
          <w:rFonts w:hint="eastAsia" w:cs="宋体"/>
          <w:b/>
          <w:bCs/>
          <w:color w:val="000000"/>
          <w:sz w:val="24"/>
          <w:szCs w:val="24"/>
          <w:highlight w:val="none"/>
          <w:lang w:eastAsia="zh-CN"/>
        </w:rPr>
        <w:t>投标</w:t>
      </w:r>
      <w:r>
        <w:rPr>
          <w:rFonts w:hint="eastAsia" w:cs="宋体"/>
          <w:b/>
          <w:bCs/>
          <w:color w:val="000000"/>
          <w:sz w:val="24"/>
          <w:szCs w:val="24"/>
          <w:highlight w:val="none"/>
        </w:rPr>
        <w:t>文件的组成</w:t>
      </w:r>
    </w:p>
    <w:p w14:paraId="7E7D5A45">
      <w:pPr>
        <w:pStyle w:val="34"/>
        <w:spacing w:line="360" w:lineRule="auto"/>
        <w:ind w:firstLine="480" w:firstLineChars="200"/>
        <w:jc w:val="both"/>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8.1</w:t>
      </w:r>
      <w:r>
        <w:rPr>
          <w:rFonts w:hint="eastAsia" w:hAnsi="宋体" w:cs="宋体"/>
          <w:color w:val="000000"/>
          <w:sz w:val="24"/>
          <w:highlight w:val="none"/>
          <w:lang w:eastAsia="zh-CN"/>
        </w:rPr>
        <w:t>投标人</w:t>
      </w:r>
      <w:r>
        <w:rPr>
          <w:rFonts w:hint="eastAsia" w:hAnsi="宋体" w:cs="宋体"/>
          <w:color w:val="000000"/>
          <w:sz w:val="24"/>
          <w:highlight w:val="none"/>
        </w:rPr>
        <w:t>应按照</w:t>
      </w:r>
      <w:r>
        <w:rPr>
          <w:rFonts w:hint="eastAsia" w:hAnsi="宋体" w:cs="宋体"/>
          <w:color w:val="000000"/>
          <w:sz w:val="24"/>
          <w:highlight w:val="none"/>
          <w:lang w:eastAsia="zh-CN"/>
        </w:rPr>
        <w:t>采购文件</w:t>
      </w:r>
      <w:r>
        <w:rPr>
          <w:rFonts w:hint="eastAsia" w:hAnsi="宋体" w:cs="宋体"/>
          <w:color w:val="000000"/>
          <w:sz w:val="24"/>
          <w:highlight w:val="none"/>
        </w:rPr>
        <w:t>的规定和要求编制</w:t>
      </w:r>
      <w:r>
        <w:rPr>
          <w:rFonts w:hint="eastAsia" w:hAnsi="宋体" w:cs="宋体"/>
          <w:color w:val="000000"/>
          <w:sz w:val="24"/>
          <w:highlight w:val="none"/>
          <w:lang w:eastAsia="zh-CN"/>
        </w:rPr>
        <w:t>投标</w:t>
      </w:r>
      <w:r>
        <w:rPr>
          <w:rFonts w:hint="eastAsia" w:hAnsi="宋体" w:cs="宋体"/>
          <w:color w:val="000000"/>
          <w:sz w:val="24"/>
          <w:highlight w:val="none"/>
        </w:rPr>
        <w:t>文件。</w:t>
      </w:r>
      <w:r>
        <w:rPr>
          <w:rFonts w:hint="eastAsia" w:hAnsi="宋体" w:cs="宋体"/>
          <w:color w:val="000000"/>
          <w:sz w:val="24"/>
          <w:highlight w:val="none"/>
          <w:lang w:eastAsia="zh-CN"/>
        </w:rPr>
        <w:t>投标人</w:t>
      </w:r>
      <w:r>
        <w:rPr>
          <w:rFonts w:hint="eastAsia" w:hAnsi="宋体" w:cs="宋体"/>
          <w:color w:val="000000"/>
          <w:sz w:val="24"/>
          <w:highlight w:val="none"/>
        </w:rPr>
        <w:t>拟在成交后将成交项目的非主体、非关键性工作交由他人完成的，应当在</w:t>
      </w:r>
      <w:r>
        <w:rPr>
          <w:rFonts w:hint="eastAsia" w:hAnsi="宋体" w:cs="宋体"/>
          <w:color w:val="000000"/>
          <w:sz w:val="24"/>
          <w:highlight w:val="none"/>
          <w:lang w:eastAsia="zh-CN"/>
        </w:rPr>
        <w:t>投标</w:t>
      </w:r>
      <w:r>
        <w:rPr>
          <w:rFonts w:hint="eastAsia" w:hAnsi="宋体" w:cs="宋体"/>
          <w:color w:val="000000"/>
          <w:sz w:val="24"/>
          <w:highlight w:val="none"/>
        </w:rPr>
        <w:t>文件中载明</w:t>
      </w:r>
      <w:r>
        <w:rPr>
          <w:rFonts w:hint="eastAsia" w:ascii="宋体" w:hAnsi="宋体" w:eastAsia="宋体" w:cs="宋体"/>
          <w:b/>
          <w:color w:val="000000"/>
          <w:sz w:val="24"/>
          <w:szCs w:val="24"/>
          <w:highlight w:val="none"/>
        </w:rPr>
        <w:t>。</w:t>
      </w:r>
    </w:p>
    <w:p w14:paraId="417FF1CB">
      <w:pPr>
        <w:pStyle w:val="34"/>
        <w:spacing w:line="360" w:lineRule="auto"/>
        <w:jc w:val="both"/>
        <w:outlineLvl w:val="4"/>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9.投标的语言及计量单位</w:t>
      </w:r>
    </w:p>
    <w:p w14:paraId="4C9C16A0">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9.1投标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以及投标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与招标代理机构就有关招标活动的所有来往函电均应使用中文。如果</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或与投标有关的其它文件、信件及来往函电以</w:t>
      </w:r>
      <w:r>
        <w:rPr>
          <w:rFonts w:hint="eastAsia" w:ascii="宋体" w:hAnsi="宋体" w:cs="宋体"/>
          <w:color w:val="000000"/>
          <w:sz w:val="24"/>
          <w:szCs w:val="24"/>
          <w:highlight w:val="none"/>
          <w:lang w:eastAsia="zh-CN"/>
        </w:rPr>
        <w:t>其他语言</w:t>
      </w:r>
      <w:r>
        <w:rPr>
          <w:rFonts w:hint="eastAsia" w:ascii="宋体" w:hAnsi="宋体" w:eastAsia="宋体" w:cs="宋体"/>
          <w:color w:val="000000"/>
          <w:sz w:val="24"/>
          <w:szCs w:val="24"/>
          <w:highlight w:val="none"/>
        </w:rPr>
        <w:t>书写，投标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应将其译成中文。</w:t>
      </w:r>
    </w:p>
    <w:p w14:paraId="16E24C96">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中所使用的计量单位除</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中有特殊规定外，一律使用法定计量单位。</w:t>
      </w:r>
    </w:p>
    <w:p w14:paraId="4E9ED0ED">
      <w:pPr>
        <w:pStyle w:val="34"/>
        <w:spacing w:line="360" w:lineRule="auto"/>
        <w:jc w:val="both"/>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0</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eastAsia="zh-CN"/>
        </w:rPr>
        <w:t>投标</w:t>
      </w:r>
      <w:r>
        <w:rPr>
          <w:rFonts w:hint="eastAsia" w:ascii="宋体" w:hAnsi="宋体" w:eastAsia="宋体" w:cs="宋体"/>
          <w:b/>
          <w:bCs/>
          <w:color w:val="000000"/>
          <w:sz w:val="24"/>
          <w:szCs w:val="24"/>
          <w:highlight w:val="none"/>
          <w:lang w:eastAsia="zh-CN"/>
        </w:rPr>
        <w:t>文件</w:t>
      </w:r>
      <w:r>
        <w:rPr>
          <w:rFonts w:hint="eastAsia" w:ascii="宋体" w:hAnsi="宋体" w:eastAsia="宋体" w:cs="宋体"/>
          <w:b/>
          <w:bCs/>
          <w:color w:val="000000"/>
          <w:sz w:val="24"/>
          <w:szCs w:val="24"/>
          <w:highlight w:val="none"/>
        </w:rPr>
        <w:t>的格式</w:t>
      </w:r>
    </w:p>
    <w:p w14:paraId="39CE31A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附件及</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各章节提供了一部分用于编制</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时必要的格式，投标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应按此格式编制</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w:t>
      </w:r>
    </w:p>
    <w:p w14:paraId="01BBC226">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 xml:space="preserve">.2 </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中未提供格式的部分由投标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自行编制。</w:t>
      </w:r>
    </w:p>
    <w:p w14:paraId="1AA09D39">
      <w:pPr>
        <w:pStyle w:val="34"/>
        <w:spacing w:line="360" w:lineRule="auto"/>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10.3 </w:t>
      </w:r>
      <w:r>
        <w:rPr>
          <w:rFonts w:hint="eastAsia" w:hAnsi="宋体" w:cs="宋体"/>
          <w:color w:val="000000"/>
          <w:sz w:val="24"/>
          <w:szCs w:val="24"/>
          <w:highlight w:val="none"/>
          <w:lang w:eastAsia="zh-CN"/>
        </w:rPr>
        <w:t>投标人</w:t>
      </w:r>
      <w:r>
        <w:rPr>
          <w:rFonts w:hint="eastAsia" w:hAnsi="宋体" w:cs="宋体"/>
          <w:color w:val="000000"/>
          <w:sz w:val="24"/>
          <w:highlight w:val="none"/>
        </w:rPr>
        <w:t>应执行</w:t>
      </w:r>
      <w:r>
        <w:rPr>
          <w:rFonts w:hint="eastAsia" w:hAnsi="宋体" w:cs="宋体"/>
          <w:color w:val="000000"/>
          <w:sz w:val="24"/>
          <w:highlight w:val="none"/>
          <w:lang w:eastAsia="zh-CN"/>
        </w:rPr>
        <w:t>采购文件</w:t>
      </w:r>
      <w:r>
        <w:rPr>
          <w:rFonts w:hint="eastAsia" w:hAnsi="宋体" w:cs="宋体"/>
          <w:color w:val="000000"/>
          <w:sz w:val="24"/>
          <w:highlight w:val="none"/>
        </w:rPr>
        <w:t>第</w:t>
      </w:r>
      <w:r>
        <w:rPr>
          <w:rFonts w:hint="eastAsia" w:hAnsi="宋体" w:cs="宋体"/>
          <w:color w:val="000000"/>
          <w:sz w:val="24"/>
          <w:highlight w:val="none"/>
          <w:lang w:eastAsia="zh-CN"/>
        </w:rPr>
        <w:t>四</w:t>
      </w:r>
      <w:r>
        <w:rPr>
          <w:rFonts w:hint="eastAsia" w:hAnsi="宋体" w:cs="宋体"/>
          <w:color w:val="000000"/>
          <w:sz w:val="24"/>
          <w:highlight w:val="none"/>
        </w:rPr>
        <w:t>章的规定要求</w:t>
      </w:r>
      <w:r>
        <w:rPr>
          <w:rFonts w:hint="eastAsia" w:hAnsi="宋体" w:cs="宋体"/>
          <w:color w:val="000000"/>
          <w:sz w:val="24"/>
          <w:highlight w:val="none"/>
          <w:lang w:eastAsia="zh-CN"/>
        </w:rPr>
        <w:t>编制。</w:t>
      </w:r>
    </w:p>
    <w:p w14:paraId="447E2AA3">
      <w:pPr>
        <w:pStyle w:val="34"/>
        <w:spacing w:line="360" w:lineRule="auto"/>
        <w:jc w:val="both"/>
        <w:outlineLvl w:val="4"/>
        <w:rPr>
          <w:rFonts w:hint="eastAsia" w:ascii="Times New Roman" w:hAnsi="宋体" w:eastAsia="宋体" w:cs="宋体"/>
          <w:b/>
          <w:bCs/>
          <w:color w:val="000000"/>
          <w:sz w:val="24"/>
          <w:szCs w:val="24"/>
          <w:highlight w:val="none"/>
        </w:rPr>
      </w:pPr>
      <w:r>
        <w:rPr>
          <w:rFonts w:hint="eastAsia" w:ascii="Times New Roman" w:hAnsi="宋体" w:eastAsia="宋体" w:cs="宋体"/>
          <w:b/>
          <w:bCs/>
          <w:color w:val="000000"/>
          <w:sz w:val="24"/>
          <w:szCs w:val="24"/>
          <w:highlight w:val="none"/>
        </w:rPr>
        <w:t>1</w:t>
      </w:r>
      <w:r>
        <w:rPr>
          <w:rFonts w:hint="eastAsia" w:ascii="Times New Roman" w:hAnsi="宋体" w:eastAsia="宋体" w:cs="宋体"/>
          <w:b/>
          <w:bCs/>
          <w:color w:val="000000"/>
          <w:sz w:val="24"/>
          <w:szCs w:val="24"/>
          <w:highlight w:val="none"/>
          <w:lang w:val="en-US" w:eastAsia="zh-CN"/>
        </w:rPr>
        <w:t>1</w:t>
      </w:r>
      <w:r>
        <w:rPr>
          <w:rFonts w:hint="eastAsia" w:ascii="Times New Roman" w:hAnsi="宋体" w:eastAsia="宋体" w:cs="宋体"/>
          <w:b/>
          <w:bCs/>
          <w:color w:val="000000"/>
          <w:sz w:val="24"/>
          <w:szCs w:val="24"/>
          <w:highlight w:val="none"/>
        </w:rPr>
        <w:t>. 证明投标</w:t>
      </w:r>
      <w:r>
        <w:rPr>
          <w:rFonts w:hint="eastAsia" w:ascii="Times New Roman" w:hAnsi="宋体" w:cs="宋体"/>
          <w:b/>
          <w:bCs/>
          <w:color w:val="000000"/>
          <w:sz w:val="24"/>
          <w:szCs w:val="24"/>
          <w:highlight w:val="none"/>
          <w:lang w:eastAsia="zh-CN"/>
        </w:rPr>
        <w:t>投标人</w:t>
      </w:r>
      <w:r>
        <w:rPr>
          <w:rFonts w:hint="eastAsia" w:ascii="Times New Roman" w:hAnsi="宋体" w:eastAsia="宋体" w:cs="宋体"/>
          <w:b/>
          <w:bCs/>
          <w:color w:val="000000"/>
          <w:sz w:val="24"/>
          <w:szCs w:val="24"/>
          <w:highlight w:val="none"/>
        </w:rPr>
        <w:t>合格和资格的文件。</w:t>
      </w:r>
    </w:p>
    <w:p w14:paraId="389BD9F7">
      <w:pPr>
        <w:pStyle w:val="34"/>
        <w:spacing w:line="360" w:lineRule="auto"/>
        <w:ind w:firstLine="480" w:firstLineChars="200"/>
        <w:jc w:val="both"/>
        <w:rPr>
          <w:rFonts w:hint="eastAsia" w:ascii="Times New Roman" w:hAnsi="宋体" w:eastAsia="宋体" w:cs="宋体"/>
          <w:color w:val="000000"/>
          <w:sz w:val="24"/>
          <w:szCs w:val="24"/>
          <w:highlight w:val="none"/>
        </w:rPr>
      </w:pPr>
      <w:r>
        <w:rPr>
          <w:rFonts w:hint="eastAsia" w:ascii="Times New Roman" w:hAnsi="宋体" w:eastAsia="宋体" w:cs="宋体"/>
          <w:color w:val="000000"/>
          <w:sz w:val="24"/>
          <w:szCs w:val="24"/>
          <w:highlight w:val="none"/>
        </w:rPr>
        <w:t>1</w:t>
      </w:r>
      <w:r>
        <w:rPr>
          <w:rFonts w:hint="eastAsia" w:ascii="Times New Roman" w:hAnsi="宋体" w:eastAsia="宋体" w:cs="宋体"/>
          <w:color w:val="000000"/>
          <w:sz w:val="24"/>
          <w:szCs w:val="24"/>
          <w:highlight w:val="none"/>
          <w:lang w:val="en-US" w:eastAsia="zh-CN"/>
        </w:rPr>
        <w:t>1</w:t>
      </w:r>
      <w:r>
        <w:rPr>
          <w:rFonts w:hint="eastAsia" w:ascii="Times New Roman" w:hAnsi="宋体" w:eastAsia="宋体" w:cs="宋体"/>
          <w:color w:val="000000"/>
          <w:sz w:val="24"/>
          <w:szCs w:val="24"/>
          <w:highlight w:val="none"/>
        </w:rPr>
        <w:t>.1按照</w:t>
      </w:r>
      <w:r>
        <w:rPr>
          <w:rFonts w:hint="eastAsia" w:ascii="Times New Roman" w:hAnsi="宋体" w:eastAsia="宋体" w:cs="宋体"/>
          <w:color w:val="000000"/>
          <w:sz w:val="24"/>
          <w:szCs w:val="24"/>
          <w:highlight w:val="none"/>
          <w:lang w:eastAsia="zh-CN"/>
        </w:rPr>
        <w:t>投标须知前附表的</w:t>
      </w:r>
      <w:r>
        <w:rPr>
          <w:rFonts w:hint="eastAsia" w:ascii="Times New Roman" w:hAnsi="宋体" w:eastAsia="宋体" w:cs="宋体"/>
          <w:color w:val="000000"/>
          <w:sz w:val="24"/>
          <w:szCs w:val="24"/>
          <w:highlight w:val="none"/>
        </w:rPr>
        <w:t>规定，投标</w:t>
      </w:r>
      <w:r>
        <w:rPr>
          <w:rFonts w:hint="eastAsia" w:ascii="Times New Roman" w:hAnsi="宋体" w:cs="宋体"/>
          <w:color w:val="000000"/>
          <w:sz w:val="24"/>
          <w:szCs w:val="24"/>
          <w:highlight w:val="none"/>
          <w:lang w:eastAsia="zh-CN"/>
        </w:rPr>
        <w:t>投标人</w:t>
      </w:r>
      <w:r>
        <w:rPr>
          <w:rFonts w:hint="eastAsia" w:ascii="Times New Roman" w:hAnsi="宋体" w:eastAsia="宋体" w:cs="宋体"/>
          <w:color w:val="000000"/>
          <w:sz w:val="24"/>
          <w:szCs w:val="24"/>
          <w:highlight w:val="none"/>
        </w:rPr>
        <w:t>应提交证明其有资格参加投标和有能力履行合同的文件，并作为其</w:t>
      </w:r>
      <w:r>
        <w:rPr>
          <w:rFonts w:hint="eastAsia" w:ascii="Times New Roman" w:hAnsi="宋体" w:cs="宋体"/>
          <w:color w:val="000000"/>
          <w:sz w:val="24"/>
          <w:szCs w:val="24"/>
          <w:highlight w:val="none"/>
          <w:lang w:eastAsia="zh-CN"/>
        </w:rPr>
        <w:t>投标</w:t>
      </w:r>
      <w:r>
        <w:rPr>
          <w:rFonts w:hint="eastAsia" w:ascii="Times New Roman" w:hAnsi="宋体" w:eastAsia="宋体" w:cs="宋体"/>
          <w:color w:val="000000"/>
          <w:sz w:val="24"/>
          <w:szCs w:val="24"/>
          <w:highlight w:val="none"/>
          <w:lang w:eastAsia="zh-CN"/>
        </w:rPr>
        <w:t>文件</w:t>
      </w:r>
      <w:r>
        <w:rPr>
          <w:rFonts w:hint="eastAsia" w:ascii="Times New Roman" w:hAnsi="宋体" w:eastAsia="宋体" w:cs="宋体"/>
          <w:color w:val="000000"/>
          <w:sz w:val="24"/>
          <w:szCs w:val="24"/>
          <w:highlight w:val="none"/>
        </w:rPr>
        <w:t>的一部分。</w:t>
      </w:r>
    </w:p>
    <w:p w14:paraId="359A6128">
      <w:pPr>
        <w:pStyle w:val="34"/>
        <w:spacing w:line="360" w:lineRule="auto"/>
        <w:ind w:firstLine="480" w:firstLineChars="200"/>
        <w:jc w:val="both"/>
        <w:rPr>
          <w:rFonts w:hint="eastAsia" w:ascii="Times New Roman" w:hAnsi="宋体" w:eastAsia="宋体" w:cs="宋体"/>
          <w:color w:val="000000"/>
          <w:sz w:val="24"/>
          <w:szCs w:val="24"/>
          <w:highlight w:val="none"/>
        </w:rPr>
      </w:pPr>
      <w:r>
        <w:rPr>
          <w:rFonts w:hint="eastAsia" w:ascii="Times New Roman" w:hAnsi="宋体" w:eastAsia="宋体" w:cs="宋体"/>
          <w:color w:val="000000"/>
          <w:sz w:val="24"/>
          <w:szCs w:val="24"/>
          <w:highlight w:val="none"/>
        </w:rPr>
        <w:t>1</w:t>
      </w:r>
      <w:r>
        <w:rPr>
          <w:rFonts w:hint="eastAsia" w:ascii="Times New Roman" w:hAnsi="宋体" w:eastAsia="宋体" w:cs="宋体"/>
          <w:color w:val="000000"/>
          <w:sz w:val="24"/>
          <w:szCs w:val="24"/>
          <w:highlight w:val="none"/>
          <w:lang w:val="en-US" w:eastAsia="zh-CN"/>
        </w:rPr>
        <w:t>1</w:t>
      </w:r>
      <w:r>
        <w:rPr>
          <w:rFonts w:hint="eastAsia" w:ascii="Times New Roman" w:hAnsi="宋体" w:eastAsia="宋体" w:cs="宋体"/>
          <w:color w:val="000000"/>
          <w:sz w:val="24"/>
          <w:szCs w:val="24"/>
          <w:highlight w:val="none"/>
        </w:rPr>
        <w:t>.2投标</w:t>
      </w:r>
      <w:r>
        <w:rPr>
          <w:rFonts w:hint="eastAsia" w:ascii="Times New Roman" w:hAnsi="宋体" w:cs="宋体"/>
          <w:color w:val="000000"/>
          <w:sz w:val="24"/>
          <w:szCs w:val="24"/>
          <w:highlight w:val="none"/>
          <w:lang w:eastAsia="zh-CN"/>
        </w:rPr>
        <w:t>投标人</w:t>
      </w:r>
      <w:r>
        <w:rPr>
          <w:rFonts w:hint="eastAsia" w:ascii="Times New Roman" w:hAnsi="宋体" w:eastAsia="宋体" w:cs="宋体"/>
          <w:color w:val="000000"/>
          <w:sz w:val="24"/>
          <w:szCs w:val="24"/>
          <w:highlight w:val="none"/>
        </w:rPr>
        <w:t>应填写并提交</w:t>
      </w:r>
      <w:r>
        <w:rPr>
          <w:rFonts w:hint="eastAsia" w:ascii="Times New Roman" w:hAnsi="宋体" w:cs="宋体"/>
          <w:color w:val="000000"/>
          <w:sz w:val="24"/>
          <w:szCs w:val="24"/>
          <w:highlight w:val="none"/>
          <w:lang w:eastAsia="zh-CN"/>
        </w:rPr>
        <w:t>采购文件</w:t>
      </w:r>
      <w:r>
        <w:rPr>
          <w:rFonts w:hint="eastAsia" w:ascii="Times New Roman" w:hAnsi="宋体" w:eastAsia="宋体" w:cs="宋体"/>
          <w:color w:val="000000"/>
          <w:sz w:val="24"/>
          <w:szCs w:val="24"/>
          <w:highlight w:val="none"/>
        </w:rPr>
        <w:t>所要求的资格证明类文件。</w:t>
      </w:r>
    </w:p>
    <w:p w14:paraId="46CCF5D4">
      <w:pPr>
        <w:pStyle w:val="34"/>
        <w:spacing w:line="360" w:lineRule="auto"/>
        <w:jc w:val="both"/>
        <w:outlineLvl w:val="4"/>
        <w:rPr>
          <w:rFonts w:hint="eastAsia" w:ascii="Times New Roman" w:hAnsi="宋体" w:eastAsia="宋体" w:cs="宋体"/>
          <w:color w:val="000000"/>
          <w:sz w:val="24"/>
          <w:szCs w:val="24"/>
          <w:highlight w:val="none"/>
        </w:rPr>
      </w:pPr>
      <w:r>
        <w:rPr>
          <w:rFonts w:hint="eastAsia" w:ascii="Times New Roman" w:hAnsi="宋体" w:eastAsia="宋体" w:cs="宋体"/>
          <w:b/>
          <w:bCs/>
          <w:color w:val="000000"/>
          <w:sz w:val="24"/>
          <w:szCs w:val="24"/>
          <w:highlight w:val="none"/>
        </w:rPr>
        <w:t>1</w:t>
      </w:r>
      <w:r>
        <w:rPr>
          <w:rFonts w:hint="eastAsia" w:ascii="Times New Roman" w:hAnsi="宋体" w:eastAsia="宋体" w:cs="宋体"/>
          <w:b/>
          <w:bCs/>
          <w:color w:val="000000"/>
          <w:sz w:val="24"/>
          <w:szCs w:val="24"/>
          <w:highlight w:val="none"/>
          <w:lang w:val="en-US" w:eastAsia="zh-CN"/>
        </w:rPr>
        <w:t>2</w:t>
      </w:r>
      <w:r>
        <w:rPr>
          <w:rFonts w:hint="eastAsia" w:ascii="Times New Roman" w:hAnsi="宋体" w:eastAsia="宋体" w:cs="宋体"/>
          <w:b/>
          <w:bCs/>
          <w:color w:val="000000"/>
          <w:sz w:val="24"/>
          <w:szCs w:val="24"/>
          <w:highlight w:val="none"/>
        </w:rPr>
        <w:t>.符合</w:t>
      </w:r>
      <w:r>
        <w:rPr>
          <w:rFonts w:hint="eastAsia" w:ascii="Times New Roman" w:hAnsi="宋体" w:cs="宋体"/>
          <w:b/>
          <w:bCs/>
          <w:color w:val="000000"/>
          <w:sz w:val="24"/>
          <w:szCs w:val="24"/>
          <w:highlight w:val="none"/>
          <w:lang w:eastAsia="zh-CN"/>
        </w:rPr>
        <w:t>采购文件</w:t>
      </w:r>
      <w:r>
        <w:rPr>
          <w:rFonts w:hint="eastAsia" w:ascii="Times New Roman" w:hAnsi="宋体" w:eastAsia="宋体" w:cs="宋体"/>
          <w:b/>
          <w:bCs/>
          <w:color w:val="000000"/>
          <w:sz w:val="24"/>
          <w:szCs w:val="24"/>
          <w:highlight w:val="none"/>
        </w:rPr>
        <w:t>规定的文件</w:t>
      </w:r>
    </w:p>
    <w:p w14:paraId="1CBE5D82">
      <w:pPr>
        <w:pStyle w:val="34"/>
        <w:spacing w:line="360" w:lineRule="auto"/>
        <w:ind w:firstLine="480" w:firstLineChars="200"/>
        <w:jc w:val="both"/>
        <w:rPr>
          <w:rFonts w:hint="eastAsia" w:ascii="Times New Roman"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.1投</w:t>
      </w:r>
      <w:r>
        <w:rPr>
          <w:rFonts w:hint="eastAsia" w:ascii="Times New Roman" w:hAnsi="宋体" w:eastAsia="宋体" w:cs="宋体"/>
          <w:color w:val="000000"/>
          <w:sz w:val="24"/>
          <w:szCs w:val="24"/>
          <w:highlight w:val="none"/>
        </w:rPr>
        <w:t>标</w:t>
      </w:r>
      <w:r>
        <w:rPr>
          <w:rFonts w:hint="eastAsia" w:ascii="Times New Roman" w:hAnsi="宋体" w:cs="宋体"/>
          <w:color w:val="000000"/>
          <w:sz w:val="24"/>
          <w:szCs w:val="24"/>
          <w:highlight w:val="none"/>
          <w:lang w:eastAsia="zh-CN"/>
        </w:rPr>
        <w:t>投标人</w:t>
      </w:r>
      <w:r>
        <w:rPr>
          <w:rFonts w:hint="eastAsia" w:ascii="Times New Roman" w:hAnsi="宋体" w:eastAsia="宋体" w:cs="宋体"/>
          <w:color w:val="000000"/>
          <w:sz w:val="24"/>
          <w:szCs w:val="24"/>
          <w:highlight w:val="none"/>
        </w:rPr>
        <w:t>应逐条对</w:t>
      </w:r>
      <w:r>
        <w:rPr>
          <w:rFonts w:hint="eastAsia" w:ascii="Times New Roman" w:hAnsi="宋体" w:cs="宋体"/>
          <w:color w:val="000000"/>
          <w:sz w:val="24"/>
          <w:szCs w:val="24"/>
          <w:highlight w:val="none"/>
          <w:lang w:eastAsia="zh-CN"/>
        </w:rPr>
        <w:t>采购文件</w:t>
      </w:r>
      <w:r>
        <w:rPr>
          <w:rFonts w:hint="eastAsia" w:ascii="Times New Roman" w:hAnsi="宋体" w:eastAsia="宋体" w:cs="宋体"/>
          <w:color w:val="000000"/>
          <w:sz w:val="24"/>
          <w:szCs w:val="24"/>
          <w:highlight w:val="none"/>
        </w:rPr>
        <w:t>要求的技术规格进行评审，指出自己提供的货物和服务是否对</w:t>
      </w:r>
      <w:r>
        <w:rPr>
          <w:rFonts w:hint="eastAsia" w:ascii="Times New Roman" w:hAnsi="宋体" w:cs="宋体"/>
          <w:color w:val="000000"/>
          <w:sz w:val="24"/>
          <w:szCs w:val="24"/>
          <w:highlight w:val="none"/>
          <w:lang w:eastAsia="zh-CN"/>
        </w:rPr>
        <w:t>采购文件</w:t>
      </w:r>
      <w:r>
        <w:rPr>
          <w:rFonts w:hint="eastAsia" w:ascii="Times New Roman" w:hAnsi="宋体" w:eastAsia="宋体" w:cs="宋体"/>
          <w:color w:val="000000"/>
          <w:sz w:val="24"/>
          <w:szCs w:val="24"/>
          <w:highlight w:val="none"/>
        </w:rPr>
        <w:t>做出实质性的</w:t>
      </w:r>
      <w:r>
        <w:rPr>
          <w:rFonts w:hint="eastAsia" w:ascii="Times New Roman" w:hAnsi="宋体" w:cs="宋体"/>
          <w:color w:val="000000"/>
          <w:sz w:val="24"/>
          <w:szCs w:val="24"/>
          <w:highlight w:val="none"/>
          <w:lang w:eastAsia="zh-CN"/>
        </w:rPr>
        <w:t>投标</w:t>
      </w:r>
      <w:r>
        <w:rPr>
          <w:rFonts w:hint="eastAsia" w:ascii="Times New Roman" w:hAnsi="宋体" w:eastAsia="宋体" w:cs="宋体"/>
          <w:color w:val="000000"/>
          <w:sz w:val="24"/>
          <w:szCs w:val="24"/>
          <w:highlight w:val="none"/>
        </w:rPr>
        <w:t>，并认真填写</w:t>
      </w:r>
      <w:r>
        <w:rPr>
          <w:rFonts w:hint="eastAsia" w:ascii="Times New Roman" w:hAnsi="宋体" w:cs="宋体"/>
          <w:color w:val="000000"/>
          <w:sz w:val="24"/>
          <w:szCs w:val="24"/>
          <w:highlight w:val="none"/>
          <w:lang w:eastAsia="zh-CN"/>
        </w:rPr>
        <w:t>采购文件</w:t>
      </w:r>
      <w:r>
        <w:rPr>
          <w:rFonts w:hint="eastAsia" w:ascii="Times New Roman" w:hAnsi="宋体" w:eastAsia="宋体" w:cs="宋体"/>
          <w:color w:val="000000"/>
          <w:sz w:val="24"/>
          <w:szCs w:val="24"/>
          <w:highlight w:val="none"/>
        </w:rPr>
        <w:t>所附的“商务</w:t>
      </w:r>
      <w:r>
        <w:rPr>
          <w:rFonts w:hint="eastAsia" w:ascii="Times New Roman" w:hAnsi="宋体" w:eastAsia="宋体" w:cs="宋体"/>
          <w:color w:val="000000"/>
          <w:sz w:val="24"/>
          <w:szCs w:val="24"/>
          <w:highlight w:val="none"/>
          <w:lang w:eastAsia="zh-CN"/>
        </w:rPr>
        <w:t>技术</w:t>
      </w:r>
      <w:r>
        <w:rPr>
          <w:rFonts w:hint="eastAsia" w:ascii="Times New Roman" w:hAnsi="宋体" w:eastAsia="宋体" w:cs="宋体"/>
          <w:color w:val="000000"/>
          <w:sz w:val="24"/>
          <w:szCs w:val="24"/>
          <w:highlight w:val="none"/>
        </w:rPr>
        <w:t>条款偏离表”。</w:t>
      </w:r>
    </w:p>
    <w:p w14:paraId="750290C6">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.2证明</w:t>
      </w:r>
      <w:r>
        <w:rPr>
          <w:rFonts w:hint="eastAsia" w:ascii="宋体" w:hAnsi="宋体" w:eastAsia="宋体" w:cs="宋体"/>
          <w:color w:val="000000"/>
          <w:sz w:val="24"/>
          <w:szCs w:val="24"/>
          <w:highlight w:val="none"/>
          <w:lang w:val="en-US" w:eastAsia="zh-CN"/>
        </w:rPr>
        <w:t>设计</w:t>
      </w:r>
      <w:r>
        <w:rPr>
          <w:rFonts w:hint="eastAsia" w:ascii="宋体" w:hAnsi="宋体" w:eastAsia="宋体" w:cs="宋体"/>
          <w:color w:val="000000"/>
          <w:sz w:val="24"/>
          <w:szCs w:val="24"/>
          <w:highlight w:val="none"/>
        </w:rPr>
        <w:t>的合格性和符合</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规定的文件应包括下列内容：</w:t>
      </w:r>
    </w:p>
    <w:p w14:paraId="7E31D643">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.2.1执行的制造、验收标准；</w:t>
      </w:r>
    </w:p>
    <w:p w14:paraId="3B7242B0">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认为有必要提供的</w:t>
      </w:r>
      <w:r>
        <w:rPr>
          <w:rFonts w:hint="eastAsia" w:ascii="宋体" w:hAnsi="宋体" w:cs="宋体"/>
          <w:color w:val="000000"/>
          <w:sz w:val="24"/>
          <w:szCs w:val="24"/>
          <w:highlight w:val="none"/>
          <w:lang w:eastAsia="zh-CN"/>
        </w:rPr>
        <w:t>其他</w:t>
      </w:r>
      <w:r>
        <w:rPr>
          <w:rFonts w:hint="eastAsia" w:ascii="宋体" w:hAnsi="宋体" w:eastAsia="宋体" w:cs="宋体"/>
          <w:color w:val="000000"/>
          <w:sz w:val="24"/>
          <w:szCs w:val="24"/>
          <w:highlight w:val="none"/>
        </w:rPr>
        <w:t>证明文件。</w:t>
      </w:r>
    </w:p>
    <w:p w14:paraId="66C4B440">
      <w:pPr>
        <w:pStyle w:val="34"/>
        <w:spacing w:line="360" w:lineRule="auto"/>
        <w:jc w:val="both"/>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eastAsia="zh-CN"/>
        </w:rPr>
        <w:t>投标</w:t>
      </w:r>
      <w:r>
        <w:rPr>
          <w:rFonts w:hint="eastAsia" w:ascii="宋体" w:hAnsi="宋体" w:eastAsia="宋体" w:cs="宋体"/>
          <w:b/>
          <w:bCs/>
          <w:color w:val="000000"/>
          <w:sz w:val="24"/>
          <w:szCs w:val="24"/>
          <w:highlight w:val="none"/>
          <w:lang w:eastAsia="zh-CN"/>
        </w:rPr>
        <w:t>文件</w:t>
      </w:r>
      <w:r>
        <w:rPr>
          <w:rFonts w:hint="eastAsia" w:ascii="宋体" w:hAnsi="宋体" w:eastAsia="宋体" w:cs="宋体"/>
          <w:b/>
          <w:bCs/>
          <w:color w:val="000000"/>
          <w:sz w:val="24"/>
          <w:szCs w:val="24"/>
          <w:highlight w:val="none"/>
        </w:rPr>
        <w:t>的有效期</w:t>
      </w:r>
    </w:p>
    <w:p w14:paraId="5DE38227">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从实际开标之日起</w:t>
      </w:r>
      <w:r>
        <w:rPr>
          <w:rFonts w:hint="eastAsia" w:ascii="宋体" w:hAnsi="宋体" w:eastAsia="宋体" w:cs="宋体"/>
          <w:b/>
          <w:bCs/>
          <w:color w:val="000000"/>
          <w:sz w:val="24"/>
          <w:szCs w:val="24"/>
          <w:highlight w:val="none"/>
          <w:u w:val="single"/>
          <w:lang w:val="en-US" w:eastAsia="zh-CN"/>
        </w:rPr>
        <w:t>90</w:t>
      </w:r>
      <w:r>
        <w:rPr>
          <w:rFonts w:hint="eastAsia" w:ascii="宋体" w:hAnsi="宋体" w:eastAsia="宋体" w:cs="宋体"/>
          <w:b/>
          <w:bCs/>
          <w:color w:val="000000"/>
          <w:sz w:val="24"/>
          <w:szCs w:val="24"/>
          <w:highlight w:val="none"/>
          <w:u w:val="single"/>
        </w:rPr>
        <w:t>天</w:t>
      </w:r>
      <w:r>
        <w:rPr>
          <w:rFonts w:hint="eastAsia" w:ascii="宋体" w:hAnsi="宋体" w:eastAsia="宋体" w:cs="宋体"/>
          <w:color w:val="000000"/>
          <w:sz w:val="24"/>
          <w:szCs w:val="24"/>
          <w:highlight w:val="none"/>
        </w:rPr>
        <w:t>内有效。</w:t>
      </w:r>
    </w:p>
    <w:p w14:paraId="08129FF2">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.2在特殊情况下, 在原投标有效期届满之前，招标代理机构可与投标单位协商延长</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的有效期，并经投标方确认。</w:t>
      </w:r>
    </w:p>
    <w:p w14:paraId="2D05F9EB">
      <w:pPr>
        <w:pStyle w:val="34"/>
        <w:spacing w:line="360" w:lineRule="auto"/>
        <w:jc w:val="both"/>
        <w:outlineLvl w:val="4"/>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14.投标无效</w:t>
      </w:r>
    </w:p>
    <w:p w14:paraId="1B42960F">
      <w:pPr>
        <w:pStyle w:val="34"/>
        <w:spacing w:line="360" w:lineRule="auto"/>
        <w:ind w:firstLine="480" w:firstLineChars="200"/>
        <w:jc w:val="both"/>
        <w:outlineLvl w:val="5"/>
        <w:rPr>
          <w:rFonts w:hint="eastAsia" w:ascii="Times New Roman" w:hAnsi="Times New Roman" w:eastAsia="宋体" w:cs="Times New Roman"/>
          <w:color w:val="000000"/>
          <w:highlight w:val="none"/>
          <w:lang w:val="en-US" w:eastAsia="zh-CN"/>
        </w:rPr>
      </w:pPr>
      <w:r>
        <w:rPr>
          <w:rFonts w:hint="eastAsia" w:ascii="宋体" w:hAnsi="宋体" w:eastAsia="宋体" w:cs="宋体"/>
          <w:color w:val="000000"/>
          <w:sz w:val="24"/>
          <w:szCs w:val="24"/>
          <w:highlight w:val="none"/>
          <w:lang w:val="en-US" w:eastAsia="zh-CN"/>
        </w:rPr>
        <w:t>14.1</w:t>
      </w:r>
      <w:r>
        <w:rPr>
          <w:rFonts w:hint="eastAsia" w:ascii="Times New Roman" w:hAnsi="Times New Roman" w:eastAsia="宋体" w:cs="Times New Roman"/>
          <w:color w:val="000000"/>
          <w:highlight w:val="none"/>
          <w:lang w:val="en-US" w:eastAsia="zh-CN"/>
        </w:rPr>
        <w:t>投标存在下列情况之一的,投标无效:</w:t>
      </w:r>
    </w:p>
    <w:p w14:paraId="23CCC464">
      <w:pPr>
        <w:pStyle w:val="34"/>
        <w:spacing w:line="360" w:lineRule="auto"/>
        <w:ind w:left="0" w:leftChars="0" w:firstLine="660" w:firstLineChars="275"/>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(1)未按照</w:t>
      </w:r>
      <w:r>
        <w:rPr>
          <w:rFonts w:hint="eastAsia" w:ascii="Times New Roman" w:hAnsi="Times New Roman" w:cs="Times New Roman"/>
          <w:color w:val="000000"/>
          <w:highlight w:val="none"/>
          <w:lang w:val="en-US" w:eastAsia="zh-CN"/>
        </w:rPr>
        <w:t>采购文件</w:t>
      </w:r>
      <w:r>
        <w:rPr>
          <w:rFonts w:hint="default" w:ascii="Times New Roman" w:hAnsi="Times New Roman" w:eastAsia="宋体" w:cs="Times New Roman"/>
          <w:color w:val="000000"/>
          <w:highlight w:val="none"/>
          <w:lang w:val="en-US" w:eastAsia="zh-CN"/>
        </w:rPr>
        <w:t>的规定提交投标保证金的;</w:t>
      </w:r>
    </w:p>
    <w:p w14:paraId="2FBFBDE4">
      <w:pPr>
        <w:pStyle w:val="34"/>
        <w:spacing w:line="360" w:lineRule="auto"/>
        <w:ind w:left="0" w:leftChars="0" w:firstLine="660" w:firstLineChars="275"/>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2</w:t>
      </w:r>
      <w:r>
        <w:rPr>
          <w:rFonts w:hint="default" w:ascii="Times New Roman" w:hAnsi="Times New Roman" w:eastAsia="宋体" w:cs="Times New Roman"/>
          <w:color w:val="000000"/>
          <w:highlight w:val="none"/>
          <w:lang w:val="en-US" w:eastAsia="zh-CN"/>
        </w:rPr>
        <w:t>)不具备</w:t>
      </w:r>
      <w:r>
        <w:rPr>
          <w:rFonts w:hint="eastAsia" w:ascii="Times New Roman" w:hAnsi="Times New Roman" w:cs="Times New Roman"/>
          <w:color w:val="000000"/>
          <w:highlight w:val="none"/>
          <w:lang w:val="en-US" w:eastAsia="zh-CN"/>
        </w:rPr>
        <w:t>采购文件</w:t>
      </w:r>
      <w:r>
        <w:rPr>
          <w:rFonts w:hint="default" w:ascii="Times New Roman" w:hAnsi="Times New Roman" w:eastAsia="宋体" w:cs="Times New Roman"/>
          <w:color w:val="000000"/>
          <w:highlight w:val="none"/>
          <w:lang w:val="en-US" w:eastAsia="zh-CN"/>
        </w:rPr>
        <w:t>中规定的资格要求的;</w:t>
      </w:r>
    </w:p>
    <w:p w14:paraId="398C1D30">
      <w:pPr>
        <w:pStyle w:val="34"/>
        <w:spacing w:line="360" w:lineRule="auto"/>
        <w:ind w:left="0" w:leftChars="0" w:firstLine="660" w:firstLineChars="275"/>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3</w:t>
      </w:r>
      <w:r>
        <w:rPr>
          <w:rFonts w:hint="default" w:ascii="Times New Roman" w:hAnsi="Times New Roman" w:eastAsia="宋体" w:cs="Times New Roman"/>
          <w:color w:val="000000"/>
          <w:highlight w:val="none"/>
          <w:lang w:val="en-US" w:eastAsia="zh-CN"/>
        </w:rPr>
        <w:t>)报价出现超过</w:t>
      </w:r>
      <w:r>
        <w:rPr>
          <w:rFonts w:hint="eastAsia" w:ascii="Times New Roman" w:hAnsi="Times New Roman" w:cs="Times New Roman"/>
          <w:color w:val="000000"/>
          <w:highlight w:val="none"/>
          <w:lang w:val="en-US" w:eastAsia="zh-CN"/>
        </w:rPr>
        <w:t>采购文件</w:t>
      </w:r>
      <w:r>
        <w:rPr>
          <w:rFonts w:hint="default" w:ascii="Times New Roman" w:hAnsi="Times New Roman" w:eastAsia="宋体" w:cs="Times New Roman"/>
          <w:color w:val="000000"/>
          <w:highlight w:val="none"/>
          <w:lang w:val="en-US" w:eastAsia="zh-CN"/>
        </w:rPr>
        <w:t>中最高限价规定的</w:t>
      </w:r>
    </w:p>
    <w:p w14:paraId="75D5709B">
      <w:pPr>
        <w:pStyle w:val="34"/>
        <w:spacing w:line="360" w:lineRule="auto"/>
        <w:ind w:left="0" w:leftChars="0" w:firstLine="660" w:firstLineChars="275"/>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4</w:t>
      </w:r>
      <w:r>
        <w:rPr>
          <w:rFonts w:hint="default" w:ascii="Times New Roman" w:hAnsi="Times New Roman" w:eastAsia="宋体" w:cs="Times New Roman"/>
          <w:color w:val="000000"/>
          <w:highlight w:val="none"/>
          <w:lang w:val="en-US" w:eastAsia="zh-CN"/>
        </w:rPr>
        <w:t>)</w:t>
      </w:r>
      <w:r>
        <w:rPr>
          <w:rFonts w:hint="eastAsia" w:ascii="Times New Roman" w:hAnsi="Times New Roman" w:cs="Times New Roman"/>
          <w:color w:val="000000"/>
          <w:highlight w:val="none"/>
          <w:lang w:val="en-US" w:eastAsia="zh-CN"/>
        </w:rPr>
        <w:t>投标</w:t>
      </w:r>
      <w:r>
        <w:rPr>
          <w:rFonts w:hint="eastAsia" w:ascii="Times New Roman" w:hAnsi="Times New Roman" w:eastAsia="宋体" w:cs="Times New Roman"/>
          <w:color w:val="000000"/>
          <w:highlight w:val="none"/>
          <w:lang w:val="en-US" w:eastAsia="zh-CN"/>
        </w:rPr>
        <w:t>文件</w:t>
      </w:r>
      <w:r>
        <w:rPr>
          <w:rFonts w:hint="default" w:ascii="Times New Roman" w:hAnsi="Times New Roman" w:eastAsia="宋体" w:cs="Times New Roman"/>
          <w:color w:val="000000"/>
          <w:highlight w:val="none"/>
          <w:lang w:val="en-US" w:eastAsia="zh-CN"/>
        </w:rPr>
        <w:t>含有采购人不能接受的附加条件的;</w:t>
      </w:r>
    </w:p>
    <w:p w14:paraId="134672EE">
      <w:pPr>
        <w:pStyle w:val="34"/>
        <w:spacing w:line="360" w:lineRule="auto"/>
        <w:ind w:left="0" w:leftChars="0" w:firstLine="660" w:firstLineChars="275"/>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5</w:t>
      </w:r>
      <w:r>
        <w:rPr>
          <w:rFonts w:hint="default" w:ascii="Times New Roman" w:hAnsi="Times New Roman" w:eastAsia="宋体" w:cs="Times New Roman"/>
          <w:color w:val="000000"/>
          <w:highlight w:val="none"/>
          <w:lang w:val="en-US" w:eastAsia="zh-CN"/>
        </w:rPr>
        <w:t>)法律、法规和</w:t>
      </w:r>
      <w:r>
        <w:rPr>
          <w:rFonts w:hint="eastAsia" w:ascii="Times New Roman" w:hAnsi="Times New Roman" w:cs="Times New Roman"/>
          <w:color w:val="000000"/>
          <w:highlight w:val="none"/>
          <w:lang w:val="en-US" w:eastAsia="zh-CN"/>
        </w:rPr>
        <w:t>采购文件</w:t>
      </w:r>
      <w:r>
        <w:rPr>
          <w:rFonts w:hint="default" w:ascii="Times New Roman" w:hAnsi="Times New Roman" w:eastAsia="宋体" w:cs="Times New Roman"/>
          <w:color w:val="000000"/>
          <w:highlight w:val="none"/>
          <w:lang w:val="en-US" w:eastAsia="zh-CN"/>
        </w:rPr>
        <w:t>规定的其他无效情形;</w:t>
      </w:r>
    </w:p>
    <w:p w14:paraId="64511D13">
      <w:pPr>
        <w:pStyle w:val="34"/>
        <w:spacing w:line="360" w:lineRule="auto"/>
        <w:ind w:firstLine="480" w:firstLineChars="200"/>
        <w:jc w:val="both"/>
        <w:outlineLvl w:val="5"/>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14.2其他投标无效情形:</w:t>
      </w:r>
    </w:p>
    <w:p w14:paraId="0300A235">
      <w:pPr>
        <w:pStyle w:val="34"/>
        <w:spacing w:line="360" w:lineRule="auto"/>
        <w:ind w:firstLine="720" w:firstLineChars="30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(1)不符合</w:t>
      </w:r>
      <w:r>
        <w:rPr>
          <w:rFonts w:hint="eastAsia" w:ascii="Times New Roman" w:hAnsi="Times New Roman" w:cs="Times New Roman"/>
          <w:color w:val="000000"/>
          <w:highlight w:val="none"/>
          <w:lang w:val="en-US" w:eastAsia="zh-CN"/>
        </w:rPr>
        <w:t>采购文件</w:t>
      </w:r>
      <w:r>
        <w:rPr>
          <w:rFonts w:hint="default" w:ascii="Times New Roman" w:hAnsi="Times New Roman" w:eastAsia="宋体" w:cs="Times New Roman"/>
          <w:color w:val="000000"/>
          <w:highlight w:val="none"/>
          <w:lang w:val="en-US" w:eastAsia="zh-CN"/>
        </w:rPr>
        <w:t>关于进口产品规定的;</w:t>
      </w:r>
    </w:p>
    <w:p w14:paraId="5BCEF9EC">
      <w:pPr>
        <w:pStyle w:val="34"/>
        <w:spacing w:line="360" w:lineRule="auto"/>
        <w:ind w:firstLine="720" w:firstLineChars="30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(2)任何选择性报价(或多个方案)的投标;</w:t>
      </w:r>
    </w:p>
    <w:p w14:paraId="1F7F8C96">
      <w:pPr>
        <w:pStyle w:val="34"/>
        <w:spacing w:line="360" w:lineRule="auto"/>
        <w:ind w:firstLine="720" w:firstLineChars="30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(3)任何保函价格调整要求的投标;</w:t>
      </w:r>
    </w:p>
    <w:p w14:paraId="4B00E125">
      <w:pPr>
        <w:pStyle w:val="34"/>
        <w:spacing w:line="360" w:lineRule="auto"/>
        <w:ind w:firstLine="720" w:firstLineChars="30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(4)投标有效期不满足要求的投标;</w:t>
      </w:r>
    </w:p>
    <w:p w14:paraId="23E127D9">
      <w:pPr>
        <w:pStyle w:val="34"/>
        <w:spacing w:line="360" w:lineRule="auto"/>
        <w:ind w:firstLine="720" w:firstLineChars="30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(5)评标委员会认为投标人报价明显低于其他通过符合性审查投标人的报价,有可能影响产品质量或者不能诚信履行的,投标人不能证明其报价合理性的;</w:t>
      </w:r>
    </w:p>
    <w:p w14:paraId="79C2D7CF">
      <w:pPr>
        <w:pStyle w:val="34"/>
        <w:spacing w:line="360" w:lineRule="auto"/>
        <w:ind w:firstLine="720" w:firstLineChars="30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(6)</w:t>
      </w:r>
      <w:r>
        <w:rPr>
          <w:rFonts w:hint="eastAsia" w:ascii="Times New Roman" w:hAnsi="Times New Roman" w:cs="Times New Roman"/>
          <w:color w:val="000000"/>
          <w:highlight w:val="none"/>
          <w:lang w:val="en-US" w:eastAsia="zh-CN"/>
        </w:rPr>
        <w:t>投标</w:t>
      </w:r>
      <w:r>
        <w:rPr>
          <w:rFonts w:hint="eastAsia" w:ascii="Times New Roman" w:hAnsi="Times New Roman" w:eastAsia="宋体" w:cs="Times New Roman"/>
          <w:color w:val="000000"/>
          <w:highlight w:val="none"/>
          <w:lang w:val="en-US" w:eastAsia="zh-CN"/>
        </w:rPr>
        <w:t>文件</w:t>
      </w:r>
      <w:r>
        <w:rPr>
          <w:rFonts w:hint="default" w:ascii="Times New Roman" w:hAnsi="Times New Roman" w:eastAsia="宋体" w:cs="Times New Roman"/>
          <w:color w:val="000000"/>
          <w:highlight w:val="none"/>
          <w:lang w:val="en-US" w:eastAsia="zh-CN"/>
        </w:rPr>
        <w:t>报价出现前后不一致,投标人不确认修正后的报价的;</w:t>
      </w:r>
    </w:p>
    <w:p w14:paraId="4FDE0D9E">
      <w:pPr>
        <w:pStyle w:val="34"/>
        <w:spacing w:line="360" w:lineRule="auto"/>
        <w:ind w:firstLine="720" w:firstLineChars="30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7</w:t>
      </w:r>
      <w:r>
        <w:rPr>
          <w:rFonts w:hint="default" w:ascii="Times New Roman" w:hAnsi="Times New Roman" w:eastAsia="宋体" w:cs="Times New Roman"/>
          <w:color w:val="000000"/>
          <w:highlight w:val="none"/>
          <w:lang w:val="en-US" w:eastAsia="zh-CN"/>
        </w:rPr>
        <w:t>)服务期限(或交货期)不满足</w:t>
      </w:r>
      <w:r>
        <w:rPr>
          <w:rFonts w:hint="eastAsia" w:ascii="Times New Roman" w:hAnsi="Times New Roman" w:cs="Times New Roman"/>
          <w:color w:val="000000"/>
          <w:highlight w:val="none"/>
          <w:lang w:val="en-US" w:eastAsia="zh-CN"/>
        </w:rPr>
        <w:t>采购文件</w:t>
      </w:r>
      <w:r>
        <w:rPr>
          <w:rFonts w:hint="default" w:ascii="Times New Roman" w:hAnsi="Times New Roman" w:eastAsia="宋体" w:cs="Times New Roman"/>
          <w:color w:val="000000"/>
          <w:highlight w:val="none"/>
          <w:lang w:val="en-US" w:eastAsia="zh-CN"/>
        </w:rPr>
        <w:t>要求的;</w:t>
      </w:r>
    </w:p>
    <w:p w14:paraId="7907CC02">
      <w:pPr>
        <w:pStyle w:val="34"/>
        <w:spacing w:line="360" w:lineRule="auto"/>
        <w:jc w:val="both"/>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eastAsia="zh-CN"/>
        </w:rPr>
        <w:t>投标</w:t>
      </w:r>
      <w:r>
        <w:rPr>
          <w:rFonts w:hint="eastAsia" w:ascii="宋体" w:hAnsi="宋体" w:eastAsia="宋体" w:cs="宋体"/>
          <w:b/>
          <w:bCs/>
          <w:color w:val="000000"/>
          <w:sz w:val="24"/>
          <w:szCs w:val="24"/>
          <w:highlight w:val="none"/>
          <w:lang w:eastAsia="zh-CN"/>
        </w:rPr>
        <w:t>文件</w:t>
      </w:r>
      <w:r>
        <w:rPr>
          <w:rFonts w:hint="eastAsia" w:ascii="宋体" w:hAnsi="宋体" w:eastAsia="宋体" w:cs="宋体"/>
          <w:b/>
          <w:bCs/>
          <w:color w:val="000000"/>
          <w:sz w:val="24"/>
          <w:szCs w:val="24"/>
          <w:highlight w:val="none"/>
        </w:rPr>
        <w:t>的要求、签署</w:t>
      </w:r>
      <w:r>
        <w:rPr>
          <w:rFonts w:hint="eastAsia" w:ascii="宋体" w:hAnsi="宋体" w:cs="宋体"/>
          <w:b/>
          <w:bCs/>
          <w:color w:val="000000"/>
          <w:sz w:val="24"/>
          <w:szCs w:val="24"/>
          <w:highlight w:val="none"/>
          <w:lang w:eastAsia="zh-CN"/>
        </w:rPr>
        <w:t>及</w:t>
      </w:r>
      <w:r>
        <w:rPr>
          <w:rFonts w:hint="eastAsia" w:ascii="宋体" w:hAnsi="宋体" w:eastAsia="宋体" w:cs="宋体"/>
          <w:b/>
          <w:bCs/>
          <w:color w:val="000000"/>
          <w:sz w:val="24"/>
          <w:szCs w:val="24"/>
          <w:highlight w:val="none"/>
          <w:lang w:eastAsia="zh-CN"/>
        </w:rPr>
        <w:t>形式</w:t>
      </w:r>
      <w:r>
        <w:rPr>
          <w:rFonts w:hint="eastAsia" w:ascii="宋体" w:hAnsi="宋体" w:eastAsia="宋体" w:cs="宋体"/>
          <w:b/>
          <w:bCs/>
          <w:color w:val="000000"/>
          <w:sz w:val="24"/>
          <w:szCs w:val="24"/>
          <w:highlight w:val="none"/>
        </w:rPr>
        <w:t>。</w:t>
      </w:r>
    </w:p>
    <w:p w14:paraId="2B8CA428">
      <w:pPr>
        <w:pStyle w:val="34"/>
        <w:spacing w:line="360" w:lineRule="auto"/>
        <w:ind w:firstLine="480" w:firstLineChars="2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可根据</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要求具体需要自行编制</w:t>
      </w:r>
      <w:r>
        <w:rPr>
          <w:rFonts w:hint="eastAsia" w:ascii="宋体" w:hAnsi="宋体" w:eastAsia="宋体" w:cs="宋体"/>
          <w:color w:val="000000"/>
          <w:sz w:val="24"/>
          <w:szCs w:val="24"/>
          <w:highlight w:val="none"/>
          <w:lang w:eastAsia="zh-CN"/>
        </w:rPr>
        <w:t>，</w:t>
      </w:r>
      <w:r>
        <w:rPr>
          <w:rFonts w:hint="eastAsia" w:hAnsi="宋体" w:cs="宋体"/>
          <w:bCs/>
          <w:color w:val="000000"/>
          <w:sz w:val="24"/>
          <w:highlight w:val="none"/>
        </w:rPr>
        <w:t>逐页编目编码</w:t>
      </w:r>
      <w:r>
        <w:rPr>
          <w:rFonts w:hint="eastAsia" w:hAnsi="宋体" w:cs="宋体"/>
          <w:bCs/>
          <w:color w:val="000000"/>
          <w:sz w:val="24"/>
          <w:highlight w:val="none"/>
          <w:lang w:eastAsia="zh-CN"/>
        </w:rPr>
        <w:t>。</w:t>
      </w:r>
      <w:r>
        <w:rPr>
          <w:rFonts w:hint="eastAsia" w:ascii="宋体" w:hAnsi="宋体"/>
          <w:b/>
          <w:bCs/>
          <w:color w:val="000000"/>
          <w:sz w:val="24"/>
          <w:szCs w:val="24"/>
          <w:highlight w:val="none"/>
          <w:lang w:eastAsia="zh-CN"/>
        </w:rPr>
        <w:t>采购文件</w:t>
      </w:r>
      <w:r>
        <w:rPr>
          <w:rFonts w:hint="eastAsia" w:ascii="宋体" w:hAnsi="宋体"/>
          <w:b/>
          <w:bCs/>
          <w:color w:val="000000"/>
          <w:sz w:val="24"/>
          <w:szCs w:val="24"/>
          <w:highlight w:val="none"/>
        </w:rPr>
        <w:t>中提到的所有复印件均为彩色扫描件或彩色复印件。</w:t>
      </w:r>
    </w:p>
    <w:p w14:paraId="35D5E24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.2未实质性</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、字迹潦草、表达不清、未按要求填写或可能导致非唯一理解的</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将被定为废标。</w:t>
      </w:r>
    </w:p>
    <w:p w14:paraId="74CA37F6">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应由投标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企业法人或法人授权代表在规定签章处逐一签署及加盖单位的公章。</w:t>
      </w:r>
    </w:p>
    <w:p w14:paraId="06248910">
      <w:pPr>
        <w:pStyle w:val="34"/>
        <w:spacing w:line="360" w:lineRule="auto"/>
        <w:ind w:firstLine="480" w:firstLineChars="200"/>
        <w:jc w:val="both"/>
        <w:rPr>
          <w:rFonts w:hint="eastAsia" w:hAnsi="宋体" w:cs="宋体"/>
          <w:bCs/>
          <w:color w:val="000000"/>
          <w:sz w:val="24"/>
          <w:highlight w:val="none"/>
          <w:lang w:eastAsia="zh-CN"/>
        </w:rPr>
      </w:pPr>
      <w:r>
        <w:rPr>
          <w:rFonts w:hint="eastAsia" w:ascii="宋体" w:hAnsi="宋体" w:eastAsia="宋体" w:cs="宋体"/>
          <w:color w:val="000000"/>
          <w:sz w:val="24"/>
          <w:szCs w:val="24"/>
          <w:highlight w:val="none"/>
          <w:lang w:val="en-US" w:eastAsia="zh-CN"/>
        </w:rPr>
        <w:t>15.4</w:t>
      </w:r>
      <w:r>
        <w:rPr>
          <w:rFonts w:hint="eastAsia" w:hAnsi="宋体" w:cs="宋体"/>
          <w:bCs/>
          <w:color w:val="000000"/>
          <w:sz w:val="24"/>
          <w:highlight w:val="none"/>
          <w:lang w:eastAsia="zh-CN"/>
        </w:rPr>
        <w:t>投标</w:t>
      </w:r>
      <w:r>
        <w:rPr>
          <w:rFonts w:hint="eastAsia" w:hAnsi="宋体" w:cs="宋体"/>
          <w:bCs/>
          <w:color w:val="000000"/>
          <w:sz w:val="24"/>
          <w:highlight w:val="none"/>
        </w:rPr>
        <w:t>文件应由</w:t>
      </w:r>
      <w:r>
        <w:rPr>
          <w:rFonts w:hint="eastAsia" w:hAnsi="宋体" w:cs="宋体"/>
          <w:bCs/>
          <w:color w:val="000000"/>
          <w:sz w:val="24"/>
          <w:highlight w:val="none"/>
          <w:lang w:eastAsia="zh-CN"/>
        </w:rPr>
        <w:t>投标人</w:t>
      </w:r>
      <w:r>
        <w:rPr>
          <w:rFonts w:hint="eastAsia" w:hAnsi="宋体" w:cs="宋体"/>
          <w:bCs/>
          <w:color w:val="000000"/>
          <w:sz w:val="24"/>
          <w:highlight w:val="none"/>
        </w:rPr>
        <w:t>法定代表人/主要负责人/本人或其授权代表在</w:t>
      </w:r>
      <w:r>
        <w:rPr>
          <w:rFonts w:hint="eastAsia" w:hAnsi="宋体" w:cs="宋体"/>
          <w:bCs/>
          <w:color w:val="000000"/>
          <w:sz w:val="24"/>
          <w:highlight w:val="none"/>
          <w:lang w:eastAsia="zh-CN"/>
        </w:rPr>
        <w:t>投标</w:t>
      </w:r>
      <w:r>
        <w:rPr>
          <w:rFonts w:hint="eastAsia" w:hAnsi="宋体" w:cs="宋体"/>
          <w:bCs/>
          <w:color w:val="000000"/>
          <w:sz w:val="24"/>
          <w:highlight w:val="none"/>
        </w:rPr>
        <w:t>文件要求的地方签字（或加盖私人印章），要求加盖公章的地方加盖单位公章，不得使用专用章（如经济合同章、投标专用章等）或下属单位印章代替</w:t>
      </w:r>
      <w:r>
        <w:rPr>
          <w:rFonts w:hint="eastAsia" w:hAnsi="宋体" w:cs="宋体"/>
          <w:bCs/>
          <w:color w:val="000000"/>
          <w:sz w:val="24"/>
          <w:highlight w:val="none"/>
          <w:lang w:eastAsia="zh-CN"/>
        </w:rPr>
        <w:t>。</w:t>
      </w:r>
    </w:p>
    <w:p w14:paraId="66AF1137">
      <w:pPr>
        <w:pStyle w:val="34"/>
        <w:spacing w:line="360" w:lineRule="auto"/>
        <w:ind w:firstLine="480" w:firstLineChars="200"/>
        <w:jc w:val="both"/>
        <w:rPr>
          <w:rFonts w:hint="eastAsia" w:hAnsi="宋体" w:cs="宋体"/>
          <w:bCs/>
          <w:color w:val="000000"/>
          <w:sz w:val="24"/>
          <w:highlight w:val="none"/>
          <w:lang w:val="en-US" w:eastAsia="zh-CN"/>
        </w:rPr>
      </w:pPr>
      <w:r>
        <w:rPr>
          <w:rFonts w:hint="eastAsia" w:hAnsi="宋体" w:cs="宋体"/>
          <w:bCs/>
          <w:color w:val="000000"/>
          <w:sz w:val="24"/>
          <w:highlight w:val="none"/>
          <w:lang w:val="en-US" w:eastAsia="zh-CN"/>
        </w:rPr>
        <w:t>15.5</w:t>
      </w:r>
      <w:r>
        <w:rPr>
          <w:rFonts w:hint="eastAsia" w:hAnsi="宋体" w:cs="宋体"/>
          <w:bCs/>
          <w:color w:val="000000"/>
          <w:sz w:val="24"/>
          <w:highlight w:val="none"/>
          <w:lang w:eastAsia="zh-CN"/>
        </w:rPr>
        <w:t>投标</w:t>
      </w:r>
      <w:r>
        <w:rPr>
          <w:rFonts w:hint="eastAsia" w:hAnsi="宋体" w:cs="宋体"/>
          <w:bCs/>
          <w:color w:val="000000"/>
          <w:sz w:val="24"/>
          <w:highlight w:val="none"/>
        </w:rPr>
        <w:t>文件</w:t>
      </w:r>
      <w:r>
        <w:rPr>
          <w:rFonts w:hint="eastAsia" w:hAnsi="宋体" w:cs="宋体"/>
          <w:bCs/>
          <w:color w:val="000000"/>
          <w:sz w:val="24"/>
          <w:highlight w:val="none"/>
          <w:lang w:eastAsia="zh-CN"/>
        </w:rPr>
        <w:t>的形式</w:t>
      </w:r>
      <w:r>
        <w:rPr>
          <w:rFonts w:hint="eastAsia" w:ascii="宋体" w:hAnsi="宋体" w:eastAsia="宋体" w:cs="宋体"/>
          <w:color w:val="000000"/>
          <w:sz w:val="24"/>
          <w:szCs w:val="24"/>
          <w:highlight w:val="none"/>
        </w:rPr>
        <w:t>：</w:t>
      </w:r>
      <w:r>
        <w:rPr>
          <w:rFonts w:hint="eastAsia" w:ascii="宋体" w:hAnsi="宋体" w:cs="宋体"/>
          <w:b/>
          <w:color w:val="000000"/>
          <w:sz w:val="24"/>
          <w:szCs w:val="24"/>
          <w:highlight w:val="none"/>
          <w:lang w:eastAsia="zh-CN"/>
        </w:rPr>
        <w:t>投标</w:t>
      </w:r>
      <w:r>
        <w:rPr>
          <w:rFonts w:hint="eastAsia" w:ascii="宋体" w:hAnsi="宋体" w:eastAsia="宋体" w:cs="宋体"/>
          <w:b/>
          <w:color w:val="000000"/>
          <w:sz w:val="24"/>
          <w:szCs w:val="24"/>
          <w:highlight w:val="none"/>
          <w:lang w:eastAsia="zh-CN"/>
        </w:rPr>
        <w:t>文件</w:t>
      </w:r>
      <w:r>
        <w:rPr>
          <w:rFonts w:hint="eastAsia" w:ascii="宋体" w:hAnsi="宋体" w:eastAsia="宋体" w:cs="宋体"/>
          <w:b/>
          <w:color w:val="000000"/>
          <w:sz w:val="24"/>
          <w:szCs w:val="24"/>
          <w:highlight w:val="none"/>
        </w:rPr>
        <w:t>必须</w:t>
      </w:r>
      <w:r>
        <w:rPr>
          <w:rFonts w:hint="eastAsia" w:ascii="宋体" w:hAnsi="宋体" w:cs="宋体"/>
          <w:b/>
          <w:color w:val="000000"/>
          <w:sz w:val="24"/>
          <w:szCs w:val="24"/>
          <w:highlight w:val="none"/>
          <w:lang w:eastAsia="zh-CN"/>
        </w:rPr>
        <w:t>为</w:t>
      </w:r>
      <w:r>
        <w:rPr>
          <w:rFonts w:hint="eastAsia" w:ascii="宋体" w:hAnsi="宋体" w:eastAsia="宋体" w:cs="宋体"/>
          <w:b/>
          <w:color w:val="000000"/>
          <w:sz w:val="24"/>
          <w:szCs w:val="24"/>
          <w:highlight w:val="none"/>
        </w:rPr>
        <w:t>经加密的电子版文件</w:t>
      </w:r>
      <w:r>
        <w:rPr>
          <w:rFonts w:hint="eastAsia" w:ascii="宋体" w:hAnsi="宋体" w:cs="宋体"/>
          <w:b/>
          <w:color w:val="000000"/>
          <w:sz w:val="24"/>
          <w:szCs w:val="24"/>
          <w:highlight w:val="none"/>
          <w:lang w:eastAsia="zh-CN"/>
        </w:rPr>
        <w:t>并</w:t>
      </w:r>
      <w:r>
        <w:rPr>
          <w:rFonts w:hint="eastAsia" w:ascii="宋体" w:hAnsi="宋体" w:eastAsia="宋体" w:cs="宋体"/>
          <w:b/>
          <w:color w:val="000000"/>
          <w:sz w:val="24"/>
          <w:szCs w:val="24"/>
          <w:highlight w:val="none"/>
        </w:rPr>
        <w:t>在开标前上传至政采云客户端。</w:t>
      </w:r>
      <w:r>
        <w:rPr>
          <w:rFonts w:hint="eastAsia" w:ascii="宋体" w:hAnsi="宋体" w:eastAsia="宋体" w:cs="宋体"/>
          <w:color w:val="000000"/>
          <w:sz w:val="24"/>
          <w:szCs w:val="24"/>
          <w:highlight w:val="none"/>
        </w:rPr>
        <w:t xml:space="preserve"> </w:t>
      </w:r>
    </w:p>
    <w:p w14:paraId="003B3ED2">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6在</w:t>
      </w:r>
      <w:r>
        <w:rPr>
          <w:rFonts w:hint="eastAsia" w:ascii="宋体" w:hAnsi="宋体" w:cs="宋体"/>
          <w:color w:val="000000"/>
          <w:sz w:val="24"/>
          <w:szCs w:val="24"/>
          <w:highlight w:val="none"/>
          <w:lang w:val="en-US" w:eastAsia="zh-CN"/>
        </w:rPr>
        <w:t>招标</w:t>
      </w:r>
      <w:r>
        <w:rPr>
          <w:rFonts w:hint="eastAsia" w:ascii="宋体" w:hAnsi="宋体" w:eastAsia="宋体" w:cs="宋体"/>
          <w:color w:val="000000"/>
          <w:sz w:val="24"/>
          <w:szCs w:val="24"/>
          <w:highlight w:val="none"/>
          <w:lang w:val="en-US" w:eastAsia="zh-CN"/>
        </w:rPr>
        <w:t>过程中，</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按</w:t>
      </w:r>
      <w:r>
        <w:rPr>
          <w:rFonts w:hint="eastAsia" w:ascii="宋体" w:hAnsi="宋体" w:cs="宋体"/>
          <w:color w:val="000000"/>
          <w:sz w:val="24"/>
          <w:szCs w:val="24"/>
          <w:highlight w:val="none"/>
          <w:lang w:val="en-US" w:eastAsia="zh-CN"/>
        </w:rPr>
        <w:t>采购文件</w:t>
      </w:r>
      <w:r>
        <w:rPr>
          <w:rFonts w:hint="eastAsia" w:ascii="宋体" w:hAnsi="宋体" w:eastAsia="宋体" w:cs="宋体"/>
          <w:color w:val="000000"/>
          <w:sz w:val="24"/>
          <w:szCs w:val="24"/>
          <w:highlight w:val="none"/>
          <w:lang w:val="en-US" w:eastAsia="zh-CN"/>
        </w:rPr>
        <w:t>规定和</w:t>
      </w:r>
      <w:r>
        <w:rPr>
          <w:rFonts w:hint="eastAsia" w:ascii="宋体" w:hAnsi="宋体" w:cs="宋体"/>
          <w:color w:val="000000"/>
          <w:sz w:val="24"/>
          <w:szCs w:val="24"/>
          <w:highlight w:val="none"/>
          <w:lang w:val="en-US" w:eastAsia="zh-CN"/>
        </w:rPr>
        <w:t>招标</w:t>
      </w:r>
      <w:r>
        <w:rPr>
          <w:rFonts w:hint="eastAsia" w:ascii="宋体" w:hAnsi="宋体" w:eastAsia="宋体" w:cs="宋体"/>
          <w:color w:val="000000"/>
          <w:sz w:val="24"/>
          <w:szCs w:val="24"/>
          <w:highlight w:val="none"/>
          <w:lang w:val="en-US" w:eastAsia="zh-CN"/>
        </w:rPr>
        <w:t>小组要求提交的最后报价(或者重新提交的</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lang w:val="en-US" w:eastAsia="zh-CN"/>
        </w:rPr>
        <w:t>文件和最后报价)，</w:t>
      </w:r>
      <w:r>
        <w:rPr>
          <w:rFonts w:hint="eastAsia" w:ascii="宋体" w:hAnsi="宋体" w:cs="宋体"/>
          <w:b/>
          <w:bCs/>
          <w:color w:val="000000"/>
          <w:sz w:val="24"/>
          <w:szCs w:val="24"/>
          <w:highlight w:val="none"/>
          <w:lang w:val="en-US" w:eastAsia="zh-CN"/>
        </w:rPr>
        <w:t>投标人</w:t>
      </w:r>
      <w:r>
        <w:rPr>
          <w:rFonts w:hint="eastAsia" w:ascii="宋体" w:hAnsi="宋体" w:eastAsia="宋体" w:cs="宋体"/>
          <w:b/>
          <w:bCs/>
          <w:color w:val="000000"/>
          <w:sz w:val="24"/>
          <w:szCs w:val="24"/>
          <w:highlight w:val="none"/>
          <w:lang w:val="en-US" w:eastAsia="zh-CN"/>
        </w:rPr>
        <w:t>须登录政采云平台https://www.zcygov.cn/在线进行最终报价。</w:t>
      </w:r>
      <w:r>
        <w:rPr>
          <w:rFonts w:hint="eastAsia" w:ascii="宋体" w:hAnsi="宋体" w:eastAsia="宋体" w:cs="宋体"/>
          <w:color w:val="000000"/>
          <w:sz w:val="24"/>
          <w:szCs w:val="24"/>
          <w:highlight w:val="none"/>
          <w:lang w:val="en-US" w:eastAsia="zh-CN"/>
        </w:rPr>
        <w:t>否则，将导致</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lang w:val="en-US" w:eastAsia="zh-CN"/>
        </w:rPr>
        <w:t>文件无效。</w:t>
      </w:r>
      <w:r>
        <w:rPr>
          <w:rFonts w:hint="eastAsia" w:ascii="宋体" w:hAnsi="宋体" w:eastAsia="宋体" w:cs="宋体"/>
          <w:color w:val="000000"/>
          <w:sz w:val="24"/>
          <w:szCs w:val="24"/>
          <w:highlight w:val="none"/>
        </w:rPr>
        <w:t xml:space="preserve"> </w:t>
      </w:r>
    </w:p>
    <w:p w14:paraId="5A8B3CAD">
      <w:pPr>
        <w:pStyle w:val="34"/>
        <w:spacing w:line="360" w:lineRule="auto"/>
        <w:jc w:val="both"/>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16</w:t>
      </w:r>
      <w:r>
        <w:rPr>
          <w:rFonts w:hint="eastAsia" w:ascii="宋体" w:hAnsi="宋体" w:eastAsia="宋体" w:cs="宋体"/>
          <w:b/>
          <w:bCs/>
          <w:color w:val="000000"/>
          <w:sz w:val="24"/>
          <w:szCs w:val="24"/>
          <w:highlight w:val="none"/>
        </w:rPr>
        <w:t>.投标保证金</w:t>
      </w:r>
    </w:p>
    <w:p w14:paraId="3F068C69">
      <w:pPr>
        <w:pStyle w:val="34"/>
        <w:spacing w:line="360" w:lineRule="auto"/>
        <w:ind w:firstLine="482" w:firstLineChars="200"/>
        <w:jc w:val="both"/>
        <w:rPr>
          <w:rFonts w:hint="default" w:ascii="宋体" w:hAnsi="宋体" w:eastAsia="宋体" w:cs="宋体"/>
          <w:b/>
          <w:color w:val="000000"/>
          <w:sz w:val="24"/>
          <w:szCs w:val="24"/>
          <w:highlight w:val="none"/>
          <w:lang w:val="en-US"/>
        </w:rPr>
      </w:pPr>
      <w:r>
        <w:rPr>
          <w:rFonts w:hint="eastAsia" w:ascii="宋体" w:hAnsi="宋体" w:eastAsia="宋体" w:cs="宋体"/>
          <w:b/>
          <w:color w:val="000000"/>
          <w:sz w:val="24"/>
          <w:szCs w:val="24"/>
          <w:highlight w:val="none"/>
          <w:lang w:val="en-US" w:eastAsia="zh-CN"/>
        </w:rPr>
        <w:t>16</w:t>
      </w:r>
      <w:r>
        <w:rPr>
          <w:rFonts w:hint="eastAsia" w:ascii="宋体" w:hAnsi="宋体" w:eastAsia="宋体" w:cs="宋体"/>
          <w:b/>
          <w:color w:val="000000"/>
          <w:sz w:val="24"/>
          <w:szCs w:val="24"/>
          <w:highlight w:val="none"/>
        </w:rPr>
        <w:t>.1投标保证金金额为：</w:t>
      </w:r>
      <w:r>
        <w:rPr>
          <w:rFonts w:hint="eastAsia" w:ascii="宋体" w:hAnsi="宋体" w:cs="宋体"/>
          <w:b/>
          <w:color w:val="000000"/>
          <w:sz w:val="24"/>
          <w:szCs w:val="24"/>
          <w:highlight w:val="none"/>
          <w:lang w:val="en-US" w:eastAsia="zh-CN"/>
        </w:rPr>
        <w:t>详见前附表</w:t>
      </w:r>
    </w:p>
    <w:p w14:paraId="749057FA">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.2投标保证金用于保护本次招标免受投标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的违规、违约行为而引起的风险。</w:t>
      </w:r>
    </w:p>
    <w:p w14:paraId="2CF0B40B">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.3投标保证金用人民币</w:t>
      </w:r>
    </w:p>
    <w:p w14:paraId="5475C4AF">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.4投标保证金以</w:t>
      </w:r>
      <w:r>
        <w:rPr>
          <w:rFonts w:hint="eastAsia" w:ascii="宋体" w:hAnsi="宋体" w:eastAsia="宋体" w:cs="宋体"/>
          <w:color w:val="000000"/>
          <w:sz w:val="24"/>
          <w:szCs w:val="24"/>
          <w:highlight w:val="none"/>
          <w:lang w:val="en-US" w:eastAsia="zh-CN"/>
        </w:rPr>
        <w:t>电汇</w:t>
      </w:r>
      <w:r>
        <w:rPr>
          <w:rFonts w:hint="eastAsia" w:ascii="宋体" w:hAnsi="宋体" w:eastAsia="宋体" w:cs="宋体"/>
          <w:color w:val="000000"/>
          <w:sz w:val="24"/>
          <w:szCs w:val="24"/>
          <w:highlight w:val="none"/>
        </w:rPr>
        <w:t>形式提交。</w:t>
      </w:r>
    </w:p>
    <w:p w14:paraId="144CF6E1">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.5本次项目接受联合体投标。</w:t>
      </w:r>
    </w:p>
    <w:p w14:paraId="6D504CAD">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.6未按时缴纳投标保证金的投标，将被拒绝。</w:t>
      </w:r>
    </w:p>
    <w:p w14:paraId="39181152">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.7中标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的投标保证金，将在合同签订后的</w:t>
      </w:r>
      <w:r>
        <w:rPr>
          <w:rFonts w:hint="eastAsia" w:ascii="宋体" w:hAnsi="宋体" w:eastAsia="宋体" w:cs="宋体"/>
          <w:color w:val="000000"/>
          <w:sz w:val="24"/>
          <w:szCs w:val="24"/>
          <w:highlight w:val="none"/>
          <w:u w:val="single"/>
        </w:rPr>
        <w:t>5个工作日内</w:t>
      </w:r>
      <w:r>
        <w:rPr>
          <w:rFonts w:hint="eastAsia" w:ascii="宋体" w:hAnsi="宋体" w:eastAsia="宋体" w:cs="宋体"/>
          <w:color w:val="000000"/>
          <w:sz w:val="24"/>
          <w:szCs w:val="24"/>
          <w:highlight w:val="none"/>
        </w:rPr>
        <w:t>予以退还；未中标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的投标保证金在中标通知书发出后</w:t>
      </w:r>
      <w:r>
        <w:rPr>
          <w:rFonts w:hint="eastAsia" w:ascii="宋体" w:hAnsi="宋体" w:eastAsia="宋体" w:cs="宋体"/>
          <w:color w:val="000000"/>
          <w:sz w:val="24"/>
          <w:szCs w:val="24"/>
          <w:highlight w:val="none"/>
          <w:u w:val="single"/>
        </w:rPr>
        <w:t>5个工作日内</w:t>
      </w:r>
      <w:r>
        <w:rPr>
          <w:rFonts w:hint="eastAsia" w:ascii="宋体" w:hAnsi="宋体" w:eastAsia="宋体" w:cs="宋体"/>
          <w:color w:val="000000"/>
          <w:sz w:val="24"/>
          <w:szCs w:val="24"/>
          <w:highlight w:val="none"/>
        </w:rPr>
        <w:t>予以退还。</w:t>
      </w:r>
    </w:p>
    <w:p w14:paraId="693628F7">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.8发生以下情况投标保证金可能被没收：</w:t>
      </w:r>
    </w:p>
    <w:p w14:paraId="4B7196C6">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.8.1如果投标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在投标有效期内撤回投标；</w:t>
      </w:r>
    </w:p>
    <w:p w14:paraId="01728136">
      <w:pPr>
        <w:pStyle w:val="34"/>
        <w:spacing w:line="360" w:lineRule="auto"/>
        <w:ind w:firstLine="480" w:firstLineChars="200"/>
        <w:jc w:val="both"/>
        <w:rPr>
          <w:rFonts w:hint="eastAsia" w:ascii="宋体" w:hAnsi="宋体" w:cs="宋体"/>
          <w:color w:val="000000"/>
          <w:sz w:val="28"/>
          <w:highlight w:val="none"/>
        </w:rPr>
      </w:pP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.8.2如果中标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放弃中标项目的，无正当理由不与采购人签订合同的，在签订合同时向采购人提出附加条件或者更改合同实质性内容的，或者拒不提交所要求的履约保证金的。</w:t>
      </w:r>
    </w:p>
    <w:p w14:paraId="014884DC">
      <w:pPr>
        <w:pStyle w:val="34"/>
        <w:numPr>
          <w:ilvl w:val="0"/>
          <w:numId w:val="4"/>
        </w:numPr>
        <w:spacing w:line="360" w:lineRule="auto"/>
        <w:jc w:val="center"/>
        <w:outlineLvl w:val="3"/>
        <w:rPr>
          <w:rFonts w:hint="eastAsia" w:ascii="宋体" w:hAnsi="宋体" w:cs="宋体"/>
          <w:b/>
          <w:color w:val="000000"/>
          <w:sz w:val="36"/>
          <w:szCs w:val="36"/>
          <w:highlight w:val="none"/>
        </w:rPr>
      </w:pPr>
      <w:bookmarkStart w:id="24" w:name="_Toc7393"/>
      <w:bookmarkStart w:id="25" w:name="_Toc30150"/>
      <w:bookmarkStart w:id="26" w:name="_Toc20444"/>
      <w:bookmarkStart w:id="27" w:name="_Toc23349"/>
      <w:r>
        <w:rPr>
          <w:rFonts w:hint="eastAsia" w:ascii="宋体" w:hAnsi="宋体" w:cs="宋体"/>
          <w:b/>
          <w:color w:val="000000"/>
          <w:sz w:val="36"/>
          <w:szCs w:val="36"/>
          <w:highlight w:val="none"/>
          <w:lang w:eastAsia="zh-CN"/>
        </w:rPr>
        <w:t>投标文件</w:t>
      </w:r>
      <w:r>
        <w:rPr>
          <w:rFonts w:hint="eastAsia" w:ascii="宋体" w:hAnsi="宋体" w:cs="宋体"/>
          <w:b/>
          <w:color w:val="000000"/>
          <w:sz w:val="36"/>
          <w:szCs w:val="36"/>
          <w:highlight w:val="none"/>
        </w:rPr>
        <w:t>的递交</w:t>
      </w:r>
      <w:bookmarkEnd w:id="24"/>
      <w:bookmarkEnd w:id="25"/>
      <w:bookmarkEnd w:id="26"/>
      <w:bookmarkEnd w:id="27"/>
    </w:p>
    <w:p w14:paraId="44043104">
      <w:pPr>
        <w:pStyle w:val="34"/>
        <w:numPr>
          <w:ilvl w:val="0"/>
          <w:numId w:val="0"/>
        </w:numPr>
        <w:spacing w:line="360" w:lineRule="auto"/>
        <w:ind w:left="0" w:leftChars="0" w:firstLine="0" w:firstLineChars="0"/>
        <w:jc w:val="both"/>
        <w:outlineLvl w:val="4"/>
        <w:rPr>
          <w:rFonts w:hint="eastAsia" w:ascii="宋体" w:hAnsi="宋体" w:eastAsia="宋体" w:cs="宋体"/>
          <w:color w:val="000000"/>
          <w:sz w:val="24"/>
          <w:szCs w:val="24"/>
          <w:highlight w:val="none"/>
        </w:rPr>
      </w:pPr>
      <w:bookmarkStart w:id="28" w:name="_Toc7657"/>
      <w:bookmarkStart w:id="29" w:name="_Toc31780"/>
      <w:r>
        <w:rPr>
          <w:rFonts w:hint="eastAsia" w:ascii="宋体" w:hAnsi="宋体" w:eastAsia="宋体" w:cs="宋体"/>
          <w:b/>
          <w:bCs/>
          <w:color w:val="000000"/>
          <w:sz w:val="24"/>
          <w:szCs w:val="24"/>
          <w:highlight w:val="none"/>
          <w:lang w:val="en-US" w:eastAsia="zh-CN"/>
        </w:rPr>
        <w:t>17</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eastAsia="zh-CN"/>
        </w:rPr>
        <w:t>投标</w:t>
      </w:r>
      <w:r>
        <w:rPr>
          <w:rFonts w:hint="eastAsia" w:ascii="宋体" w:hAnsi="宋体" w:eastAsia="宋体" w:cs="宋体"/>
          <w:b/>
          <w:bCs/>
          <w:color w:val="000000"/>
          <w:sz w:val="24"/>
          <w:szCs w:val="24"/>
          <w:highlight w:val="none"/>
          <w:lang w:eastAsia="zh-CN"/>
        </w:rPr>
        <w:t>文件</w:t>
      </w:r>
      <w:r>
        <w:rPr>
          <w:rFonts w:hint="eastAsia" w:ascii="宋体" w:hAnsi="宋体" w:eastAsia="宋体" w:cs="宋体"/>
          <w:b/>
          <w:bCs/>
          <w:color w:val="000000"/>
          <w:sz w:val="24"/>
          <w:szCs w:val="24"/>
          <w:highlight w:val="none"/>
        </w:rPr>
        <w:t>的</w:t>
      </w:r>
      <w:r>
        <w:rPr>
          <w:rFonts w:hint="eastAsia" w:ascii="宋体" w:hAnsi="宋体" w:eastAsia="宋体" w:cs="宋体"/>
          <w:b/>
          <w:bCs/>
          <w:color w:val="000000"/>
          <w:sz w:val="24"/>
          <w:szCs w:val="24"/>
          <w:highlight w:val="none"/>
          <w:lang w:eastAsia="zh-CN"/>
        </w:rPr>
        <w:t>递交</w:t>
      </w:r>
      <w:r>
        <w:rPr>
          <w:rFonts w:hint="eastAsia" w:ascii="宋体" w:hAnsi="宋体" w:eastAsia="宋体" w:cs="宋体"/>
          <w:b/>
          <w:bCs/>
          <w:color w:val="000000"/>
          <w:sz w:val="24"/>
          <w:szCs w:val="24"/>
          <w:highlight w:val="none"/>
        </w:rPr>
        <w:t>与标记</w:t>
      </w:r>
      <w:bookmarkEnd w:id="28"/>
      <w:bookmarkEnd w:id="29"/>
    </w:p>
    <w:p w14:paraId="24A9E8AB">
      <w:pPr>
        <w:pStyle w:val="34"/>
        <w:spacing w:line="360" w:lineRule="auto"/>
        <w:ind w:firstLine="240" w:firstLineChars="100"/>
        <w:jc w:val="both"/>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lang w:val="en-US" w:eastAsia="zh-CN"/>
        </w:rPr>
        <w:t>17</w:t>
      </w: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lang w:val="en-US" w:eastAsia="zh-CN"/>
        </w:rPr>
        <w:t>文件</w:t>
      </w:r>
      <w:r>
        <w:rPr>
          <w:rFonts w:hint="eastAsia" w:ascii="宋体" w:hAnsi="宋体" w:cs="宋体"/>
          <w:color w:val="000000"/>
          <w:sz w:val="24"/>
          <w:szCs w:val="24"/>
          <w:highlight w:val="none"/>
          <w:lang w:val="en-US" w:eastAsia="zh-CN"/>
        </w:rPr>
        <w:t>封面</w:t>
      </w:r>
      <w:r>
        <w:rPr>
          <w:rFonts w:hint="eastAsia" w:ascii="宋体" w:hAnsi="宋体" w:eastAsia="宋体" w:cs="宋体"/>
          <w:color w:val="000000"/>
          <w:sz w:val="24"/>
          <w:szCs w:val="24"/>
          <w:highlight w:val="none"/>
          <w:lang w:val="en-US" w:eastAsia="zh-CN"/>
        </w:rPr>
        <w:t>上,应写明：</w:t>
      </w:r>
    </w:p>
    <w:p w14:paraId="59BD626F">
      <w:pPr>
        <w:pStyle w:val="34"/>
        <w:spacing w:line="360" w:lineRule="auto"/>
        <w:ind w:firstLine="240" w:firstLineChars="100"/>
        <w:jc w:val="both"/>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⑴ </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单位：</w:t>
      </w:r>
      <w:r>
        <w:rPr>
          <w:rFonts w:hint="eastAsia" w:ascii="宋体" w:hAnsi="宋体" w:eastAsia="宋体" w:cs="宋体"/>
          <w:color w:val="000000"/>
          <w:sz w:val="24"/>
          <w:szCs w:val="24"/>
          <w:highlight w:val="none"/>
          <w:u w:val="single"/>
        </w:rPr>
        <w:t xml:space="preserve">                  </w:t>
      </w:r>
    </w:p>
    <w:p w14:paraId="21F7E8BC">
      <w:pPr>
        <w:pStyle w:val="34"/>
        <w:spacing w:line="360" w:lineRule="auto"/>
        <w:ind w:firstLine="240" w:firstLineChars="100"/>
        <w:jc w:val="both"/>
        <w:rPr>
          <w:rFonts w:hint="eastAsia" w:ascii="宋体" w:hAnsi="宋体" w:eastAsia="宋体" w:cs="宋体"/>
          <w:color w:val="000000"/>
          <w:w w:val="80"/>
          <w:sz w:val="24"/>
          <w:szCs w:val="24"/>
          <w:highlight w:val="none"/>
          <w:u w:val="single"/>
        </w:rPr>
      </w:pPr>
      <w:r>
        <w:rPr>
          <w:rFonts w:hint="eastAsia" w:ascii="宋体" w:hAnsi="宋体" w:eastAsia="宋体" w:cs="宋体"/>
          <w:color w:val="000000"/>
          <w:sz w:val="24"/>
          <w:szCs w:val="24"/>
          <w:highlight w:val="none"/>
        </w:rPr>
        <w:t>⑵ 项目名称：</w:t>
      </w:r>
      <w:r>
        <w:rPr>
          <w:rFonts w:hint="eastAsia" w:ascii="宋体" w:hAnsi="宋体" w:eastAsia="宋体" w:cs="宋体"/>
          <w:color w:val="000000"/>
          <w:w w:val="80"/>
          <w:sz w:val="24"/>
          <w:szCs w:val="24"/>
          <w:highlight w:val="none"/>
          <w:u w:val="single"/>
        </w:rPr>
        <w:t xml:space="preserve">                       </w:t>
      </w:r>
    </w:p>
    <w:p w14:paraId="3DF0141C">
      <w:pPr>
        <w:spacing w:line="360" w:lineRule="auto"/>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⑶ 招标编号： </w:t>
      </w:r>
    </w:p>
    <w:p w14:paraId="1E37D717">
      <w:pPr>
        <w:pStyle w:val="34"/>
        <w:spacing w:line="360" w:lineRule="auto"/>
        <w:ind w:firstLine="240" w:firstLineChars="100"/>
        <w:jc w:val="both"/>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rPr>
        <w:t xml:space="preserve">⑷ </w:t>
      </w:r>
      <w:r>
        <w:rPr>
          <w:rFonts w:hint="eastAsia" w:ascii="宋体" w:hAnsi="宋体" w:eastAsia="宋体" w:cs="宋体"/>
          <w:color w:val="000000"/>
          <w:sz w:val="24"/>
          <w:szCs w:val="24"/>
          <w:highlight w:val="none"/>
        </w:rPr>
        <w:t>投标企业名称和地址。</w:t>
      </w:r>
    </w:p>
    <w:p w14:paraId="062CC02F">
      <w:pPr>
        <w:pStyle w:val="34"/>
        <w:spacing w:line="360" w:lineRule="auto"/>
        <w:ind w:firstLine="240" w:firstLineChars="100"/>
        <w:jc w:val="both"/>
        <w:rPr>
          <w:rFonts w:hint="eastAsia" w:ascii="宋体" w:hAnsi="宋体" w:eastAsia="宋体" w:cs="宋体"/>
          <w:color w:val="000000"/>
          <w:sz w:val="24"/>
          <w:szCs w:val="24"/>
          <w:highlight w:val="none"/>
        </w:rPr>
      </w:pPr>
      <w:bookmarkStart w:id="30" w:name="_Hlk128483386"/>
      <w:r>
        <w:rPr>
          <w:rFonts w:hint="eastAsia" w:ascii="宋体" w:hAnsi="宋体" w:eastAsia="宋体" w:cs="宋体"/>
          <w:color w:val="000000"/>
          <w:sz w:val="24"/>
          <w:szCs w:val="24"/>
          <w:highlight w:val="none"/>
          <w:lang w:val="en-US" w:eastAsia="zh-CN"/>
        </w:rPr>
        <w:t>17</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rPr>
        <w:t>文件“电子版”应加密，在解密时间内，</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登录政采云平台https://www.zcygov.cn/在线进行解密。</w:t>
      </w:r>
    </w:p>
    <w:p w14:paraId="336D940C">
      <w:pPr>
        <w:pStyle w:val="34"/>
        <w:spacing w:line="360" w:lineRule="auto"/>
        <w:ind w:firstLine="240" w:firstLineChars="100"/>
        <w:jc w:val="both"/>
        <w:rPr>
          <w:rFonts w:hint="eastAsia" w:ascii="宋体" w:hAnsi="宋体" w:eastAsia="宋体" w:cs="宋体"/>
          <w:color w:val="000000"/>
          <w:sz w:val="24"/>
          <w:szCs w:val="24"/>
          <w:highlight w:val="none"/>
          <w:lang w:val="en-US" w:eastAsia="zh-CN"/>
        </w:rPr>
      </w:pPr>
      <w:r>
        <w:rPr>
          <w:rFonts w:hint="eastAsia" w:ascii="宋体" w:hAnsi="宋体"/>
          <w:color w:val="000000"/>
          <w:szCs w:val="21"/>
          <w:highlight w:val="none"/>
          <w:lang w:val="en-US" w:eastAsia="zh-CN"/>
        </w:rPr>
        <w:t>17</w:t>
      </w:r>
      <w:r>
        <w:rPr>
          <w:rFonts w:ascii="宋体" w:hAnsi="宋体"/>
          <w:color w:val="000000"/>
          <w:szCs w:val="21"/>
          <w:highlight w:val="none"/>
        </w:rPr>
        <w:t>.</w:t>
      </w:r>
      <w:r>
        <w:rPr>
          <w:rFonts w:hint="eastAsia" w:ascii="宋体" w:hAnsi="宋体"/>
          <w:color w:val="000000"/>
          <w:szCs w:val="21"/>
          <w:highlight w:val="none"/>
          <w:lang w:val="en-US" w:eastAsia="zh-CN"/>
        </w:rPr>
        <w:t>3</w:t>
      </w:r>
      <w:r>
        <w:rPr>
          <w:rFonts w:hint="eastAsia" w:ascii="宋体" w:hAnsi="宋体"/>
          <w:color w:val="000000"/>
          <w:szCs w:val="21"/>
          <w:highlight w:val="none"/>
          <w:lang w:eastAsia="zh-CN"/>
        </w:rPr>
        <w:t>投标</w:t>
      </w:r>
      <w:r>
        <w:rPr>
          <w:rFonts w:hint="eastAsia" w:ascii="宋体" w:hAnsi="宋体"/>
          <w:color w:val="000000"/>
          <w:szCs w:val="21"/>
          <w:highlight w:val="none"/>
        </w:rPr>
        <w:t>文件如果未按上述规定</w:t>
      </w:r>
      <w:r>
        <w:rPr>
          <w:rFonts w:hint="eastAsia" w:ascii="宋体" w:hAnsi="宋体"/>
          <w:b/>
          <w:bCs/>
          <w:color w:val="000000"/>
          <w:szCs w:val="21"/>
          <w:highlight w:val="none"/>
        </w:rPr>
        <w:t>加密和解密</w:t>
      </w:r>
      <w:r>
        <w:rPr>
          <w:rFonts w:hint="eastAsia" w:ascii="宋体" w:hAnsi="宋体"/>
          <w:color w:val="000000"/>
          <w:szCs w:val="21"/>
          <w:highlight w:val="none"/>
        </w:rPr>
        <w:t>，将导致代理机构无法接收</w:t>
      </w:r>
      <w:r>
        <w:rPr>
          <w:rFonts w:hint="eastAsia" w:ascii="宋体" w:hAnsi="宋体"/>
          <w:color w:val="000000"/>
          <w:szCs w:val="21"/>
          <w:highlight w:val="none"/>
          <w:lang w:eastAsia="zh-CN"/>
        </w:rPr>
        <w:t>投标</w:t>
      </w:r>
      <w:r>
        <w:rPr>
          <w:rFonts w:hint="eastAsia" w:ascii="宋体" w:hAnsi="宋体"/>
          <w:color w:val="000000"/>
          <w:szCs w:val="21"/>
          <w:highlight w:val="none"/>
        </w:rPr>
        <w:t>文件</w:t>
      </w:r>
      <w:bookmarkEnd w:id="30"/>
      <w:r>
        <w:rPr>
          <w:rFonts w:hint="eastAsia" w:ascii="宋体" w:hAnsi="宋体" w:eastAsia="宋体" w:cs="宋体"/>
          <w:color w:val="000000"/>
          <w:sz w:val="24"/>
          <w:szCs w:val="24"/>
          <w:highlight w:val="none"/>
          <w:lang w:val="en-US" w:eastAsia="zh-CN"/>
        </w:rPr>
        <w:t>，招标代理机构不对其后果负责。</w:t>
      </w:r>
    </w:p>
    <w:p w14:paraId="4BB350B9">
      <w:pPr>
        <w:pStyle w:val="34"/>
        <w:spacing w:line="360" w:lineRule="auto"/>
        <w:jc w:val="both"/>
        <w:outlineLvl w:val="4"/>
        <w:rPr>
          <w:rFonts w:hint="eastAsia" w:ascii="宋体" w:hAnsi="宋体" w:cs="宋体"/>
          <w:b/>
          <w:bCs/>
          <w:color w:val="000000"/>
          <w:highlight w:val="none"/>
        </w:rPr>
      </w:pPr>
      <w:r>
        <w:rPr>
          <w:rFonts w:hint="eastAsia" w:ascii="宋体" w:hAnsi="宋体" w:cs="宋体"/>
          <w:b/>
          <w:bCs/>
          <w:color w:val="000000"/>
          <w:highlight w:val="none"/>
        </w:rPr>
        <w:t>18.</w:t>
      </w:r>
      <w:r>
        <w:rPr>
          <w:rFonts w:hint="eastAsia" w:ascii="宋体" w:hAnsi="宋体" w:cs="宋体"/>
          <w:b/>
          <w:bCs/>
          <w:color w:val="000000"/>
          <w:highlight w:val="none"/>
          <w:lang w:eastAsia="zh-CN"/>
        </w:rPr>
        <w:t>投标</w:t>
      </w:r>
      <w:r>
        <w:rPr>
          <w:rFonts w:hint="eastAsia" w:ascii="宋体" w:hAnsi="宋体" w:cs="宋体"/>
          <w:b/>
          <w:bCs/>
          <w:color w:val="000000"/>
          <w:highlight w:val="none"/>
        </w:rPr>
        <w:t>文件递交的截止日期</w:t>
      </w:r>
    </w:p>
    <w:p w14:paraId="44874A04">
      <w:pPr>
        <w:pStyle w:val="34"/>
        <w:spacing w:line="360" w:lineRule="auto"/>
        <w:jc w:val="both"/>
        <w:rPr>
          <w:rFonts w:hint="eastAsia" w:ascii="宋体" w:hAnsi="宋体" w:eastAsia="宋体" w:cs="宋体"/>
          <w:color w:val="000000"/>
          <w:sz w:val="24"/>
          <w:szCs w:val="24"/>
          <w:highlight w:val="none"/>
          <w:u w:val="single"/>
        </w:rPr>
      </w:pPr>
      <w:r>
        <w:rPr>
          <w:rFonts w:hint="eastAsia" w:ascii="宋体" w:hAnsi="宋体" w:cs="宋体"/>
          <w:color w:val="000000"/>
          <w:highlight w:val="none"/>
        </w:rPr>
        <w:t>18.1</w:t>
      </w:r>
      <w:r>
        <w:rPr>
          <w:rFonts w:hint="eastAsia" w:ascii="宋体" w:hAnsi="宋体" w:cs="宋体"/>
          <w:b/>
          <w:color w:val="000000"/>
          <w:highlight w:val="none"/>
        </w:rPr>
        <w:t>投标</w:t>
      </w:r>
      <w:r>
        <w:rPr>
          <w:rFonts w:hint="eastAsia" w:ascii="宋体" w:hAnsi="宋体" w:cs="宋体"/>
          <w:b/>
          <w:color w:val="000000"/>
          <w:highlight w:val="none"/>
          <w:lang w:eastAsia="zh-CN"/>
        </w:rPr>
        <w:t>投标人</w:t>
      </w:r>
      <w:r>
        <w:rPr>
          <w:rFonts w:hint="eastAsia" w:ascii="宋体" w:hAnsi="宋体" w:cs="宋体"/>
          <w:b/>
          <w:color w:val="000000"/>
          <w:highlight w:val="none"/>
        </w:rPr>
        <w:t>必须</w:t>
      </w:r>
      <w:r>
        <w:rPr>
          <w:rFonts w:hint="eastAsia" w:ascii="宋体" w:hAnsi="宋体" w:eastAsia="宋体" w:cs="宋体"/>
          <w:b/>
          <w:color w:val="000000"/>
          <w:highlight w:val="none"/>
        </w:rPr>
        <w:t>在</w:t>
      </w:r>
      <w:r>
        <w:rPr>
          <w:rFonts w:hint="eastAsia" w:ascii="宋体" w:hAnsi="宋体" w:cs="宋体"/>
          <w:b/>
          <w:color w:val="000000"/>
          <w:highlight w:val="none"/>
          <w:lang w:val="en-US" w:eastAsia="zh-CN"/>
        </w:rPr>
        <w:t>前附表规定的投标截止时间</w:t>
      </w:r>
      <w:r>
        <w:rPr>
          <w:rFonts w:hint="eastAsia" w:ascii="宋体" w:hAnsi="宋体" w:eastAsia="宋体" w:cs="宋体"/>
          <w:b/>
          <w:color w:val="000000"/>
          <w:sz w:val="24"/>
          <w:szCs w:val="24"/>
          <w:highlight w:val="none"/>
        </w:rPr>
        <w:t>前将经加密的电子版文件上传至政采云平台https://www.zcygov.cn/对应位置（逾期未上传的或不符合规定的投标文件将被拒绝接收）</w:t>
      </w:r>
      <w:r>
        <w:rPr>
          <w:rFonts w:hint="eastAsia" w:ascii="宋体" w:hAnsi="宋体" w:eastAsia="宋体" w:cs="宋体"/>
          <w:color w:val="000000"/>
          <w:sz w:val="24"/>
          <w:szCs w:val="24"/>
          <w:highlight w:val="none"/>
        </w:rPr>
        <w:t>。</w:t>
      </w:r>
    </w:p>
    <w:p w14:paraId="2D0BF32F">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.2超过</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规定的投标截止时间送达的</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将不予接受。</w:t>
      </w:r>
    </w:p>
    <w:p w14:paraId="5FC5A7DB">
      <w:pPr>
        <w:pStyle w:val="34"/>
        <w:spacing w:line="360" w:lineRule="auto"/>
        <w:jc w:val="both"/>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19</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eastAsia="zh-CN"/>
        </w:rPr>
        <w:t>投标</w:t>
      </w:r>
      <w:r>
        <w:rPr>
          <w:rFonts w:hint="eastAsia" w:ascii="宋体" w:hAnsi="宋体" w:eastAsia="宋体" w:cs="宋体"/>
          <w:b/>
          <w:bCs/>
          <w:color w:val="000000"/>
          <w:sz w:val="24"/>
          <w:szCs w:val="24"/>
          <w:highlight w:val="none"/>
          <w:lang w:eastAsia="zh-CN"/>
        </w:rPr>
        <w:t>文件</w:t>
      </w:r>
      <w:r>
        <w:rPr>
          <w:rFonts w:hint="eastAsia" w:ascii="宋体" w:hAnsi="宋体" w:eastAsia="宋体" w:cs="宋体"/>
          <w:b/>
          <w:bCs/>
          <w:color w:val="000000"/>
          <w:sz w:val="24"/>
          <w:szCs w:val="24"/>
          <w:highlight w:val="none"/>
        </w:rPr>
        <w:t>的修改和撤销</w:t>
      </w:r>
    </w:p>
    <w:p w14:paraId="164D2BBB">
      <w:pPr>
        <w:pStyle w:val="36"/>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rPr>
        <w:t>.1投标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对其</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进行的修改或撤销应以书面形式并在</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规定的投标截止时间前送达招标代理机构。</w:t>
      </w:r>
    </w:p>
    <w:p w14:paraId="20CCDFEB">
      <w:pPr>
        <w:pStyle w:val="36"/>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rPr>
        <w:t>.2</w:t>
      </w:r>
      <w:r>
        <w:rPr>
          <w:rFonts w:hint="eastAsia" w:ascii="宋体" w:hAnsi="宋体" w:cs="宋体"/>
          <w:color w:val="000000"/>
          <w:sz w:val="24"/>
          <w:highlight w:val="none"/>
        </w:rPr>
        <w:t>投标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对</w:t>
      </w:r>
      <w:r>
        <w:rPr>
          <w:rFonts w:hint="eastAsia" w:ascii="宋体" w:hAnsi="宋体" w:cs="宋体"/>
          <w:color w:val="000000"/>
          <w:sz w:val="24"/>
          <w:highlight w:val="none"/>
          <w:lang w:eastAsia="zh-CN"/>
        </w:rPr>
        <w:t>投标</w:t>
      </w:r>
      <w:r>
        <w:rPr>
          <w:rFonts w:hint="eastAsia" w:ascii="宋体" w:hAnsi="宋体" w:cs="宋体"/>
          <w:color w:val="000000"/>
          <w:sz w:val="24"/>
          <w:highlight w:val="none"/>
        </w:rPr>
        <w:t>文件的修改或撤销应按第18和19条规定进行准备、</w:t>
      </w:r>
      <w:r>
        <w:rPr>
          <w:rFonts w:hint="eastAsia" w:ascii="宋体" w:hAnsi="宋体" w:cs="宋体"/>
          <w:color w:val="000000"/>
          <w:sz w:val="24"/>
          <w:highlight w:val="none"/>
          <w:lang w:val="en-US" w:eastAsia="zh-CN"/>
        </w:rPr>
        <w:t>加密</w:t>
      </w:r>
      <w:r>
        <w:rPr>
          <w:rFonts w:hint="eastAsia" w:ascii="宋体" w:hAnsi="宋体" w:cs="宋体"/>
          <w:color w:val="000000"/>
          <w:sz w:val="24"/>
          <w:highlight w:val="none"/>
        </w:rPr>
        <w:t>、标注和递交</w:t>
      </w:r>
      <w:r>
        <w:rPr>
          <w:rFonts w:hint="eastAsia" w:ascii="宋体" w:hAnsi="宋体" w:eastAsia="宋体" w:cs="宋体"/>
          <w:color w:val="000000"/>
          <w:sz w:val="24"/>
          <w:szCs w:val="24"/>
          <w:highlight w:val="none"/>
        </w:rPr>
        <w:t>。</w:t>
      </w:r>
    </w:p>
    <w:p w14:paraId="2435C759">
      <w:pPr>
        <w:pStyle w:val="36"/>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rPr>
        <w:t>.3投标截止时间后不得修改</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w:t>
      </w:r>
    </w:p>
    <w:p w14:paraId="0EE9FAE1">
      <w:pPr>
        <w:pStyle w:val="36"/>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19</w:t>
      </w:r>
      <w:r>
        <w:rPr>
          <w:rFonts w:hint="eastAsia" w:ascii="宋体" w:hAnsi="宋体" w:eastAsia="宋体" w:cs="宋体"/>
          <w:color w:val="000000"/>
          <w:sz w:val="24"/>
          <w:szCs w:val="24"/>
          <w:highlight w:val="none"/>
        </w:rPr>
        <w:t>.4投标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不得在投标截止时间起至</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有效期满前撤销</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，否则其投标保证金将不予退还。</w:t>
      </w:r>
    </w:p>
    <w:p w14:paraId="2F0890DF">
      <w:pPr>
        <w:spacing w:line="360" w:lineRule="auto"/>
        <w:ind w:firstLine="480" w:firstLineChars="200"/>
        <w:rPr>
          <w:rFonts w:hint="eastAsia" w:ascii="Calibri" w:hAnsi="Calibri" w:eastAsia="宋体" w:cs="Times New Roman"/>
          <w:b/>
          <w:bCs/>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19.5</w:t>
      </w:r>
      <w:r>
        <w:rPr>
          <w:rFonts w:hint="eastAsia" w:ascii="Calibri" w:hAnsi="Calibri" w:eastAsia="宋体" w:cs="Times New Roman"/>
          <w:b/>
          <w:bCs/>
          <w:color w:val="000000"/>
          <w:kern w:val="2"/>
          <w:sz w:val="24"/>
          <w:szCs w:val="24"/>
          <w:highlight w:val="none"/>
          <w:lang w:val="en-US" w:eastAsia="zh-CN" w:bidi="ar-SA"/>
        </w:rPr>
        <w:t>投标报价</w:t>
      </w:r>
    </w:p>
    <w:p w14:paraId="4228E65F">
      <w:pPr>
        <w:spacing w:line="360" w:lineRule="auto"/>
        <w:ind w:firstLine="480" w:firstLineChars="200"/>
        <w:rPr>
          <w:rFonts w:hint="eastAsia" w:ascii="Calibri" w:hAnsi="Calibri" w:eastAsia="宋体" w:cs="Times New Roman"/>
          <w:color w:val="000000"/>
          <w:kern w:val="2"/>
          <w:sz w:val="24"/>
          <w:szCs w:val="24"/>
          <w:highlight w:val="none"/>
          <w:lang w:val="en-US" w:eastAsia="zh-CN" w:bidi="ar-SA"/>
        </w:rPr>
      </w:pPr>
      <w:r>
        <w:rPr>
          <w:rFonts w:hint="eastAsia" w:ascii="Calibri" w:hAnsi="Calibri" w:eastAsia="宋体" w:cs="Times New Roman"/>
          <w:color w:val="000000"/>
          <w:kern w:val="2"/>
          <w:sz w:val="24"/>
          <w:szCs w:val="24"/>
          <w:highlight w:val="none"/>
          <w:lang w:val="en-US" w:eastAsia="zh-CN" w:bidi="ar-SA"/>
        </w:rPr>
        <w:t>19.5.1 投标报价应包括国家规定的增值税税金，除投标人须知前附表另有规定外，增值税税金按一般计税方法计算。投标人应按第五章“</w:t>
      </w:r>
      <w:r>
        <w:rPr>
          <w:rFonts w:hint="eastAsia" w:cs="Times New Roman"/>
          <w:color w:val="000000"/>
          <w:kern w:val="2"/>
          <w:sz w:val="24"/>
          <w:szCs w:val="24"/>
          <w:highlight w:val="none"/>
          <w:lang w:val="en-US" w:eastAsia="zh-CN" w:bidi="ar-SA"/>
        </w:rPr>
        <w:t>投标</w:t>
      </w:r>
      <w:r>
        <w:rPr>
          <w:rFonts w:hint="eastAsia" w:ascii="Calibri" w:hAnsi="Calibri" w:eastAsia="宋体" w:cs="Times New Roman"/>
          <w:color w:val="000000"/>
          <w:kern w:val="2"/>
          <w:sz w:val="24"/>
          <w:szCs w:val="24"/>
          <w:highlight w:val="none"/>
          <w:lang w:val="en-US" w:eastAsia="zh-CN" w:bidi="ar-SA"/>
        </w:rPr>
        <w:t>文件格式”的要求在开标一览表中进行报价。</w:t>
      </w:r>
    </w:p>
    <w:p w14:paraId="067C3614">
      <w:pPr>
        <w:spacing w:line="360" w:lineRule="auto"/>
        <w:ind w:firstLine="480" w:firstLineChars="200"/>
        <w:rPr>
          <w:rFonts w:hint="eastAsia" w:ascii="Calibri" w:hAnsi="Calibri" w:eastAsia="宋体" w:cs="Times New Roman"/>
          <w:color w:val="000000"/>
          <w:kern w:val="2"/>
          <w:sz w:val="24"/>
          <w:szCs w:val="24"/>
          <w:highlight w:val="none"/>
          <w:lang w:val="en-US" w:eastAsia="zh-CN" w:bidi="ar-SA"/>
        </w:rPr>
      </w:pPr>
      <w:r>
        <w:rPr>
          <w:rFonts w:hint="eastAsia" w:ascii="Calibri" w:hAnsi="Calibri" w:eastAsia="宋体" w:cs="Times New Roman"/>
          <w:color w:val="000000"/>
          <w:kern w:val="2"/>
          <w:sz w:val="24"/>
          <w:szCs w:val="24"/>
          <w:highlight w:val="none"/>
          <w:lang w:val="en-US" w:eastAsia="zh-CN" w:bidi="ar-SA"/>
        </w:rPr>
        <w:t>19.5.2 投标人应充分了解该项目的总体情况以及影响投标报价的其他要素。</w:t>
      </w:r>
    </w:p>
    <w:p w14:paraId="6C317F2E">
      <w:pPr>
        <w:spacing w:line="360" w:lineRule="auto"/>
        <w:ind w:firstLine="480" w:firstLineChars="200"/>
        <w:rPr>
          <w:rFonts w:hint="eastAsia" w:ascii="Calibri" w:hAnsi="Calibri" w:eastAsia="宋体" w:cs="Times New Roman"/>
          <w:color w:val="000000"/>
          <w:kern w:val="2"/>
          <w:sz w:val="24"/>
          <w:szCs w:val="24"/>
          <w:highlight w:val="none"/>
          <w:lang w:val="en-US" w:eastAsia="zh-CN" w:bidi="ar-SA"/>
        </w:rPr>
      </w:pPr>
      <w:r>
        <w:rPr>
          <w:rFonts w:hint="eastAsia" w:ascii="Calibri" w:hAnsi="Calibri" w:eastAsia="宋体" w:cs="Times New Roman"/>
          <w:color w:val="000000"/>
          <w:kern w:val="2"/>
          <w:sz w:val="24"/>
          <w:szCs w:val="24"/>
          <w:highlight w:val="none"/>
          <w:lang w:val="en-US" w:eastAsia="zh-CN" w:bidi="ar-SA"/>
        </w:rPr>
        <w:t>19.5.3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14:paraId="0C5534D9">
      <w:pPr>
        <w:spacing w:line="360" w:lineRule="auto"/>
        <w:ind w:firstLine="480" w:firstLineChars="200"/>
        <w:rPr>
          <w:rFonts w:hint="eastAsia" w:ascii="Calibri" w:hAnsi="Calibri" w:eastAsia="宋体" w:cs="Times New Roman"/>
          <w:color w:val="000000"/>
          <w:kern w:val="2"/>
          <w:sz w:val="24"/>
          <w:szCs w:val="24"/>
          <w:highlight w:val="none"/>
          <w:lang w:val="en-US" w:eastAsia="zh-CN" w:bidi="ar-SA"/>
        </w:rPr>
      </w:pPr>
      <w:r>
        <w:rPr>
          <w:rFonts w:hint="eastAsia" w:ascii="Calibri" w:hAnsi="Calibri" w:eastAsia="宋体" w:cs="Times New Roman"/>
          <w:color w:val="000000"/>
          <w:kern w:val="2"/>
          <w:sz w:val="24"/>
          <w:szCs w:val="24"/>
          <w:highlight w:val="none"/>
          <w:lang w:val="en-US" w:eastAsia="zh-CN" w:bidi="ar-SA"/>
        </w:rPr>
        <w:t xml:space="preserve">19.5.4 </w:t>
      </w:r>
      <w:r>
        <w:rPr>
          <w:rFonts w:hint="eastAsia" w:cs="Times New Roman"/>
          <w:color w:val="000000"/>
          <w:kern w:val="2"/>
          <w:sz w:val="24"/>
          <w:szCs w:val="24"/>
          <w:highlight w:val="none"/>
          <w:lang w:val="en-US" w:eastAsia="zh-CN" w:bidi="ar-SA"/>
        </w:rPr>
        <w:t>采购单位</w:t>
      </w:r>
      <w:r>
        <w:rPr>
          <w:rFonts w:hint="eastAsia" w:ascii="Calibri" w:hAnsi="Calibri" w:eastAsia="宋体" w:cs="Times New Roman"/>
          <w:color w:val="000000"/>
          <w:kern w:val="2"/>
          <w:sz w:val="24"/>
          <w:szCs w:val="24"/>
          <w:highlight w:val="none"/>
          <w:lang w:val="en-US" w:eastAsia="zh-CN" w:bidi="ar-SA"/>
        </w:rPr>
        <w:t>设有最高投标限价的，投标人的投标报价不得超过最高投标限价，最高投标限价在投标人须知前附表中载明。</w:t>
      </w:r>
    </w:p>
    <w:p w14:paraId="00AC3732">
      <w:pPr>
        <w:spacing w:line="360" w:lineRule="auto"/>
        <w:ind w:firstLine="480" w:firstLineChars="200"/>
        <w:rPr>
          <w:rFonts w:hint="eastAsia" w:ascii="Calibri" w:hAnsi="Calibri" w:eastAsia="宋体" w:cs="Times New Roman"/>
          <w:color w:val="000000"/>
          <w:kern w:val="2"/>
          <w:sz w:val="24"/>
          <w:szCs w:val="24"/>
          <w:highlight w:val="none"/>
          <w:lang w:val="en-US" w:eastAsia="zh-CN" w:bidi="ar-SA"/>
        </w:rPr>
      </w:pPr>
      <w:r>
        <w:rPr>
          <w:rFonts w:hint="eastAsia" w:ascii="Calibri" w:hAnsi="Calibri" w:eastAsia="宋体" w:cs="Times New Roman"/>
          <w:color w:val="000000"/>
          <w:kern w:val="2"/>
          <w:sz w:val="24"/>
          <w:szCs w:val="24"/>
          <w:highlight w:val="none"/>
          <w:lang w:val="en-US" w:eastAsia="zh-CN" w:bidi="ar-SA"/>
        </w:rPr>
        <w:t>19.5.5 投标报价的其他要求见投标人须知前附表。</w:t>
      </w:r>
      <w:bookmarkStart w:id="31" w:name="_Toc29485"/>
      <w:bookmarkStart w:id="32" w:name="_Toc11715"/>
    </w:p>
    <w:p w14:paraId="3025B91F">
      <w:pPr>
        <w:pStyle w:val="34"/>
        <w:spacing w:line="360" w:lineRule="auto"/>
        <w:jc w:val="center"/>
        <w:outlineLvl w:val="3"/>
        <w:rPr>
          <w:rFonts w:hint="eastAsia" w:ascii="宋体" w:hAnsi="宋体" w:cs="宋体"/>
          <w:b/>
          <w:color w:val="000000"/>
          <w:sz w:val="36"/>
          <w:szCs w:val="36"/>
          <w:highlight w:val="none"/>
        </w:rPr>
      </w:pPr>
      <w:bookmarkStart w:id="33" w:name="_Toc24707"/>
      <w:bookmarkStart w:id="34" w:name="_Toc4347"/>
      <w:r>
        <w:rPr>
          <w:rFonts w:hint="eastAsia" w:ascii="宋体" w:hAnsi="宋体" w:cs="宋体"/>
          <w:b/>
          <w:color w:val="000000"/>
          <w:sz w:val="36"/>
          <w:szCs w:val="36"/>
          <w:highlight w:val="none"/>
        </w:rPr>
        <w:t>五、开标</w:t>
      </w:r>
      <w:bookmarkEnd w:id="31"/>
      <w:bookmarkEnd w:id="32"/>
      <w:bookmarkEnd w:id="33"/>
      <w:bookmarkEnd w:id="34"/>
    </w:p>
    <w:p w14:paraId="762BFD62">
      <w:pPr>
        <w:pStyle w:val="34"/>
        <w:spacing w:line="360" w:lineRule="auto"/>
        <w:jc w:val="both"/>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20</w:t>
      </w:r>
      <w:r>
        <w:rPr>
          <w:rFonts w:hint="eastAsia" w:ascii="宋体" w:hAnsi="宋体" w:eastAsia="宋体" w:cs="宋体"/>
          <w:b/>
          <w:bCs/>
          <w:color w:val="000000"/>
          <w:sz w:val="24"/>
          <w:szCs w:val="24"/>
          <w:highlight w:val="none"/>
        </w:rPr>
        <w:t>.开标</w:t>
      </w:r>
    </w:p>
    <w:p w14:paraId="737E0DF4">
      <w:pPr>
        <w:pStyle w:val="34"/>
        <w:spacing w:line="360" w:lineRule="auto"/>
        <w:ind w:firstLine="480" w:firstLineChars="200"/>
        <w:jc w:val="both"/>
        <w:outlineLvl w:val="9"/>
        <w:rPr>
          <w:rFonts w:hint="eastAsia" w:ascii="宋体" w:hAnsi="宋体" w:eastAsia="宋体" w:cs="宋体"/>
          <w:color w:val="000000"/>
          <w:sz w:val="24"/>
          <w:szCs w:val="24"/>
          <w:highlight w:val="none"/>
          <w:lang w:val="en-US" w:eastAsia="zh-CN" w:bidi="ar-SA"/>
        </w:rPr>
      </w:pPr>
      <w:bookmarkStart w:id="35" w:name="_Toc13260"/>
      <w:bookmarkStart w:id="36" w:name="_Toc17802"/>
      <w:bookmarkStart w:id="37" w:name="_Toc11706"/>
      <w:bookmarkStart w:id="38" w:name="_Toc19020"/>
      <w:bookmarkStart w:id="39" w:name="_Toc9603"/>
      <w:bookmarkStart w:id="40" w:name="_Toc12540"/>
      <w:bookmarkStart w:id="41" w:name="_Toc28964"/>
      <w:bookmarkStart w:id="42" w:name="_Toc18941"/>
      <w:bookmarkStart w:id="43" w:name="_Toc8044"/>
      <w:r>
        <w:rPr>
          <w:rFonts w:hint="eastAsia" w:ascii="宋体" w:hAnsi="宋体" w:eastAsia="宋体" w:cs="宋体"/>
          <w:color w:val="000000"/>
          <w:sz w:val="24"/>
          <w:szCs w:val="24"/>
          <w:highlight w:val="none"/>
          <w:lang w:val="en-US" w:eastAsia="zh-CN" w:bidi="ar-SA"/>
        </w:rPr>
        <w:t>20.1 采购人在本</w:t>
      </w:r>
      <w:r>
        <w:rPr>
          <w:rFonts w:hint="eastAsia" w:ascii="宋体" w:hAnsi="宋体" w:cs="宋体"/>
          <w:color w:val="000000"/>
          <w:sz w:val="24"/>
          <w:szCs w:val="24"/>
          <w:highlight w:val="none"/>
          <w:lang w:val="en-US" w:eastAsia="zh-CN" w:bidi="ar-SA"/>
        </w:rPr>
        <w:t>投标人</w:t>
      </w:r>
      <w:r>
        <w:rPr>
          <w:rFonts w:hint="eastAsia" w:ascii="宋体" w:hAnsi="宋体" w:eastAsia="宋体" w:cs="宋体"/>
          <w:color w:val="000000"/>
          <w:sz w:val="24"/>
          <w:szCs w:val="24"/>
          <w:highlight w:val="none"/>
          <w:lang w:val="en-US" w:eastAsia="zh-CN" w:bidi="ar-SA"/>
        </w:rPr>
        <w:t>须知前附表第13项规定的时间和地点组织</w:t>
      </w:r>
      <w:r>
        <w:rPr>
          <w:rFonts w:hint="eastAsia" w:ascii="宋体" w:hAnsi="宋体" w:cs="宋体"/>
          <w:color w:val="000000"/>
          <w:sz w:val="24"/>
          <w:szCs w:val="24"/>
          <w:highlight w:val="none"/>
          <w:lang w:val="en-US" w:eastAsia="zh-CN" w:bidi="ar-SA"/>
        </w:rPr>
        <w:t>招标</w:t>
      </w:r>
      <w:r>
        <w:rPr>
          <w:rFonts w:hint="eastAsia" w:ascii="宋体" w:hAnsi="宋体" w:eastAsia="宋体" w:cs="宋体"/>
          <w:color w:val="000000"/>
          <w:sz w:val="24"/>
          <w:szCs w:val="24"/>
          <w:highlight w:val="none"/>
          <w:lang w:val="en-US" w:eastAsia="zh-CN" w:bidi="ar-SA"/>
        </w:rPr>
        <w:t>会议。</w:t>
      </w:r>
    </w:p>
    <w:p w14:paraId="04652ED6">
      <w:pPr>
        <w:pStyle w:val="34"/>
        <w:spacing w:line="360" w:lineRule="auto"/>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20.2 本次采用网上评标系统，</w:t>
      </w:r>
      <w:r>
        <w:rPr>
          <w:rFonts w:hint="eastAsia" w:ascii="宋体" w:hAnsi="宋体" w:cs="宋体"/>
          <w:color w:val="000000"/>
          <w:sz w:val="24"/>
          <w:szCs w:val="24"/>
          <w:highlight w:val="none"/>
          <w:lang w:val="en-US" w:eastAsia="zh-CN" w:bidi="ar-SA"/>
        </w:rPr>
        <w:t>投标人</w:t>
      </w:r>
      <w:r>
        <w:rPr>
          <w:rFonts w:hint="eastAsia" w:ascii="宋体" w:hAnsi="宋体" w:eastAsia="宋体" w:cs="宋体"/>
          <w:color w:val="000000"/>
          <w:sz w:val="24"/>
          <w:szCs w:val="24"/>
          <w:highlight w:val="none"/>
          <w:lang w:val="en-US" w:eastAsia="zh-CN" w:bidi="ar-SA"/>
        </w:rPr>
        <w:t>在线参加</w:t>
      </w:r>
      <w:r>
        <w:rPr>
          <w:rFonts w:hint="eastAsia" w:ascii="宋体" w:hAnsi="宋体" w:cs="宋体"/>
          <w:color w:val="000000"/>
          <w:sz w:val="24"/>
          <w:szCs w:val="24"/>
          <w:highlight w:val="none"/>
          <w:lang w:val="en-US" w:eastAsia="zh-CN" w:bidi="ar-SA"/>
        </w:rPr>
        <w:t>招标</w:t>
      </w:r>
      <w:r>
        <w:rPr>
          <w:rFonts w:hint="eastAsia" w:ascii="宋体" w:hAnsi="宋体" w:eastAsia="宋体" w:cs="宋体"/>
          <w:color w:val="000000"/>
          <w:sz w:val="24"/>
          <w:szCs w:val="24"/>
          <w:highlight w:val="none"/>
          <w:lang w:val="en-US" w:eastAsia="zh-CN" w:bidi="ar-SA"/>
        </w:rPr>
        <w:t>（无需到开标现场）。</w:t>
      </w:r>
      <w:r>
        <w:rPr>
          <w:rFonts w:hint="eastAsia" w:ascii="宋体" w:hAnsi="宋体" w:cs="宋体"/>
          <w:color w:val="000000"/>
          <w:sz w:val="24"/>
          <w:szCs w:val="24"/>
          <w:highlight w:val="none"/>
          <w:lang w:val="en-US" w:eastAsia="zh-CN" w:bidi="ar-SA"/>
        </w:rPr>
        <w:t>招标</w:t>
      </w:r>
      <w:r>
        <w:rPr>
          <w:rFonts w:hint="eastAsia" w:ascii="宋体" w:hAnsi="宋体" w:eastAsia="宋体" w:cs="宋体"/>
          <w:color w:val="000000"/>
          <w:sz w:val="24"/>
          <w:szCs w:val="24"/>
          <w:highlight w:val="none"/>
          <w:lang w:val="en-US" w:eastAsia="zh-CN" w:bidi="ar-SA"/>
        </w:rPr>
        <w:t>前</w:t>
      </w:r>
      <w:r>
        <w:rPr>
          <w:rFonts w:hint="eastAsia" w:ascii="宋体" w:hAnsi="宋体" w:cs="宋体"/>
          <w:color w:val="000000"/>
          <w:sz w:val="24"/>
          <w:szCs w:val="24"/>
          <w:highlight w:val="none"/>
          <w:lang w:val="en-US" w:eastAsia="zh-CN" w:bidi="ar-SA"/>
        </w:rPr>
        <w:t>投标人</w:t>
      </w:r>
      <w:r>
        <w:rPr>
          <w:rFonts w:hint="eastAsia" w:ascii="宋体" w:hAnsi="宋体" w:eastAsia="宋体" w:cs="宋体"/>
          <w:color w:val="000000"/>
          <w:sz w:val="24"/>
          <w:szCs w:val="24"/>
          <w:highlight w:val="none"/>
          <w:lang w:val="en-US" w:eastAsia="zh-CN" w:bidi="ar-SA"/>
        </w:rPr>
        <w:t>完成设备测试，保证摄像头及麦克风正常使用。自</w:t>
      </w:r>
      <w:r>
        <w:rPr>
          <w:rFonts w:hint="eastAsia" w:ascii="宋体" w:hAnsi="宋体" w:cs="宋体"/>
          <w:color w:val="000000"/>
          <w:sz w:val="24"/>
          <w:szCs w:val="24"/>
          <w:highlight w:val="none"/>
          <w:lang w:val="en-US" w:eastAsia="zh-CN" w:bidi="ar-SA"/>
        </w:rPr>
        <w:t>招标</w:t>
      </w:r>
      <w:r>
        <w:rPr>
          <w:rFonts w:hint="eastAsia" w:ascii="宋体" w:hAnsi="宋体" w:eastAsia="宋体" w:cs="宋体"/>
          <w:color w:val="000000"/>
          <w:sz w:val="24"/>
          <w:szCs w:val="24"/>
          <w:highlight w:val="none"/>
          <w:lang w:val="en-US" w:eastAsia="zh-CN" w:bidi="ar-SA"/>
        </w:rPr>
        <w:t>时间起至评审结束，</w:t>
      </w:r>
      <w:r>
        <w:rPr>
          <w:rFonts w:hint="eastAsia" w:ascii="宋体" w:hAnsi="宋体" w:cs="宋体"/>
          <w:color w:val="000000"/>
          <w:sz w:val="24"/>
          <w:szCs w:val="24"/>
          <w:highlight w:val="none"/>
          <w:lang w:val="en-US" w:eastAsia="zh-CN" w:bidi="ar-SA"/>
        </w:rPr>
        <w:t>投标人</w:t>
      </w:r>
      <w:r>
        <w:rPr>
          <w:rFonts w:hint="eastAsia" w:ascii="宋体" w:hAnsi="宋体" w:eastAsia="宋体" w:cs="宋体"/>
          <w:color w:val="000000"/>
          <w:sz w:val="24"/>
          <w:szCs w:val="24"/>
          <w:highlight w:val="none"/>
          <w:lang w:val="en-US" w:eastAsia="zh-CN" w:bidi="ar-SA"/>
        </w:rPr>
        <w:t>须登录新疆政府采购网政采云平台并保持网络畅通，随时答复</w:t>
      </w:r>
      <w:r>
        <w:rPr>
          <w:rFonts w:hint="eastAsia" w:ascii="宋体" w:hAnsi="宋体" w:cs="宋体"/>
          <w:color w:val="000000"/>
          <w:sz w:val="24"/>
          <w:szCs w:val="24"/>
          <w:highlight w:val="none"/>
          <w:lang w:val="en-US" w:eastAsia="zh-CN" w:bidi="ar-SA"/>
        </w:rPr>
        <w:t>招标</w:t>
      </w:r>
      <w:r>
        <w:rPr>
          <w:rFonts w:hint="eastAsia" w:ascii="宋体" w:hAnsi="宋体" w:eastAsia="宋体" w:cs="宋体"/>
          <w:color w:val="000000"/>
          <w:sz w:val="24"/>
          <w:szCs w:val="24"/>
          <w:highlight w:val="none"/>
          <w:lang w:val="en-US" w:eastAsia="zh-CN" w:bidi="ar-SA"/>
        </w:rPr>
        <w:t>小组的疑问。若</w:t>
      </w:r>
      <w:r>
        <w:rPr>
          <w:rFonts w:hint="eastAsia" w:ascii="宋体" w:hAnsi="宋体" w:cs="宋体"/>
          <w:color w:val="000000"/>
          <w:sz w:val="24"/>
          <w:szCs w:val="24"/>
          <w:highlight w:val="none"/>
          <w:lang w:val="en-US" w:eastAsia="zh-CN" w:bidi="ar-SA"/>
        </w:rPr>
        <w:t>投标人</w:t>
      </w:r>
      <w:r>
        <w:rPr>
          <w:rFonts w:hint="eastAsia" w:ascii="宋体" w:hAnsi="宋体" w:eastAsia="宋体" w:cs="宋体"/>
          <w:color w:val="000000"/>
          <w:sz w:val="24"/>
          <w:szCs w:val="24"/>
          <w:highlight w:val="none"/>
          <w:lang w:val="en-US" w:eastAsia="zh-CN" w:bidi="ar-SA"/>
        </w:rPr>
        <w:t>未在规定时间内答复的，由此产生的后果将由</w:t>
      </w:r>
      <w:r>
        <w:rPr>
          <w:rFonts w:hint="eastAsia" w:ascii="宋体" w:hAnsi="宋体" w:cs="宋体"/>
          <w:color w:val="000000"/>
          <w:sz w:val="24"/>
          <w:szCs w:val="24"/>
          <w:highlight w:val="none"/>
          <w:lang w:val="en-US" w:eastAsia="zh-CN" w:bidi="ar-SA"/>
        </w:rPr>
        <w:t>投标人</w:t>
      </w:r>
      <w:r>
        <w:rPr>
          <w:rFonts w:hint="eastAsia" w:ascii="宋体" w:hAnsi="宋体" w:eastAsia="宋体" w:cs="宋体"/>
          <w:color w:val="000000"/>
          <w:sz w:val="24"/>
          <w:szCs w:val="24"/>
          <w:highlight w:val="none"/>
          <w:lang w:val="en-US" w:eastAsia="zh-CN" w:bidi="ar-SA"/>
        </w:rPr>
        <w:t>自行承担。</w:t>
      </w:r>
    </w:p>
    <w:p w14:paraId="4D72342D">
      <w:pPr>
        <w:pStyle w:val="34"/>
        <w:spacing w:line="360" w:lineRule="auto"/>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20.3 </w:t>
      </w:r>
      <w:r>
        <w:rPr>
          <w:rFonts w:hint="eastAsia" w:ascii="宋体" w:hAnsi="宋体" w:cs="宋体"/>
          <w:color w:val="000000"/>
          <w:sz w:val="24"/>
          <w:szCs w:val="24"/>
          <w:highlight w:val="none"/>
          <w:lang w:val="en-US" w:eastAsia="zh-CN" w:bidi="ar-SA"/>
        </w:rPr>
        <w:t>投标人</w:t>
      </w:r>
      <w:r>
        <w:rPr>
          <w:rFonts w:hint="eastAsia" w:ascii="宋体" w:hAnsi="宋体" w:eastAsia="宋体" w:cs="宋体"/>
          <w:color w:val="000000"/>
          <w:sz w:val="24"/>
          <w:szCs w:val="24"/>
          <w:highlight w:val="none"/>
          <w:lang w:val="en-US" w:eastAsia="zh-CN" w:bidi="ar-SA"/>
        </w:rPr>
        <w:t>登录政采云平台，在</w:t>
      </w:r>
      <w:r>
        <w:rPr>
          <w:rFonts w:hint="eastAsia" w:ascii="宋体" w:hAnsi="宋体" w:cs="宋体"/>
          <w:color w:val="000000"/>
          <w:sz w:val="24"/>
          <w:szCs w:val="24"/>
          <w:highlight w:val="none"/>
          <w:lang w:val="en-US" w:eastAsia="zh-CN" w:bidi="ar-SA"/>
        </w:rPr>
        <w:t>招标</w:t>
      </w:r>
      <w:r>
        <w:rPr>
          <w:rFonts w:hint="eastAsia" w:ascii="宋体" w:hAnsi="宋体" w:eastAsia="宋体" w:cs="宋体"/>
          <w:color w:val="000000"/>
          <w:sz w:val="24"/>
          <w:szCs w:val="24"/>
          <w:highlight w:val="none"/>
          <w:lang w:val="en-US" w:eastAsia="zh-CN" w:bidi="ar-SA"/>
        </w:rPr>
        <w:t>时间后30分钟内用“项目采购-开标评标”功能进行解密电子版</w:t>
      </w:r>
      <w:r>
        <w:rPr>
          <w:rFonts w:hint="eastAsia" w:ascii="宋体" w:hAnsi="宋体" w:cs="宋体"/>
          <w:color w:val="000000"/>
          <w:sz w:val="24"/>
          <w:szCs w:val="24"/>
          <w:highlight w:val="none"/>
          <w:lang w:val="en-US" w:eastAsia="zh-CN" w:bidi="ar-SA"/>
        </w:rPr>
        <w:t>投标</w:t>
      </w:r>
      <w:r>
        <w:rPr>
          <w:rFonts w:hint="eastAsia" w:ascii="宋体" w:hAnsi="宋体" w:eastAsia="宋体" w:cs="宋体"/>
          <w:color w:val="000000"/>
          <w:sz w:val="24"/>
          <w:szCs w:val="24"/>
          <w:highlight w:val="none"/>
          <w:lang w:val="en-US" w:eastAsia="zh-CN" w:bidi="ar-SA"/>
        </w:rPr>
        <w:t>文件。若</w:t>
      </w:r>
      <w:r>
        <w:rPr>
          <w:rFonts w:hint="eastAsia" w:ascii="宋体" w:hAnsi="宋体" w:cs="宋体"/>
          <w:color w:val="000000"/>
          <w:sz w:val="24"/>
          <w:szCs w:val="24"/>
          <w:highlight w:val="none"/>
          <w:lang w:val="en-US" w:eastAsia="zh-CN" w:bidi="ar-SA"/>
        </w:rPr>
        <w:t>投标人</w:t>
      </w:r>
      <w:r>
        <w:rPr>
          <w:rFonts w:hint="eastAsia" w:ascii="宋体" w:hAnsi="宋体" w:eastAsia="宋体" w:cs="宋体"/>
          <w:color w:val="000000"/>
          <w:sz w:val="24"/>
          <w:szCs w:val="24"/>
          <w:highlight w:val="none"/>
          <w:lang w:val="en-US" w:eastAsia="zh-CN" w:bidi="ar-SA"/>
        </w:rPr>
        <w:t>在规定时间内未按时解密的，视为无效</w:t>
      </w:r>
      <w:r>
        <w:rPr>
          <w:rFonts w:hint="eastAsia" w:ascii="宋体" w:hAnsi="宋体" w:cs="宋体"/>
          <w:color w:val="000000"/>
          <w:sz w:val="24"/>
          <w:szCs w:val="24"/>
          <w:highlight w:val="none"/>
          <w:lang w:val="en-US" w:eastAsia="zh-CN" w:bidi="ar-SA"/>
        </w:rPr>
        <w:t>投标</w:t>
      </w:r>
      <w:r>
        <w:rPr>
          <w:rFonts w:hint="eastAsia" w:ascii="宋体" w:hAnsi="宋体" w:eastAsia="宋体" w:cs="宋体"/>
          <w:color w:val="000000"/>
          <w:sz w:val="24"/>
          <w:szCs w:val="24"/>
          <w:highlight w:val="none"/>
          <w:lang w:val="en-US" w:eastAsia="zh-CN" w:bidi="ar-SA"/>
        </w:rPr>
        <w:t>。解密与加密电子版</w:t>
      </w:r>
      <w:r>
        <w:rPr>
          <w:rFonts w:hint="eastAsia" w:ascii="宋体" w:hAnsi="宋体" w:cs="宋体"/>
          <w:color w:val="000000"/>
          <w:sz w:val="24"/>
          <w:szCs w:val="24"/>
          <w:highlight w:val="none"/>
          <w:lang w:val="en-US" w:eastAsia="zh-CN" w:bidi="ar-SA"/>
        </w:rPr>
        <w:t>投标</w:t>
      </w:r>
      <w:r>
        <w:rPr>
          <w:rFonts w:hint="eastAsia" w:ascii="宋体" w:hAnsi="宋体" w:eastAsia="宋体" w:cs="宋体"/>
          <w:color w:val="000000"/>
          <w:sz w:val="24"/>
          <w:szCs w:val="24"/>
          <w:highlight w:val="none"/>
          <w:lang w:val="en-US" w:eastAsia="zh-CN" w:bidi="ar-SA"/>
        </w:rPr>
        <w:t>文件须使用同一个CA。</w:t>
      </w:r>
    </w:p>
    <w:p w14:paraId="62FB0293">
      <w:pPr>
        <w:pStyle w:val="34"/>
        <w:spacing w:line="360" w:lineRule="auto"/>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20.4 </w:t>
      </w:r>
      <w:r>
        <w:rPr>
          <w:rFonts w:hint="eastAsia" w:ascii="宋体" w:hAnsi="宋体" w:cs="宋体"/>
          <w:color w:val="000000"/>
          <w:sz w:val="24"/>
          <w:szCs w:val="24"/>
          <w:highlight w:val="none"/>
          <w:lang w:val="en-US" w:eastAsia="zh-CN" w:bidi="ar-SA"/>
        </w:rPr>
        <w:t>招标</w:t>
      </w:r>
      <w:r>
        <w:rPr>
          <w:rFonts w:hint="eastAsia" w:ascii="宋体" w:hAnsi="宋体" w:eastAsia="宋体" w:cs="宋体"/>
          <w:color w:val="000000"/>
          <w:sz w:val="24"/>
          <w:szCs w:val="24"/>
          <w:highlight w:val="none"/>
          <w:lang w:val="en-US" w:eastAsia="zh-CN" w:bidi="ar-SA"/>
        </w:rPr>
        <w:t>会议由采购代理机构组织并主持。</w:t>
      </w:r>
    </w:p>
    <w:p w14:paraId="001EE3C5">
      <w:pPr>
        <w:pStyle w:val="34"/>
        <w:spacing w:line="360" w:lineRule="auto"/>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20.5 在</w:t>
      </w:r>
      <w:r>
        <w:rPr>
          <w:rFonts w:hint="eastAsia" w:ascii="宋体" w:hAnsi="宋体" w:cs="宋体"/>
          <w:color w:val="000000"/>
          <w:sz w:val="24"/>
          <w:szCs w:val="24"/>
          <w:highlight w:val="none"/>
          <w:lang w:val="en-US" w:eastAsia="zh-CN" w:bidi="ar-SA"/>
        </w:rPr>
        <w:t>招标</w:t>
      </w:r>
      <w:r>
        <w:rPr>
          <w:rFonts w:hint="eastAsia" w:ascii="宋体" w:hAnsi="宋体" w:eastAsia="宋体" w:cs="宋体"/>
          <w:color w:val="000000"/>
          <w:sz w:val="24"/>
          <w:szCs w:val="24"/>
          <w:highlight w:val="none"/>
          <w:lang w:val="en-US" w:eastAsia="zh-CN" w:bidi="ar-SA"/>
        </w:rPr>
        <w:t>过程中，工作人员如发现</w:t>
      </w:r>
      <w:r>
        <w:rPr>
          <w:rFonts w:hint="eastAsia" w:ascii="宋体" w:hAnsi="宋体" w:cs="宋体"/>
          <w:color w:val="000000"/>
          <w:sz w:val="24"/>
          <w:szCs w:val="24"/>
          <w:highlight w:val="none"/>
          <w:lang w:val="en-US" w:eastAsia="zh-CN" w:bidi="ar-SA"/>
        </w:rPr>
        <w:t>投标</w:t>
      </w:r>
      <w:r>
        <w:rPr>
          <w:rFonts w:hint="eastAsia" w:ascii="宋体" w:hAnsi="宋体" w:eastAsia="宋体" w:cs="宋体"/>
          <w:color w:val="000000"/>
          <w:sz w:val="24"/>
          <w:szCs w:val="24"/>
          <w:highlight w:val="none"/>
          <w:lang w:val="en-US" w:eastAsia="zh-CN" w:bidi="ar-SA"/>
        </w:rPr>
        <w:t>文件组成部分不齐全，由</w:t>
      </w:r>
      <w:r>
        <w:rPr>
          <w:rFonts w:hint="eastAsia" w:ascii="宋体" w:hAnsi="宋体" w:cs="宋体"/>
          <w:color w:val="000000"/>
          <w:sz w:val="24"/>
          <w:szCs w:val="24"/>
          <w:highlight w:val="none"/>
          <w:lang w:val="en-US" w:eastAsia="zh-CN" w:bidi="ar-SA"/>
        </w:rPr>
        <w:t>评审</w:t>
      </w:r>
      <w:r>
        <w:rPr>
          <w:rFonts w:hint="eastAsia" w:ascii="宋体" w:hAnsi="宋体" w:eastAsia="宋体" w:cs="宋体"/>
          <w:color w:val="000000"/>
          <w:sz w:val="24"/>
          <w:szCs w:val="24"/>
          <w:highlight w:val="none"/>
          <w:lang w:val="en-US" w:eastAsia="zh-CN" w:bidi="ar-SA"/>
        </w:rPr>
        <w:t>小组认定其有效性。</w:t>
      </w:r>
      <w:r>
        <w:rPr>
          <w:rFonts w:hint="eastAsia" w:ascii="宋体" w:hAnsi="宋体" w:cs="宋体"/>
          <w:color w:val="000000"/>
          <w:sz w:val="24"/>
          <w:szCs w:val="24"/>
          <w:highlight w:val="none"/>
          <w:lang w:val="en-US" w:eastAsia="zh-CN" w:bidi="ar-SA"/>
        </w:rPr>
        <w:t>评审</w:t>
      </w:r>
      <w:r>
        <w:rPr>
          <w:rFonts w:hint="eastAsia" w:ascii="宋体" w:hAnsi="宋体" w:eastAsia="宋体" w:cs="宋体"/>
          <w:color w:val="000000"/>
          <w:sz w:val="24"/>
          <w:szCs w:val="24"/>
          <w:highlight w:val="none"/>
          <w:lang w:val="en-US" w:eastAsia="zh-CN" w:bidi="ar-SA"/>
        </w:rPr>
        <w:t>小组认定的无效</w:t>
      </w:r>
      <w:r>
        <w:rPr>
          <w:rFonts w:hint="eastAsia" w:ascii="宋体" w:hAnsi="宋体" w:cs="宋体"/>
          <w:color w:val="000000"/>
          <w:sz w:val="24"/>
          <w:szCs w:val="24"/>
          <w:highlight w:val="none"/>
          <w:lang w:val="en-US" w:eastAsia="zh-CN" w:bidi="ar-SA"/>
        </w:rPr>
        <w:t>投标</w:t>
      </w:r>
      <w:r>
        <w:rPr>
          <w:rFonts w:hint="eastAsia" w:ascii="宋体" w:hAnsi="宋体" w:eastAsia="宋体" w:cs="宋体"/>
          <w:color w:val="000000"/>
          <w:sz w:val="24"/>
          <w:szCs w:val="24"/>
          <w:highlight w:val="none"/>
          <w:lang w:val="en-US" w:eastAsia="zh-CN" w:bidi="ar-SA"/>
        </w:rPr>
        <w:t>文件将不进入</w:t>
      </w:r>
      <w:r>
        <w:rPr>
          <w:rFonts w:hint="eastAsia" w:ascii="宋体" w:hAnsi="宋体" w:cs="宋体"/>
          <w:color w:val="000000"/>
          <w:sz w:val="24"/>
          <w:szCs w:val="24"/>
          <w:highlight w:val="none"/>
          <w:lang w:val="en-US" w:eastAsia="zh-CN" w:bidi="ar-SA"/>
        </w:rPr>
        <w:t>后续</w:t>
      </w:r>
      <w:r>
        <w:rPr>
          <w:rFonts w:hint="eastAsia" w:ascii="宋体" w:hAnsi="宋体" w:eastAsia="宋体" w:cs="宋体"/>
          <w:color w:val="000000"/>
          <w:sz w:val="24"/>
          <w:szCs w:val="24"/>
          <w:highlight w:val="none"/>
          <w:lang w:val="en-US" w:eastAsia="zh-CN" w:bidi="ar-SA"/>
        </w:rPr>
        <w:t>评审阶段。</w:t>
      </w:r>
    </w:p>
    <w:p w14:paraId="7715DBEC">
      <w:pPr>
        <w:pStyle w:val="34"/>
        <w:spacing w:line="360" w:lineRule="auto"/>
        <w:ind w:firstLine="480" w:firstLineChars="200"/>
        <w:jc w:val="both"/>
        <w:outlineLvl w:val="9"/>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20.6开标异议</w:t>
      </w:r>
      <w:bookmarkEnd w:id="35"/>
      <w:bookmarkEnd w:id="36"/>
      <w:bookmarkEnd w:id="37"/>
      <w:bookmarkEnd w:id="38"/>
      <w:bookmarkEnd w:id="39"/>
    </w:p>
    <w:p w14:paraId="1BDF712E">
      <w:pPr>
        <w:pStyle w:val="34"/>
        <w:spacing w:line="360" w:lineRule="auto"/>
        <w:ind w:firstLine="480" w:firstLineChars="200"/>
        <w:jc w:val="both"/>
        <w:outlineLvl w:val="9"/>
        <w:rPr>
          <w:rFonts w:hint="eastAsia" w:ascii="宋体" w:hAnsi="宋体" w:eastAsia="宋体" w:cs="宋体"/>
          <w:color w:val="000000"/>
          <w:sz w:val="24"/>
          <w:szCs w:val="24"/>
          <w:highlight w:val="none"/>
          <w:lang w:val="en-US" w:eastAsia="zh-CN" w:bidi="ar-SA"/>
        </w:rPr>
      </w:pPr>
      <w:bookmarkStart w:id="44" w:name="_Toc27660"/>
      <w:bookmarkStart w:id="45" w:name="_Toc17655"/>
      <w:bookmarkStart w:id="46" w:name="_Toc27587"/>
      <w:bookmarkStart w:id="47" w:name="_Toc20137"/>
      <w:bookmarkStart w:id="48" w:name="_Toc28296"/>
      <w:r>
        <w:rPr>
          <w:rFonts w:hint="eastAsia" w:ascii="宋体" w:hAnsi="宋体" w:eastAsia="宋体" w:cs="宋体"/>
          <w:color w:val="000000"/>
          <w:sz w:val="24"/>
          <w:szCs w:val="24"/>
          <w:highlight w:val="none"/>
          <w:lang w:val="en-US" w:eastAsia="zh-CN" w:bidi="ar-SA"/>
        </w:rPr>
        <w:t>投标人对开标有异议的，应当在开标现场提出，</w:t>
      </w:r>
      <w:r>
        <w:rPr>
          <w:rFonts w:hint="eastAsia" w:ascii="宋体" w:hAnsi="宋体" w:cs="宋体"/>
          <w:color w:val="000000"/>
          <w:sz w:val="24"/>
          <w:szCs w:val="24"/>
          <w:highlight w:val="none"/>
          <w:lang w:val="en-US" w:eastAsia="zh-CN" w:bidi="ar-SA"/>
        </w:rPr>
        <w:t>采购单位</w:t>
      </w:r>
      <w:r>
        <w:rPr>
          <w:rFonts w:hint="eastAsia" w:ascii="宋体" w:hAnsi="宋体" w:eastAsia="宋体" w:cs="宋体"/>
          <w:color w:val="000000"/>
          <w:sz w:val="24"/>
          <w:szCs w:val="24"/>
          <w:highlight w:val="none"/>
          <w:lang w:val="en-US" w:eastAsia="zh-CN" w:bidi="ar-SA"/>
        </w:rPr>
        <w:t>当场作出答复，并制作记录。</w:t>
      </w:r>
      <w:bookmarkEnd w:id="44"/>
      <w:bookmarkEnd w:id="45"/>
      <w:bookmarkEnd w:id="46"/>
      <w:bookmarkEnd w:id="47"/>
      <w:bookmarkEnd w:id="48"/>
    </w:p>
    <w:p w14:paraId="62FE1194">
      <w:pPr>
        <w:pStyle w:val="34"/>
        <w:spacing w:line="360" w:lineRule="auto"/>
        <w:jc w:val="center"/>
        <w:outlineLvl w:val="3"/>
        <w:rPr>
          <w:rFonts w:hint="eastAsia" w:ascii="宋体" w:hAnsi="宋体" w:cs="宋体"/>
          <w:b/>
          <w:color w:val="000000"/>
          <w:sz w:val="36"/>
          <w:szCs w:val="36"/>
          <w:highlight w:val="none"/>
        </w:rPr>
      </w:pPr>
      <w:r>
        <w:rPr>
          <w:rFonts w:hint="eastAsia" w:ascii="宋体" w:hAnsi="宋体" w:cs="宋体"/>
          <w:b/>
          <w:color w:val="000000"/>
          <w:sz w:val="36"/>
          <w:szCs w:val="36"/>
          <w:highlight w:val="none"/>
        </w:rPr>
        <w:t>六、评标、定标</w:t>
      </w:r>
      <w:bookmarkEnd w:id="40"/>
      <w:bookmarkEnd w:id="41"/>
      <w:bookmarkEnd w:id="42"/>
      <w:bookmarkEnd w:id="43"/>
    </w:p>
    <w:p w14:paraId="4D92F6E1">
      <w:pPr>
        <w:pStyle w:val="34"/>
        <w:spacing w:line="360" w:lineRule="auto"/>
        <w:jc w:val="both"/>
        <w:rPr>
          <w:rFonts w:hint="eastAsia" w:ascii="宋体" w:hAnsi="宋体" w:eastAsia="宋体" w:cs="宋体"/>
          <w:b/>
          <w:bCs/>
          <w:color w:val="000000"/>
          <w:sz w:val="24"/>
          <w:szCs w:val="24"/>
          <w:highlight w:val="none"/>
        </w:rPr>
      </w:pPr>
      <w:bookmarkStart w:id="49" w:name="OLE_LINK1"/>
      <w:r>
        <w:rPr>
          <w:rFonts w:hint="eastAsia" w:ascii="宋体" w:hAnsi="宋体" w:eastAsia="宋体" w:cs="宋体"/>
          <w:b/>
          <w:bCs/>
          <w:color w:val="000000"/>
          <w:sz w:val="24"/>
          <w:szCs w:val="24"/>
          <w:highlight w:val="none"/>
          <w:lang w:val="en-US" w:eastAsia="zh-CN"/>
        </w:rPr>
        <w:t>21</w:t>
      </w:r>
      <w:r>
        <w:rPr>
          <w:rFonts w:hint="eastAsia" w:ascii="宋体" w:hAnsi="宋体" w:eastAsia="宋体" w:cs="宋体"/>
          <w:b/>
          <w:bCs/>
          <w:color w:val="000000"/>
          <w:sz w:val="24"/>
          <w:szCs w:val="24"/>
          <w:highlight w:val="none"/>
        </w:rPr>
        <w:t>评标</w:t>
      </w:r>
    </w:p>
    <w:p w14:paraId="6A07056F">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 评标委员会</w:t>
      </w:r>
    </w:p>
    <w:p w14:paraId="37D8E70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.1.1评标委员会由采购人代表和有关技术、经济等方面的专家组成，成员人数应当为三人或三人以上单数。</w:t>
      </w:r>
    </w:p>
    <w:p w14:paraId="0DE48F6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.1.2采购单位就</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征询过意见的专家，不得再作为评标专家参加评标。采购人不得以专家身份参与本部门或者本单位采购项目的评标。采购代理机构工作人员不得参加由本机构代理的政府采购项目的评标。</w:t>
      </w:r>
    </w:p>
    <w:p w14:paraId="3B31CC94">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.1.3评标人员应认真执行《中华人民共和国政府采购法》及相关法规规定，同时维护采购人和投标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的合法权益</w:t>
      </w:r>
    </w:p>
    <w:p w14:paraId="03DCFBB5">
      <w:pPr>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.1.4评标的依据为</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和</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p>
    <w:p w14:paraId="21C9E13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评标中各评委若发生意见分歧，通过书面表决形式，以少数服从多数为原则决定。</w:t>
      </w:r>
    </w:p>
    <w:p w14:paraId="269D8EFD">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.2评标纪律</w:t>
      </w:r>
    </w:p>
    <w:p w14:paraId="456D7EA0">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（一）不徇私情，不得明招暗定，杜绝不正之风。</w:t>
      </w:r>
    </w:p>
    <w:p w14:paraId="5A55C265">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（二）评标人员不得私自泄露评标内容。</w:t>
      </w:r>
    </w:p>
    <w:p w14:paraId="7F422565">
      <w:pPr>
        <w:spacing w:line="360" w:lineRule="auto"/>
        <w:ind w:firstLine="53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（三）评标过程应严格遵守保密制度。开标后,直到授予投标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合同止，凡是属于审查、澄清、评价和比较的有关资料以及授标建议等均不得向投标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或其他无关的人员透露。</w:t>
      </w:r>
    </w:p>
    <w:p w14:paraId="374BEBB7">
      <w:pPr>
        <w:spacing w:line="360" w:lineRule="auto"/>
        <w:ind w:firstLine="53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.3评标委员会成员应当履行的义务</w:t>
      </w:r>
    </w:p>
    <w:p w14:paraId="1C258437">
      <w:pPr>
        <w:spacing w:line="360" w:lineRule="auto"/>
        <w:ind w:firstLine="53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（一）遵纪守法，客观、公正、廉洁地履行职责；</w:t>
      </w:r>
    </w:p>
    <w:p w14:paraId="54FCBBDB">
      <w:pPr>
        <w:spacing w:line="360" w:lineRule="auto"/>
        <w:ind w:firstLine="53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（二）按照</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规定的评标方法和评标标准进行评标，对评审意见承担个人责任；</w:t>
      </w:r>
    </w:p>
    <w:p w14:paraId="5748162E">
      <w:pPr>
        <w:spacing w:line="360" w:lineRule="auto"/>
        <w:ind w:firstLine="53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（三）对评标过程和结果，以及</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的商业秘密保密；</w:t>
      </w:r>
    </w:p>
    <w:p w14:paraId="05A62CD8">
      <w:pPr>
        <w:spacing w:line="360" w:lineRule="auto"/>
        <w:ind w:firstLine="53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（四）参与评标报告的起草；</w:t>
      </w:r>
    </w:p>
    <w:p w14:paraId="7BAB53C6">
      <w:pPr>
        <w:spacing w:line="360" w:lineRule="auto"/>
        <w:ind w:firstLine="53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（五）配合财政部门的投诉处理工作；</w:t>
      </w:r>
    </w:p>
    <w:p w14:paraId="69D04CD9">
      <w:pPr>
        <w:spacing w:line="360" w:lineRule="auto"/>
        <w:ind w:firstLine="53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（六）配合采购单位答复投标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提出的质疑。</w:t>
      </w:r>
    </w:p>
    <w:p w14:paraId="55E6055D">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22</w:t>
      </w:r>
      <w:r>
        <w:rPr>
          <w:rFonts w:hint="eastAsia" w:ascii="宋体" w:hAnsi="宋体" w:eastAsia="宋体" w:cs="宋体"/>
          <w:b/>
          <w:bCs/>
          <w:color w:val="000000"/>
          <w:sz w:val="24"/>
          <w:szCs w:val="24"/>
          <w:highlight w:val="none"/>
        </w:rPr>
        <w:t>评标原则</w:t>
      </w:r>
    </w:p>
    <w:p w14:paraId="09287F3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 评标活动遵循公平、公正、科学和择优的原则。</w:t>
      </w:r>
    </w:p>
    <w:p w14:paraId="163B925F">
      <w:pPr>
        <w:pStyle w:val="34"/>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评标方法</w:t>
      </w:r>
    </w:p>
    <w:p w14:paraId="7A7A49C6">
      <w:pPr>
        <w:pStyle w:val="36"/>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 开标后评标委员会将审查</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是否完整、要求的保证金是否已提供、文件是否恰当签署、是否有计算错误,若投标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拒绝接受修正，其投标将可能被拒绝。</w:t>
      </w:r>
    </w:p>
    <w:p w14:paraId="6EF32DB8">
      <w:pPr>
        <w:pStyle w:val="36"/>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.2 </w:t>
      </w:r>
      <w:r>
        <w:rPr>
          <w:rFonts w:hint="eastAsia" w:ascii="宋体" w:hAnsi="宋体" w:eastAsia="宋体" w:cs="宋体"/>
          <w:color w:val="000000"/>
          <w:spacing w:val="-2"/>
          <w:sz w:val="24"/>
          <w:szCs w:val="24"/>
          <w:highlight w:val="none"/>
        </w:rPr>
        <w:t>在对</w:t>
      </w:r>
      <w:r>
        <w:rPr>
          <w:rFonts w:hint="eastAsia" w:ascii="宋体" w:hAnsi="宋体" w:cs="宋体"/>
          <w:color w:val="000000"/>
          <w:spacing w:val="-2"/>
          <w:sz w:val="24"/>
          <w:szCs w:val="24"/>
          <w:highlight w:val="none"/>
          <w:lang w:eastAsia="zh-CN"/>
        </w:rPr>
        <w:t>投标</w:t>
      </w:r>
      <w:r>
        <w:rPr>
          <w:rFonts w:hint="eastAsia" w:ascii="宋体" w:hAnsi="宋体" w:eastAsia="宋体" w:cs="宋体"/>
          <w:color w:val="000000"/>
          <w:spacing w:val="-2"/>
          <w:sz w:val="24"/>
          <w:szCs w:val="24"/>
          <w:highlight w:val="none"/>
          <w:lang w:eastAsia="zh-CN"/>
        </w:rPr>
        <w:t>文件</w:t>
      </w:r>
      <w:r>
        <w:rPr>
          <w:rFonts w:hint="eastAsia" w:ascii="宋体" w:hAnsi="宋体" w:eastAsia="宋体" w:cs="宋体"/>
          <w:color w:val="000000"/>
          <w:spacing w:val="-2"/>
          <w:sz w:val="24"/>
          <w:szCs w:val="24"/>
          <w:highlight w:val="none"/>
        </w:rPr>
        <w:t>进行详细评估之前，评标委员会将审查每一份</w:t>
      </w:r>
      <w:r>
        <w:rPr>
          <w:rFonts w:hint="eastAsia" w:ascii="宋体" w:hAnsi="宋体" w:cs="宋体"/>
          <w:color w:val="000000"/>
          <w:spacing w:val="-2"/>
          <w:sz w:val="24"/>
          <w:szCs w:val="24"/>
          <w:highlight w:val="none"/>
          <w:lang w:eastAsia="zh-CN"/>
        </w:rPr>
        <w:t>投标</w:t>
      </w:r>
      <w:r>
        <w:rPr>
          <w:rFonts w:hint="eastAsia" w:ascii="宋体" w:hAnsi="宋体" w:eastAsia="宋体" w:cs="宋体"/>
          <w:color w:val="000000"/>
          <w:spacing w:val="-2"/>
          <w:sz w:val="24"/>
          <w:szCs w:val="24"/>
          <w:highlight w:val="none"/>
          <w:lang w:eastAsia="zh-CN"/>
        </w:rPr>
        <w:t>文件</w:t>
      </w:r>
      <w:r>
        <w:rPr>
          <w:rFonts w:hint="eastAsia" w:ascii="宋体" w:hAnsi="宋体" w:eastAsia="宋体" w:cs="宋体"/>
          <w:color w:val="000000"/>
          <w:spacing w:val="-2"/>
          <w:sz w:val="24"/>
          <w:szCs w:val="24"/>
          <w:highlight w:val="none"/>
        </w:rPr>
        <w:t>是否对</w:t>
      </w:r>
      <w:r>
        <w:rPr>
          <w:rFonts w:hint="eastAsia" w:ascii="宋体" w:hAnsi="宋体" w:cs="宋体"/>
          <w:color w:val="000000"/>
          <w:spacing w:val="-2"/>
          <w:sz w:val="24"/>
          <w:szCs w:val="24"/>
          <w:highlight w:val="none"/>
          <w:lang w:eastAsia="zh-CN"/>
        </w:rPr>
        <w:t>采购文件</w:t>
      </w:r>
      <w:r>
        <w:rPr>
          <w:rFonts w:hint="eastAsia" w:ascii="宋体" w:hAnsi="宋体" w:eastAsia="宋体" w:cs="宋体"/>
          <w:color w:val="000000"/>
          <w:spacing w:val="-2"/>
          <w:sz w:val="24"/>
          <w:szCs w:val="24"/>
          <w:highlight w:val="none"/>
        </w:rPr>
        <w:t>的要求做出了实质性的</w:t>
      </w:r>
      <w:r>
        <w:rPr>
          <w:rFonts w:hint="eastAsia" w:ascii="宋体" w:hAnsi="宋体" w:cs="宋体"/>
          <w:color w:val="000000"/>
          <w:spacing w:val="-2"/>
          <w:sz w:val="24"/>
          <w:szCs w:val="24"/>
          <w:highlight w:val="none"/>
          <w:lang w:eastAsia="zh-CN"/>
        </w:rPr>
        <w:t>投标</w:t>
      </w:r>
      <w:r>
        <w:rPr>
          <w:rFonts w:hint="eastAsia" w:ascii="宋体" w:hAnsi="宋体" w:eastAsia="宋体" w:cs="宋体"/>
          <w:color w:val="000000"/>
          <w:spacing w:val="-2"/>
          <w:sz w:val="24"/>
          <w:szCs w:val="24"/>
          <w:highlight w:val="none"/>
        </w:rPr>
        <w:t>。实质性</w:t>
      </w:r>
      <w:r>
        <w:rPr>
          <w:rFonts w:hint="eastAsia" w:ascii="宋体" w:hAnsi="宋体" w:cs="宋体"/>
          <w:color w:val="000000"/>
          <w:spacing w:val="-2"/>
          <w:sz w:val="24"/>
          <w:szCs w:val="24"/>
          <w:highlight w:val="none"/>
          <w:lang w:eastAsia="zh-CN"/>
        </w:rPr>
        <w:t>投标</w:t>
      </w:r>
      <w:r>
        <w:rPr>
          <w:rFonts w:hint="eastAsia" w:ascii="宋体" w:hAnsi="宋体" w:eastAsia="宋体" w:cs="宋体"/>
          <w:color w:val="000000"/>
          <w:spacing w:val="-2"/>
          <w:sz w:val="24"/>
          <w:szCs w:val="24"/>
          <w:highlight w:val="none"/>
        </w:rPr>
        <w:t>的投标应该是与</w:t>
      </w:r>
      <w:r>
        <w:rPr>
          <w:rFonts w:hint="eastAsia" w:ascii="宋体" w:hAnsi="宋体" w:cs="宋体"/>
          <w:color w:val="000000"/>
          <w:spacing w:val="-2"/>
          <w:sz w:val="24"/>
          <w:szCs w:val="24"/>
          <w:highlight w:val="none"/>
          <w:lang w:eastAsia="zh-CN"/>
        </w:rPr>
        <w:t>采购文件</w:t>
      </w:r>
      <w:r>
        <w:rPr>
          <w:rFonts w:hint="eastAsia" w:ascii="宋体" w:hAnsi="宋体" w:eastAsia="宋体" w:cs="宋体"/>
          <w:color w:val="000000"/>
          <w:spacing w:val="-2"/>
          <w:sz w:val="24"/>
          <w:szCs w:val="24"/>
          <w:highlight w:val="none"/>
        </w:rPr>
        <w:t>的全部条款、条件和规格相符，而没有重大偏离。重大偏离系指影响到合同所有条款的</w:t>
      </w:r>
      <w:r>
        <w:rPr>
          <w:rFonts w:hint="eastAsia" w:ascii="宋体" w:hAnsi="宋体" w:eastAsia="宋体" w:cs="宋体"/>
          <w:color w:val="000000"/>
          <w:spacing w:val="-2"/>
          <w:sz w:val="24"/>
          <w:szCs w:val="24"/>
          <w:highlight w:val="none"/>
          <w:lang w:eastAsia="zh-CN"/>
        </w:rPr>
        <w:t>服务</w:t>
      </w:r>
      <w:r>
        <w:rPr>
          <w:rFonts w:hint="eastAsia" w:ascii="宋体" w:hAnsi="宋体" w:eastAsia="宋体" w:cs="宋体"/>
          <w:color w:val="000000"/>
          <w:spacing w:val="-2"/>
          <w:sz w:val="24"/>
          <w:szCs w:val="24"/>
          <w:highlight w:val="none"/>
        </w:rPr>
        <w:t>范围、</w:t>
      </w:r>
      <w:r>
        <w:rPr>
          <w:rFonts w:hint="eastAsia" w:ascii="宋体" w:hAnsi="宋体" w:eastAsia="宋体" w:cs="宋体"/>
          <w:color w:val="000000"/>
          <w:sz w:val="24"/>
          <w:szCs w:val="24"/>
          <w:highlight w:val="none"/>
        </w:rPr>
        <w:t>名称、种类、规格、数量、运送时间、送达地点、</w:t>
      </w:r>
      <w:r>
        <w:rPr>
          <w:rFonts w:hint="eastAsia" w:ascii="宋体" w:hAnsi="宋体" w:eastAsia="宋体" w:cs="宋体"/>
          <w:color w:val="000000"/>
          <w:spacing w:val="-2"/>
          <w:sz w:val="24"/>
          <w:szCs w:val="24"/>
          <w:highlight w:val="none"/>
        </w:rPr>
        <w:t>和规格或在实质上与</w:t>
      </w:r>
      <w:r>
        <w:rPr>
          <w:rFonts w:hint="eastAsia" w:ascii="宋体" w:hAnsi="宋体" w:cs="宋体"/>
          <w:color w:val="000000"/>
          <w:spacing w:val="-2"/>
          <w:sz w:val="24"/>
          <w:szCs w:val="24"/>
          <w:highlight w:val="none"/>
          <w:lang w:eastAsia="zh-CN"/>
        </w:rPr>
        <w:t>采购文件</w:t>
      </w:r>
      <w:r>
        <w:rPr>
          <w:rFonts w:hint="eastAsia" w:ascii="宋体" w:hAnsi="宋体" w:eastAsia="宋体" w:cs="宋体"/>
          <w:color w:val="000000"/>
          <w:spacing w:val="-2"/>
          <w:sz w:val="24"/>
          <w:szCs w:val="24"/>
          <w:highlight w:val="none"/>
        </w:rPr>
        <w:t>不一致，而且限制了买方的权力和投标</w:t>
      </w:r>
      <w:r>
        <w:rPr>
          <w:rFonts w:hint="eastAsia" w:ascii="宋体" w:hAnsi="宋体" w:cs="宋体"/>
          <w:color w:val="000000"/>
          <w:spacing w:val="-2"/>
          <w:sz w:val="24"/>
          <w:szCs w:val="24"/>
          <w:highlight w:val="none"/>
          <w:lang w:eastAsia="zh-CN"/>
        </w:rPr>
        <w:t>投标人</w:t>
      </w:r>
      <w:r>
        <w:rPr>
          <w:rFonts w:hint="eastAsia" w:ascii="宋体" w:hAnsi="宋体" w:eastAsia="宋体" w:cs="宋体"/>
          <w:color w:val="000000"/>
          <w:spacing w:val="-2"/>
          <w:sz w:val="24"/>
          <w:szCs w:val="24"/>
          <w:highlight w:val="none"/>
        </w:rPr>
        <w:t>的义务。而纠正或承认这些偏离将会对该投标</w:t>
      </w:r>
      <w:r>
        <w:rPr>
          <w:rFonts w:hint="eastAsia" w:ascii="宋体" w:hAnsi="宋体" w:cs="宋体"/>
          <w:color w:val="000000"/>
          <w:spacing w:val="-2"/>
          <w:sz w:val="24"/>
          <w:szCs w:val="24"/>
          <w:highlight w:val="none"/>
          <w:lang w:eastAsia="zh-CN"/>
        </w:rPr>
        <w:t>投标人</w:t>
      </w:r>
      <w:r>
        <w:rPr>
          <w:rFonts w:hint="eastAsia" w:ascii="宋体" w:hAnsi="宋体" w:eastAsia="宋体" w:cs="宋体"/>
          <w:color w:val="000000"/>
          <w:spacing w:val="-2"/>
          <w:sz w:val="24"/>
          <w:szCs w:val="24"/>
          <w:highlight w:val="none"/>
        </w:rPr>
        <w:t>和</w:t>
      </w:r>
      <w:r>
        <w:rPr>
          <w:rFonts w:hint="eastAsia" w:ascii="宋体" w:hAnsi="宋体" w:cs="宋体"/>
          <w:color w:val="000000"/>
          <w:spacing w:val="-2"/>
          <w:sz w:val="24"/>
          <w:szCs w:val="24"/>
          <w:highlight w:val="none"/>
          <w:lang w:eastAsia="zh-CN"/>
        </w:rPr>
        <w:t>其他</w:t>
      </w:r>
      <w:r>
        <w:rPr>
          <w:rFonts w:hint="eastAsia" w:ascii="宋体" w:hAnsi="宋体" w:eastAsia="宋体" w:cs="宋体"/>
          <w:color w:val="000000"/>
          <w:spacing w:val="-2"/>
          <w:sz w:val="24"/>
          <w:szCs w:val="24"/>
          <w:highlight w:val="none"/>
        </w:rPr>
        <w:t>投标</w:t>
      </w:r>
      <w:r>
        <w:rPr>
          <w:rFonts w:hint="eastAsia" w:ascii="宋体" w:hAnsi="宋体" w:cs="宋体"/>
          <w:color w:val="000000"/>
          <w:spacing w:val="-2"/>
          <w:sz w:val="24"/>
          <w:szCs w:val="24"/>
          <w:highlight w:val="none"/>
          <w:lang w:eastAsia="zh-CN"/>
        </w:rPr>
        <w:t>投标人</w:t>
      </w:r>
      <w:r>
        <w:rPr>
          <w:rFonts w:hint="eastAsia" w:ascii="宋体" w:hAnsi="宋体" w:eastAsia="宋体" w:cs="宋体"/>
          <w:color w:val="000000"/>
          <w:spacing w:val="-2"/>
          <w:sz w:val="24"/>
          <w:szCs w:val="24"/>
          <w:highlight w:val="none"/>
        </w:rPr>
        <w:t>合理的竞争地位产生不公正的影响</w:t>
      </w:r>
      <w:r>
        <w:rPr>
          <w:rFonts w:hint="eastAsia" w:ascii="宋体" w:hAnsi="宋体" w:eastAsia="宋体" w:cs="宋体"/>
          <w:color w:val="000000"/>
          <w:sz w:val="24"/>
          <w:szCs w:val="24"/>
          <w:highlight w:val="none"/>
        </w:rPr>
        <w:t>。</w:t>
      </w:r>
    </w:p>
    <w:p w14:paraId="1F5F2152">
      <w:pPr>
        <w:pStyle w:val="36"/>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.3 评标委员会判断</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rPr>
        <w:t>性仅基于</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本身而不寻求外部证据。</w:t>
      </w:r>
    </w:p>
    <w:p w14:paraId="45FDEA8C">
      <w:pPr>
        <w:pStyle w:val="36"/>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.4 对已被评标委员会确定为非</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rPr>
        <w:t>性的投标，投标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不能通过修正或撤销不符之处而使其投标成为</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rPr>
        <w:t>性投标。</w:t>
      </w:r>
    </w:p>
    <w:p w14:paraId="12E421FF">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.5 评标委员会允许投标中有微小的不正规、不一致或不规则，而该微小之处不构成重大偏离。</w:t>
      </w:r>
    </w:p>
    <w:p w14:paraId="16B28580">
      <w:pPr>
        <w:pStyle w:val="34"/>
        <w:spacing w:line="360" w:lineRule="auto"/>
        <w:ind w:firstLine="567"/>
        <w:jc w:val="both"/>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.6 本项目将采用：综合评分法</w:t>
      </w:r>
    </w:p>
    <w:p w14:paraId="29EF4FB6">
      <w:pPr>
        <w:spacing w:line="360" w:lineRule="auto"/>
        <w:ind w:firstLine="480" w:firstLineChars="200"/>
        <w:rPr>
          <w:rFonts w:hint="eastAsia"/>
          <w:color w:val="000000"/>
          <w:highlight w:val="none"/>
        </w:rPr>
      </w:pPr>
      <w:r>
        <w:rPr>
          <w:rFonts w:hint="eastAsia" w:ascii="宋体" w:hAnsi="宋体" w:eastAsia="宋体" w:cs="宋体"/>
          <w:color w:val="000000"/>
          <w:kern w:val="0"/>
          <w:sz w:val="24"/>
          <w:szCs w:val="24"/>
          <w:highlight w:val="none"/>
        </w:rPr>
        <w:t>综合评分法。评标委员会将采用综合评分法对</w:t>
      </w:r>
      <w:r>
        <w:rPr>
          <w:rFonts w:hint="eastAsia" w:ascii="宋体" w:hAnsi="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lang w:eastAsia="zh-CN"/>
        </w:rPr>
        <w:t>文件</w:t>
      </w:r>
      <w:r>
        <w:rPr>
          <w:rFonts w:hint="eastAsia" w:ascii="宋体" w:hAnsi="宋体" w:eastAsia="宋体" w:cs="宋体"/>
          <w:color w:val="000000"/>
          <w:kern w:val="0"/>
          <w:sz w:val="24"/>
          <w:szCs w:val="24"/>
          <w:highlight w:val="none"/>
        </w:rPr>
        <w:t>所载明的</w:t>
      </w:r>
      <w:r>
        <w:rPr>
          <w:rFonts w:hint="eastAsia" w:ascii="宋体" w:hAnsi="宋体" w:cs="宋体"/>
          <w:color w:val="000000"/>
          <w:kern w:val="0"/>
          <w:sz w:val="24"/>
          <w:szCs w:val="24"/>
          <w:highlight w:val="none"/>
          <w:lang w:eastAsia="zh-CN"/>
        </w:rPr>
        <w:t>投标人</w:t>
      </w:r>
      <w:r>
        <w:rPr>
          <w:rFonts w:hint="eastAsia" w:ascii="宋体" w:hAnsi="宋体" w:eastAsia="宋体" w:cs="宋体"/>
          <w:color w:val="000000"/>
          <w:kern w:val="0"/>
          <w:sz w:val="24"/>
          <w:szCs w:val="24"/>
          <w:highlight w:val="none"/>
        </w:rPr>
        <w:t>的投标报价、企业资质、配送</w:t>
      </w:r>
      <w:r>
        <w:rPr>
          <w:rFonts w:hint="eastAsia" w:ascii="宋体" w:hAnsi="宋体" w:eastAsia="宋体" w:cs="宋体"/>
          <w:color w:val="000000"/>
          <w:sz w:val="24"/>
          <w:szCs w:val="24"/>
          <w:highlight w:val="none"/>
        </w:rPr>
        <w:t>规格、数量、运送时间、</w:t>
      </w:r>
      <w:r>
        <w:rPr>
          <w:rFonts w:hint="eastAsia" w:ascii="宋体" w:hAnsi="宋体" w:eastAsia="宋体" w:cs="宋体"/>
          <w:color w:val="000000"/>
          <w:kern w:val="0"/>
          <w:sz w:val="24"/>
          <w:szCs w:val="24"/>
          <w:highlight w:val="none"/>
        </w:rPr>
        <w:t>质量保证、付款方式、</w:t>
      </w:r>
      <w:r>
        <w:rPr>
          <w:rFonts w:hint="eastAsia" w:ascii="宋体" w:hAnsi="宋体" w:eastAsia="宋体" w:cs="宋体"/>
          <w:color w:val="000000"/>
          <w:kern w:val="0"/>
          <w:sz w:val="24"/>
          <w:szCs w:val="24"/>
          <w:highlight w:val="none"/>
          <w:lang w:eastAsia="zh-CN"/>
        </w:rPr>
        <w:t>服务</w:t>
      </w:r>
      <w:r>
        <w:rPr>
          <w:rFonts w:hint="eastAsia" w:ascii="宋体" w:hAnsi="宋体" w:eastAsia="宋体" w:cs="宋体"/>
          <w:color w:val="000000"/>
          <w:kern w:val="0"/>
          <w:sz w:val="24"/>
          <w:szCs w:val="24"/>
          <w:highlight w:val="none"/>
        </w:rPr>
        <w:t>期、信誉服务、企业业绩等内容进行打分，选取1名中标人。按总分从高到低的原则，确定中标候选人的先后次序，得分相同的投标人，由评委投票确定其排序的先后。选取第一中标候选人为中标人，最低报价不作为中标的唯一依据。采用百分制原则：满分为100分、</w:t>
      </w:r>
      <w:r>
        <w:rPr>
          <w:rFonts w:hint="eastAsia" w:ascii="宋体" w:hAnsi="宋体" w:eastAsia="宋体" w:cs="宋体"/>
          <w:color w:val="000000"/>
          <w:kern w:val="0"/>
          <w:sz w:val="24"/>
          <w:szCs w:val="24"/>
          <w:highlight w:val="none"/>
          <w:lang w:val="en-US" w:eastAsia="zh-CN"/>
        </w:rPr>
        <w:t>商务</w:t>
      </w:r>
      <w:r>
        <w:rPr>
          <w:rFonts w:hint="eastAsia" w:ascii="宋体" w:hAnsi="宋体" w:eastAsia="宋体" w:cs="宋体"/>
          <w:color w:val="000000"/>
          <w:kern w:val="0"/>
          <w:sz w:val="24"/>
          <w:szCs w:val="24"/>
          <w:highlight w:val="none"/>
        </w:rPr>
        <w:t>技术标占</w:t>
      </w:r>
      <w:r>
        <w:rPr>
          <w:rFonts w:hint="eastAsia" w:ascii="宋体" w:hAnsi="宋体" w:eastAsia="宋体" w:cs="宋体"/>
          <w:color w:val="000000"/>
          <w:kern w:val="0"/>
          <w:sz w:val="24"/>
          <w:szCs w:val="24"/>
          <w:highlight w:val="none"/>
          <w:lang w:val="en-US" w:eastAsia="zh-CN"/>
        </w:rPr>
        <w:t>90</w:t>
      </w:r>
      <w:r>
        <w:rPr>
          <w:rFonts w:hint="eastAsia" w:ascii="宋体" w:hAnsi="宋体" w:eastAsia="宋体" w:cs="宋体"/>
          <w:color w:val="000000"/>
          <w:kern w:val="0"/>
          <w:sz w:val="24"/>
          <w:szCs w:val="24"/>
          <w:highlight w:val="none"/>
        </w:rPr>
        <w:t>%、经济标占</w:t>
      </w:r>
      <w:r>
        <w:rPr>
          <w:rFonts w:hint="eastAsia" w:ascii="宋体" w:hAnsi="宋体" w:eastAsia="宋体" w:cs="宋体"/>
          <w:color w:val="000000"/>
          <w:kern w:val="0"/>
          <w:sz w:val="24"/>
          <w:szCs w:val="24"/>
          <w:highlight w:val="none"/>
          <w:lang w:val="en-US" w:eastAsia="zh-CN"/>
        </w:rPr>
        <w:t>10</w:t>
      </w:r>
      <w:r>
        <w:rPr>
          <w:rFonts w:hint="eastAsia" w:ascii="宋体" w:hAnsi="宋体" w:eastAsia="宋体" w:cs="宋体"/>
          <w:color w:val="000000"/>
          <w:kern w:val="0"/>
          <w:sz w:val="24"/>
          <w:szCs w:val="24"/>
          <w:highlight w:val="none"/>
        </w:rPr>
        <w:t>%。投标单位最终得分=技术标得分+经济标得分，具体评分标准如下：</w:t>
      </w:r>
    </w:p>
    <w:p w14:paraId="1DEF2DB8">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23.6.1</w:t>
      </w:r>
      <w:r>
        <w:rPr>
          <w:rFonts w:hint="eastAsia" w:ascii="宋体" w:hAnsi="宋体" w:eastAsia="宋体" w:cs="宋体"/>
          <w:color w:val="000000"/>
          <w:kern w:val="0"/>
          <w:sz w:val="24"/>
          <w:szCs w:val="24"/>
          <w:highlight w:val="none"/>
          <w:lang w:eastAsia="zh-CN"/>
        </w:rPr>
        <w:t>评审标准</w:t>
      </w:r>
      <w:bookmarkStart w:id="50" w:name="_Toc35393791"/>
      <w:bookmarkStart w:id="51" w:name="_Toc28359080"/>
      <w:bookmarkStart w:id="52" w:name="_Toc28359003"/>
      <w:bookmarkStart w:id="53" w:name="_Toc35393622"/>
    </w:p>
    <w:p w14:paraId="4F94C6F1">
      <w:pPr>
        <w:numPr>
          <w:ilvl w:val="0"/>
          <w:numId w:val="5"/>
        </w:numPr>
        <w:spacing w:line="460" w:lineRule="exact"/>
        <w:ind w:firstLine="480" w:firstLineChars="200"/>
        <w:rPr>
          <w:rFonts w:hint="eastAsia"/>
          <w:color w:val="000000"/>
          <w:sz w:val="18"/>
          <w:szCs w:val="18"/>
          <w:highlight w:val="none"/>
        </w:rPr>
      </w:pPr>
      <w:r>
        <w:rPr>
          <w:rFonts w:hint="eastAsia" w:ascii="宋体" w:hAnsi="宋体" w:eastAsia="宋体" w:cs="宋体"/>
          <w:color w:val="000000"/>
          <w:kern w:val="0"/>
          <w:sz w:val="24"/>
          <w:szCs w:val="24"/>
          <w:highlight w:val="none"/>
        </w:rPr>
        <w:t>申请人的资格审查：</w:t>
      </w:r>
      <w:bookmarkEnd w:id="50"/>
      <w:bookmarkEnd w:id="51"/>
      <w:bookmarkEnd w:id="52"/>
      <w:bookmarkEnd w:id="53"/>
    </w:p>
    <w:tbl>
      <w:tblPr>
        <w:tblStyle w:val="26"/>
        <w:tblW w:w="94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2"/>
        <w:gridCol w:w="8557"/>
      </w:tblGrid>
      <w:tr w14:paraId="431EE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0" w:type="auto"/>
            <w:vAlign w:val="center"/>
          </w:tcPr>
          <w:p w14:paraId="6655B561">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8557" w:type="dxa"/>
            <w:vAlign w:val="center"/>
          </w:tcPr>
          <w:p w14:paraId="146AC26E">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项目内容</w:t>
            </w:r>
          </w:p>
        </w:tc>
      </w:tr>
      <w:tr w14:paraId="35652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2" w:type="dxa"/>
            <w:vMerge w:val="restart"/>
            <w:vAlign w:val="center"/>
          </w:tcPr>
          <w:p w14:paraId="6638B0CA">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w:t>
            </w:r>
          </w:p>
          <w:p w14:paraId="73AC6245">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格</w:t>
            </w:r>
          </w:p>
          <w:p w14:paraId="1F0A4CA9">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性</w:t>
            </w:r>
          </w:p>
          <w:p w14:paraId="0AAE77E4">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审</w:t>
            </w:r>
          </w:p>
          <w:p w14:paraId="30F1C5A5">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查</w:t>
            </w:r>
          </w:p>
        </w:tc>
        <w:tc>
          <w:tcPr>
            <w:tcW w:w="8557" w:type="dxa"/>
            <w:vAlign w:val="center"/>
          </w:tcPr>
          <w:p w14:paraId="1EF0A9ED">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法人或者其他组织的营业执照等证明文件或自然人的身份证明；</w:t>
            </w:r>
            <w:r>
              <w:rPr>
                <w:rFonts w:hint="eastAsia" w:ascii="宋体" w:hAnsi="宋体" w:cs="宋体"/>
                <w:color w:val="000000"/>
                <w:sz w:val="24"/>
                <w:szCs w:val="24"/>
                <w:highlight w:val="none"/>
                <w:lang w:val="en-US" w:eastAsia="zh-CN"/>
              </w:rPr>
              <w:t>（提供复印件加盖公章）</w:t>
            </w:r>
          </w:p>
        </w:tc>
      </w:tr>
      <w:tr w14:paraId="0DDD4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6" w:hRule="atLeast"/>
          <w:jc w:val="center"/>
        </w:trPr>
        <w:tc>
          <w:tcPr>
            <w:tcW w:w="862" w:type="dxa"/>
            <w:vMerge w:val="continue"/>
            <w:vAlign w:val="center"/>
          </w:tcPr>
          <w:p w14:paraId="7E093DF2">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7BFF6350">
            <w:pPr>
              <w:spacing w:line="24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须具备近一年（2025年）财务审计报告或银行提供的资信证明（新公司从成立之日起算）</w:t>
            </w:r>
            <w:r>
              <w:rPr>
                <w:rFonts w:hint="eastAsia" w:ascii="宋体" w:hAnsi="宋体" w:cs="宋体"/>
                <w:color w:val="000000"/>
                <w:kern w:val="0"/>
                <w:sz w:val="24"/>
                <w:szCs w:val="24"/>
                <w:highlight w:val="none"/>
                <w:lang w:val="en-US" w:eastAsia="zh-CN" w:bidi="ar-SA"/>
              </w:rPr>
              <w:t>；</w:t>
            </w:r>
            <w:r>
              <w:rPr>
                <w:rFonts w:hint="eastAsia" w:ascii="宋体" w:hAnsi="宋体" w:cs="宋体"/>
                <w:color w:val="000000"/>
                <w:sz w:val="24"/>
                <w:szCs w:val="24"/>
                <w:highlight w:val="none"/>
                <w:lang w:val="en-US" w:eastAsia="zh-CN"/>
              </w:rPr>
              <w:t>（提供复印件加盖公章）</w:t>
            </w:r>
          </w:p>
        </w:tc>
      </w:tr>
      <w:tr w14:paraId="2DE02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862" w:type="dxa"/>
            <w:vMerge w:val="continue"/>
            <w:vAlign w:val="center"/>
          </w:tcPr>
          <w:p w14:paraId="4B989739">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58325950">
            <w:pPr>
              <w:spacing w:line="240" w:lineRule="auto"/>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kern w:val="0"/>
                <w:sz w:val="24"/>
                <w:szCs w:val="24"/>
                <w:highlight w:val="none"/>
                <w:lang w:val="en-US" w:eastAsia="zh-CN" w:bidi="ar-SA"/>
              </w:rPr>
              <w:t>须具有近一年任意月纳税证明（新公司从成立之日起算）</w:t>
            </w:r>
            <w:r>
              <w:rPr>
                <w:rFonts w:hint="eastAsia" w:ascii="宋体" w:hAnsi="宋体" w:cs="宋体"/>
                <w:color w:val="000000"/>
                <w:kern w:val="0"/>
                <w:sz w:val="24"/>
                <w:szCs w:val="24"/>
                <w:highlight w:val="none"/>
                <w:lang w:val="en-US" w:eastAsia="zh-CN" w:bidi="ar-SA"/>
              </w:rPr>
              <w:t>；</w:t>
            </w:r>
            <w:r>
              <w:rPr>
                <w:rFonts w:hint="eastAsia" w:ascii="宋体" w:hAnsi="宋体" w:cs="宋体"/>
                <w:color w:val="000000"/>
                <w:sz w:val="24"/>
                <w:szCs w:val="24"/>
                <w:highlight w:val="none"/>
                <w:lang w:val="en-US" w:eastAsia="zh-CN"/>
              </w:rPr>
              <w:t>（提供复印件加盖公章）</w:t>
            </w:r>
          </w:p>
        </w:tc>
      </w:tr>
      <w:tr w14:paraId="09C83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862" w:type="dxa"/>
            <w:vMerge w:val="continue"/>
            <w:vAlign w:val="center"/>
          </w:tcPr>
          <w:p w14:paraId="26C610C4">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15272D2C">
            <w:pPr>
              <w:pStyle w:val="35"/>
              <w:keepNext w:val="0"/>
              <w:keepLines w:val="0"/>
              <w:pageBreakBefore w:val="0"/>
              <w:kinsoku/>
              <w:wordWrap/>
              <w:overflowPunct/>
              <w:topLinePunct w:val="0"/>
              <w:bidi w:val="0"/>
              <w:snapToGrid w:val="0"/>
              <w:spacing w:line="360" w:lineRule="auto"/>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cs="宋体"/>
                <w:color w:val="000000"/>
                <w:sz w:val="24"/>
                <w:highlight w:val="none"/>
                <w:lang w:val="en-US" w:eastAsia="zh-CN"/>
              </w:rPr>
              <w:t>近一年任意月企业缴纳社保证明材料</w:t>
            </w:r>
            <w:r>
              <w:rPr>
                <w:rFonts w:hint="eastAsia" w:ascii="宋体" w:hAnsi="宋体" w:eastAsia="宋体" w:cs="宋体"/>
                <w:color w:val="000000"/>
                <w:kern w:val="0"/>
                <w:sz w:val="24"/>
                <w:szCs w:val="24"/>
                <w:highlight w:val="none"/>
                <w:lang w:val="en-US" w:eastAsia="zh-CN" w:bidi="ar-SA"/>
              </w:rPr>
              <w:t>（新公司从成立之日起算）</w:t>
            </w:r>
            <w:r>
              <w:rPr>
                <w:rFonts w:hint="eastAsia" w:ascii="宋体" w:hAnsi="宋体" w:cs="宋体"/>
                <w:color w:val="000000"/>
                <w:kern w:val="0"/>
                <w:sz w:val="24"/>
                <w:szCs w:val="24"/>
                <w:highlight w:val="none"/>
                <w:lang w:val="en-US" w:eastAsia="zh-CN" w:bidi="ar-SA"/>
              </w:rPr>
              <w:t>；</w:t>
            </w:r>
            <w:r>
              <w:rPr>
                <w:rFonts w:hint="eastAsia" w:ascii="宋体" w:hAnsi="宋体" w:cs="宋体"/>
                <w:color w:val="000000"/>
                <w:sz w:val="24"/>
                <w:szCs w:val="24"/>
                <w:highlight w:val="none"/>
                <w:lang w:val="en-US" w:eastAsia="zh-CN"/>
              </w:rPr>
              <w:t>（提供复印件加盖公章）</w:t>
            </w:r>
          </w:p>
        </w:tc>
      </w:tr>
      <w:tr w14:paraId="537EA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862" w:type="dxa"/>
            <w:vMerge w:val="continue"/>
            <w:vAlign w:val="center"/>
          </w:tcPr>
          <w:p w14:paraId="59DEF770">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2EB7D249">
            <w:pPr>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须具有履行合同</w:t>
            </w:r>
            <w:r>
              <w:rPr>
                <w:rFonts w:hint="eastAsia" w:ascii="宋体" w:hAnsi="宋体" w:cs="宋体"/>
                <w:color w:val="000000"/>
                <w:kern w:val="0"/>
                <w:sz w:val="24"/>
                <w:szCs w:val="24"/>
                <w:highlight w:val="none"/>
                <w:lang w:val="en-US" w:eastAsia="zh-CN" w:bidi="ar-SA"/>
              </w:rPr>
              <w:t>所必需的</w:t>
            </w:r>
            <w:r>
              <w:rPr>
                <w:rFonts w:hint="eastAsia" w:ascii="宋体" w:hAnsi="宋体" w:eastAsia="宋体" w:cs="宋体"/>
                <w:color w:val="000000"/>
                <w:kern w:val="0"/>
                <w:sz w:val="24"/>
                <w:szCs w:val="24"/>
                <w:highlight w:val="none"/>
                <w:lang w:val="en-US" w:eastAsia="zh-CN" w:bidi="ar-SA"/>
              </w:rPr>
              <w:t>设备和专业技术能力的承诺函</w:t>
            </w:r>
            <w:r>
              <w:rPr>
                <w:rFonts w:hint="eastAsia" w:ascii="宋体" w:hAnsi="宋体" w:cs="宋体"/>
                <w:color w:val="000000"/>
                <w:kern w:val="0"/>
                <w:sz w:val="24"/>
                <w:szCs w:val="24"/>
                <w:highlight w:val="none"/>
                <w:lang w:val="en-US" w:eastAsia="zh-CN" w:bidi="ar-SA"/>
              </w:rPr>
              <w:t>；（</w:t>
            </w:r>
            <w:bookmarkStart w:id="179" w:name="_GoBack"/>
            <w:r>
              <w:rPr>
                <w:rFonts w:hint="eastAsia" w:ascii="宋体" w:hAnsi="宋体" w:cs="宋体"/>
                <w:color w:val="000000"/>
                <w:kern w:val="0"/>
                <w:sz w:val="24"/>
                <w:szCs w:val="24"/>
                <w:highlight w:val="none"/>
                <w:lang w:val="en-US" w:eastAsia="zh-CN" w:bidi="ar-SA"/>
              </w:rPr>
              <w:t>提供承诺函加盖公章</w:t>
            </w:r>
            <w:bookmarkEnd w:id="179"/>
            <w:r>
              <w:rPr>
                <w:rFonts w:hint="eastAsia" w:ascii="宋体" w:hAnsi="宋体" w:cs="宋体"/>
                <w:color w:val="000000"/>
                <w:kern w:val="0"/>
                <w:sz w:val="24"/>
                <w:szCs w:val="24"/>
                <w:highlight w:val="none"/>
                <w:lang w:val="en-US" w:eastAsia="zh-CN" w:bidi="ar-SA"/>
              </w:rPr>
              <w:t>）</w:t>
            </w:r>
          </w:p>
        </w:tc>
      </w:tr>
      <w:tr w14:paraId="76F61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2" w:hRule="atLeast"/>
          <w:jc w:val="center"/>
        </w:trPr>
        <w:tc>
          <w:tcPr>
            <w:tcW w:w="862" w:type="dxa"/>
            <w:vMerge w:val="continue"/>
            <w:vAlign w:val="center"/>
          </w:tcPr>
          <w:p w14:paraId="5A7C7FBC">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7FDBA008">
            <w:pPr>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参加政府采购活动前3年内在经营活动中没有重大违法记录的书面声明</w:t>
            </w:r>
            <w:r>
              <w:rPr>
                <w:rFonts w:hint="eastAsia" w:ascii="宋体" w:hAnsi="宋体" w:cs="宋体"/>
                <w:color w:val="000000"/>
                <w:kern w:val="0"/>
                <w:sz w:val="24"/>
                <w:szCs w:val="24"/>
                <w:highlight w:val="none"/>
                <w:lang w:val="en-US" w:eastAsia="zh-CN" w:bidi="ar-SA"/>
              </w:rPr>
              <w:t>；</w:t>
            </w:r>
          </w:p>
        </w:tc>
      </w:tr>
      <w:tr w14:paraId="37D6E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76" w:hRule="atLeast"/>
          <w:jc w:val="center"/>
        </w:trPr>
        <w:tc>
          <w:tcPr>
            <w:tcW w:w="862" w:type="dxa"/>
            <w:vMerge w:val="continue"/>
            <w:vAlign w:val="center"/>
          </w:tcPr>
          <w:p w14:paraId="7115F7F9">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24E512CA">
            <w:pPr>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凡拟参加本次</w:t>
            </w:r>
            <w:r>
              <w:rPr>
                <w:rFonts w:hint="eastAsia" w:ascii="宋体" w:hAnsi="宋体" w:cs="宋体"/>
                <w:color w:val="000000"/>
                <w:kern w:val="0"/>
                <w:sz w:val="24"/>
                <w:szCs w:val="24"/>
                <w:highlight w:val="none"/>
                <w:lang w:val="en-US" w:eastAsia="zh-CN" w:bidi="ar-SA"/>
              </w:rPr>
              <w:t>采购</w:t>
            </w:r>
            <w:r>
              <w:rPr>
                <w:rFonts w:hint="eastAsia" w:ascii="宋体" w:hAnsi="宋体" w:eastAsia="宋体" w:cs="宋体"/>
                <w:color w:val="000000"/>
                <w:kern w:val="0"/>
                <w:sz w:val="24"/>
                <w:szCs w:val="24"/>
                <w:highlight w:val="none"/>
                <w:lang w:val="en-US" w:eastAsia="zh-CN" w:bidi="ar-SA"/>
              </w:rPr>
              <w:t>项目的投标人，如在“信用中国”网站（www.creditchina.gov.cn）被列入失信被执行人、重大税收违法失信主体和中国政府采购网（www.ccgp.gov.cn）政府采购严重违法失信行为记录名单的（尚在处罚期内的），将拒绝其参加本次采购活动</w:t>
            </w:r>
            <w:r>
              <w:rPr>
                <w:rFonts w:hint="eastAsia" w:ascii="宋体" w:hAnsi="宋体" w:cs="宋体"/>
                <w:color w:val="000000"/>
                <w:kern w:val="0"/>
                <w:sz w:val="24"/>
                <w:szCs w:val="24"/>
                <w:highlight w:val="none"/>
                <w:lang w:val="en-US" w:eastAsia="zh-CN" w:bidi="ar-SA"/>
              </w:rPr>
              <w:t>；（提供查询截图加盖公章）</w:t>
            </w:r>
          </w:p>
        </w:tc>
      </w:tr>
      <w:tr w14:paraId="02AC5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62" w:type="dxa"/>
            <w:vMerge w:val="continue"/>
            <w:vAlign w:val="center"/>
          </w:tcPr>
          <w:p w14:paraId="3A76455D">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546B1B8E">
            <w:pPr>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sz w:val="24"/>
                <w:szCs w:val="24"/>
                <w:highlight w:val="none"/>
                <w:lang w:val="en-US" w:eastAsia="zh-CN"/>
              </w:rPr>
              <w:t>投标保证金汇款凭证或保函</w:t>
            </w:r>
            <w:r>
              <w:rPr>
                <w:rFonts w:hint="eastAsia" w:ascii="宋体" w:hAnsi="宋体" w:cs="宋体"/>
                <w:color w:val="000000"/>
                <w:sz w:val="24"/>
                <w:szCs w:val="24"/>
                <w:highlight w:val="none"/>
                <w:lang w:val="en-US" w:eastAsia="zh-CN"/>
              </w:rPr>
              <w:t>；</w:t>
            </w:r>
          </w:p>
        </w:tc>
      </w:tr>
      <w:tr w14:paraId="154F30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862" w:type="dxa"/>
            <w:vMerge w:val="continue"/>
            <w:vAlign w:val="center"/>
          </w:tcPr>
          <w:p w14:paraId="454690D5">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707AFFD7">
            <w:pPr>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投标单位须为中小微企业，提供《中小企业声明函》</w:t>
            </w:r>
            <w:r>
              <w:rPr>
                <w:rFonts w:hint="eastAsia" w:ascii="宋体" w:hAnsi="宋体" w:cs="宋体"/>
                <w:color w:val="000000"/>
                <w:kern w:val="0"/>
                <w:sz w:val="24"/>
                <w:szCs w:val="24"/>
                <w:highlight w:val="none"/>
                <w:lang w:val="en-US" w:eastAsia="zh-CN" w:bidi="ar-SA"/>
              </w:rPr>
              <w:t>。</w:t>
            </w:r>
          </w:p>
        </w:tc>
      </w:tr>
      <w:tr w14:paraId="45D1F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9" w:hRule="atLeast"/>
          <w:jc w:val="center"/>
        </w:trPr>
        <w:tc>
          <w:tcPr>
            <w:tcW w:w="862" w:type="dxa"/>
            <w:vMerge w:val="restart"/>
            <w:vAlign w:val="center"/>
          </w:tcPr>
          <w:p w14:paraId="058184AD">
            <w:pPr>
              <w:spacing w:line="360" w:lineRule="auto"/>
              <w:jc w:val="center"/>
              <w:rPr>
                <w:rFonts w:hint="eastAsia" w:ascii="宋体" w:hAnsi="宋体" w:eastAsia="宋体" w:cs="宋体"/>
                <w:color w:val="000000"/>
                <w:sz w:val="24"/>
                <w:szCs w:val="24"/>
                <w:highlight w:val="none"/>
                <w:lang w:val="en-US" w:eastAsia="zh-CN"/>
              </w:rPr>
            </w:pPr>
          </w:p>
          <w:p w14:paraId="0977502C">
            <w:pPr>
              <w:spacing w:line="360" w:lineRule="auto"/>
              <w:jc w:val="center"/>
              <w:rPr>
                <w:rFonts w:hint="eastAsia" w:ascii="宋体" w:hAnsi="宋体" w:eastAsia="宋体" w:cs="宋体"/>
                <w:color w:val="000000"/>
                <w:sz w:val="24"/>
                <w:szCs w:val="24"/>
                <w:highlight w:val="none"/>
                <w:lang w:val="en-US" w:eastAsia="zh-CN"/>
              </w:rPr>
            </w:pPr>
          </w:p>
          <w:p w14:paraId="0CA556CB">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符</w:t>
            </w:r>
          </w:p>
          <w:p w14:paraId="769CF53F">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w:t>
            </w:r>
          </w:p>
          <w:p w14:paraId="4C059516">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性</w:t>
            </w:r>
          </w:p>
          <w:p w14:paraId="2D43000F">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审</w:t>
            </w:r>
          </w:p>
          <w:p w14:paraId="1A7BCE60">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查</w:t>
            </w:r>
          </w:p>
        </w:tc>
        <w:tc>
          <w:tcPr>
            <w:tcW w:w="8557" w:type="dxa"/>
            <w:vAlign w:val="center"/>
          </w:tcPr>
          <w:p w14:paraId="33FCD5B1">
            <w:pPr>
              <w:keepNext w:val="0"/>
              <w:keepLines w:val="0"/>
              <w:widowControl/>
              <w:suppressLineNumbers w:val="0"/>
              <w:jc w:val="left"/>
              <w:textAlignment w:val="center"/>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rPr>
              <w:t>投标人名称是否与营业执照一致</w:t>
            </w:r>
            <w:r>
              <w:rPr>
                <w:rFonts w:hint="eastAsia" w:ascii="宋体" w:hAnsi="宋体" w:cs="宋体"/>
                <w:b w:val="0"/>
                <w:color w:val="000000"/>
                <w:sz w:val="24"/>
                <w:highlight w:val="none"/>
                <w:lang w:eastAsia="zh-CN"/>
              </w:rPr>
              <w:t>；</w:t>
            </w:r>
          </w:p>
        </w:tc>
      </w:tr>
      <w:tr w14:paraId="1422C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862" w:type="dxa"/>
            <w:vMerge w:val="continue"/>
            <w:vAlign w:val="center"/>
          </w:tcPr>
          <w:p w14:paraId="2FC5B504">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1A63DC1A">
            <w:pPr>
              <w:keepNext w:val="0"/>
              <w:keepLines w:val="0"/>
              <w:widowControl/>
              <w:suppressLineNumbers w:val="0"/>
              <w:jc w:val="left"/>
              <w:textAlignment w:val="center"/>
              <w:rPr>
                <w:rFonts w:hint="eastAsia" w:ascii="宋体" w:hAnsi="宋体" w:eastAsia="宋体" w:cs="宋体"/>
                <w:color w:val="000000"/>
                <w:sz w:val="24"/>
                <w:szCs w:val="24"/>
                <w:highlight w:val="none"/>
                <w:lang w:val="zh-CN" w:eastAsia="zh-CN"/>
              </w:rPr>
            </w:pPr>
            <w:r>
              <w:rPr>
                <w:rFonts w:hint="eastAsia" w:ascii="宋体" w:hAnsi="宋体" w:eastAsia="宋体" w:cs="宋体"/>
                <w:b w:val="0"/>
                <w:color w:val="000000"/>
                <w:sz w:val="24"/>
                <w:highlight w:val="none"/>
              </w:rPr>
              <w:t>符合</w:t>
            </w:r>
            <w:r>
              <w:rPr>
                <w:rFonts w:hint="eastAsia" w:ascii="宋体" w:hAnsi="宋体" w:cs="宋体"/>
                <w:b w:val="0"/>
                <w:color w:val="000000"/>
                <w:sz w:val="24"/>
                <w:highlight w:val="none"/>
                <w:lang w:val="en-US" w:eastAsia="zh-CN"/>
              </w:rPr>
              <w:t>采购文件</w:t>
            </w:r>
            <w:r>
              <w:rPr>
                <w:rFonts w:hint="eastAsia" w:ascii="宋体" w:hAnsi="宋体" w:eastAsia="宋体" w:cs="宋体"/>
                <w:b w:val="0"/>
                <w:color w:val="000000"/>
                <w:sz w:val="24"/>
                <w:highlight w:val="none"/>
                <w:lang w:eastAsia="zh-CN"/>
              </w:rPr>
              <w:t>要求，</w:t>
            </w:r>
            <w:r>
              <w:rPr>
                <w:rFonts w:hint="eastAsia" w:ascii="宋体" w:hAnsi="宋体" w:eastAsia="宋体" w:cs="宋体"/>
                <w:b w:val="0"/>
                <w:color w:val="000000"/>
                <w:sz w:val="24"/>
                <w:highlight w:val="none"/>
              </w:rPr>
              <w:t>投标有效期</w:t>
            </w:r>
            <w:r>
              <w:rPr>
                <w:rFonts w:hint="eastAsia" w:ascii="宋体" w:hAnsi="宋体" w:eastAsia="宋体" w:cs="宋体"/>
                <w:b w:val="0"/>
                <w:color w:val="000000"/>
                <w:sz w:val="24"/>
                <w:highlight w:val="none"/>
                <w:lang w:val="en-US" w:eastAsia="zh-CN"/>
              </w:rPr>
              <w:t>90天</w:t>
            </w:r>
            <w:r>
              <w:rPr>
                <w:rFonts w:hint="eastAsia" w:ascii="宋体" w:hAnsi="宋体" w:cs="宋体"/>
                <w:b w:val="0"/>
                <w:color w:val="000000"/>
                <w:sz w:val="24"/>
                <w:highlight w:val="none"/>
                <w:lang w:val="en-US" w:eastAsia="zh-CN"/>
              </w:rPr>
              <w:t>；</w:t>
            </w:r>
          </w:p>
        </w:tc>
      </w:tr>
      <w:tr w14:paraId="4CBBC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6" w:hRule="atLeast"/>
          <w:jc w:val="center"/>
        </w:trPr>
        <w:tc>
          <w:tcPr>
            <w:tcW w:w="862" w:type="dxa"/>
            <w:vMerge w:val="continue"/>
            <w:vAlign w:val="center"/>
          </w:tcPr>
          <w:p w14:paraId="0C5F7E21">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3B7956C1">
            <w:pPr>
              <w:keepNext w:val="0"/>
              <w:keepLines w:val="0"/>
              <w:widowControl/>
              <w:suppressLineNumbers w:val="0"/>
              <w:jc w:val="left"/>
              <w:textAlignment w:val="center"/>
              <w:rPr>
                <w:rFonts w:hint="eastAsia" w:ascii="宋体" w:hAnsi="宋体" w:eastAsia="宋体" w:cs="宋体"/>
                <w:color w:val="000000"/>
                <w:sz w:val="24"/>
                <w:szCs w:val="24"/>
                <w:highlight w:val="none"/>
                <w:lang w:val="zh-CN" w:eastAsia="zh-CN"/>
              </w:rPr>
            </w:pPr>
            <w:r>
              <w:rPr>
                <w:rFonts w:hint="eastAsia" w:ascii="宋体" w:hAnsi="宋体" w:eastAsia="宋体" w:cs="宋体"/>
                <w:b w:val="0"/>
                <w:color w:val="000000"/>
                <w:sz w:val="24"/>
                <w:highlight w:val="none"/>
                <w:lang w:val="en-US" w:eastAsia="zh-CN"/>
              </w:rPr>
              <w:t>投标文件是否按照</w:t>
            </w:r>
            <w:r>
              <w:rPr>
                <w:rFonts w:hint="eastAsia" w:ascii="宋体" w:hAnsi="宋体" w:cs="宋体"/>
                <w:b w:val="0"/>
                <w:color w:val="000000"/>
                <w:sz w:val="24"/>
                <w:highlight w:val="none"/>
                <w:lang w:val="en-US" w:eastAsia="zh-CN"/>
              </w:rPr>
              <w:t>采购文件</w:t>
            </w:r>
            <w:r>
              <w:rPr>
                <w:rFonts w:hint="eastAsia" w:ascii="宋体" w:hAnsi="宋体" w:eastAsia="宋体" w:cs="宋体"/>
                <w:b w:val="0"/>
                <w:color w:val="000000"/>
                <w:sz w:val="24"/>
                <w:highlight w:val="none"/>
                <w:lang w:val="en-US" w:eastAsia="zh-CN"/>
              </w:rPr>
              <w:t>要求编写、加密</w:t>
            </w:r>
            <w:r>
              <w:rPr>
                <w:rFonts w:hint="eastAsia" w:ascii="宋体" w:hAnsi="宋体" w:cs="宋体"/>
                <w:b w:val="0"/>
                <w:color w:val="000000"/>
                <w:sz w:val="24"/>
                <w:highlight w:val="none"/>
                <w:lang w:val="en-US" w:eastAsia="zh-CN"/>
              </w:rPr>
              <w:t>；</w:t>
            </w:r>
          </w:p>
        </w:tc>
      </w:tr>
      <w:tr w14:paraId="51736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862" w:type="dxa"/>
            <w:vMerge w:val="continue"/>
            <w:vAlign w:val="center"/>
          </w:tcPr>
          <w:p w14:paraId="17A5B1AA">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332640CD">
            <w:pPr>
              <w:keepNext w:val="0"/>
              <w:keepLines w:val="0"/>
              <w:widowControl/>
              <w:suppressLineNumbers w:val="0"/>
              <w:jc w:val="left"/>
              <w:textAlignment w:val="center"/>
              <w:rPr>
                <w:rFonts w:hint="eastAsia" w:ascii="宋体" w:hAnsi="宋体" w:eastAsia="宋体" w:cs="宋体"/>
                <w:color w:val="000000"/>
                <w:sz w:val="24"/>
                <w:szCs w:val="24"/>
                <w:highlight w:val="none"/>
                <w:lang w:val="zh-CN" w:eastAsia="zh-CN"/>
              </w:rPr>
            </w:pPr>
            <w:r>
              <w:rPr>
                <w:rFonts w:hint="eastAsia" w:ascii="宋体" w:hAnsi="宋体" w:eastAsia="宋体" w:cs="宋体"/>
                <w:b w:val="0"/>
                <w:color w:val="000000"/>
                <w:sz w:val="24"/>
                <w:highlight w:val="none"/>
                <w:lang w:val="en-US" w:eastAsia="zh-CN"/>
              </w:rPr>
              <w:t>投标文件是否附有</w:t>
            </w:r>
            <w:r>
              <w:rPr>
                <w:rFonts w:hint="eastAsia" w:ascii="宋体" w:hAnsi="宋体" w:cs="宋体"/>
                <w:b w:val="0"/>
                <w:color w:val="000000"/>
                <w:sz w:val="24"/>
                <w:highlight w:val="none"/>
                <w:lang w:val="en-US" w:eastAsia="zh-CN"/>
              </w:rPr>
              <w:t>采购单位</w:t>
            </w:r>
            <w:r>
              <w:rPr>
                <w:rFonts w:hint="eastAsia" w:ascii="宋体" w:hAnsi="宋体" w:eastAsia="宋体" w:cs="宋体"/>
                <w:b w:val="0"/>
                <w:color w:val="000000"/>
                <w:sz w:val="24"/>
                <w:highlight w:val="none"/>
                <w:lang w:val="en-US" w:eastAsia="zh-CN"/>
              </w:rPr>
              <w:t>不能接受的条件</w:t>
            </w:r>
            <w:r>
              <w:rPr>
                <w:rFonts w:hint="eastAsia" w:ascii="宋体" w:hAnsi="宋体" w:cs="宋体"/>
                <w:b w:val="0"/>
                <w:color w:val="000000"/>
                <w:sz w:val="24"/>
                <w:highlight w:val="none"/>
                <w:lang w:val="en-US" w:eastAsia="zh-CN"/>
              </w:rPr>
              <w:t>；</w:t>
            </w:r>
          </w:p>
        </w:tc>
      </w:tr>
      <w:tr w14:paraId="46490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862" w:type="dxa"/>
            <w:vMerge w:val="continue"/>
            <w:vAlign w:val="center"/>
          </w:tcPr>
          <w:p w14:paraId="6721366B">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33B2E2ED">
            <w:pPr>
              <w:keepNext w:val="0"/>
              <w:keepLines w:val="0"/>
              <w:widowControl/>
              <w:suppressLineNumbers w:val="0"/>
              <w:jc w:val="left"/>
              <w:textAlignment w:val="center"/>
              <w:rPr>
                <w:rFonts w:hint="default"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投标报价是否超过最高限价；</w:t>
            </w:r>
          </w:p>
        </w:tc>
      </w:tr>
      <w:tr w14:paraId="20B58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862" w:type="dxa"/>
            <w:vMerge w:val="continue"/>
            <w:vAlign w:val="center"/>
          </w:tcPr>
          <w:p w14:paraId="7F2F2B0A">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065FEECD">
            <w:pPr>
              <w:keepNext w:val="0"/>
              <w:keepLines w:val="0"/>
              <w:widowControl/>
              <w:suppressLineNumbers w:val="0"/>
              <w:jc w:val="left"/>
              <w:textAlignment w:val="center"/>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投标人是否有违反招标投标纪律的</w:t>
            </w:r>
            <w:r>
              <w:rPr>
                <w:rFonts w:hint="eastAsia" w:ascii="宋体" w:hAnsi="宋体" w:cs="宋体"/>
                <w:b w:val="0"/>
                <w:color w:val="000000"/>
                <w:sz w:val="24"/>
                <w:highlight w:val="none"/>
                <w:lang w:val="en-US" w:eastAsia="zh-CN"/>
              </w:rPr>
              <w:t>；</w:t>
            </w:r>
          </w:p>
        </w:tc>
      </w:tr>
      <w:tr w14:paraId="362D0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862" w:type="dxa"/>
            <w:vMerge w:val="continue"/>
            <w:vAlign w:val="center"/>
          </w:tcPr>
          <w:p w14:paraId="4CD01192">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2F9DAB01">
            <w:pPr>
              <w:keepNext w:val="0"/>
              <w:keepLines w:val="0"/>
              <w:widowControl/>
              <w:suppressLineNumbers w:val="0"/>
              <w:jc w:val="left"/>
              <w:textAlignment w:val="center"/>
              <w:rPr>
                <w:rFonts w:hint="eastAsia" w:ascii="宋体" w:hAnsi="宋体" w:eastAsia="宋体" w:cs="宋体"/>
                <w:b w:val="0"/>
                <w:color w:val="000000"/>
                <w:sz w:val="24"/>
                <w:highlight w:val="none"/>
                <w:lang w:val="en-US" w:eastAsia="zh-CN"/>
              </w:rPr>
            </w:pPr>
            <w:r>
              <w:rPr>
                <w:rFonts w:hint="eastAsia" w:ascii="宋体" w:hAnsi="宋体" w:cs="宋体"/>
                <w:color w:val="000000"/>
                <w:kern w:val="0"/>
                <w:sz w:val="24"/>
                <w:highlight w:val="none"/>
              </w:rPr>
              <w:t>是否符合</w:t>
            </w:r>
            <w:r>
              <w:rPr>
                <w:rFonts w:hint="eastAsia" w:ascii="宋体" w:hAnsi="宋体" w:cs="宋体"/>
                <w:color w:val="000000"/>
                <w:kern w:val="0"/>
                <w:sz w:val="24"/>
                <w:highlight w:val="none"/>
                <w:lang w:eastAsia="zh-CN"/>
              </w:rPr>
              <w:t>采购文件</w:t>
            </w:r>
            <w:r>
              <w:rPr>
                <w:rFonts w:hint="eastAsia" w:ascii="宋体" w:hAnsi="宋体" w:cs="宋体"/>
                <w:color w:val="000000"/>
                <w:kern w:val="0"/>
                <w:sz w:val="24"/>
                <w:highlight w:val="none"/>
              </w:rPr>
              <w:t>中规定的其他实质性要求</w:t>
            </w:r>
            <w:r>
              <w:rPr>
                <w:rFonts w:hint="eastAsia" w:ascii="宋体" w:hAnsi="宋体" w:cs="宋体"/>
                <w:color w:val="000000"/>
                <w:kern w:val="0"/>
                <w:sz w:val="24"/>
                <w:highlight w:val="none"/>
                <w:lang w:eastAsia="zh-CN"/>
              </w:rPr>
              <w:t>；</w:t>
            </w:r>
          </w:p>
        </w:tc>
      </w:tr>
      <w:tr w14:paraId="46831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862" w:type="dxa"/>
            <w:vMerge w:val="continue"/>
            <w:vAlign w:val="center"/>
          </w:tcPr>
          <w:p w14:paraId="607A9C2B">
            <w:pPr>
              <w:spacing w:line="360" w:lineRule="auto"/>
              <w:jc w:val="center"/>
              <w:rPr>
                <w:rFonts w:hint="eastAsia" w:ascii="宋体" w:hAnsi="宋体" w:eastAsia="宋体" w:cs="宋体"/>
                <w:color w:val="000000"/>
                <w:sz w:val="24"/>
                <w:szCs w:val="24"/>
                <w:highlight w:val="none"/>
                <w:lang w:val="en-US" w:eastAsia="zh-CN"/>
              </w:rPr>
            </w:pPr>
          </w:p>
        </w:tc>
        <w:tc>
          <w:tcPr>
            <w:tcW w:w="8557" w:type="dxa"/>
            <w:vAlign w:val="center"/>
          </w:tcPr>
          <w:p w14:paraId="417EF371">
            <w:pPr>
              <w:keepNext w:val="0"/>
              <w:keepLines w:val="0"/>
              <w:widowControl/>
              <w:suppressLineNumbers w:val="0"/>
              <w:jc w:val="left"/>
              <w:textAlignment w:val="center"/>
              <w:rPr>
                <w:rFonts w:hint="eastAsia" w:ascii="宋体" w:hAnsi="宋体" w:eastAsia="宋体" w:cs="宋体"/>
                <w:color w:val="000000"/>
                <w:kern w:val="0"/>
                <w:sz w:val="24"/>
                <w:highlight w:val="none"/>
                <w:lang w:eastAsia="zh-CN"/>
              </w:rPr>
            </w:pPr>
            <w:r>
              <w:rPr>
                <w:rFonts w:hint="eastAsia" w:ascii="宋体" w:hAnsi="宋体" w:cs="宋体"/>
                <w:color w:val="000000"/>
                <w:kern w:val="0"/>
                <w:sz w:val="24"/>
                <w:highlight w:val="none"/>
              </w:rPr>
              <w:t>商务条款未有偏离情况的</w:t>
            </w:r>
            <w:r>
              <w:rPr>
                <w:rFonts w:hint="eastAsia" w:ascii="宋体" w:hAnsi="宋体" w:cs="宋体"/>
                <w:color w:val="000000"/>
                <w:kern w:val="0"/>
                <w:sz w:val="24"/>
                <w:highlight w:val="none"/>
                <w:lang w:eastAsia="zh-CN"/>
              </w:rPr>
              <w:t>。</w:t>
            </w:r>
          </w:p>
        </w:tc>
      </w:tr>
    </w:tbl>
    <w:p w14:paraId="728A9037">
      <w:pPr>
        <w:keepNext w:val="0"/>
        <w:keepLines w:val="0"/>
        <w:widowControl/>
        <w:suppressLineNumbers w:val="0"/>
        <w:jc w:val="left"/>
        <w:textAlignment w:val="center"/>
        <w:rPr>
          <w:rFonts w:hint="default" w:ascii="宋体" w:hAnsi="宋体" w:eastAsia="宋体" w:cs="宋体"/>
          <w:color w:val="000000"/>
          <w:kern w:val="0"/>
          <w:sz w:val="24"/>
          <w:highlight w:val="none"/>
        </w:rPr>
      </w:pPr>
    </w:p>
    <w:p w14:paraId="219B5BCC">
      <w:pPr>
        <w:keepNext w:val="0"/>
        <w:keepLines w:val="0"/>
        <w:widowControl/>
        <w:suppressLineNumbers w:val="0"/>
        <w:jc w:val="left"/>
        <w:textAlignment w:val="center"/>
        <w:rPr>
          <w:rFonts w:hint="default" w:ascii="宋体" w:hAnsi="宋体" w:eastAsia="宋体" w:cs="宋体"/>
          <w:color w:val="000000"/>
          <w:kern w:val="0"/>
          <w:sz w:val="24"/>
          <w:highlight w:val="none"/>
        </w:rPr>
      </w:pPr>
    </w:p>
    <w:p w14:paraId="49A76A2F">
      <w:pPr>
        <w:rPr>
          <w:rFonts w:hint="default" w:ascii="宋体" w:hAnsi="宋体" w:eastAsia="宋体" w:cs="宋体"/>
          <w:color w:val="000000"/>
          <w:kern w:val="0"/>
          <w:sz w:val="24"/>
          <w:highlight w:val="none"/>
        </w:rPr>
      </w:pPr>
      <w:r>
        <w:rPr>
          <w:rFonts w:hint="default" w:ascii="宋体" w:hAnsi="宋体" w:eastAsia="宋体" w:cs="宋体"/>
          <w:color w:val="000000"/>
          <w:kern w:val="0"/>
          <w:sz w:val="24"/>
          <w:highlight w:val="none"/>
        </w:rPr>
        <w:br w:type="page"/>
      </w:r>
    </w:p>
    <w:p w14:paraId="06B60EC7">
      <w:pPr>
        <w:keepNext w:val="0"/>
        <w:keepLines w:val="0"/>
        <w:widowControl/>
        <w:suppressLineNumbers w:val="0"/>
        <w:jc w:val="left"/>
        <w:textAlignment w:val="center"/>
        <w:rPr>
          <w:rFonts w:hint="default" w:ascii="宋体" w:hAnsi="宋体" w:eastAsia="宋体" w:cs="宋体"/>
          <w:color w:val="000000"/>
          <w:kern w:val="0"/>
          <w:sz w:val="24"/>
          <w:highlight w:val="none"/>
        </w:rPr>
      </w:pPr>
      <w:r>
        <w:rPr>
          <w:rFonts w:hint="default" w:ascii="宋体" w:hAnsi="宋体" w:eastAsia="宋体" w:cs="宋体"/>
          <w:color w:val="000000"/>
          <w:kern w:val="0"/>
          <w:sz w:val="24"/>
          <w:highlight w:val="none"/>
        </w:rPr>
        <w:t>评分标准</w:t>
      </w:r>
    </w:p>
    <w:p w14:paraId="0AA9B95C">
      <w:pPr>
        <w:keepNext w:val="0"/>
        <w:keepLines w:val="0"/>
        <w:widowControl/>
        <w:suppressLineNumbers w:val="0"/>
        <w:jc w:val="left"/>
        <w:textAlignment w:val="center"/>
        <w:rPr>
          <w:rFonts w:hint="default" w:ascii="宋体" w:hAnsi="宋体" w:eastAsia="宋体" w:cs="宋体"/>
          <w:color w:val="000000"/>
          <w:kern w:val="0"/>
          <w:sz w:val="24"/>
          <w:highlight w:val="none"/>
        </w:rPr>
      </w:pPr>
    </w:p>
    <w:tbl>
      <w:tblPr>
        <w:tblStyle w:val="45"/>
        <w:tblW w:w="0" w:type="auto"/>
        <w:jc w:val="center"/>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autofit"/>
        <w:tblCellMar>
          <w:top w:w="0" w:type="dxa"/>
          <w:left w:w="0" w:type="dxa"/>
          <w:bottom w:w="0" w:type="dxa"/>
          <w:right w:w="0" w:type="dxa"/>
        </w:tblCellMar>
      </w:tblPr>
      <w:tblGrid>
        <w:gridCol w:w="433"/>
        <w:gridCol w:w="355"/>
        <w:gridCol w:w="902"/>
        <w:gridCol w:w="7118"/>
      </w:tblGrid>
      <w:tr w14:paraId="33C2E6C5">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nil"/>
              <w:right w:val="nil"/>
            </w:tcBorders>
            <w:tcMar>
              <w:top w:w="57" w:type="dxa"/>
              <w:left w:w="57" w:type="dxa"/>
              <w:bottom w:w="57" w:type="dxa"/>
              <w:right w:w="57" w:type="dxa"/>
            </w:tcMar>
            <w:textDirection w:val="tbRlV"/>
            <w:vAlign w:val="center"/>
          </w:tcPr>
          <w:p w14:paraId="3ABB38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0" w:type="auto"/>
            <w:tcBorders>
              <w:top w:val="single" w:color="auto" w:sz="4" w:space="0"/>
              <w:left w:val="single" w:color="auto" w:sz="4" w:space="0"/>
              <w:bottom w:val="nil"/>
              <w:right w:val="nil"/>
            </w:tcBorders>
            <w:tcMar>
              <w:top w:w="57" w:type="dxa"/>
              <w:left w:w="57" w:type="dxa"/>
              <w:bottom w:w="57" w:type="dxa"/>
              <w:right w:w="57" w:type="dxa"/>
            </w:tcMar>
            <w:vAlign w:val="center"/>
          </w:tcPr>
          <w:p w14:paraId="0F4CE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评标因素</w:t>
            </w:r>
          </w:p>
        </w:tc>
        <w:tc>
          <w:tcPr>
            <w:tcW w:w="0" w:type="auto"/>
            <w:tcBorders>
              <w:top w:val="single" w:color="auto" w:sz="4" w:space="0"/>
              <w:left w:val="single" w:color="auto" w:sz="4" w:space="0"/>
              <w:bottom w:val="nil"/>
              <w:right w:val="nil"/>
            </w:tcBorders>
            <w:tcMar>
              <w:top w:w="57" w:type="dxa"/>
              <w:left w:w="57" w:type="dxa"/>
              <w:bottom w:w="57" w:type="dxa"/>
              <w:right w:w="57" w:type="dxa"/>
            </w:tcMar>
            <w:vAlign w:val="center"/>
          </w:tcPr>
          <w:p w14:paraId="45A651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分值</w:t>
            </w:r>
          </w:p>
        </w:tc>
        <w:tc>
          <w:tcPr>
            <w:tcW w:w="0" w:type="auto"/>
            <w:tcBorders>
              <w:top w:val="single" w:color="auto" w:sz="4" w:space="0"/>
              <w:left w:val="single" w:color="auto" w:sz="4" w:space="0"/>
              <w:bottom w:val="nil"/>
              <w:right w:val="single" w:color="auto" w:sz="4" w:space="0"/>
            </w:tcBorders>
            <w:tcMar>
              <w:top w:w="57" w:type="dxa"/>
              <w:left w:w="57" w:type="dxa"/>
              <w:bottom w:w="57" w:type="dxa"/>
              <w:right w:w="57" w:type="dxa"/>
            </w:tcMar>
            <w:vAlign w:val="center"/>
          </w:tcPr>
          <w:p w14:paraId="2DFE44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评分说明</w:t>
            </w:r>
          </w:p>
        </w:tc>
      </w:tr>
      <w:tr w14:paraId="68FC108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nil"/>
              <w:right w:val="nil"/>
            </w:tcBorders>
            <w:tcMar>
              <w:top w:w="57" w:type="dxa"/>
              <w:left w:w="57" w:type="dxa"/>
              <w:bottom w:w="57" w:type="dxa"/>
              <w:right w:w="57" w:type="dxa"/>
            </w:tcMar>
            <w:vAlign w:val="center"/>
          </w:tcPr>
          <w:p w14:paraId="58104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0" w:type="auto"/>
            <w:tcBorders>
              <w:top w:val="single" w:color="auto" w:sz="4" w:space="0"/>
              <w:left w:val="single" w:color="auto" w:sz="4" w:space="0"/>
              <w:bottom w:val="nil"/>
              <w:right w:val="nil"/>
            </w:tcBorders>
            <w:tcMar>
              <w:top w:w="57" w:type="dxa"/>
              <w:left w:w="57" w:type="dxa"/>
              <w:bottom w:w="57" w:type="dxa"/>
              <w:right w:w="57" w:type="dxa"/>
            </w:tcMar>
            <w:vAlign w:val="center"/>
          </w:tcPr>
          <w:p w14:paraId="458322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价格部分</w:t>
            </w:r>
          </w:p>
        </w:tc>
        <w:tc>
          <w:tcPr>
            <w:tcW w:w="0" w:type="auto"/>
            <w:tcBorders>
              <w:top w:val="single" w:color="auto" w:sz="4" w:space="0"/>
              <w:left w:val="single" w:color="auto" w:sz="4" w:space="0"/>
              <w:bottom w:val="nil"/>
              <w:right w:val="nil"/>
            </w:tcBorders>
            <w:tcMar>
              <w:top w:w="57" w:type="dxa"/>
              <w:left w:w="57" w:type="dxa"/>
              <w:bottom w:w="57" w:type="dxa"/>
              <w:right w:w="57" w:type="dxa"/>
            </w:tcMar>
            <w:vAlign w:val="center"/>
          </w:tcPr>
          <w:p w14:paraId="6A317C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30分</w:t>
            </w:r>
          </w:p>
        </w:tc>
        <w:tc>
          <w:tcPr>
            <w:tcW w:w="0" w:type="auto"/>
            <w:tcBorders>
              <w:top w:val="single" w:color="auto" w:sz="4" w:space="0"/>
              <w:left w:val="single" w:color="auto" w:sz="4" w:space="0"/>
              <w:bottom w:val="nil"/>
              <w:right w:val="single" w:color="auto" w:sz="4" w:space="0"/>
            </w:tcBorders>
            <w:tcMar>
              <w:top w:w="57" w:type="dxa"/>
              <w:left w:w="57" w:type="dxa"/>
              <w:bottom w:w="57" w:type="dxa"/>
              <w:right w:w="57" w:type="dxa"/>
            </w:tcMar>
            <w:vAlign w:val="center"/>
          </w:tcPr>
          <w:p w14:paraId="0FDEA4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采用统一采用低价优先法计算，即满足招标文件要求且投标价格最低的投标报价为评标基准价，其价格分为满分。其他投标人的价格分统一按照下列公式计算：报价得分=（评标基准价/投标报价）×价格权值（30%）×100。</w:t>
            </w:r>
          </w:p>
        </w:tc>
      </w:tr>
      <w:tr w14:paraId="7C1CFD8E">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4282BD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0" w:type="auto"/>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436120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商务部分</w:t>
            </w:r>
          </w:p>
        </w:tc>
        <w:tc>
          <w:tcPr>
            <w:tcW w:w="0" w:type="auto"/>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42232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业绩（</w:t>
            </w:r>
            <w:r>
              <w:rPr>
                <w:rFonts w:hint="eastAsia" w:ascii="宋体" w:hAnsi="宋体" w:cs="宋体"/>
                <w:color w:val="000000"/>
                <w:kern w:val="0"/>
                <w:sz w:val="24"/>
                <w:highlight w:val="none"/>
                <w:lang w:val="en-US" w:eastAsia="zh-CN"/>
              </w:rPr>
              <w:t>5</w:t>
            </w:r>
            <w:r>
              <w:rPr>
                <w:rFonts w:hint="eastAsia" w:ascii="宋体" w:hAnsi="宋体" w:eastAsia="宋体" w:cs="宋体"/>
                <w:color w:val="000000"/>
                <w:kern w:val="0"/>
                <w:sz w:val="24"/>
                <w:highlight w:val="none"/>
              </w:rPr>
              <w:t>分）</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FA0F6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供应商近三年完成的类似项目，每提供1个业绩得</w:t>
            </w:r>
            <w:r>
              <w:rPr>
                <w:rFonts w:hint="eastAsia" w:ascii="宋体" w:hAnsi="宋体" w:cs="宋体"/>
                <w:color w:val="000000"/>
                <w:kern w:val="0"/>
                <w:sz w:val="24"/>
                <w:highlight w:val="none"/>
                <w:lang w:val="en-US" w:eastAsia="zh-CN"/>
              </w:rPr>
              <w:t>2.5</w:t>
            </w:r>
            <w:r>
              <w:rPr>
                <w:rFonts w:hint="eastAsia" w:ascii="宋体" w:hAnsi="宋体" w:eastAsia="宋体" w:cs="宋体"/>
                <w:color w:val="000000"/>
                <w:kern w:val="0"/>
                <w:sz w:val="24"/>
                <w:highlight w:val="none"/>
              </w:rPr>
              <w:t>分，满分为</w:t>
            </w:r>
            <w:r>
              <w:rPr>
                <w:rFonts w:hint="eastAsia" w:ascii="宋体" w:hAnsi="宋体" w:cs="宋体"/>
                <w:color w:val="000000"/>
                <w:kern w:val="0"/>
                <w:sz w:val="24"/>
                <w:highlight w:val="none"/>
                <w:lang w:val="en-US" w:eastAsia="zh-CN"/>
              </w:rPr>
              <w:t>5</w:t>
            </w:r>
            <w:r>
              <w:rPr>
                <w:rFonts w:hint="eastAsia" w:ascii="宋体" w:hAnsi="宋体" w:eastAsia="宋体" w:cs="宋体"/>
                <w:color w:val="000000"/>
                <w:kern w:val="0"/>
                <w:sz w:val="24"/>
                <w:highlight w:val="none"/>
              </w:rPr>
              <w:t>分。</w:t>
            </w:r>
          </w:p>
          <w:p w14:paraId="736220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类似项目业绩附合同复印件</w:t>
            </w:r>
            <w:r>
              <w:rPr>
                <w:rFonts w:hint="eastAsia" w:ascii="宋体" w:hAnsi="宋体" w:cs="宋体"/>
                <w:color w:val="000000"/>
                <w:kern w:val="0"/>
                <w:sz w:val="24"/>
                <w:highlight w:val="yellow"/>
                <w:lang w:val="en-US" w:eastAsia="zh-CN"/>
              </w:rPr>
              <w:t>和中标通知书</w:t>
            </w:r>
            <w:r>
              <w:rPr>
                <w:rFonts w:hint="eastAsia" w:ascii="宋体" w:hAnsi="宋体" w:eastAsia="宋体" w:cs="宋体"/>
                <w:color w:val="000000"/>
                <w:kern w:val="0"/>
                <w:sz w:val="24"/>
                <w:highlight w:val="none"/>
              </w:rPr>
              <w:t>（包含合同首页、标的清单页、合同金额页、双方签字盖章页），不提供或提供不清晰导致专家无法判断的不得分。</w:t>
            </w:r>
          </w:p>
          <w:p w14:paraId="1FB85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“近三年 ”指投标截止时间之前三年。如：递交投标文件时间为202</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日，则“近三年 ”是指202</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月1日至202</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年</w:t>
            </w:r>
            <w:r>
              <w:rPr>
                <w:rFonts w:hint="eastAsia" w:ascii="宋体" w:hAnsi="宋体" w:eastAsia="宋体" w:cs="宋体"/>
                <w:color w:val="000000"/>
                <w:kern w:val="0"/>
                <w:sz w:val="24"/>
                <w:highlight w:val="none"/>
                <w:lang w:val="en-US" w:eastAsia="zh-CN"/>
              </w:rPr>
              <w:t>6</w:t>
            </w:r>
            <w:r>
              <w:rPr>
                <w:rFonts w:hint="eastAsia" w:ascii="宋体" w:hAnsi="宋体" w:eastAsia="宋体" w:cs="宋体"/>
                <w:color w:val="000000"/>
                <w:kern w:val="0"/>
                <w:sz w:val="24"/>
                <w:highlight w:val="none"/>
              </w:rPr>
              <w:t>月</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日。</w:t>
            </w:r>
          </w:p>
        </w:tc>
      </w:tr>
      <w:tr w14:paraId="7C26E311">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vMerge w:val="restart"/>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3DB205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0" w:type="auto"/>
            <w:vMerge w:val="restart"/>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272022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技术部分</w:t>
            </w:r>
          </w:p>
        </w:tc>
        <w:tc>
          <w:tcPr>
            <w:tcW w:w="0" w:type="auto"/>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3A370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yellow"/>
              </w:rPr>
            </w:pPr>
            <w:r>
              <w:rPr>
                <w:rFonts w:hint="eastAsia" w:ascii="宋体" w:hAnsi="宋体" w:eastAsia="宋体" w:cs="宋体"/>
                <w:color w:val="000000"/>
                <w:kern w:val="0"/>
                <w:sz w:val="24"/>
                <w:highlight w:val="yellow"/>
              </w:rPr>
              <w:t>技术符合</w:t>
            </w:r>
          </w:p>
          <w:p w14:paraId="01D94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yellow"/>
              </w:rPr>
            </w:pPr>
            <w:r>
              <w:rPr>
                <w:rFonts w:hint="eastAsia" w:ascii="宋体" w:hAnsi="宋体" w:eastAsia="宋体" w:cs="宋体"/>
                <w:color w:val="000000"/>
                <w:kern w:val="0"/>
                <w:sz w:val="24"/>
                <w:highlight w:val="yellow"/>
              </w:rPr>
              <w:t>程度</w:t>
            </w:r>
          </w:p>
          <w:p w14:paraId="79E81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yellow"/>
              </w:rPr>
            </w:pPr>
            <w:r>
              <w:rPr>
                <w:rFonts w:hint="eastAsia" w:ascii="宋体" w:hAnsi="宋体" w:eastAsia="宋体" w:cs="宋体"/>
                <w:color w:val="000000"/>
                <w:kern w:val="0"/>
                <w:sz w:val="24"/>
                <w:highlight w:val="yellow"/>
              </w:rPr>
              <w:t>（</w:t>
            </w:r>
            <w:r>
              <w:rPr>
                <w:rFonts w:hint="eastAsia" w:ascii="宋体" w:hAnsi="宋体" w:eastAsia="宋体" w:cs="宋体"/>
                <w:color w:val="000000"/>
                <w:kern w:val="0"/>
                <w:sz w:val="24"/>
                <w:highlight w:val="yellow"/>
                <w:lang w:val="en-US" w:eastAsia="zh-CN"/>
              </w:rPr>
              <w:t>1</w:t>
            </w:r>
            <w:r>
              <w:rPr>
                <w:rFonts w:hint="eastAsia" w:ascii="宋体" w:hAnsi="宋体" w:cs="宋体"/>
                <w:color w:val="000000"/>
                <w:kern w:val="0"/>
                <w:sz w:val="24"/>
                <w:highlight w:val="yellow"/>
                <w:lang w:val="en-US" w:eastAsia="zh-CN"/>
              </w:rPr>
              <w:t>9</w:t>
            </w:r>
            <w:r>
              <w:rPr>
                <w:rFonts w:hint="eastAsia" w:ascii="宋体" w:hAnsi="宋体" w:eastAsia="宋体" w:cs="宋体"/>
                <w:color w:val="000000"/>
                <w:kern w:val="0"/>
                <w:sz w:val="24"/>
                <w:highlight w:val="yellow"/>
              </w:rPr>
              <w:t>分）</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3EF413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yellow"/>
              </w:rPr>
            </w:pPr>
            <w:r>
              <w:rPr>
                <w:rFonts w:hint="eastAsia" w:ascii="宋体" w:hAnsi="宋体" w:eastAsia="宋体" w:cs="宋体"/>
                <w:color w:val="000000"/>
                <w:kern w:val="0"/>
                <w:sz w:val="24"/>
                <w:highlight w:val="yellow"/>
              </w:rPr>
              <w:t>投标人所投产品参数全部响应</w:t>
            </w:r>
            <w:r>
              <w:rPr>
                <w:rFonts w:hint="eastAsia" w:ascii="宋体" w:hAnsi="宋体" w:cs="宋体"/>
                <w:color w:val="000000"/>
                <w:kern w:val="0"/>
                <w:sz w:val="24"/>
                <w:highlight w:val="yellow"/>
                <w:lang w:val="en-US" w:eastAsia="zh-CN"/>
              </w:rPr>
              <w:t>采购需求中标“▲”</w:t>
            </w:r>
            <w:r>
              <w:rPr>
                <w:rFonts w:hint="eastAsia" w:ascii="宋体" w:hAnsi="宋体" w:eastAsia="宋体" w:cs="宋体"/>
                <w:color w:val="000000"/>
                <w:kern w:val="0"/>
                <w:sz w:val="24"/>
                <w:highlight w:val="yellow"/>
              </w:rPr>
              <w:t>且无负偏离得</w:t>
            </w:r>
            <w:r>
              <w:rPr>
                <w:rFonts w:hint="eastAsia" w:ascii="宋体" w:hAnsi="宋体" w:eastAsia="宋体" w:cs="宋体"/>
                <w:color w:val="000000"/>
                <w:kern w:val="0"/>
                <w:sz w:val="24"/>
                <w:highlight w:val="yellow"/>
                <w:lang w:val="en-US" w:eastAsia="zh-CN"/>
              </w:rPr>
              <w:t>1</w:t>
            </w:r>
            <w:r>
              <w:rPr>
                <w:rFonts w:hint="eastAsia" w:ascii="宋体" w:hAnsi="宋体" w:cs="宋体"/>
                <w:color w:val="000000"/>
                <w:kern w:val="0"/>
                <w:sz w:val="24"/>
                <w:highlight w:val="yellow"/>
                <w:lang w:val="en-US" w:eastAsia="zh-CN"/>
              </w:rPr>
              <w:t>9</w:t>
            </w:r>
            <w:r>
              <w:rPr>
                <w:rFonts w:hint="eastAsia" w:ascii="宋体" w:hAnsi="宋体" w:eastAsia="宋体" w:cs="宋体"/>
                <w:color w:val="000000"/>
                <w:kern w:val="0"/>
                <w:sz w:val="24"/>
                <w:highlight w:val="yellow"/>
              </w:rPr>
              <w:t>分；</w:t>
            </w:r>
          </w:p>
          <w:p w14:paraId="0C6BFD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yellow"/>
              </w:rPr>
            </w:pPr>
            <w:r>
              <w:rPr>
                <w:rFonts w:hint="eastAsia" w:ascii="宋体" w:hAnsi="宋体" w:eastAsia="宋体" w:cs="宋体"/>
                <w:color w:val="000000"/>
                <w:kern w:val="0"/>
                <w:sz w:val="24"/>
                <w:highlight w:val="yellow"/>
              </w:rPr>
              <w:t>所投产品参数性能指标低于招标文件要求出现负偏离的一项指标扣</w:t>
            </w:r>
            <w:r>
              <w:rPr>
                <w:rFonts w:hint="eastAsia" w:ascii="宋体" w:hAnsi="宋体" w:eastAsia="宋体" w:cs="宋体"/>
                <w:color w:val="000000"/>
                <w:kern w:val="0"/>
                <w:sz w:val="24"/>
                <w:highlight w:val="yellow"/>
                <w:lang w:val="en-US" w:eastAsia="zh-CN"/>
              </w:rPr>
              <w:t>1</w:t>
            </w:r>
            <w:r>
              <w:rPr>
                <w:rFonts w:hint="eastAsia" w:ascii="宋体" w:hAnsi="宋体" w:eastAsia="宋体" w:cs="宋体"/>
                <w:color w:val="000000"/>
                <w:kern w:val="0"/>
                <w:sz w:val="24"/>
                <w:highlight w:val="yellow"/>
              </w:rPr>
              <w:t>分；</w:t>
            </w:r>
          </w:p>
          <w:p w14:paraId="561AA0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yellow"/>
              </w:rPr>
            </w:pPr>
            <w:r>
              <w:rPr>
                <w:rFonts w:hint="eastAsia" w:ascii="宋体" w:hAnsi="宋体" w:eastAsia="宋体" w:cs="宋体"/>
                <w:color w:val="000000"/>
                <w:kern w:val="0"/>
                <w:sz w:val="24"/>
                <w:highlight w:val="yellow"/>
              </w:rPr>
              <w:t>注1：投标人提供的投标文件中产品技术规格偏离表与上述证明材料内描述的同一产品技术参数响应值不一致的，视为负偏离。</w:t>
            </w:r>
          </w:p>
        </w:tc>
      </w:tr>
      <w:tr w14:paraId="34932DB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71B88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p>
        </w:tc>
        <w:tc>
          <w:tcPr>
            <w:tcW w:w="0" w:type="auto"/>
            <w:vMerge w:val="continue"/>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0912C0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p>
        </w:tc>
        <w:tc>
          <w:tcPr>
            <w:tcW w:w="895" w:type="dxa"/>
            <w:tcBorders>
              <w:top w:val="single" w:color="auto" w:sz="4" w:space="0"/>
              <w:left w:val="single" w:color="auto" w:sz="4" w:space="0"/>
              <w:bottom w:val="single" w:color="auto" w:sz="4" w:space="0"/>
              <w:right w:val="nil"/>
            </w:tcBorders>
            <w:tcMar>
              <w:top w:w="57" w:type="dxa"/>
              <w:left w:w="57" w:type="dxa"/>
              <w:bottom w:w="57" w:type="dxa"/>
              <w:right w:w="57" w:type="dxa"/>
            </w:tcMar>
            <w:vAlign w:val="top"/>
          </w:tcPr>
          <w:p w14:paraId="663B1C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p>
          <w:p w14:paraId="603EB7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p>
          <w:p w14:paraId="2C3014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themeColor="text1"/>
                <w:kern w:val="0"/>
                <w:sz w:val="24"/>
                <w:highlight w:val="none"/>
                <w14:textFill>
                  <w14:solidFill>
                    <w14:schemeClr w14:val="tx1"/>
                  </w14:solidFill>
                </w14:textFill>
              </w:rPr>
              <w:t>实施方案（16分）</w:t>
            </w:r>
          </w:p>
        </w:tc>
        <w:tc>
          <w:tcPr>
            <w:tcW w:w="698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top"/>
          </w:tcPr>
          <w:p w14:paraId="32A300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依据投标人提供的实施方案，方案中包括：①工序设计、②生产工序、③</w:t>
            </w:r>
            <w:r>
              <w:rPr>
                <w:rFonts w:hint="eastAsia" w:ascii="宋体" w:hAnsi="宋体" w:eastAsia="宋体" w:cs="宋体"/>
                <w:color w:val="000000" w:themeColor="text1"/>
                <w:kern w:val="0"/>
                <w:sz w:val="24"/>
                <w:highlight w:val="none"/>
                <w:lang w:val="en-US" w:eastAsia="zh-CN"/>
                <w14:textFill>
                  <w14:solidFill>
                    <w14:schemeClr w14:val="tx1"/>
                  </w14:solidFill>
                </w14:textFill>
              </w:rPr>
              <w:t>产品质量把控</w:t>
            </w:r>
            <w:r>
              <w:rPr>
                <w:rFonts w:hint="eastAsia" w:ascii="宋体" w:hAnsi="宋体" w:eastAsia="宋体" w:cs="宋体"/>
                <w:color w:val="000000" w:themeColor="text1"/>
                <w:kern w:val="0"/>
                <w:sz w:val="24"/>
                <w:highlight w:val="none"/>
                <w14:textFill>
                  <w14:solidFill>
                    <w14:schemeClr w14:val="tx1"/>
                  </w14:solidFill>
                </w14:textFill>
              </w:rPr>
              <w:t>、④</w:t>
            </w:r>
            <w:r>
              <w:rPr>
                <w:rFonts w:hint="eastAsia" w:ascii="宋体" w:hAnsi="宋体" w:eastAsia="宋体" w:cs="宋体"/>
                <w:color w:val="000000" w:themeColor="text1"/>
                <w:kern w:val="0"/>
                <w:sz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highlight w:val="none"/>
                <w14:textFill>
                  <w14:solidFill>
                    <w14:schemeClr w14:val="tx1"/>
                  </w14:solidFill>
                </w14:textFill>
              </w:rPr>
              <w:t>措施；4个要素。所有要素齐全且完全满足项目要求得16分，每缺一个要素扣4分，每个要素里每有一处内容缺陷扣1分（扣完为止）。</w:t>
            </w:r>
          </w:p>
          <w:p w14:paraId="6BDF5E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themeColor="text1"/>
                <w:kern w:val="0"/>
                <w:sz w:val="24"/>
                <w:highlight w:val="none"/>
                <w14:textFill>
                  <w14:solidFill>
                    <w14:schemeClr w14:val="tx1"/>
                  </w14:solidFill>
                </w14:textFill>
              </w:rPr>
              <w:t>说明：本评审内容中“ 内容缺陷 ”是指：存在不适用本项目实际情况、 内容不完整或缺少关键节点、前后矛盾、涉及的规范及标准错误不可能实现的情形等任意一种情形。</w:t>
            </w:r>
          </w:p>
        </w:tc>
      </w:tr>
      <w:tr w14:paraId="6FAA9446">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16C7B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p>
        </w:tc>
        <w:tc>
          <w:tcPr>
            <w:tcW w:w="0" w:type="auto"/>
            <w:vMerge w:val="continue"/>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748F3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p>
        </w:tc>
        <w:tc>
          <w:tcPr>
            <w:tcW w:w="0" w:type="auto"/>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0AE0B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质量保证</w:t>
            </w:r>
          </w:p>
          <w:p w14:paraId="5DDAB4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措施</w:t>
            </w:r>
          </w:p>
          <w:p w14:paraId="06D29B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（9分）</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A6403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依据投标人提供的质量保证措施， 内容包括：①供货安排、②进度计划、③质量控制；3个要素。所有要素齐全且完全满足项目要求得9分，每缺一个要素扣3分，每个要素里每有一处内容缺陷扣1分（扣完为止）。</w:t>
            </w:r>
          </w:p>
          <w:p w14:paraId="05E73C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说明：本评审内容中“ 内容缺陷 ”是指：存在不适用本项目实际情况、 内容不完整或缺少关键节点、前后矛盾、涉及的规范及标准错误不可能实现的情形等任意一种情形。</w:t>
            </w:r>
          </w:p>
        </w:tc>
      </w:tr>
      <w:tr w14:paraId="75D5B2AB">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1D3A83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p>
        </w:tc>
        <w:tc>
          <w:tcPr>
            <w:tcW w:w="0" w:type="auto"/>
            <w:vMerge w:val="continue"/>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1286AD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p>
        </w:tc>
        <w:tc>
          <w:tcPr>
            <w:tcW w:w="0" w:type="auto"/>
            <w:tcBorders>
              <w:top w:val="single" w:color="auto" w:sz="4" w:space="0"/>
              <w:left w:val="single" w:color="auto" w:sz="4" w:space="0"/>
              <w:bottom w:val="single" w:color="auto" w:sz="4" w:space="0"/>
              <w:right w:val="nil"/>
            </w:tcBorders>
            <w:tcMar>
              <w:top w:w="57" w:type="dxa"/>
              <w:left w:w="57" w:type="dxa"/>
              <w:bottom w:w="57" w:type="dxa"/>
              <w:right w:w="57" w:type="dxa"/>
            </w:tcMar>
            <w:vAlign w:val="center"/>
          </w:tcPr>
          <w:p w14:paraId="506C94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配送服务</w:t>
            </w:r>
          </w:p>
          <w:p w14:paraId="254AE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方案</w:t>
            </w:r>
          </w:p>
          <w:p w14:paraId="730242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（9分）</w:t>
            </w:r>
          </w:p>
        </w:tc>
        <w:tc>
          <w:tcPr>
            <w:tcW w:w="0" w:type="auto"/>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0C5E4C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依据投标人提供的配送服务方案，方案中包括：①配送流程、②人员配置、③服务承诺；3个要素。所有要素齐全且完全满足项目要求得 9 分，每缺一个要素扣 3 分，每个要素里每有一处内容缺陷扣1分（扣完为止）。</w:t>
            </w:r>
          </w:p>
          <w:p w14:paraId="77B6E9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说明：本评审内容中“ 内容缺陷 ”是指：存在不适用本项目实际情况、 内容不完整或缺少关键节点、前后矛盾、涉及的规范及标准错误不可能实现的情形等任意一种情形。</w:t>
            </w:r>
          </w:p>
        </w:tc>
      </w:tr>
      <w:tr w14:paraId="73F4431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vMerge w:val="continue"/>
            <w:tcBorders>
              <w:top w:val="single" w:color="auto" w:sz="4" w:space="0"/>
              <w:left w:val="single" w:color="auto" w:sz="4" w:space="0"/>
              <w:bottom w:val="nil"/>
              <w:right w:val="nil"/>
            </w:tcBorders>
            <w:tcMar>
              <w:top w:w="57" w:type="dxa"/>
              <w:left w:w="57" w:type="dxa"/>
              <w:bottom w:w="57" w:type="dxa"/>
              <w:right w:w="57" w:type="dxa"/>
            </w:tcMar>
            <w:vAlign w:val="center"/>
          </w:tcPr>
          <w:p w14:paraId="4A41B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p>
        </w:tc>
        <w:tc>
          <w:tcPr>
            <w:tcW w:w="0" w:type="auto"/>
            <w:vMerge w:val="continue"/>
            <w:tcBorders>
              <w:top w:val="single" w:color="auto" w:sz="4" w:space="0"/>
              <w:left w:val="single" w:color="auto" w:sz="4" w:space="0"/>
              <w:bottom w:val="nil"/>
              <w:right w:val="nil"/>
            </w:tcBorders>
            <w:tcMar>
              <w:top w:w="57" w:type="dxa"/>
              <w:left w:w="57" w:type="dxa"/>
              <w:bottom w:w="57" w:type="dxa"/>
              <w:right w:w="57" w:type="dxa"/>
            </w:tcMar>
            <w:vAlign w:val="center"/>
          </w:tcPr>
          <w:p w14:paraId="16B34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p>
        </w:tc>
        <w:tc>
          <w:tcPr>
            <w:tcW w:w="0" w:type="auto"/>
            <w:tcBorders>
              <w:top w:val="single" w:color="auto" w:sz="4" w:space="0"/>
              <w:left w:val="single" w:color="auto" w:sz="4" w:space="0"/>
              <w:bottom w:val="nil"/>
              <w:right w:val="nil"/>
            </w:tcBorders>
            <w:tcMar>
              <w:top w:w="57" w:type="dxa"/>
              <w:left w:w="57" w:type="dxa"/>
              <w:bottom w:w="57" w:type="dxa"/>
              <w:right w:w="57" w:type="dxa"/>
            </w:tcMar>
            <w:vAlign w:val="center"/>
          </w:tcPr>
          <w:p w14:paraId="26786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售后服务（1</w:t>
            </w:r>
            <w:r>
              <w:rPr>
                <w:rFonts w:hint="eastAsia" w:ascii="宋体" w:hAnsi="宋体" w:cs="宋体"/>
                <w:color w:val="000000"/>
                <w:kern w:val="0"/>
                <w:sz w:val="24"/>
                <w:highlight w:val="none"/>
                <w:lang w:val="en-US" w:eastAsia="zh-CN"/>
              </w:rPr>
              <w:t>2</w:t>
            </w:r>
            <w:r>
              <w:rPr>
                <w:rFonts w:hint="eastAsia" w:ascii="宋体" w:hAnsi="宋体" w:eastAsia="宋体" w:cs="宋体"/>
                <w:color w:val="000000"/>
                <w:kern w:val="0"/>
                <w:sz w:val="24"/>
                <w:highlight w:val="none"/>
              </w:rPr>
              <w:t>分）</w:t>
            </w:r>
          </w:p>
        </w:tc>
        <w:tc>
          <w:tcPr>
            <w:tcW w:w="0" w:type="auto"/>
            <w:tcBorders>
              <w:top w:val="single" w:color="auto" w:sz="4" w:space="0"/>
              <w:left w:val="single" w:color="auto" w:sz="4" w:space="0"/>
              <w:bottom w:val="nil"/>
              <w:right w:val="single" w:color="auto" w:sz="4" w:space="0"/>
            </w:tcBorders>
            <w:tcMar>
              <w:top w:w="57" w:type="dxa"/>
              <w:left w:w="57" w:type="dxa"/>
              <w:bottom w:w="57" w:type="dxa"/>
              <w:right w:w="57" w:type="dxa"/>
            </w:tcMar>
            <w:vAlign w:val="center"/>
          </w:tcPr>
          <w:p w14:paraId="10B03946">
            <w:pPr>
              <w:keepNext w:val="0"/>
              <w:keepLines w:val="0"/>
              <w:widowControl/>
              <w:numPr>
                <w:ilvl w:val="0"/>
                <w:numId w:val="6"/>
              </w:numPr>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根据投标人提供的售后服务方案，方案中包括：①增订、更换、和退换要求响应程序、②服务响应时间、③投诉受理响应程序、④客户反馈意见登记程序；4个要素。所有要素齐全且完全满足项目要求得12分，每缺一个要素扣 3 分 , 每个要素里每有一处内容缺陷扣1分（扣完为止）。</w:t>
            </w:r>
          </w:p>
          <w:p w14:paraId="238B4B28">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说明：本评审内容中“ 内容缺陷 ”是指：存在不适用本项目实际情况、 内容不完整或缺少关键节点、前后矛盾、涉及的规范及标准错误不可能实现的情形等</w:t>
            </w:r>
            <w:bookmarkStart w:id="54" w:name="bookmark20"/>
            <w:bookmarkEnd w:id="54"/>
            <w:r>
              <w:rPr>
                <w:rFonts w:hint="eastAsia" w:ascii="宋体" w:hAnsi="宋体" w:eastAsia="宋体" w:cs="宋体"/>
                <w:color w:val="000000"/>
                <w:kern w:val="0"/>
                <w:sz w:val="24"/>
                <w:highlight w:val="none"/>
              </w:rPr>
              <w:t>任意一种情形。</w:t>
            </w:r>
          </w:p>
        </w:tc>
      </w:tr>
      <w:tr w14:paraId="45778F9A">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0" w:hRule="atLeast"/>
          <w:jc w:val="center"/>
        </w:trPr>
        <w:tc>
          <w:tcPr>
            <w:tcW w:w="0" w:type="auto"/>
            <w:gridSpan w:val="4"/>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06665AA">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注：1、评分分值计算保留小数点后两位，小数点后第三位“ 四舍五入 ”。</w:t>
            </w:r>
          </w:p>
          <w:p w14:paraId="4F13766A">
            <w:pPr>
              <w:keepNext w:val="0"/>
              <w:keepLines w:val="0"/>
              <w:widowControl/>
              <w:numPr>
                <w:ilvl w:val="0"/>
                <w:numId w:val="0"/>
              </w:numPr>
              <w:suppressLineNumbers w:val="0"/>
              <w:snapToGrid w:val="0"/>
              <w:ind w:left="0" w:leftChars="0" w:right="0" w:rightChars="0" w:firstLine="0" w:firstLineChars="0"/>
              <w:jc w:val="left"/>
              <w:textAlignment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2、本评审内容中“存在缺陷 ”是指：①内容与实际情况不匹配；②不符合项目特点；③内容不完整或缺少关键节点；④未按采购需求针对描述；⑤缺失不全；⑥前后矛盾；⑦表述不清晰；⑧凭空编造；⑨逻辑混淆错误；⑩涉及的规范及标准错误不可能实现的情形等任意一种情形。</w:t>
            </w:r>
          </w:p>
        </w:tc>
      </w:tr>
    </w:tbl>
    <w:p w14:paraId="7D72F5A4">
      <w:pPr>
        <w:keepNext w:val="0"/>
        <w:keepLines w:val="0"/>
        <w:widowControl/>
        <w:suppressLineNumbers w:val="0"/>
        <w:jc w:val="left"/>
        <w:textAlignment w:val="center"/>
        <w:rPr>
          <w:rFonts w:hint="eastAsia" w:ascii="宋体" w:hAnsi="宋体" w:eastAsia="宋体" w:cs="宋体"/>
          <w:color w:val="000000"/>
          <w:kern w:val="0"/>
          <w:sz w:val="24"/>
          <w:highlight w:val="none"/>
        </w:rPr>
      </w:pPr>
    </w:p>
    <w:p w14:paraId="063E31D3">
      <w:pPr>
        <w:pStyle w:val="15"/>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对于商务部分（投标报价）的评分，按以下方法进行：价格分统一采用低价优先法计算，即满足</w:t>
      </w:r>
      <w:r>
        <w:rPr>
          <w:rFonts w:hint="eastAsia" w:cs="宋体"/>
          <w:color w:val="000000"/>
          <w:sz w:val="24"/>
          <w:szCs w:val="24"/>
          <w:highlight w:val="none"/>
          <w:lang w:eastAsia="zh-CN"/>
        </w:rPr>
        <w:t>采购文件</w:t>
      </w:r>
      <w:r>
        <w:rPr>
          <w:rFonts w:hint="eastAsia" w:ascii="宋体" w:hAnsi="宋体" w:eastAsia="宋体" w:cs="宋体"/>
          <w:color w:val="000000"/>
          <w:sz w:val="24"/>
          <w:szCs w:val="24"/>
          <w:highlight w:val="none"/>
        </w:rPr>
        <w:t>要求且投标价格最低的投标报价为评标基准价，其价格分为满分。其他投标人的价格分统一按照上述公式计算。</w:t>
      </w:r>
    </w:p>
    <w:p w14:paraId="090B5F89">
      <w:pPr>
        <w:pStyle w:val="15"/>
        <w:snapToGrid w:val="0"/>
        <w:spacing w:line="360" w:lineRule="auto"/>
        <w:ind w:left="228"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按照评标委员会成员评分结果汇总数的算术平均分计算，计算公式为：投标得分=评标委员会所有成员评分合计数/标委员会组成人员数</w:t>
      </w:r>
    </w:p>
    <w:p w14:paraId="1002CB77">
      <w:pPr>
        <w:pStyle w:val="15"/>
        <w:snapToGrid w:val="0"/>
        <w:spacing w:line="360" w:lineRule="auto"/>
        <w:rPr>
          <w:rFonts w:hint="eastAsia" w:ascii="宋体" w:hAnsi="宋体" w:eastAsia="宋体" w:cs="宋体"/>
          <w:b/>
          <w:bCs/>
          <w:color w:val="000000"/>
          <w:sz w:val="24"/>
          <w:szCs w:val="24"/>
          <w:highlight w:val="none"/>
        </w:rPr>
      </w:pPr>
      <w:r>
        <w:rPr>
          <w:rFonts w:hint="eastAsia" w:eastAsia="宋体" w:cs="宋体"/>
          <w:b/>
          <w:bCs/>
          <w:color w:val="000000"/>
          <w:sz w:val="24"/>
          <w:szCs w:val="24"/>
          <w:highlight w:val="none"/>
          <w:lang w:val="en-US" w:eastAsia="zh-CN"/>
        </w:rPr>
        <w:t>25</w:t>
      </w:r>
      <w:r>
        <w:rPr>
          <w:rFonts w:hint="eastAsia" w:ascii="宋体" w:hAnsi="宋体" w:eastAsia="宋体" w:cs="宋体"/>
          <w:b/>
          <w:bCs/>
          <w:color w:val="000000"/>
          <w:sz w:val="24"/>
          <w:szCs w:val="24"/>
          <w:highlight w:val="none"/>
        </w:rPr>
        <w:t>.评标办法。本项目评标办法是</w:t>
      </w:r>
      <w:r>
        <w:rPr>
          <w:rFonts w:hint="eastAsia" w:eastAsia="宋体" w:cs="宋体"/>
          <w:b/>
          <w:bCs/>
          <w:color w:val="000000"/>
          <w:sz w:val="24"/>
          <w:szCs w:val="24"/>
          <w:highlight w:val="none"/>
          <w:lang w:val="en-US" w:eastAsia="zh-CN"/>
        </w:rPr>
        <w:t>综合评分法</w:t>
      </w:r>
      <w:r>
        <w:rPr>
          <w:rFonts w:hint="eastAsia" w:ascii="宋体" w:hAnsi="宋体" w:eastAsia="宋体" w:cs="宋体"/>
          <w:b/>
          <w:bCs/>
          <w:color w:val="000000"/>
          <w:sz w:val="24"/>
          <w:szCs w:val="24"/>
          <w:highlight w:val="none"/>
        </w:rPr>
        <w:t>。</w:t>
      </w:r>
    </w:p>
    <w:p w14:paraId="10D0E412">
      <w:pPr>
        <w:pStyle w:val="34"/>
        <w:spacing w:line="360" w:lineRule="auto"/>
        <w:jc w:val="both"/>
        <w:rPr>
          <w:rFonts w:hint="eastAsia" w:ascii="宋体" w:hAnsi="宋体" w:eastAsia="宋体" w:cs="宋体"/>
          <w:color w:val="000000"/>
          <w:kern w:val="2"/>
          <w:sz w:val="24"/>
          <w:szCs w:val="24"/>
          <w:highlight w:val="none"/>
        </w:rPr>
      </w:pPr>
      <w:r>
        <w:rPr>
          <w:rFonts w:hint="eastAsia" w:ascii="宋体" w:hAnsi="宋体" w:eastAsia="宋体" w:cs="宋体"/>
          <w:b/>
          <w:bCs/>
          <w:color w:val="000000"/>
          <w:kern w:val="2"/>
          <w:sz w:val="24"/>
          <w:szCs w:val="24"/>
          <w:highlight w:val="none"/>
          <w:lang w:val="en-US" w:eastAsia="zh-CN"/>
        </w:rPr>
        <w:t>26</w:t>
      </w:r>
      <w:r>
        <w:rPr>
          <w:rFonts w:hint="eastAsia" w:ascii="宋体" w:hAnsi="宋体" w:eastAsia="宋体" w:cs="宋体"/>
          <w:b/>
          <w:bCs/>
          <w:color w:val="000000"/>
          <w:kern w:val="2"/>
          <w:sz w:val="24"/>
          <w:szCs w:val="24"/>
          <w:highlight w:val="none"/>
        </w:rPr>
        <w:t>.评标程序</w:t>
      </w:r>
      <w:r>
        <w:rPr>
          <w:rFonts w:hint="eastAsia" w:ascii="宋体" w:hAnsi="宋体" w:eastAsia="宋体" w:cs="宋体"/>
          <w:color w:val="000000"/>
          <w:kern w:val="2"/>
          <w:sz w:val="24"/>
          <w:szCs w:val="24"/>
          <w:highlight w:val="none"/>
        </w:rPr>
        <w:t xml:space="preserve"> </w:t>
      </w:r>
    </w:p>
    <w:p w14:paraId="48F616C4">
      <w:pPr>
        <w:spacing w:line="360" w:lineRule="auto"/>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w:t>
      </w:r>
      <w:r>
        <w:rPr>
          <w:rFonts w:hint="eastAsia" w:ascii="宋体" w:hAnsi="宋体" w:eastAsia="宋体" w:cs="宋体"/>
          <w:color w:val="000000"/>
          <w:sz w:val="24"/>
          <w:szCs w:val="24"/>
          <w:highlight w:val="none"/>
        </w:rPr>
        <w:t>.1</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初审：投标人的资格检查。</w:t>
      </w:r>
    </w:p>
    <w:p w14:paraId="4CFABB34">
      <w:pPr>
        <w:spacing w:line="360" w:lineRule="auto"/>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w:t>
      </w:r>
      <w:r>
        <w:rPr>
          <w:rFonts w:hint="eastAsia" w:ascii="宋体" w:hAnsi="宋体" w:eastAsia="宋体" w:cs="宋体"/>
          <w:color w:val="000000"/>
          <w:sz w:val="24"/>
          <w:szCs w:val="24"/>
          <w:highlight w:val="none"/>
        </w:rPr>
        <w:t>.2资格性检查。依据法律法规和</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的规定，对</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中的资格证明、投标保证金等进行审查，以确定投标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是否具备投标资格。</w:t>
      </w:r>
    </w:p>
    <w:p w14:paraId="561E60E2">
      <w:pPr>
        <w:spacing w:line="360" w:lineRule="auto"/>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w:t>
      </w:r>
      <w:r>
        <w:rPr>
          <w:rFonts w:hint="eastAsia" w:ascii="宋体" w:hAnsi="宋体" w:eastAsia="宋体" w:cs="宋体"/>
          <w:color w:val="000000"/>
          <w:sz w:val="24"/>
          <w:szCs w:val="24"/>
          <w:highlight w:val="none"/>
        </w:rPr>
        <w:t>.3澄清有关问题。对</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中含义不明确、同类问题表述不一致或者有明显文字和计算错误的内容，评标委员会可以书面形式（应当由评标委员会专家签字）要求投标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作出必要的澄清、说明或者纠正。投标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的澄清、说明或者补正应当采用书面形式，由其授权的代表签字，并不得超出</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的范围或者改变</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的实质性内容 。</w:t>
      </w:r>
    </w:p>
    <w:p w14:paraId="39A65FFC">
      <w:pPr>
        <w:spacing w:line="360" w:lineRule="auto"/>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w:t>
      </w: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比较</w:t>
      </w:r>
      <w:r>
        <w:rPr>
          <w:rFonts w:hint="eastAsia" w:ascii="宋体" w:hAnsi="宋体" w:eastAsia="宋体" w:cs="宋体"/>
          <w:color w:val="000000"/>
          <w:sz w:val="24"/>
          <w:szCs w:val="24"/>
          <w:highlight w:val="none"/>
        </w:rPr>
        <w:t>与评价。按</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中规定的评标方法和标准，对资格性检查和符合性检查合格的</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进行商务和技术评估，综合比较与评价。</w:t>
      </w:r>
    </w:p>
    <w:p w14:paraId="5F126046">
      <w:pPr>
        <w:spacing w:line="360" w:lineRule="auto"/>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w:t>
      </w:r>
      <w:r>
        <w:rPr>
          <w:rFonts w:hint="eastAsia" w:ascii="宋体" w:hAnsi="宋体" w:eastAsia="宋体" w:cs="宋体"/>
          <w:color w:val="000000"/>
          <w:sz w:val="24"/>
          <w:szCs w:val="24"/>
          <w:highlight w:val="none"/>
        </w:rPr>
        <w:t>.5推荐中标候选</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名单。中标候选</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数量应当根据采购需要确定，但必须按顺序排列中标候选</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w:t>
      </w:r>
    </w:p>
    <w:p w14:paraId="5F992DB9">
      <w:pPr>
        <w:spacing w:line="360" w:lineRule="auto"/>
        <w:ind w:firstLine="482" w:firstLineChars="200"/>
        <w:rPr>
          <w:rFonts w:hint="eastAsia" w:ascii="宋体" w:hAnsi="宋体" w:eastAsia="宋体" w:cs="宋体"/>
          <w:b/>
          <w:bCs/>
          <w:color w:val="000000"/>
          <w:kern w:val="0"/>
          <w:sz w:val="24"/>
          <w:szCs w:val="24"/>
          <w:highlight w:val="none"/>
        </w:rPr>
      </w:pPr>
      <w:r>
        <w:rPr>
          <w:rFonts w:hint="eastAsia" w:ascii="宋体" w:hAnsi="宋体" w:eastAsia="宋体" w:cs="宋体"/>
          <w:b/>
          <w:color w:val="000000"/>
          <w:sz w:val="24"/>
          <w:szCs w:val="24"/>
          <w:highlight w:val="none"/>
          <w:lang w:val="en-US" w:eastAsia="zh-CN"/>
        </w:rPr>
        <w:t>26</w:t>
      </w:r>
      <w:r>
        <w:rPr>
          <w:rFonts w:hint="eastAsia" w:ascii="宋体" w:hAnsi="宋体" w:eastAsia="宋体" w:cs="宋体"/>
          <w:b/>
          <w:color w:val="000000"/>
          <w:sz w:val="24"/>
          <w:szCs w:val="24"/>
          <w:highlight w:val="none"/>
        </w:rPr>
        <w:t>.6</w:t>
      </w:r>
      <w:r>
        <w:rPr>
          <w:rFonts w:hint="eastAsia" w:ascii="宋体" w:hAnsi="宋体" w:cs="宋体"/>
          <w:b/>
          <w:color w:val="000000"/>
          <w:sz w:val="24"/>
          <w:szCs w:val="24"/>
          <w:highlight w:val="none"/>
          <w:lang w:eastAsia="zh-CN"/>
        </w:rPr>
        <w:t>投标</w:t>
      </w:r>
      <w:r>
        <w:rPr>
          <w:rFonts w:hint="eastAsia" w:ascii="宋体" w:hAnsi="宋体" w:eastAsia="宋体" w:cs="宋体"/>
          <w:b/>
          <w:color w:val="000000"/>
          <w:sz w:val="24"/>
          <w:szCs w:val="24"/>
          <w:highlight w:val="none"/>
          <w:lang w:eastAsia="zh-CN"/>
        </w:rPr>
        <w:t>文件</w:t>
      </w:r>
      <w:r>
        <w:rPr>
          <w:rFonts w:hint="eastAsia" w:ascii="宋体" w:hAnsi="宋体" w:eastAsia="宋体" w:cs="宋体"/>
          <w:b/>
          <w:bCs/>
          <w:color w:val="000000"/>
          <w:sz w:val="24"/>
          <w:szCs w:val="24"/>
          <w:highlight w:val="none"/>
        </w:rPr>
        <w:t>属下列情况之一的，应</w:t>
      </w:r>
      <w:r>
        <w:rPr>
          <w:rFonts w:hint="eastAsia" w:ascii="宋体" w:hAnsi="宋体" w:eastAsia="宋体" w:cs="宋体"/>
          <w:b/>
          <w:bCs/>
          <w:color w:val="000000"/>
          <w:kern w:val="0"/>
          <w:sz w:val="24"/>
          <w:szCs w:val="24"/>
          <w:highlight w:val="none"/>
        </w:rPr>
        <w:t>当在资格性检查时按照无效投标处理：</w:t>
      </w:r>
    </w:p>
    <w:p w14:paraId="1A8F4378">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（一）应交未交投标保证金的；</w:t>
      </w:r>
    </w:p>
    <w:p w14:paraId="6D69CD21">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（二）未按照</w:t>
      </w:r>
      <w:r>
        <w:rPr>
          <w:rFonts w:hint="eastAsia" w:ascii="宋体" w:hAnsi="宋体" w:cs="宋体"/>
          <w:color w:val="000000"/>
          <w:kern w:val="0"/>
          <w:sz w:val="24"/>
          <w:szCs w:val="24"/>
          <w:highlight w:val="none"/>
          <w:lang w:eastAsia="zh-CN"/>
        </w:rPr>
        <w:t>采购文件</w:t>
      </w:r>
      <w:r>
        <w:rPr>
          <w:rFonts w:hint="eastAsia" w:ascii="宋体" w:hAnsi="宋体" w:eastAsia="宋体" w:cs="宋体"/>
          <w:color w:val="000000"/>
          <w:kern w:val="0"/>
          <w:sz w:val="24"/>
          <w:szCs w:val="24"/>
          <w:highlight w:val="none"/>
        </w:rPr>
        <w:t>规定要求</w:t>
      </w:r>
      <w:r>
        <w:rPr>
          <w:rFonts w:hint="eastAsia" w:ascii="宋体" w:hAnsi="宋体" w:eastAsia="宋体" w:cs="宋体"/>
          <w:color w:val="000000"/>
          <w:kern w:val="0"/>
          <w:sz w:val="24"/>
          <w:szCs w:val="24"/>
          <w:highlight w:val="none"/>
          <w:lang w:eastAsia="zh-CN"/>
        </w:rPr>
        <w:t>加密</w:t>
      </w:r>
      <w:r>
        <w:rPr>
          <w:rFonts w:hint="eastAsia" w:ascii="宋体" w:hAnsi="宋体" w:eastAsia="宋体" w:cs="宋体"/>
          <w:color w:val="000000"/>
          <w:kern w:val="0"/>
          <w:sz w:val="24"/>
          <w:szCs w:val="24"/>
          <w:highlight w:val="none"/>
        </w:rPr>
        <w:t>的；</w:t>
      </w:r>
    </w:p>
    <w:p w14:paraId="3610E322">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（三）不具备</w:t>
      </w:r>
      <w:r>
        <w:rPr>
          <w:rFonts w:hint="eastAsia" w:ascii="宋体" w:hAnsi="宋体" w:cs="宋体"/>
          <w:color w:val="000000"/>
          <w:kern w:val="0"/>
          <w:sz w:val="24"/>
          <w:szCs w:val="24"/>
          <w:highlight w:val="none"/>
          <w:lang w:eastAsia="zh-CN"/>
        </w:rPr>
        <w:t>采购文件</w:t>
      </w:r>
      <w:r>
        <w:rPr>
          <w:rFonts w:hint="eastAsia" w:ascii="宋体" w:hAnsi="宋体" w:eastAsia="宋体" w:cs="宋体"/>
          <w:color w:val="000000"/>
          <w:kern w:val="0"/>
          <w:sz w:val="24"/>
          <w:szCs w:val="24"/>
          <w:highlight w:val="none"/>
        </w:rPr>
        <w:t>中规定资格要求的；</w:t>
      </w:r>
    </w:p>
    <w:p w14:paraId="3FF3680C">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（四）不符合法律、法规和</w:t>
      </w:r>
      <w:r>
        <w:rPr>
          <w:rFonts w:hint="eastAsia" w:ascii="宋体" w:hAnsi="宋体" w:cs="宋体"/>
          <w:color w:val="000000"/>
          <w:kern w:val="0"/>
          <w:sz w:val="24"/>
          <w:szCs w:val="24"/>
          <w:highlight w:val="none"/>
          <w:lang w:eastAsia="zh-CN"/>
        </w:rPr>
        <w:t>采购文件</w:t>
      </w:r>
      <w:r>
        <w:rPr>
          <w:rFonts w:hint="eastAsia" w:ascii="宋体" w:hAnsi="宋体" w:eastAsia="宋体" w:cs="宋体"/>
          <w:color w:val="000000"/>
          <w:kern w:val="0"/>
          <w:sz w:val="24"/>
          <w:szCs w:val="24"/>
          <w:highlight w:val="none"/>
        </w:rPr>
        <w:t>中规定的其他实质性要求的。</w:t>
      </w:r>
    </w:p>
    <w:p w14:paraId="1B98CA61">
      <w:pPr>
        <w:spacing w:line="360" w:lineRule="auto"/>
        <w:ind w:firstLine="570"/>
        <w:rPr>
          <w:rFonts w:hint="eastAsia" w:ascii="宋体" w:hAnsi="宋体" w:eastAsia="宋体" w:cs="宋体"/>
          <w:color w:val="000000"/>
          <w:kern w:val="0"/>
          <w:sz w:val="24"/>
          <w:szCs w:val="24"/>
          <w:highlight w:val="none"/>
        </w:rPr>
      </w:pPr>
      <w:r>
        <w:rPr>
          <w:rFonts w:hint="eastAsia" w:ascii="宋体" w:hAnsi="宋体" w:eastAsia="宋体" w:cs="宋体"/>
          <w:b/>
          <w:bCs/>
          <w:color w:val="000000"/>
          <w:sz w:val="24"/>
          <w:szCs w:val="24"/>
          <w:highlight w:val="none"/>
          <w:lang w:val="en-US" w:eastAsia="zh-CN"/>
        </w:rPr>
        <w:t>26</w:t>
      </w:r>
      <w:r>
        <w:rPr>
          <w:rFonts w:hint="eastAsia" w:ascii="宋体" w:hAnsi="宋体" w:eastAsia="宋体" w:cs="宋体"/>
          <w:b/>
          <w:bCs/>
          <w:color w:val="000000"/>
          <w:sz w:val="24"/>
          <w:szCs w:val="24"/>
          <w:highlight w:val="none"/>
        </w:rPr>
        <w:t>.7</w:t>
      </w:r>
      <w:r>
        <w:rPr>
          <w:rFonts w:hint="eastAsia" w:ascii="宋体" w:hAnsi="宋体" w:eastAsia="宋体" w:cs="宋体"/>
          <w:b/>
          <w:bCs/>
          <w:color w:val="000000"/>
          <w:kern w:val="0"/>
          <w:sz w:val="24"/>
          <w:szCs w:val="24"/>
          <w:highlight w:val="none"/>
        </w:rPr>
        <w:t>招标采购中，出现下列规定情形之一的，招标采购单位应当予以废标，并将废标理由通知所有投标</w:t>
      </w:r>
      <w:r>
        <w:rPr>
          <w:rFonts w:hint="eastAsia" w:ascii="宋体" w:hAnsi="宋体" w:cs="宋体"/>
          <w:b/>
          <w:bCs/>
          <w:color w:val="000000"/>
          <w:kern w:val="0"/>
          <w:sz w:val="24"/>
          <w:szCs w:val="24"/>
          <w:highlight w:val="none"/>
          <w:lang w:eastAsia="zh-CN"/>
        </w:rPr>
        <w:t>投标人</w:t>
      </w:r>
      <w:r>
        <w:rPr>
          <w:rFonts w:hint="eastAsia" w:ascii="宋体" w:hAnsi="宋体" w:eastAsia="宋体" w:cs="宋体"/>
          <w:b/>
          <w:bCs/>
          <w:color w:val="000000"/>
          <w:kern w:val="0"/>
          <w:sz w:val="24"/>
          <w:szCs w:val="24"/>
          <w:highlight w:val="none"/>
        </w:rPr>
        <w:t>。</w:t>
      </w:r>
    </w:p>
    <w:p w14:paraId="7499EA9A">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（一）符合专业条件的</w:t>
      </w:r>
      <w:r>
        <w:rPr>
          <w:rFonts w:hint="eastAsia" w:ascii="宋体" w:hAnsi="宋体" w:cs="宋体"/>
          <w:color w:val="000000"/>
          <w:kern w:val="0"/>
          <w:sz w:val="24"/>
          <w:szCs w:val="24"/>
          <w:highlight w:val="none"/>
          <w:lang w:eastAsia="zh-CN"/>
        </w:rPr>
        <w:t>投标人</w:t>
      </w:r>
      <w:r>
        <w:rPr>
          <w:rFonts w:hint="eastAsia" w:ascii="宋体" w:hAnsi="宋体" w:eastAsia="宋体" w:cs="宋体"/>
          <w:color w:val="000000"/>
          <w:kern w:val="0"/>
          <w:sz w:val="24"/>
          <w:szCs w:val="24"/>
          <w:highlight w:val="none"/>
        </w:rPr>
        <w:t>或者对</w:t>
      </w:r>
      <w:r>
        <w:rPr>
          <w:rFonts w:hint="eastAsia" w:ascii="宋体" w:hAnsi="宋体" w:cs="宋体"/>
          <w:color w:val="000000"/>
          <w:kern w:val="0"/>
          <w:sz w:val="24"/>
          <w:szCs w:val="24"/>
          <w:highlight w:val="none"/>
          <w:lang w:eastAsia="zh-CN"/>
        </w:rPr>
        <w:t>采购文件</w:t>
      </w:r>
      <w:r>
        <w:rPr>
          <w:rFonts w:hint="eastAsia" w:ascii="宋体" w:hAnsi="宋体" w:eastAsia="宋体" w:cs="宋体"/>
          <w:color w:val="000000"/>
          <w:kern w:val="0"/>
          <w:sz w:val="24"/>
          <w:szCs w:val="24"/>
          <w:highlight w:val="none"/>
        </w:rPr>
        <w:t>作实质</w:t>
      </w:r>
      <w:r>
        <w:rPr>
          <w:rFonts w:hint="eastAsia" w:ascii="宋体" w:hAnsi="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rPr>
        <w:t>的</w:t>
      </w:r>
      <w:r>
        <w:rPr>
          <w:rFonts w:hint="eastAsia" w:ascii="宋体" w:hAnsi="宋体" w:cs="宋体"/>
          <w:color w:val="000000"/>
          <w:kern w:val="0"/>
          <w:sz w:val="24"/>
          <w:szCs w:val="24"/>
          <w:highlight w:val="none"/>
          <w:lang w:eastAsia="zh-CN"/>
        </w:rPr>
        <w:t>投标人</w:t>
      </w:r>
      <w:r>
        <w:rPr>
          <w:rFonts w:hint="eastAsia" w:ascii="宋体" w:hAnsi="宋体" w:eastAsia="宋体" w:cs="宋体"/>
          <w:color w:val="000000"/>
          <w:kern w:val="0"/>
          <w:sz w:val="24"/>
          <w:szCs w:val="24"/>
          <w:highlight w:val="none"/>
        </w:rPr>
        <w:t>不足三家的；</w:t>
      </w:r>
    </w:p>
    <w:p w14:paraId="2D51C4A7">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（二）出现影响采购公正的违法、违规行为的；</w:t>
      </w:r>
    </w:p>
    <w:p w14:paraId="08189794">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（三）投标</w:t>
      </w:r>
      <w:r>
        <w:rPr>
          <w:rFonts w:hint="eastAsia" w:ascii="宋体" w:hAnsi="宋体" w:cs="宋体"/>
          <w:color w:val="000000"/>
          <w:kern w:val="0"/>
          <w:sz w:val="24"/>
          <w:szCs w:val="24"/>
          <w:highlight w:val="none"/>
          <w:lang w:eastAsia="zh-CN"/>
        </w:rPr>
        <w:t>投标人</w:t>
      </w:r>
      <w:r>
        <w:rPr>
          <w:rFonts w:hint="eastAsia" w:ascii="宋体" w:hAnsi="宋体" w:eastAsia="宋体" w:cs="宋体"/>
          <w:color w:val="000000"/>
          <w:kern w:val="0"/>
          <w:sz w:val="24"/>
          <w:szCs w:val="24"/>
          <w:highlight w:val="none"/>
        </w:rPr>
        <w:t>的报价均超过了采购预算，采购人不能支付的；</w:t>
      </w:r>
    </w:p>
    <w:p w14:paraId="1DAFC991">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（四）因重大变故，采购任务取消的。</w:t>
      </w:r>
    </w:p>
    <w:p w14:paraId="1AD779EC">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w:t>
      </w:r>
      <w:r>
        <w:rPr>
          <w:rFonts w:hint="eastAsia" w:ascii="宋体" w:hAnsi="宋体" w:eastAsia="宋体" w:cs="宋体"/>
          <w:color w:val="000000"/>
          <w:kern w:val="0"/>
          <w:sz w:val="24"/>
          <w:szCs w:val="24"/>
          <w:highlight w:val="none"/>
          <w:lang w:val="en-US" w:eastAsia="zh-CN"/>
        </w:rPr>
        <w:t>26</w:t>
      </w:r>
      <w:r>
        <w:rPr>
          <w:rFonts w:hint="eastAsia" w:ascii="宋体" w:hAnsi="宋体" w:eastAsia="宋体" w:cs="宋体"/>
          <w:color w:val="000000"/>
          <w:kern w:val="0"/>
          <w:sz w:val="24"/>
          <w:szCs w:val="24"/>
          <w:highlight w:val="none"/>
        </w:rPr>
        <w:t>.8废标后，除采购任务取消情形外，招标采购单位应当重新组织招标。需要采取其他采购方式的，应当在采购活动开始前获得设区的市、自治州以上人民政府财政部门的批准。</w:t>
      </w:r>
    </w:p>
    <w:p w14:paraId="3662F642">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27</w:t>
      </w:r>
      <w:r>
        <w:rPr>
          <w:rFonts w:hint="eastAsia" w:ascii="宋体" w:hAnsi="宋体" w:eastAsia="宋体" w:cs="宋体"/>
          <w:b/>
          <w:bCs/>
          <w:color w:val="000000"/>
          <w:kern w:val="0"/>
          <w:sz w:val="24"/>
          <w:szCs w:val="24"/>
          <w:highlight w:val="none"/>
        </w:rPr>
        <w:t>.定标</w:t>
      </w:r>
    </w:p>
    <w:p w14:paraId="1969F982">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27</w:t>
      </w:r>
      <w:r>
        <w:rPr>
          <w:rFonts w:hint="eastAsia" w:ascii="宋体" w:hAnsi="宋体" w:eastAsia="宋体" w:cs="宋体"/>
          <w:color w:val="000000"/>
          <w:kern w:val="0"/>
          <w:sz w:val="24"/>
          <w:szCs w:val="24"/>
          <w:highlight w:val="none"/>
        </w:rPr>
        <w:t>.1用综合评分法的，按评审后得分由高到低顺序排列。得分相同的，按投标报价由低到高顺序排列。得分且投标报价相同的，按技术指标优劣顺序排列。</w:t>
      </w:r>
      <w:r>
        <w:rPr>
          <w:rFonts w:hint="eastAsia" w:ascii="宋体" w:hAnsi="宋体" w:eastAsia="宋体" w:cs="宋体"/>
          <w:b/>
          <w:color w:val="000000"/>
          <w:kern w:val="0"/>
          <w:sz w:val="24"/>
          <w:szCs w:val="24"/>
          <w:highlight w:val="none"/>
        </w:rPr>
        <w:t>（最低报价不作为中标的唯一依据）</w:t>
      </w:r>
    </w:p>
    <w:p w14:paraId="69BAD190">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28</w:t>
      </w:r>
      <w:r>
        <w:rPr>
          <w:rFonts w:hint="eastAsia" w:ascii="宋体" w:hAnsi="宋体" w:eastAsia="宋体" w:cs="宋体"/>
          <w:b/>
          <w:bCs/>
          <w:color w:val="000000"/>
          <w:kern w:val="0"/>
          <w:sz w:val="24"/>
          <w:szCs w:val="24"/>
          <w:highlight w:val="none"/>
        </w:rPr>
        <w:t>.中标</w:t>
      </w:r>
      <w:r>
        <w:rPr>
          <w:rFonts w:hint="eastAsia" w:ascii="宋体" w:hAnsi="宋体" w:cs="宋体"/>
          <w:b/>
          <w:bCs/>
          <w:color w:val="000000"/>
          <w:kern w:val="0"/>
          <w:sz w:val="24"/>
          <w:szCs w:val="24"/>
          <w:highlight w:val="none"/>
          <w:lang w:eastAsia="zh-CN"/>
        </w:rPr>
        <w:t>投标人</w:t>
      </w:r>
      <w:r>
        <w:rPr>
          <w:rFonts w:hint="eastAsia" w:ascii="宋体" w:hAnsi="宋体" w:eastAsia="宋体" w:cs="宋体"/>
          <w:b/>
          <w:bCs/>
          <w:color w:val="000000"/>
          <w:kern w:val="0"/>
          <w:sz w:val="24"/>
          <w:szCs w:val="24"/>
          <w:highlight w:val="none"/>
        </w:rPr>
        <w:t>的确认</w:t>
      </w:r>
    </w:p>
    <w:p w14:paraId="7362A293">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.1 评标委员会以书面形式推荐三名中标候选人。采购人应当接受评标委员会推荐的中标候选人，不得在评标委员会推荐的中标候选人之外确定中标</w:t>
      </w:r>
      <w:r>
        <w:rPr>
          <w:rFonts w:hint="eastAsia" w:ascii="宋体" w:hAnsi="宋体" w:cs="宋体"/>
          <w:color w:val="000000"/>
          <w:kern w:val="0"/>
          <w:sz w:val="24"/>
          <w:szCs w:val="24"/>
          <w:highlight w:val="none"/>
          <w:lang w:eastAsia="zh-CN"/>
        </w:rPr>
        <w:t>投标人</w:t>
      </w:r>
      <w:r>
        <w:rPr>
          <w:rFonts w:hint="eastAsia" w:ascii="宋体" w:hAnsi="宋体" w:eastAsia="宋体" w:cs="宋体"/>
          <w:color w:val="000000"/>
          <w:kern w:val="0"/>
          <w:sz w:val="24"/>
          <w:szCs w:val="24"/>
          <w:highlight w:val="none"/>
        </w:rPr>
        <w:t>。评标委员会无义务向投标</w:t>
      </w:r>
      <w:r>
        <w:rPr>
          <w:rFonts w:hint="eastAsia" w:ascii="宋体" w:hAnsi="宋体" w:cs="宋体"/>
          <w:color w:val="000000"/>
          <w:kern w:val="0"/>
          <w:sz w:val="24"/>
          <w:szCs w:val="24"/>
          <w:highlight w:val="none"/>
          <w:lang w:eastAsia="zh-CN"/>
        </w:rPr>
        <w:t>投标人</w:t>
      </w:r>
      <w:r>
        <w:rPr>
          <w:rFonts w:hint="eastAsia" w:ascii="宋体" w:hAnsi="宋体" w:eastAsia="宋体" w:cs="宋体"/>
          <w:color w:val="000000"/>
          <w:kern w:val="0"/>
          <w:sz w:val="24"/>
          <w:szCs w:val="24"/>
          <w:highlight w:val="none"/>
        </w:rPr>
        <w:t>进行任何有关评标的解释工作。</w:t>
      </w:r>
    </w:p>
    <w:p w14:paraId="31AF961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28</w:t>
      </w:r>
      <w:r>
        <w:rPr>
          <w:rFonts w:hint="eastAsia" w:ascii="宋体" w:hAnsi="宋体" w:eastAsia="宋体" w:cs="宋体"/>
          <w:color w:val="000000"/>
          <w:kern w:val="0"/>
          <w:sz w:val="24"/>
          <w:szCs w:val="24"/>
          <w:highlight w:val="none"/>
        </w:rPr>
        <w:t>.2 使用国有资金投资或者国家融资的项目，采购人应当确定排名第</w:t>
      </w:r>
      <w:r>
        <w:rPr>
          <w:rFonts w:hint="eastAsia" w:ascii="宋体" w:hAnsi="宋体" w:eastAsia="宋体" w:cs="宋体"/>
          <w:color w:val="000000"/>
          <w:sz w:val="24"/>
          <w:szCs w:val="24"/>
          <w:highlight w:val="none"/>
        </w:rPr>
        <w:t>一的中标候选人为中标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。排名第一的中标候选人放弃中标、因不可抗力提出不能履行合同，或者</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规定应当提交履约保证金而在规定的期限内未能提交的，采购人可以确定排名第二的中标候选人为中标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w:t>
      </w:r>
    </w:p>
    <w:p w14:paraId="45D4C5B5">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排名第二的中标候选人因前款规定的同样原因不能签订合同的，采购人可以确定排名第三的中标候选人为中标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w:t>
      </w:r>
    </w:p>
    <w:p w14:paraId="4F2575E1">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.3 评标委员会提出书面评标报告后，采购人一般应当在十五日内确定中标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，但最迟在投标有效期结束三十个工作日前确定。</w:t>
      </w:r>
    </w:p>
    <w:p w14:paraId="206F3DE5">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.4在确定中标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前，招标采购单位不得与投标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就投标价格、投标方案等实质性内容进行商谈。</w:t>
      </w:r>
    </w:p>
    <w:p w14:paraId="4002EF71">
      <w:p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29</w:t>
      </w:r>
      <w:r>
        <w:rPr>
          <w:rFonts w:hint="eastAsia" w:ascii="宋体" w:hAnsi="宋体" w:eastAsia="宋体" w:cs="宋体"/>
          <w:b/>
          <w:bCs/>
          <w:color w:val="000000"/>
          <w:sz w:val="24"/>
          <w:szCs w:val="24"/>
          <w:highlight w:val="none"/>
        </w:rPr>
        <w:t>.中标通知</w:t>
      </w:r>
    </w:p>
    <w:p w14:paraId="31315FBA">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.1中标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确定后，中标结果应当在财政部门指定的政府采购信息发布媒体上公告。</w:t>
      </w:r>
    </w:p>
    <w:p w14:paraId="75AEBDD1">
      <w:pPr>
        <w:pStyle w:val="34"/>
        <w:spacing w:line="360" w:lineRule="auto"/>
        <w:ind w:firstLine="567"/>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.2在发布公告的同时，招标代理机构应当向中标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发出</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通知书，</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通知书对采购人和中标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具有同等法律效力。</w:t>
      </w:r>
      <w:bookmarkEnd w:id="49"/>
    </w:p>
    <w:p w14:paraId="48852BC1">
      <w:pPr>
        <w:pStyle w:val="34"/>
        <w:spacing w:line="360" w:lineRule="auto"/>
        <w:jc w:val="center"/>
        <w:outlineLvl w:val="3"/>
        <w:rPr>
          <w:rFonts w:hint="eastAsia" w:ascii="宋体" w:hAnsi="宋体" w:cs="宋体"/>
          <w:b/>
          <w:color w:val="000000"/>
          <w:sz w:val="36"/>
          <w:szCs w:val="36"/>
          <w:highlight w:val="none"/>
        </w:rPr>
      </w:pPr>
      <w:bookmarkStart w:id="55" w:name="_Toc20620"/>
      <w:bookmarkStart w:id="56" w:name="_Toc12492"/>
      <w:bookmarkStart w:id="57" w:name="_Toc12598"/>
      <w:bookmarkStart w:id="58" w:name="_Toc31246"/>
      <w:r>
        <w:rPr>
          <w:rFonts w:hint="eastAsia" w:ascii="宋体" w:hAnsi="宋体" w:cs="宋体"/>
          <w:b/>
          <w:color w:val="000000"/>
          <w:sz w:val="36"/>
          <w:szCs w:val="36"/>
          <w:highlight w:val="none"/>
        </w:rPr>
        <w:t>七、授予合同</w:t>
      </w:r>
      <w:bookmarkEnd w:id="55"/>
      <w:bookmarkEnd w:id="56"/>
      <w:bookmarkEnd w:id="57"/>
      <w:bookmarkEnd w:id="58"/>
    </w:p>
    <w:p w14:paraId="35CF97D2">
      <w:pPr>
        <w:pStyle w:val="34"/>
        <w:spacing w:line="360" w:lineRule="auto"/>
        <w:jc w:val="both"/>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30</w:t>
      </w:r>
      <w:r>
        <w:rPr>
          <w:rFonts w:hint="eastAsia" w:ascii="宋体" w:hAnsi="宋体" w:eastAsia="宋体" w:cs="宋体"/>
          <w:b/>
          <w:bCs/>
          <w:color w:val="000000"/>
          <w:sz w:val="24"/>
          <w:szCs w:val="24"/>
          <w:highlight w:val="none"/>
        </w:rPr>
        <w:t>.签订商务合同</w:t>
      </w:r>
    </w:p>
    <w:p w14:paraId="324A2A86">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.1中标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应当在收到《</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通知书》后的</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日内与采购人签订合同。</w:t>
      </w:r>
    </w:p>
    <w:p w14:paraId="569F2E2D">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中标通知书对采购人和中标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均具有法律效力。中标通知书发出后，采购人改变中标结果的，或者中标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放弃中标项目的，应当依法承担法律责任。</w:t>
      </w:r>
    </w:p>
    <w:p w14:paraId="6458C43E">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.2中标合同不得转让。合同分包需在</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中予以说明，并需经买方同意。否则，买方有权取消中标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的中标资格。</w:t>
      </w:r>
    </w:p>
    <w:p w14:paraId="10B9C93F">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.3如中标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拒签合同, 采购人可从评委推荐出的中标候选人中按推荐顺序重新选定中标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，并组织中标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和买方签订商务合同，也可以重新开展政府采购活动。</w:t>
      </w:r>
    </w:p>
    <w:p w14:paraId="1C7E2F78">
      <w:pPr>
        <w:pStyle w:val="34"/>
        <w:spacing w:line="360" w:lineRule="auto"/>
        <w:jc w:val="both"/>
        <w:outlineLvl w:val="4"/>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rPr>
        <w:t>.商务合同的组成</w:t>
      </w:r>
    </w:p>
    <w:p w14:paraId="2CBC3600">
      <w:pPr>
        <w:pStyle w:val="34"/>
        <w:spacing w:line="360" w:lineRule="auto"/>
        <w:ind w:firstLine="480" w:firstLineChars="200"/>
        <w:jc w:val="both"/>
        <w:outlineLvl w:val="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  下列文件均为商务合同不可分割的组成部分：</w:t>
      </w:r>
    </w:p>
    <w:p w14:paraId="34EAE91D">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.1.1  </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w:t>
      </w:r>
    </w:p>
    <w:p w14:paraId="26A9B0AF">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.1.2  中标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的</w:t>
      </w:r>
      <w:r>
        <w:rPr>
          <w:rFonts w:hint="eastAsia" w:ascii="宋体" w:hAnsi="宋体" w:cs="宋体"/>
          <w:color w:val="000000"/>
          <w:sz w:val="24"/>
          <w:szCs w:val="24"/>
          <w:highlight w:val="none"/>
          <w:lang w:eastAsia="zh-CN"/>
        </w:rPr>
        <w:t>投标</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w:t>
      </w:r>
    </w:p>
    <w:p w14:paraId="781B88D8">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.1.3  中标通知书；</w:t>
      </w:r>
    </w:p>
    <w:p w14:paraId="58C4D9F3">
      <w:pPr>
        <w:pStyle w:val="34"/>
        <w:spacing w:line="360" w:lineRule="auto"/>
        <w:ind w:firstLine="480" w:firstLineChars="200"/>
        <w:rPr>
          <w:rFonts w:hint="eastAsia" w:ascii="宋体" w:hAnsi="宋体" w:cs="宋体"/>
          <w:color w:val="000000"/>
          <w:sz w:val="28"/>
          <w:highlight w:val="none"/>
        </w:rPr>
      </w:pPr>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rPr>
        <w:t>.1.4  投标</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澄清、说明或补正文件。</w:t>
      </w:r>
    </w:p>
    <w:p w14:paraId="45F22A5D">
      <w:pPr>
        <w:pStyle w:val="34"/>
        <w:spacing w:line="360" w:lineRule="auto"/>
        <w:jc w:val="center"/>
        <w:outlineLvl w:val="3"/>
        <w:rPr>
          <w:rFonts w:hint="eastAsia" w:ascii="宋体" w:hAnsi="宋体" w:cs="宋体"/>
          <w:b/>
          <w:color w:val="000000"/>
          <w:sz w:val="36"/>
          <w:szCs w:val="36"/>
          <w:highlight w:val="none"/>
        </w:rPr>
      </w:pPr>
      <w:bookmarkStart w:id="59" w:name="_Toc15984"/>
      <w:bookmarkStart w:id="60" w:name="_Toc12435"/>
      <w:bookmarkStart w:id="61" w:name="_Toc22708"/>
      <w:bookmarkStart w:id="62" w:name="_Toc5984"/>
      <w:r>
        <w:rPr>
          <w:rFonts w:hint="eastAsia" w:ascii="宋体" w:hAnsi="宋体" w:cs="宋体"/>
          <w:b/>
          <w:color w:val="000000"/>
          <w:sz w:val="36"/>
          <w:szCs w:val="36"/>
          <w:highlight w:val="none"/>
          <w:lang w:eastAsia="zh-CN"/>
        </w:rPr>
        <w:t>八</w:t>
      </w:r>
      <w:r>
        <w:rPr>
          <w:rFonts w:hint="eastAsia" w:ascii="宋体" w:hAnsi="宋体" w:cs="宋体"/>
          <w:b/>
          <w:color w:val="000000"/>
          <w:sz w:val="36"/>
          <w:szCs w:val="36"/>
          <w:highlight w:val="none"/>
        </w:rPr>
        <w:t>、其他事项</w:t>
      </w:r>
      <w:bookmarkEnd w:id="59"/>
      <w:bookmarkEnd w:id="60"/>
      <w:bookmarkEnd w:id="61"/>
      <w:bookmarkEnd w:id="62"/>
    </w:p>
    <w:p w14:paraId="26D2BFFF">
      <w:pPr>
        <w:pStyle w:val="34"/>
        <w:spacing w:line="360" w:lineRule="auto"/>
        <w:jc w:val="both"/>
        <w:outlineLvl w:val="4"/>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32</w:t>
      </w:r>
      <w:r>
        <w:rPr>
          <w:rFonts w:hint="eastAsia" w:ascii="宋体" w:hAnsi="宋体" w:eastAsia="宋体" w:cs="宋体"/>
          <w:b/>
          <w:bCs/>
          <w:color w:val="000000"/>
          <w:sz w:val="24"/>
          <w:szCs w:val="24"/>
          <w:highlight w:val="none"/>
        </w:rPr>
        <w:t>.中标服务费</w:t>
      </w:r>
    </w:p>
    <w:p w14:paraId="6FC6845B">
      <w:pPr>
        <w:spacing w:line="360" w:lineRule="auto"/>
        <w:ind w:left="-149" w:leftChars="-71"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w:t>
      </w:r>
      <w:r>
        <w:rPr>
          <w:rFonts w:hint="eastAsia" w:ascii="宋体" w:hAnsi="宋体" w:eastAsia="宋体" w:cs="宋体"/>
          <w:color w:val="000000"/>
          <w:kern w:val="0"/>
          <w:sz w:val="24"/>
          <w:szCs w:val="24"/>
          <w:highlight w:val="none"/>
          <w:lang w:val="en-US" w:eastAsia="zh-CN"/>
        </w:rPr>
        <w:t>按发改价格</w:t>
      </w:r>
      <w:r>
        <w:rPr>
          <w:rFonts w:hint="eastAsia" w:ascii="宋体" w:hAnsi="宋体" w:cs="宋体"/>
          <w:color w:val="000000"/>
          <w:kern w:val="0"/>
          <w:sz w:val="24"/>
          <w:szCs w:val="24"/>
          <w:highlight w:val="none"/>
          <w:lang w:val="en-US" w:eastAsia="zh-CN"/>
        </w:rPr>
        <w:t>〔2011〕534号</w:t>
      </w:r>
      <w:r>
        <w:rPr>
          <w:rFonts w:hint="eastAsia" w:ascii="宋体" w:hAnsi="宋体" w:eastAsia="宋体" w:cs="宋体"/>
          <w:color w:val="000000"/>
          <w:kern w:val="0"/>
          <w:sz w:val="24"/>
          <w:szCs w:val="24"/>
          <w:highlight w:val="none"/>
          <w:lang w:val="en-US" w:eastAsia="zh-CN"/>
        </w:rPr>
        <w:t>及计价格</w:t>
      </w:r>
      <w:r>
        <w:rPr>
          <w:rFonts w:hint="eastAsia" w:ascii="宋体" w:hAnsi="宋体" w:cs="宋体"/>
          <w:color w:val="000000"/>
          <w:kern w:val="0"/>
          <w:sz w:val="24"/>
          <w:szCs w:val="24"/>
          <w:highlight w:val="none"/>
          <w:lang w:val="en-US" w:eastAsia="zh-CN"/>
        </w:rPr>
        <w:t>〔2002〕1980号</w:t>
      </w:r>
      <w:r>
        <w:rPr>
          <w:rFonts w:hint="eastAsia" w:ascii="宋体" w:hAnsi="宋体" w:eastAsia="宋体" w:cs="宋体"/>
          <w:color w:val="000000"/>
          <w:kern w:val="0"/>
          <w:sz w:val="24"/>
          <w:szCs w:val="24"/>
          <w:highlight w:val="none"/>
          <w:lang w:val="en-US" w:eastAsia="zh-CN"/>
        </w:rPr>
        <w:t>文件计算的招标代理服务收费标准</w:t>
      </w:r>
      <w:r>
        <w:rPr>
          <w:rFonts w:hint="eastAsia" w:ascii="宋体" w:hAnsi="宋体" w:eastAsia="宋体" w:cs="宋体"/>
          <w:color w:val="000000"/>
          <w:sz w:val="24"/>
          <w:szCs w:val="24"/>
          <w:highlight w:val="none"/>
        </w:rPr>
        <w:t>一次性付清中标服务费。（招标代理服务费不得在投标报价表中单列）</w:t>
      </w:r>
    </w:p>
    <w:p w14:paraId="6AEC7752">
      <w:pPr>
        <w:pStyle w:val="34"/>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.2中标服务费的计算基数：</w:t>
      </w:r>
      <w:r>
        <w:rPr>
          <w:rFonts w:hint="eastAsia" w:ascii="宋体" w:hAnsi="宋体" w:cs="宋体"/>
          <w:b/>
          <w:color w:val="000000"/>
          <w:sz w:val="24"/>
          <w:szCs w:val="24"/>
          <w:highlight w:val="none"/>
          <w:u w:val="single"/>
          <w:lang w:val="en-US" w:eastAsia="zh-CN"/>
        </w:rPr>
        <w:t>中标</w:t>
      </w:r>
      <w:r>
        <w:rPr>
          <w:rFonts w:hint="eastAsia" w:ascii="宋体" w:hAnsi="宋体" w:eastAsia="宋体" w:cs="宋体"/>
          <w:b/>
          <w:color w:val="000000"/>
          <w:sz w:val="24"/>
          <w:szCs w:val="24"/>
          <w:highlight w:val="none"/>
          <w:u w:val="single"/>
        </w:rPr>
        <w:t>通知书载明的中标金额</w:t>
      </w:r>
      <w:r>
        <w:rPr>
          <w:rFonts w:hint="eastAsia" w:ascii="宋体" w:hAnsi="宋体" w:eastAsia="宋体" w:cs="宋体"/>
          <w:b/>
          <w:color w:val="000000"/>
          <w:sz w:val="24"/>
          <w:szCs w:val="24"/>
          <w:highlight w:val="none"/>
        </w:rPr>
        <w:t>。</w:t>
      </w:r>
    </w:p>
    <w:p w14:paraId="2681DA81">
      <w:pPr>
        <w:pStyle w:val="34"/>
        <w:numPr>
          <w:ilvl w:val="0"/>
          <w:numId w:val="0"/>
        </w:numPr>
        <w:spacing w:line="360" w:lineRule="auto"/>
        <w:ind w:firstLine="480" w:firstLineChars="2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32.3</w:t>
      </w:r>
      <w:r>
        <w:rPr>
          <w:rFonts w:hint="eastAsia" w:ascii="宋体" w:hAnsi="宋体" w:eastAsia="宋体" w:cs="宋体"/>
          <w:color w:val="000000"/>
          <w:sz w:val="24"/>
          <w:szCs w:val="24"/>
          <w:highlight w:val="none"/>
        </w:rPr>
        <w:t>本</w:t>
      </w:r>
      <w:r>
        <w:rPr>
          <w:rFonts w:hint="eastAsia" w:ascii="宋体" w:hAnsi="宋体" w:cs="宋体"/>
          <w:color w:val="000000"/>
          <w:sz w:val="24"/>
          <w:szCs w:val="24"/>
          <w:highlight w:val="none"/>
          <w:lang w:eastAsia="zh-CN"/>
        </w:rPr>
        <w:t>采购文件</w:t>
      </w:r>
      <w:r>
        <w:rPr>
          <w:rFonts w:hint="eastAsia" w:ascii="宋体" w:hAnsi="宋体" w:eastAsia="宋体" w:cs="宋体"/>
          <w:color w:val="000000"/>
          <w:sz w:val="24"/>
          <w:szCs w:val="24"/>
          <w:highlight w:val="none"/>
        </w:rPr>
        <w:t>是根据《中华人民共和国政府采购法》、《中华人民共和国政府采购法实施条例》的规定编制，解释权属</w:t>
      </w:r>
      <w:r>
        <w:rPr>
          <w:rFonts w:hint="eastAsia" w:ascii="宋体" w:hAnsi="宋体" w:cs="宋体"/>
          <w:color w:val="000000"/>
          <w:sz w:val="24"/>
          <w:szCs w:val="24"/>
          <w:highlight w:val="none"/>
          <w:lang w:val="en-US" w:eastAsia="zh-CN"/>
        </w:rPr>
        <w:t>采购单位及招标代理机构</w:t>
      </w:r>
      <w:r>
        <w:rPr>
          <w:rFonts w:hint="eastAsia" w:ascii="宋体" w:hAnsi="宋体" w:eastAsia="宋体" w:cs="宋体"/>
          <w:color w:val="000000"/>
          <w:sz w:val="24"/>
          <w:szCs w:val="24"/>
          <w:highlight w:val="none"/>
        </w:rPr>
        <w:t>。</w:t>
      </w:r>
    </w:p>
    <w:p w14:paraId="56966B37">
      <w:pPr>
        <w:pStyle w:val="34"/>
        <w:spacing w:line="360" w:lineRule="auto"/>
        <w:ind w:firstLine="480" w:firstLineChars="200"/>
        <w:jc w:val="both"/>
        <w:outlineLvl w:val="9"/>
        <w:rPr>
          <w:rFonts w:hint="eastAsia" w:ascii="宋体" w:hAnsi="宋体" w:eastAsia="宋体" w:cs="宋体"/>
          <w:color w:val="000000"/>
          <w:sz w:val="24"/>
          <w:szCs w:val="24"/>
          <w:highlight w:val="none"/>
          <w:lang w:eastAsia="zh-CN"/>
        </w:rPr>
      </w:pPr>
      <w:bookmarkStart w:id="63" w:name="_Toc30929"/>
      <w:bookmarkStart w:id="64" w:name="_Toc1033"/>
      <w:bookmarkStart w:id="65" w:name="_Toc9271"/>
      <w:bookmarkStart w:id="66" w:name="_Toc29808"/>
      <w:bookmarkStart w:id="67" w:name="_Toc533086790"/>
      <w:r>
        <w:rPr>
          <w:rFonts w:hint="eastAsia" w:ascii="宋体" w:hAnsi="宋体" w:eastAsia="宋体" w:cs="宋体"/>
          <w:color w:val="000000"/>
          <w:sz w:val="24"/>
          <w:szCs w:val="24"/>
          <w:highlight w:val="none"/>
          <w:lang w:val="en-US" w:eastAsia="zh-CN"/>
        </w:rPr>
        <w:t>32.4</w:t>
      </w:r>
      <w:r>
        <w:rPr>
          <w:rFonts w:hint="eastAsia" w:ascii="宋体" w:hAnsi="宋体" w:eastAsia="宋体" w:cs="宋体"/>
          <w:color w:val="000000"/>
          <w:sz w:val="24"/>
          <w:szCs w:val="24"/>
          <w:highlight w:val="none"/>
        </w:rPr>
        <w:t>参与本次招标的</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应当有商务、技术人员对评标委员会提出的商务、技术问题进</w:t>
      </w:r>
      <w:r>
        <w:rPr>
          <w:rFonts w:hint="eastAsia" w:ascii="宋体" w:hAnsi="宋体" w:cs="宋体"/>
          <w:color w:val="000000"/>
          <w:sz w:val="24"/>
          <w:szCs w:val="24"/>
          <w:highlight w:val="none"/>
          <w:lang w:eastAsia="zh-CN"/>
        </w:rPr>
        <w:t>行回</w:t>
      </w:r>
      <w:r>
        <w:rPr>
          <w:rFonts w:hint="eastAsia" w:ascii="宋体" w:hAnsi="宋体" w:eastAsia="宋体" w:cs="宋体"/>
          <w:color w:val="000000"/>
          <w:sz w:val="24"/>
          <w:szCs w:val="24"/>
          <w:highlight w:val="none"/>
        </w:rPr>
        <w:t>答</w:t>
      </w:r>
      <w:bookmarkEnd w:id="63"/>
      <w:bookmarkEnd w:id="64"/>
      <w:bookmarkEnd w:id="65"/>
      <w:bookmarkEnd w:id="66"/>
      <w:bookmarkEnd w:id="67"/>
      <w:bookmarkStart w:id="68" w:name="_Toc776"/>
      <w:bookmarkStart w:id="69" w:name="_Toc449387774"/>
      <w:r>
        <w:rPr>
          <w:rFonts w:hint="eastAsia" w:ascii="宋体" w:hAnsi="宋体" w:eastAsia="宋体" w:cs="宋体"/>
          <w:color w:val="000000"/>
          <w:sz w:val="24"/>
          <w:szCs w:val="24"/>
          <w:highlight w:val="none"/>
          <w:lang w:eastAsia="zh-CN"/>
        </w:rPr>
        <w:t>。</w:t>
      </w:r>
    </w:p>
    <w:bookmarkEnd w:id="68"/>
    <w:bookmarkEnd w:id="69"/>
    <w:p w14:paraId="3B103152">
      <w:pPr>
        <w:rPr>
          <w:rFonts w:hint="eastAsia" w:ascii="宋体" w:hAnsi="宋体" w:cs="宋体"/>
          <w:b/>
          <w:color w:val="000000"/>
          <w:sz w:val="40"/>
          <w:highlight w:val="none"/>
          <w:lang w:val="en-US" w:eastAsia="zh-CN"/>
        </w:rPr>
      </w:pPr>
      <w:bookmarkStart w:id="70" w:name="bookmark4"/>
      <w:bookmarkEnd w:id="70"/>
      <w:r>
        <w:rPr>
          <w:rFonts w:hint="eastAsia" w:ascii="宋体" w:hAnsi="宋体" w:cs="宋体"/>
          <w:b/>
          <w:color w:val="000000"/>
          <w:sz w:val="40"/>
          <w:highlight w:val="none"/>
          <w:lang w:val="en-US" w:eastAsia="zh-CN"/>
        </w:rPr>
        <w:br w:type="page"/>
      </w:r>
    </w:p>
    <w:p w14:paraId="37B27C90">
      <w:pPr>
        <w:widowControl w:val="0"/>
        <w:kinsoku/>
        <w:spacing w:line="560" w:lineRule="exact"/>
        <w:ind w:firstLine="803" w:firstLineChars="200"/>
        <w:jc w:val="center"/>
        <w:rPr>
          <w:rFonts w:hint="eastAsia" w:ascii="宋体" w:hAnsi="宋体" w:eastAsia="宋体" w:cs="宋体"/>
          <w:color w:val="000000"/>
          <w:spacing w:val="-4"/>
          <w:sz w:val="24"/>
          <w:szCs w:val="24"/>
          <w:highlight w:val="none"/>
          <w:lang w:eastAsia="zh-CN"/>
        </w:rPr>
      </w:pPr>
      <w:r>
        <w:rPr>
          <w:rFonts w:hint="eastAsia" w:ascii="宋体" w:hAnsi="宋体" w:cs="宋体"/>
          <w:b/>
          <w:color w:val="000000"/>
          <w:sz w:val="40"/>
          <w:highlight w:val="none"/>
          <w:lang w:val="en-US" w:eastAsia="zh-CN"/>
        </w:rPr>
        <w:t>第三章、采购需求</w:t>
      </w:r>
    </w:p>
    <w:p w14:paraId="6CC86B0D">
      <w:pPr>
        <w:rPr>
          <w:color w:val="000000"/>
          <w:highlight w:val="none"/>
        </w:rPr>
      </w:pP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39"/>
        <w:gridCol w:w="698"/>
        <w:gridCol w:w="1079"/>
        <w:gridCol w:w="4605"/>
        <w:gridCol w:w="823"/>
        <w:gridCol w:w="761"/>
      </w:tblGrid>
      <w:tr w14:paraId="503F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493" w:type="pct"/>
            <w:shd w:val="clear" w:color="auto" w:fill="auto"/>
            <w:noWrap/>
            <w:vAlign w:val="center"/>
          </w:tcPr>
          <w:p w14:paraId="252DB4F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项目组</w:t>
            </w:r>
          </w:p>
        </w:tc>
        <w:tc>
          <w:tcPr>
            <w:tcW w:w="369" w:type="pct"/>
            <w:shd w:val="clear" w:color="auto" w:fill="auto"/>
            <w:noWrap/>
            <w:vAlign w:val="center"/>
          </w:tcPr>
          <w:p w14:paraId="72CBF9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序列</w:t>
            </w:r>
          </w:p>
        </w:tc>
        <w:tc>
          <w:tcPr>
            <w:tcW w:w="620" w:type="pct"/>
            <w:shd w:val="clear" w:color="auto" w:fill="auto"/>
            <w:vAlign w:val="center"/>
          </w:tcPr>
          <w:p w14:paraId="7434F86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名称</w:t>
            </w:r>
          </w:p>
        </w:tc>
        <w:tc>
          <w:tcPr>
            <w:tcW w:w="2598" w:type="pct"/>
            <w:shd w:val="clear" w:color="auto" w:fill="auto"/>
            <w:noWrap/>
            <w:vAlign w:val="center"/>
          </w:tcPr>
          <w:p w14:paraId="62F8782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材质</w:t>
            </w:r>
          </w:p>
        </w:tc>
        <w:tc>
          <w:tcPr>
            <w:tcW w:w="476" w:type="pct"/>
            <w:shd w:val="clear" w:color="auto" w:fill="auto"/>
            <w:noWrap/>
            <w:vAlign w:val="center"/>
          </w:tcPr>
          <w:p w14:paraId="1483D4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数量</w:t>
            </w:r>
          </w:p>
        </w:tc>
        <w:tc>
          <w:tcPr>
            <w:tcW w:w="441" w:type="pct"/>
            <w:shd w:val="clear" w:color="auto" w:fill="auto"/>
            <w:noWrap/>
            <w:vAlign w:val="center"/>
          </w:tcPr>
          <w:p w14:paraId="3EB1A4F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单位</w:t>
            </w:r>
          </w:p>
        </w:tc>
      </w:tr>
      <w:tr w14:paraId="60B0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5" w:hRule="atLeast"/>
        </w:trPr>
        <w:tc>
          <w:tcPr>
            <w:tcW w:w="493" w:type="pct"/>
            <w:vMerge w:val="restart"/>
            <w:shd w:val="clear" w:color="auto" w:fill="auto"/>
            <w:vAlign w:val="center"/>
          </w:tcPr>
          <w:p w14:paraId="71FA90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航模</w:t>
            </w:r>
          </w:p>
        </w:tc>
        <w:tc>
          <w:tcPr>
            <w:tcW w:w="369" w:type="pct"/>
            <w:shd w:val="clear" w:color="auto" w:fill="auto"/>
            <w:vAlign w:val="center"/>
          </w:tcPr>
          <w:p w14:paraId="4335B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2B9D7A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伞降火箭</w:t>
            </w:r>
          </w:p>
        </w:tc>
        <w:tc>
          <w:tcPr>
            <w:tcW w:w="2598" w:type="pct"/>
            <w:shd w:val="clear" w:color="auto" w:fill="auto"/>
            <w:vAlign w:val="center"/>
          </w:tcPr>
          <w:p w14:paraId="56DFFF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1、品名：伞降火箭</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2、规格：箭体直径：35mm（±0.1），全箭高度：30mm（±0.1），箭体质量：≦77.3g，飞行高度：80m左右。</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3、重量：其透明载荷舱中可以搭载质量16g（±0.1）的小载荷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4、配置：需另配发动机和发射架。该模型火箭是一种载荷模型火箭。</w:t>
            </w:r>
          </w:p>
        </w:tc>
        <w:tc>
          <w:tcPr>
            <w:tcW w:w="476" w:type="pct"/>
            <w:shd w:val="clear" w:color="auto" w:fill="auto"/>
            <w:vAlign w:val="center"/>
          </w:tcPr>
          <w:p w14:paraId="32622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441" w:type="pct"/>
            <w:shd w:val="clear" w:color="auto" w:fill="auto"/>
            <w:vAlign w:val="center"/>
          </w:tcPr>
          <w:p w14:paraId="4D9393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1D19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00" w:hRule="atLeast"/>
        </w:trPr>
        <w:tc>
          <w:tcPr>
            <w:tcW w:w="493" w:type="pct"/>
            <w:vMerge w:val="continue"/>
            <w:shd w:val="clear" w:color="auto" w:fill="auto"/>
            <w:vAlign w:val="center"/>
          </w:tcPr>
          <w:p w14:paraId="48B46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A5DE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7272F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火箭发动机</w:t>
            </w:r>
          </w:p>
        </w:tc>
        <w:tc>
          <w:tcPr>
            <w:tcW w:w="2598" w:type="pct"/>
            <w:shd w:val="clear" w:color="auto" w:fill="auto"/>
            <w:vAlign w:val="center"/>
          </w:tcPr>
          <w:p w14:paraId="4EE8B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1、品名：火箭发动机</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2、性能:产品满足竞赛载荷火箭留空竞时项目需求。火箭专用发动机，适合嫦娥一号火箭、小力士火箭，每袋2枚发动机，可发射2次。</w:t>
            </w:r>
          </w:p>
        </w:tc>
        <w:tc>
          <w:tcPr>
            <w:tcW w:w="476" w:type="pct"/>
            <w:shd w:val="clear" w:color="auto" w:fill="auto"/>
            <w:vAlign w:val="center"/>
          </w:tcPr>
          <w:p w14:paraId="13769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441" w:type="pct"/>
            <w:shd w:val="clear" w:color="auto" w:fill="auto"/>
            <w:vAlign w:val="center"/>
          </w:tcPr>
          <w:p w14:paraId="7CFF42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2A5A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22" w:hRule="atLeast"/>
        </w:trPr>
        <w:tc>
          <w:tcPr>
            <w:tcW w:w="493" w:type="pct"/>
            <w:vMerge w:val="continue"/>
            <w:shd w:val="clear" w:color="auto" w:fill="auto"/>
            <w:vAlign w:val="center"/>
          </w:tcPr>
          <w:p w14:paraId="013F3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2188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7E324A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橡筋动力滑翔机</w:t>
            </w:r>
          </w:p>
        </w:tc>
        <w:tc>
          <w:tcPr>
            <w:tcW w:w="2598" w:type="pct"/>
            <w:shd w:val="clear" w:color="auto" w:fill="auto"/>
            <w:vAlign w:val="center"/>
          </w:tcPr>
          <w:p w14:paraId="6E9D8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1、品名：橡筋动力滑翔机</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2、规格：翼展648mm（±0.1），机身长610mm（±0.1），需要配重≥6克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扭力止动可收桨机头。机尾翼翼型设计采用了国际级F1B橡筋动力模型飞机的翼型。螺旋桨可在空气动力的作用下自动收起。尾段采用碳纤维管，重量轻，转动惯量小，改善模型的动安定性能。加装＂迫降＂装置，（机械、电子、点火绳）水平尾翼在设计上己预留了改装功能，参考国际级的迫降方法进行改装。</w:t>
            </w:r>
          </w:p>
        </w:tc>
        <w:tc>
          <w:tcPr>
            <w:tcW w:w="476" w:type="pct"/>
            <w:shd w:val="clear" w:color="auto" w:fill="auto"/>
            <w:vAlign w:val="center"/>
          </w:tcPr>
          <w:p w14:paraId="35C72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441" w:type="pct"/>
            <w:shd w:val="clear" w:color="auto" w:fill="auto"/>
            <w:vAlign w:val="center"/>
          </w:tcPr>
          <w:p w14:paraId="01D559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架</w:t>
            </w:r>
          </w:p>
        </w:tc>
      </w:tr>
      <w:tr w14:paraId="4D33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trPr>
        <w:tc>
          <w:tcPr>
            <w:tcW w:w="493" w:type="pct"/>
            <w:vMerge w:val="continue"/>
            <w:shd w:val="clear" w:color="auto" w:fill="auto"/>
            <w:vAlign w:val="center"/>
          </w:tcPr>
          <w:p w14:paraId="532C3A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59942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0F5F5B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遥控手抛滑翔机电池</w:t>
            </w:r>
          </w:p>
        </w:tc>
        <w:tc>
          <w:tcPr>
            <w:tcW w:w="2598" w:type="pct"/>
            <w:shd w:val="clear" w:color="auto" w:fill="auto"/>
            <w:vAlign w:val="center"/>
          </w:tcPr>
          <w:p w14:paraId="32ED31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1、品名：锂铁电池2s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2、规格：≥2250mah≦6.6V-1C</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3、重量：≦110克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4、配置：具备Futaba接口</w:t>
            </w:r>
          </w:p>
        </w:tc>
        <w:tc>
          <w:tcPr>
            <w:tcW w:w="476" w:type="pct"/>
            <w:shd w:val="clear" w:color="auto" w:fill="auto"/>
            <w:noWrap/>
            <w:vAlign w:val="center"/>
          </w:tcPr>
          <w:p w14:paraId="52211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441" w:type="pct"/>
            <w:shd w:val="clear" w:color="auto" w:fill="auto"/>
            <w:noWrap/>
            <w:vAlign w:val="center"/>
          </w:tcPr>
          <w:p w14:paraId="2B9EB2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0368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trPr>
        <w:tc>
          <w:tcPr>
            <w:tcW w:w="493" w:type="pct"/>
            <w:vMerge w:val="continue"/>
            <w:shd w:val="clear" w:color="auto" w:fill="auto"/>
            <w:vAlign w:val="center"/>
          </w:tcPr>
          <w:p w14:paraId="503A4B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DA9B7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6B1496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室内遥控空战电池</w:t>
            </w:r>
          </w:p>
        </w:tc>
        <w:tc>
          <w:tcPr>
            <w:tcW w:w="2598" w:type="pct"/>
            <w:shd w:val="clear" w:color="auto" w:fill="auto"/>
            <w:vAlign w:val="center"/>
          </w:tcPr>
          <w:p w14:paraId="2B7477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1、品名：锂铁电池3s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2、规格：≥750mah≦11.1V-45C</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w:t>
            </w:r>
            <w:r>
              <w:rPr>
                <w:rStyle w:val="46"/>
                <w:rFonts w:hint="eastAsia" w:ascii="宋体" w:hAnsi="宋体" w:eastAsia="宋体" w:cs="宋体"/>
                <w:sz w:val="24"/>
                <w:szCs w:val="24"/>
                <w:lang w:val="en-US" w:eastAsia="zh-CN"/>
              </w:rPr>
              <w:t>量：≦80克</w:t>
            </w:r>
            <w:r>
              <w:rPr>
                <w:rStyle w:val="47"/>
                <w:rFonts w:hint="eastAsia" w:ascii="宋体" w:hAnsi="宋体" w:eastAsia="宋体" w:cs="宋体"/>
                <w:sz w:val="24"/>
                <w:szCs w:val="24"/>
                <w:lang w:val="en-US" w:eastAsia="zh-CN"/>
              </w:rPr>
              <w:br w:type="textWrapping"/>
            </w:r>
            <w:r>
              <w:rPr>
                <w:rStyle w:val="47"/>
                <w:rFonts w:hint="eastAsia" w:ascii="宋体" w:hAnsi="宋体" w:eastAsia="宋体" w:cs="宋体"/>
                <w:sz w:val="24"/>
                <w:szCs w:val="24"/>
                <w:lang w:val="en-US" w:eastAsia="zh-CN"/>
              </w:rPr>
              <w:t>4、配置：具备XT30插头</w:t>
            </w:r>
          </w:p>
        </w:tc>
        <w:tc>
          <w:tcPr>
            <w:tcW w:w="476" w:type="pct"/>
            <w:shd w:val="clear" w:color="auto" w:fill="auto"/>
            <w:noWrap/>
            <w:vAlign w:val="center"/>
          </w:tcPr>
          <w:p w14:paraId="26C73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441" w:type="pct"/>
            <w:shd w:val="clear" w:color="auto" w:fill="auto"/>
            <w:noWrap/>
            <w:vAlign w:val="center"/>
          </w:tcPr>
          <w:p w14:paraId="48102C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6A09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trPr>
        <w:tc>
          <w:tcPr>
            <w:tcW w:w="493" w:type="pct"/>
            <w:vMerge w:val="continue"/>
            <w:shd w:val="clear" w:color="auto" w:fill="auto"/>
            <w:vAlign w:val="center"/>
          </w:tcPr>
          <w:p w14:paraId="4FB0C0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11DD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620" w:type="pct"/>
            <w:shd w:val="clear" w:color="auto" w:fill="auto"/>
            <w:vAlign w:val="center"/>
          </w:tcPr>
          <w:p w14:paraId="3A7233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线操纵特技电池</w:t>
            </w:r>
          </w:p>
        </w:tc>
        <w:tc>
          <w:tcPr>
            <w:tcW w:w="2598" w:type="pct"/>
            <w:shd w:val="clear" w:color="auto" w:fill="auto"/>
            <w:vAlign w:val="center"/>
          </w:tcPr>
          <w:p w14:paraId="425525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1、品名：锂铁电池4S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2、规格：≥2200mah，≦14.8V-45C</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w:t>
            </w:r>
            <w:r>
              <w:rPr>
                <w:rStyle w:val="46"/>
                <w:rFonts w:hint="eastAsia" w:ascii="宋体" w:hAnsi="宋体" w:eastAsia="宋体" w:cs="宋体"/>
                <w:sz w:val="24"/>
                <w:szCs w:val="24"/>
                <w:lang w:val="en-US" w:eastAsia="zh-CN"/>
              </w:rPr>
              <w:t>量：≦240克</w:t>
            </w:r>
            <w:r>
              <w:rPr>
                <w:rStyle w:val="47"/>
                <w:rFonts w:hint="eastAsia" w:ascii="宋体" w:hAnsi="宋体" w:eastAsia="宋体" w:cs="宋体"/>
                <w:sz w:val="24"/>
                <w:szCs w:val="24"/>
                <w:lang w:val="en-US" w:eastAsia="zh-CN"/>
              </w:rPr>
              <w:br w:type="textWrapping"/>
            </w:r>
            <w:r>
              <w:rPr>
                <w:rStyle w:val="47"/>
                <w:rFonts w:hint="eastAsia" w:ascii="宋体" w:hAnsi="宋体" w:eastAsia="宋体" w:cs="宋体"/>
                <w:sz w:val="24"/>
                <w:szCs w:val="24"/>
                <w:lang w:val="en-US" w:eastAsia="zh-CN"/>
              </w:rPr>
              <w:t>4、配置：具备XT60插头</w:t>
            </w:r>
          </w:p>
        </w:tc>
        <w:tc>
          <w:tcPr>
            <w:tcW w:w="476" w:type="pct"/>
            <w:shd w:val="clear" w:color="auto" w:fill="auto"/>
            <w:noWrap/>
            <w:vAlign w:val="center"/>
          </w:tcPr>
          <w:p w14:paraId="0F80E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441" w:type="pct"/>
            <w:shd w:val="clear" w:color="auto" w:fill="auto"/>
            <w:noWrap/>
            <w:vAlign w:val="center"/>
          </w:tcPr>
          <w:p w14:paraId="546F9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544C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40" w:hRule="atLeast"/>
        </w:trPr>
        <w:tc>
          <w:tcPr>
            <w:tcW w:w="493" w:type="pct"/>
            <w:vMerge w:val="continue"/>
            <w:shd w:val="clear" w:color="auto" w:fill="auto"/>
            <w:vAlign w:val="center"/>
          </w:tcPr>
          <w:p w14:paraId="0E8C9B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C555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w:t>
            </w:r>
          </w:p>
        </w:tc>
        <w:tc>
          <w:tcPr>
            <w:tcW w:w="620" w:type="pct"/>
            <w:shd w:val="clear" w:color="auto" w:fill="auto"/>
            <w:vAlign w:val="center"/>
          </w:tcPr>
          <w:p w14:paraId="0D4AC6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二级室内线操纵特技电池</w:t>
            </w:r>
          </w:p>
        </w:tc>
        <w:tc>
          <w:tcPr>
            <w:tcW w:w="2598" w:type="pct"/>
            <w:shd w:val="clear" w:color="auto" w:fill="auto"/>
            <w:vAlign w:val="center"/>
          </w:tcPr>
          <w:p w14:paraId="2D9770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1、品名：锂铁电池2S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w:t>
            </w:r>
            <w:r>
              <w:rPr>
                <w:rStyle w:val="46"/>
                <w:rFonts w:hint="eastAsia" w:ascii="宋体" w:hAnsi="宋体" w:eastAsia="宋体" w:cs="宋体"/>
                <w:sz w:val="24"/>
                <w:szCs w:val="24"/>
                <w:lang w:val="en-US" w:eastAsia="zh-CN"/>
              </w:rPr>
              <w:t>格：≥1000mAh≦7.4V-45C</w:t>
            </w:r>
            <w:r>
              <w:rPr>
                <w:rStyle w:val="46"/>
                <w:rFonts w:hint="eastAsia" w:ascii="宋体" w:hAnsi="宋体" w:eastAsia="宋体" w:cs="宋体"/>
                <w:sz w:val="24"/>
                <w:szCs w:val="24"/>
                <w:lang w:val="en-US" w:eastAsia="zh-CN"/>
              </w:rPr>
              <w:br w:type="textWrapping"/>
            </w:r>
            <w:r>
              <w:rPr>
                <w:rStyle w:val="46"/>
                <w:rFonts w:hint="eastAsia" w:ascii="宋体" w:hAnsi="宋体" w:eastAsia="宋体" w:cs="宋体"/>
                <w:sz w:val="24"/>
                <w:szCs w:val="24"/>
                <w:lang w:val="en-US" w:eastAsia="zh-CN"/>
              </w:rPr>
              <w:t>3、重量：≦75克</w:t>
            </w:r>
            <w:r>
              <w:rPr>
                <w:rStyle w:val="46"/>
                <w:rFonts w:hint="eastAsia" w:ascii="宋体" w:hAnsi="宋体" w:eastAsia="宋体" w:cs="宋体"/>
                <w:sz w:val="24"/>
                <w:szCs w:val="24"/>
                <w:lang w:val="en-US" w:eastAsia="zh-CN"/>
              </w:rPr>
              <w:br w:type="textWrapping"/>
            </w:r>
            <w:r>
              <w:rPr>
                <w:rStyle w:val="46"/>
                <w:rFonts w:hint="eastAsia" w:ascii="宋体" w:hAnsi="宋体" w:eastAsia="宋体" w:cs="宋体"/>
                <w:sz w:val="24"/>
                <w:szCs w:val="24"/>
                <w:lang w:val="en-US" w:eastAsia="zh-CN"/>
              </w:rPr>
              <w:t>4、配置：具备JST插头</w:t>
            </w:r>
          </w:p>
        </w:tc>
        <w:tc>
          <w:tcPr>
            <w:tcW w:w="476" w:type="pct"/>
            <w:shd w:val="clear" w:color="auto" w:fill="auto"/>
            <w:noWrap/>
            <w:vAlign w:val="center"/>
          </w:tcPr>
          <w:p w14:paraId="4C3F2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441" w:type="pct"/>
            <w:shd w:val="clear" w:color="auto" w:fill="auto"/>
            <w:noWrap/>
            <w:vAlign w:val="center"/>
          </w:tcPr>
          <w:p w14:paraId="6A078E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44C5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93" w:type="pct"/>
            <w:vMerge w:val="continue"/>
            <w:shd w:val="clear" w:color="auto" w:fill="auto"/>
            <w:vAlign w:val="center"/>
          </w:tcPr>
          <w:p w14:paraId="558AD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CE7D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620" w:type="pct"/>
            <w:shd w:val="clear" w:color="auto" w:fill="auto"/>
            <w:vAlign w:val="center"/>
          </w:tcPr>
          <w:p w14:paraId="56CA48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二对二遥控空战用电池</w:t>
            </w:r>
          </w:p>
        </w:tc>
        <w:tc>
          <w:tcPr>
            <w:tcW w:w="2598" w:type="pct"/>
            <w:shd w:val="clear" w:color="auto" w:fill="auto"/>
            <w:vAlign w:val="center"/>
          </w:tcPr>
          <w:p w14:paraId="2328EB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1、品名：锂铁电池3S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2、规格：≥2300mah≦11.1V-45C</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w:t>
            </w:r>
            <w:r>
              <w:rPr>
                <w:rStyle w:val="46"/>
                <w:rFonts w:hint="eastAsia" w:ascii="宋体" w:hAnsi="宋体" w:eastAsia="宋体" w:cs="宋体"/>
                <w:sz w:val="24"/>
                <w:szCs w:val="24"/>
                <w:lang w:val="en-US" w:eastAsia="zh-CN"/>
              </w:rPr>
              <w:t>：≦190克</w:t>
            </w:r>
            <w:r>
              <w:rPr>
                <w:rStyle w:val="47"/>
                <w:rFonts w:hint="eastAsia" w:ascii="宋体" w:hAnsi="宋体" w:eastAsia="宋体" w:cs="宋体"/>
                <w:sz w:val="24"/>
                <w:szCs w:val="24"/>
                <w:lang w:val="en-US" w:eastAsia="zh-CN"/>
              </w:rPr>
              <w:br w:type="textWrapping"/>
            </w:r>
            <w:r>
              <w:rPr>
                <w:rStyle w:val="47"/>
                <w:rFonts w:hint="eastAsia" w:ascii="宋体" w:hAnsi="宋体" w:eastAsia="宋体" w:cs="宋体"/>
                <w:sz w:val="24"/>
                <w:szCs w:val="24"/>
                <w:lang w:val="en-US" w:eastAsia="zh-CN"/>
              </w:rPr>
              <w:t>4、配置：具备XT60插头</w:t>
            </w:r>
          </w:p>
        </w:tc>
        <w:tc>
          <w:tcPr>
            <w:tcW w:w="476" w:type="pct"/>
            <w:shd w:val="clear" w:color="auto" w:fill="auto"/>
            <w:noWrap/>
            <w:vAlign w:val="center"/>
          </w:tcPr>
          <w:p w14:paraId="5B499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441" w:type="pct"/>
            <w:shd w:val="clear" w:color="auto" w:fill="auto"/>
            <w:noWrap/>
            <w:vAlign w:val="center"/>
          </w:tcPr>
          <w:p w14:paraId="744D27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485F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5" w:hRule="atLeast"/>
        </w:trPr>
        <w:tc>
          <w:tcPr>
            <w:tcW w:w="493" w:type="pct"/>
            <w:vMerge w:val="continue"/>
            <w:shd w:val="clear" w:color="auto" w:fill="auto"/>
            <w:vAlign w:val="center"/>
          </w:tcPr>
          <w:p w14:paraId="430ADF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5393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620" w:type="pct"/>
            <w:shd w:val="clear" w:color="auto" w:fill="auto"/>
            <w:vAlign w:val="center"/>
          </w:tcPr>
          <w:p w14:paraId="26445B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遥控空战用螺旋桨</w:t>
            </w:r>
          </w:p>
        </w:tc>
        <w:tc>
          <w:tcPr>
            <w:tcW w:w="2598" w:type="pct"/>
            <w:shd w:val="clear" w:color="auto" w:fill="auto"/>
            <w:vAlign w:val="center"/>
          </w:tcPr>
          <w:p w14:paraId="72437E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 遥控空战用螺旋桨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2、材质：尼龙材质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3、规格：9*6螺距，6寸、9寸</w:t>
            </w:r>
          </w:p>
        </w:tc>
        <w:tc>
          <w:tcPr>
            <w:tcW w:w="476" w:type="pct"/>
            <w:shd w:val="clear" w:color="auto" w:fill="auto"/>
            <w:noWrap/>
            <w:vAlign w:val="center"/>
          </w:tcPr>
          <w:p w14:paraId="7F1967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441" w:type="pct"/>
            <w:shd w:val="clear" w:color="auto" w:fill="auto"/>
            <w:noWrap/>
            <w:vAlign w:val="center"/>
          </w:tcPr>
          <w:p w14:paraId="6EC8D2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付</w:t>
            </w:r>
          </w:p>
        </w:tc>
      </w:tr>
      <w:tr w14:paraId="2F77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5" w:hRule="atLeast"/>
        </w:trPr>
        <w:tc>
          <w:tcPr>
            <w:tcW w:w="493" w:type="pct"/>
            <w:vMerge w:val="continue"/>
            <w:shd w:val="clear" w:color="auto" w:fill="auto"/>
            <w:vAlign w:val="center"/>
          </w:tcPr>
          <w:p w14:paraId="79F9F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4AFF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620" w:type="pct"/>
            <w:shd w:val="clear" w:color="auto" w:fill="auto"/>
            <w:vAlign w:val="center"/>
          </w:tcPr>
          <w:p w14:paraId="5623F1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无人机足球（5人制）用电池</w:t>
            </w:r>
          </w:p>
        </w:tc>
        <w:tc>
          <w:tcPr>
            <w:tcW w:w="2598" w:type="pct"/>
            <w:shd w:val="clear" w:color="auto" w:fill="auto"/>
            <w:vAlign w:val="center"/>
          </w:tcPr>
          <w:p w14:paraId="1C0219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1、品名：锂铁电池4s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2、规格：≥960mah，≦14.8V-96C</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w:t>
            </w:r>
            <w:r>
              <w:rPr>
                <w:rStyle w:val="46"/>
                <w:rFonts w:hint="eastAsia" w:ascii="宋体" w:hAnsi="宋体" w:eastAsia="宋体" w:cs="宋体"/>
                <w:sz w:val="24"/>
                <w:szCs w:val="24"/>
                <w:lang w:val="en-US" w:eastAsia="zh-CN"/>
              </w:rPr>
              <w:t>：≦75克</w:t>
            </w:r>
            <w:r>
              <w:rPr>
                <w:rStyle w:val="47"/>
                <w:rFonts w:hint="eastAsia" w:ascii="宋体" w:hAnsi="宋体" w:eastAsia="宋体" w:cs="宋体"/>
                <w:sz w:val="24"/>
                <w:szCs w:val="24"/>
                <w:lang w:val="en-US" w:eastAsia="zh-CN"/>
              </w:rPr>
              <w:br w:type="textWrapping"/>
            </w:r>
            <w:r>
              <w:rPr>
                <w:rStyle w:val="47"/>
                <w:rFonts w:hint="eastAsia" w:ascii="宋体" w:hAnsi="宋体" w:eastAsia="宋体" w:cs="宋体"/>
                <w:sz w:val="24"/>
                <w:szCs w:val="24"/>
                <w:lang w:val="en-US" w:eastAsia="zh-CN"/>
              </w:rPr>
              <w:t>4、配置：具备、XT30插头</w:t>
            </w:r>
          </w:p>
        </w:tc>
        <w:tc>
          <w:tcPr>
            <w:tcW w:w="476" w:type="pct"/>
            <w:shd w:val="clear" w:color="auto" w:fill="auto"/>
            <w:noWrap/>
            <w:vAlign w:val="center"/>
          </w:tcPr>
          <w:p w14:paraId="458F6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w:t>
            </w:r>
          </w:p>
        </w:tc>
        <w:tc>
          <w:tcPr>
            <w:tcW w:w="441" w:type="pct"/>
            <w:shd w:val="clear" w:color="auto" w:fill="auto"/>
            <w:noWrap/>
            <w:vAlign w:val="center"/>
          </w:tcPr>
          <w:p w14:paraId="5F9CB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0264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 w:hRule="atLeast"/>
        </w:trPr>
        <w:tc>
          <w:tcPr>
            <w:tcW w:w="493" w:type="pct"/>
            <w:vMerge w:val="continue"/>
            <w:shd w:val="clear" w:color="auto" w:fill="auto"/>
            <w:vAlign w:val="center"/>
          </w:tcPr>
          <w:p w14:paraId="04DF36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3F95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11</w:t>
            </w:r>
          </w:p>
        </w:tc>
        <w:tc>
          <w:tcPr>
            <w:tcW w:w="620" w:type="pct"/>
            <w:shd w:val="clear" w:color="auto" w:fill="auto"/>
            <w:vAlign w:val="center"/>
          </w:tcPr>
          <w:p w14:paraId="611EB5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无人机足球易耗灯带（红蓝双色）</w:t>
            </w:r>
          </w:p>
        </w:tc>
        <w:tc>
          <w:tcPr>
            <w:tcW w:w="2598" w:type="pct"/>
            <w:shd w:val="clear" w:color="auto" w:fill="auto"/>
            <w:vAlign w:val="center"/>
          </w:tcPr>
          <w:p w14:paraId="37AFD4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1、品名：无人机足球易耗灯带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2、规格：16根/套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3、配置：提供连接用简易插头</w:t>
            </w:r>
          </w:p>
        </w:tc>
        <w:tc>
          <w:tcPr>
            <w:tcW w:w="476" w:type="pct"/>
            <w:shd w:val="clear" w:color="auto" w:fill="auto"/>
            <w:noWrap/>
            <w:vAlign w:val="center"/>
          </w:tcPr>
          <w:p w14:paraId="4A8D59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w:t>
            </w:r>
          </w:p>
        </w:tc>
        <w:tc>
          <w:tcPr>
            <w:tcW w:w="441" w:type="pct"/>
            <w:shd w:val="clear" w:color="auto" w:fill="auto"/>
            <w:noWrap/>
            <w:vAlign w:val="center"/>
          </w:tcPr>
          <w:p w14:paraId="26EB1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条</w:t>
            </w:r>
          </w:p>
        </w:tc>
      </w:tr>
      <w:tr w14:paraId="268E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5" w:hRule="atLeast"/>
        </w:trPr>
        <w:tc>
          <w:tcPr>
            <w:tcW w:w="493" w:type="pct"/>
            <w:vMerge w:val="continue"/>
            <w:shd w:val="clear" w:color="auto" w:fill="auto"/>
            <w:vAlign w:val="center"/>
          </w:tcPr>
          <w:p w14:paraId="601E65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5027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12</w:t>
            </w:r>
          </w:p>
        </w:tc>
        <w:tc>
          <w:tcPr>
            <w:tcW w:w="620" w:type="pct"/>
            <w:shd w:val="clear" w:color="auto" w:fill="auto"/>
            <w:vAlign w:val="center"/>
          </w:tcPr>
          <w:p w14:paraId="75C5BC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无人机足球易耗外框</w:t>
            </w:r>
          </w:p>
        </w:tc>
        <w:tc>
          <w:tcPr>
            <w:tcW w:w="2598" w:type="pct"/>
            <w:shd w:val="clear" w:color="auto" w:fill="auto"/>
            <w:vAlign w:val="center"/>
          </w:tcPr>
          <w:p w14:paraId="4B421D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1、品名：无人机足球易耗外框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2、规格：12个/套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3、配置：全套拼插</w:t>
            </w:r>
          </w:p>
        </w:tc>
        <w:tc>
          <w:tcPr>
            <w:tcW w:w="476" w:type="pct"/>
            <w:shd w:val="clear" w:color="auto" w:fill="auto"/>
            <w:noWrap/>
            <w:vAlign w:val="center"/>
          </w:tcPr>
          <w:p w14:paraId="0264A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w:t>
            </w:r>
          </w:p>
        </w:tc>
        <w:tc>
          <w:tcPr>
            <w:tcW w:w="441" w:type="pct"/>
            <w:shd w:val="clear" w:color="auto" w:fill="auto"/>
            <w:noWrap/>
            <w:vAlign w:val="center"/>
          </w:tcPr>
          <w:p w14:paraId="02F8ED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5BB7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493" w:type="pct"/>
            <w:vMerge w:val="continue"/>
            <w:shd w:val="clear" w:color="auto" w:fill="auto"/>
            <w:vAlign w:val="center"/>
          </w:tcPr>
          <w:p w14:paraId="01762A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683F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w:t>
            </w:r>
          </w:p>
        </w:tc>
        <w:tc>
          <w:tcPr>
            <w:tcW w:w="620" w:type="pct"/>
            <w:shd w:val="clear" w:color="auto" w:fill="auto"/>
            <w:vAlign w:val="center"/>
          </w:tcPr>
          <w:p w14:paraId="34722B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无人机足球用螺旋桨</w:t>
            </w:r>
          </w:p>
        </w:tc>
        <w:tc>
          <w:tcPr>
            <w:tcW w:w="2598" w:type="pct"/>
            <w:shd w:val="clear" w:color="auto" w:fill="auto"/>
            <w:vAlign w:val="center"/>
          </w:tcPr>
          <w:p w14:paraId="0919BB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1、品名：无人机足球用螺旋桨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2、规格：4个/套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3、配置：竞赛器材专用</w:t>
            </w:r>
          </w:p>
        </w:tc>
        <w:tc>
          <w:tcPr>
            <w:tcW w:w="476" w:type="pct"/>
            <w:shd w:val="clear" w:color="auto" w:fill="auto"/>
            <w:noWrap/>
            <w:vAlign w:val="center"/>
          </w:tcPr>
          <w:p w14:paraId="0F557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441" w:type="pct"/>
            <w:shd w:val="clear" w:color="auto" w:fill="auto"/>
            <w:noWrap/>
            <w:vAlign w:val="center"/>
          </w:tcPr>
          <w:p w14:paraId="78B610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2A30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493" w:type="pct"/>
            <w:vMerge w:val="continue"/>
            <w:shd w:val="clear" w:color="auto" w:fill="auto"/>
            <w:vAlign w:val="center"/>
          </w:tcPr>
          <w:p w14:paraId="37DE80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159F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w:t>
            </w:r>
          </w:p>
        </w:tc>
        <w:tc>
          <w:tcPr>
            <w:tcW w:w="620" w:type="pct"/>
            <w:shd w:val="clear" w:color="auto" w:fill="auto"/>
            <w:vAlign w:val="center"/>
          </w:tcPr>
          <w:p w14:paraId="59DB4A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无人机足球（3人制）用电池</w:t>
            </w:r>
          </w:p>
        </w:tc>
        <w:tc>
          <w:tcPr>
            <w:tcW w:w="2598" w:type="pct"/>
            <w:shd w:val="clear" w:color="auto" w:fill="auto"/>
            <w:vAlign w:val="center"/>
          </w:tcPr>
          <w:p w14:paraId="5141BD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2、规格：≥720mah，</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w:t>
            </w:r>
            <w:r>
              <w:rPr>
                <w:rFonts w:hint="eastAsia" w:ascii="宋体" w:hAnsi="宋体" w:cs="宋体"/>
                <w:i w:val="0"/>
                <w:iCs w:val="0"/>
                <w:color w:val="000000"/>
                <w:kern w:val="0"/>
                <w:sz w:val="24"/>
                <w:szCs w:val="24"/>
                <w:u w:val="none"/>
                <w:lang w:val="en-US" w:eastAsia="zh-CN"/>
              </w:rPr>
              <w:t>75</w:t>
            </w:r>
            <w:r>
              <w:rPr>
                <w:rFonts w:hint="eastAsia" w:ascii="宋体" w:hAnsi="宋体" w:eastAsia="宋体" w:cs="宋体"/>
                <w:i w:val="0"/>
                <w:iCs w:val="0"/>
                <w:color w:val="000000"/>
                <w:kern w:val="0"/>
                <w:sz w:val="24"/>
                <w:szCs w:val="24"/>
                <w:u w:val="none"/>
                <w:lang w:val="en-US" w:eastAsia="zh-CN"/>
              </w:rPr>
              <w:t>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4、配置：配置JST插头</w:t>
            </w:r>
          </w:p>
        </w:tc>
        <w:tc>
          <w:tcPr>
            <w:tcW w:w="476" w:type="pct"/>
            <w:shd w:val="clear" w:color="auto" w:fill="auto"/>
            <w:noWrap/>
            <w:vAlign w:val="center"/>
          </w:tcPr>
          <w:p w14:paraId="5B029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441" w:type="pct"/>
            <w:shd w:val="clear" w:color="auto" w:fill="auto"/>
            <w:noWrap/>
            <w:vAlign w:val="center"/>
          </w:tcPr>
          <w:p w14:paraId="4F0175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3950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5" w:hRule="atLeast"/>
        </w:trPr>
        <w:tc>
          <w:tcPr>
            <w:tcW w:w="493" w:type="pct"/>
            <w:vMerge w:val="continue"/>
            <w:shd w:val="clear" w:color="auto" w:fill="auto"/>
            <w:vAlign w:val="center"/>
          </w:tcPr>
          <w:p w14:paraId="49FFFF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F0C1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620" w:type="pct"/>
            <w:shd w:val="clear" w:color="auto" w:fill="auto"/>
            <w:vAlign w:val="center"/>
          </w:tcPr>
          <w:p w14:paraId="39EDCB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无人机接力任务飞行用电池</w:t>
            </w:r>
          </w:p>
        </w:tc>
        <w:tc>
          <w:tcPr>
            <w:tcW w:w="2598" w:type="pct"/>
            <w:shd w:val="clear" w:color="auto" w:fill="auto"/>
            <w:vAlign w:val="center"/>
          </w:tcPr>
          <w:p w14:paraId="542707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1、品名：锂铁电池1s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2、规格：≥300mah</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3、重量：≦25克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4、配置：mini插头</w:t>
            </w:r>
          </w:p>
        </w:tc>
        <w:tc>
          <w:tcPr>
            <w:tcW w:w="476" w:type="pct"/>
            <w:shd w:val="clear" w:color="auto" w:fill="auto"/>
            <w:noWrap/>
            <w:vAlign w:val="center"/>
          </w:tcPr>
          <w:p w14:paraId="061E8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441" w:type="pct"/>
            <w:shd w:val="clear" w:color="auto" w:fill="auto"/>
            <w:noWrap/>
            <w:vAlign w:val="center"/>
          </w:tcPr>
          <w:p w14:paraId="240D3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7718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493" w:type="pct"/>
            <w:vMerge w:val="continue"/>
            <w:shd w:val="clear" w:color="auto" w:fill="auto"/>
            <w:vAlign w:val="center"/>
          </w:tcPr>
          <w:p w14:paraId="38245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A028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w:t>
            </w:r>
          </w:p>
        </w:tc>
        <w:tc>
          <w:tcPr>
            <w:tcW w:w="620" w:type="pct"/>
            <w:shd w:val="clear" w:color="auto" w:fill="auto"/>
            <w:vAlign w:val="center"/>
          </w:tcPr>
          <w:p w14:paraId="539646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无人机第一视角竞速用电池</w:t>
            </w:r>
          </w:p>
        </w:tc>
        <w:tc>
          <w:tcPr>
            <w:tcW w:w="2598" w:type="pct"/>
            <w:shd w:val="clear" w:color="auto" w:fill="auto"/>
            <w:vAlign w:val="center"/>
          </w:tcPr>
          <w:p w14:paraId="56C23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1、品名：锂铁电池6s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2、规格：≥1700mAh，≦2.2V</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3、重量：≦105克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4、配置：XT60插头</w:t>
            </w:r>
          </w:p>
        </w:tc>
        <w:tc>
          <w:tcPr>
            <w:tcW w:w="476" w:type="pct"/>
            <w:shd w:val="clear" w:color="auto" w:fill="auto"/>
            <w:noWrap/>
            <w:vAlign w:val="center"/>
          </w:tcPr>
          <w:p w14:paraId="7FF09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441" w:type="pct"/>
            <w:shd w:val="clear" w:color="auto" w:fill="auto"/>
            <w:noWrap/>
            <w:vAlign w:val="center"/>
          </w:tcPr>
          <w:p w14:paraId="63EEF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334A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60" w:hRule="atLeast"/>
        </w:trPr>
        <w:tc>
          <w:tcPr>
            <w:tcW w:w="493" w:type="pct"/>
            <w:vMerge w:val="continue"/>
            <w:shd w:val="clear" w:color="auto" w:fill="auto"/>
            <w:vAlign w:val="center"/>
          </w:tcPr>
          <w:p w14:paraId="524081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64E2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17</w:t>
            </w:r>
          </w:p>
        </w:tc>
        <w:tc>
          <w:tcPr>
            <w:tcW w:w="620" w:type="pct"/>
            <w:shd w:val="clear" w:color="auto" w:fill="auto"/>
            <w:vAlign w:val="center"/>
          </w:tcPr>
          <w:p w14:paraId="191061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无人机第一视角竞速用螺旋桨</w:t>
            </w:r>
          </w:p>
        </w:tc>
        <w:tc>
          <w:tcPr>
            <w:tcW w:w="2598" w:type="pct"/>
            <w:shd w:val="clear" w:color="auto" w:fill="auto"/>
            <w:vAlign w:val="center"/>
          </w:tcPr>
          <w:p w14:paraId="5BB7C20F">
            <w:pPr>
              <w:keepNext w:val="0"/>
              <w:keepLines w:val="0"/>
              <w:widowControl/>
              <w:suppressLineNumbers w:val="0"/>
              <w:spacing w:after="32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1、品名：无人机第一视角竞速用螺旋桨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2、材质：超硬塑料材质</w:t>
            </w:r>
          </w:p>
        </w:tc>
        <w:tc>
          <w:tcPr>
            <w:tcW w:w="476" w:type="pct"/>
            <w:shd w:val="clear" w:color="auto" w:fill="auto"/>
            <w:noWrap/>
            <w:vAlign w:val="center"/>
          </w:tcPr>
          <w:p w14:paraId="3578D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w:t>
            </w:r>
          </w:p>
        </w:tc>
        <w:tc>
          <w:tcPr>
            <w:tcW w:w="441" w:type="pct"/>
            <w:shd w:val="clear" w:color="auto" w:fill="auto"/>
            <w:noWrap/>
            <w:vAlign w:val="center"/>
          </w:tcPr>
          <w:p w14:paraId="47AB9D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片</w:t>
            </w:r>
          </w:p>
        </w:tc>
      </w:tr>
      <w:tr w14:paraId="0A79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5" w:hRule="atLeast"/>
        </w:trPr>
        <w:tc>
          <w:tcPr>
            <w:tcW w:w="493" w:type="pct"/>
            <w:vMerge w:val="continue"/>
            <w:shd w:val="clear" w:color="auto" w:fill="auto"/>
            <w:vAlign w:val="center"/>
          </w:tcPr>
          <w:p w14:paraId="321E44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6F62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620" w:type="pct"/>
            <w:shd w:val="clear" w:color="auto" w:fill="auto"/>
            <w:vAlign w:val="center"/>
          </w:tcPr>
          <w:p w14:paraId="22EB6B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无人机运输任务飞行电池</w:t>
            </w:r>
          </w:p>
        </w:tc>
        <w:tc>
          <w:tcPr>
            <w:tcW w:w="2598" w:type="pct"/>
            <w:shd w:val="clear" w:color="auto" w:fill="auto"/>
            <w:vAlign w:val="center"/>
          </w:tcPr>
          <w:p w14:paraId="25E779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1、品名：锂铁电池1s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2、规格：≥650mah</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3、重量：≦60克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4、配置：mini插头</w:t>
            </w:r>
          </w:p>
        </w:tc>
        <w:tc>
          <w:tcPr>
            <w:tcW w:w="476" w:type="pct"/>
            <w:shd w:val="clear" w:color="auto" w:fill="auto"/>
            <w:noWrap/>
            <w:vAlign w:val="center"/>
          </w:tcPr>
          <w:p w14:paraId="5DCF0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441" w:type="pct"/>
            <w:shd w:val="clear" w:color="auto" w:fill="auto"/>
            <w:noWrap/>
            <w:vAlign w:val="center"/>
          </w:tcPr>
          <w:p w14:paraId="714B4A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7995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493" w:type="pct"/>
            <w:vMerge w:val="continue"/>
            <w:shd w:val="clear" w:color="auto" w:fill="auto"/>
            <w:vAlign w:val="center"/>
          </w:tcPr>
          <w:p w14:paraId="5BA851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CED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w:t>
            </w:r>
          </w:p>
        </w:tc>
        <w:tc>
          <w:tcPr>
            <w:tcW w:w="620" w:type="pct"/>
            <w:shd w:val="clear" w:color="auto" w:fill="auto"/>
            <w:vAlign w:val="center"/>
          </w:tcPr>
          <w:p w14:paraId="40145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车辆模型足球团体赛（3人制）用电池</w:t>
            </w:r>
          </w:p>
        </w:tc>
        <w:tc>
          <w:tcPr>
            <w:tcW w:w="2598" w:type="pct"/>
            <w:shd w:val="clear" w:color="auto" w:fill="auto"/>
            <w:vAlign w:val="center"/>
          </w:tcPr>
          <w:p w14:paraId="3C30B7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1、品名：锂铁电池2s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2、规格：≥1300mAh，≦7.4V-50C</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3、重量：≦85克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4、配置：T插头</w:t>
            </w:r>
          </w:p>
        </w:tc>
        <w:tc>
          <w:tcPr>
            <w:tcW w:w="476" w:type="pct"/>
            <w:shd w:val="clear" w:color="auto" w:fill="auto"/>
            <w:noWrap/>
            <w:vAlign w:val="center"/>
          </w:tcPr>
          <w:p w14:paraId="18A56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441" w:type="pct"/>
            <w:shd w:val="clear" w:color="auto" w:fill="auto"/>
            <w:noWrap/>
            <w:vAlign w:val="center"/>
          </w:tcPr>
          <w:p w14:paraId="3353FE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0A97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5" w:hRule="atLeast"/>
        </w:trPr>
        <w:tc>
          <w:tcPr>
            <w:tcW w:w="493" w:type="pct"/>
            <w:vMerge w:val="continue"/>
            <w:shd w:val="clear" w:color="auto" w:fill="auto"/>
            <w:vAlign w:val="center"/>
          </w:tcPr>
          <w:p w14:paraId="2F304C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B2A4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w:t>
            </w:r>
          </w:p>
        </w:tc>
        <w:tc>
          <w:tcPr>
            <w:tcW w:w="620" w:type="pct"/>
            <w:shd w:val="clear" w:color="auto" w:fill="auto"/>
            <w:vAlign w:val="center"/>
          </w:tcPr>
          <w:p w14:paraId="682044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航海模型足球团体赛（3人制）用电池</w:t>
            </w:r>
          </w:p>
        </w:tc>
        <w:tc>
          <w:tcPr>
            <w:tcW w:w="2598" w:type="pct"/>
            <w:shd w:val="clear" w:color="auto" w:fill="auto"/>
            <w:vAlign w:val="center"/>
          </w:tcPr>
          <w:p w14:paraId="0CC967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1、品名：锂铁电池2s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2、规格：≥650mAh，≦7.4V-50C</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3、重量：≦60克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4、配置：JST插头</w:t>
            </w:r>
          </w:p>
        </w:tc>
        <w:tc>
          <w:tcPr>
            <w:tcW w:w="476" w:type="pct"/>
            <w:shd w:val="clear" w:color="auto" w:fill="auto"/>
            <w:noWrap/>
            <w:vAlign w:val="center"/>
          </w:tcPr>
          <w:p w14:paraId="2193C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18</w:t>
            </w:r>
          </w:p>
        </w:tc>
        <w:tc>
          <w:tcPr>
            <w:tcW w:w="441" w:type="pct"/>
            <w:shd w:val="clear" w:color="auto" w:fill="auto"/>
            <w:noWrap/>
            <w:vAlign w:val="center"/>
          </w:tcPr>
          <w:p w14:paraId="70990E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7F14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0" w:hRule="atLeast"/>
        </w:trPr>
        <w:tc>
          <w:tcPr>
            <w:tcW w:w="493" w:type="pct"/>
            <w:vMerge w:val="continue"/>
            <w:shd w:val="clear" w:color="auto" w:fill="auto"/>
            <w:vAlign w:val="center"/>
          </w:tcPr>
          <w:p w14:paraId="29130E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67C6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w:t>
            </w:r>
          </w:p>
        </w:tc>
        <w:tc>
          <w:tcPr>
            <w:tcW w:w="620" w:type="pct"/>
            <w:shd w:val="clear" w:color="auto" w:fill="auto"/>
            <w:vAlign w:val="center"/>
          </w:tcPr>
          <w:p w14:paraId="15678C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竞速船用电池</w:t>
            </w:r>
          </w:p>
        </w:tc>
        <w:tc>
          <w:tcPr>
            <w:tcW w:w="2598" w:type="pct"/>
            <w:shd w:val="clear" w:color="auto" w:fill="auto"/>
            <w:vAlign w:val="center"/>
          </w:tcPr>
          <w:p w14:paraId="4F55CF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1、品名：锂铁电池2s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2、规格：≥350mah，≦7.4V</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3、重量：≦32克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4、配置：JST插头</w:t>
            </w:r>
          </w:p>
        </w:tc>
        <w:tc>
          <w:tcPr>
            <w:tcW w:w="476" w:type="pct"/>
            <w:shd w:val="clear" w:color="auto" w:fill="auto"/>
            <w:noWrap/>
            <w:vAlign w:val="center"/>
          </w:tcPr>
          <w:p w14:paraId="628E5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441" w:type="pct"/>
            <w:shd w:val="clear" w:color="auto" w:fill="auto"/>
            <w:noWrap/>
            <w:vAlign w:val="center"/>
          </w:tcPr>
          <w:p w14:paraId="6A34E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69CD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5" w:hRule="atLeast"/>
        </w:trPr>
        <w:tc>
          <w:tcPr>
            <w:tcW w:w="493" w:type="pct"/>
            <w:vMerge w:val="continue"/>
            <w:shd w:val="clear" w:color="auto" w:fill="auto"/>
            <w:vAlign w:val="center"/>
          </w:tcPr>
          <w:p w14:paraId="1AC5EB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1CDC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w:t>
            </w:r>
          </w:p>
        </w:tc>
        <w:tc>
          <w:tcPr>
            <w:tcW w:w="620" w:type="pct"/>
            <w:shd w:val="clear" w:color="auto" w:fill="auto"/>
            <w:vAlign w:val="center"/>
          </w:tcPr>
          <w:p w14:paraId="704AA6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遥控拉力车竞速用电池</w:t>
            </w:r>
          </w:p>
        </w:tc>
        <w:tc>
          <w:tcPr>
            <w:tcW w:w="2598" w:type="pct"/>
            <w:shd w:val="clear" w:color="auto" w:fill="auto"/>
            <w:vAlign w:val="center"/>
          </w:tcPr>
          <w:p w14:paraId="55EAE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1、品名：锂铁电池2s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2、规格：≥1300mAh，≦7.4V-50C</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3、重量：≦85克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4、配置：T插头</w:t>
            </w:r>
          </w:p>
        </w:tc>
        <w:tc>
          <w:tcPr>
            <w:tcW w:w="476" w:type="pct"/>
            <w:shd w:val="clear" w:color="auto" w:fill="auto"/>
            <w:noWrap/>
            <w:vAlign w:val="center"/>
          </w:tcPr>
          <w:p w14:paraId="18093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c>
          <w:tcPr>
            <w:tcW w:w="441" w:type="pct"/>
            <w:shd w:val="clear" w:color="auto" w:fill="auto"/>
            <w:noWrap/>
            <w:vAlign w:val="center"/>
          </w:tcPr>
          <w:p w14:paraId="7FCE40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2FAC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10" w:hRule="atLeast"/>
        </w:trPr>
        <w:tc>
          <w:tcPr>
            <w:tcW w:w="493" w:type="pct"/>
            <w:vMerge w:val="continue"/>
            <w:shd w:val="clear" w:color="auto" w:fill="auto"/>
            <w:vAlign w:val="center"/>
          </w:tcPr>
          <w:p w14:paraId="0A9C2B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AABF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23</w:t>
            </w:r>
          </w:p>
        </w:tc>
        <w:tc>
          <w:tcPr>
            <w:tcW w:w="620" w:type="pct"/>
            <w:shd w:val="clear" w:color="auto" w:fill="auto"/>
            <w:vAlign w:val="center"/>
          </w:tcPr>
          <w:p w14:paraId="6253A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外套</w:t>
            </w:r>
          </w:p>
        </w:tc>
        <w:tc>
          <w:tcPr>
            <w:tcW w:w="2598" w:type="pct"/>
            <w:shd w:val="clear" w:color="auto" w:fill="auto"/>
            <w:vAlign w:val="center"/>
          </w:tcPr>
          <w:p w14:paraId="09F0AA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1、产品名称：运动外套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2、尺码：满足150cm-210cm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3、款式：立领，袖口弹力收口设计。胸前印制（乌鲁木齐）字样，字体甲方确认。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4、颜色：黑色/蓝/红/绿。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5、面料成份：≤90%聚酯纤维≥10%氨纶。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6、产品特点：轻盈舒适，穿着有型，满足各种运动性能，透气，微弹。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7、规范：产品符合国家GB/T 18401-2010《国家纺织产品基本安全技术规范》要求，甲醛含量（主料）未检出（以上内容提供检测报告）。</w:t>
            </w:r>
          </w:p>
        </w:tc>
        <w:tc>
          <w:tcPr>
            <w:tcW w:w="476" w:type="pct"/>
            <w:shd w:val="clear" w:color="auto" w:fill="auto"/>
            <w:vAlign w:val="center"/>
          </w:tcPr>
          <w:p w14:paraId="2ED9C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72</w:t>
            </w:r>
          </w:p>
        </w:tc>
        <w:tc>
          <w:tcPr>
            <w:tcW w:w="441" w:type="pct"/>
            <w:shd w:val="clear" w:color="auto" w:fill="auto"/>
            <w:vAlign w:val="center"/>
          </w:tcPr>
          <w:p w14:paraId="6BA353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735F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0" w:hRule="atLeast"/>
        </w:trPr>
        <w:tc>
          <w:tcPr>
            <w:tcW w:w="493" w:type="pct"/>
            <w:vMerge w:val="continue"/>
            <w:shd w:val="clear" w:color="auto" w:fill="auto"/>
            <w:vAlign w:val="center"/>
          </w:tcPr>
          <w:p w14:paraId="683E1E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E8ED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24</w:t>
            </w:r>
          </w:p>
        </w:tc>
        <w:tc>
          <w:tcPr>
            <w:tcW w:w="620" w:type="pct"/>
            <w:shd w:val="clear" w:color="auto" w:fill="auto"/>
            <w:vAlign w:val="center"/>
          </w:tcPr>
          <w:p w14:paraId="3A9B1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短袖</w:t>
            </w:r>
          </w:p>
        </w:tc>
        <w:tc>
          <w:tcPr>
            <w:tcW w:w="2598" w:type="pct"/>
            <w:shd w:val="clear" w:color="auto" w:fill="auto"/>
            <w:vAlign w:val="center"/>
          </w:tcPr>
          <w:p w14:paraId="12646E3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1、品名：圆领短袖</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2、颜色：红/黑/蓝</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3、尺码:130-220cm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4、款式:中性款，圆领短袖，衣领平整，无跳线，衣领与袖口均采用氨纶线缝制，弹性好。胸前印制（乌鲁木齐）字样，字体甲方确认。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▲5、材质：锦纶≦90%，氨纶≥10%,满足国家GB/T 8427-2019标准，耐光色牢度(级)深色≥4；满足国家GB/T14576-2009标准，耐光、汗复合色牢度(级)碱性≥4；满足国家GB/T4802.2-2008标准，起毛起球(级)测试5000 转后≥ 4；满足国家GB/T 21655.2-2019标准，渗透面吸水速率≥4(级)；以上内容提供检测报告；</w:t>
            </w:r>
          </w:p>
        </w:tc>
        <w:tc>
          <w:tcPr>
            <w:tcW w:w="476" w:type="pct"/>
            <w:shd w:val="clear" w:color="auto" w:fill="auto"/>
            <w:vAlign w:val="center"/>
          </w:tcPr>
          <w:p w14:paraId="460BF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72</w:t>
            </w:r>
          </w:p>
        </w:tc>
        <w:tc>
          <w:tcPr>
            <w:tcW w:w="441" w:type="pct"/>
            <w:shd w:val="clear" w:color="auto" w:fill="auto"/>
            <w:vAlign w:val="center"/>
          </w:tcPr>
          <w:p w14:paraId="4A2153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676A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93" w:type="pct"/>
            <w:vMerge w:val="continue"/>
            <w:shd w:val="clear" w:color="auto" w:fill="auto"/>
            <w:vAlign w:val="center"/>
          </w:tcPr>
          <w:p w14:paraId="2202A2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E514E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25</w:t>
            </w:r>
          </w:p>
        </w:tc>
        <w:tc>
          <w:tcPr>
            <w:tcW w:w="620" w:type="pct"/>
            <w:shd w:val="clear" w:color="auto" w:fill="auto"/>
            <w:vAlign w:val="center"/>
          </w:tcPr>
          <w:p w14:paraId="54A521B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长裤</w:t>
            </w:r>
          </w:p>
        </w:tc>
        <w:tc>
          <w:tcPr>
            <w:tcW w:w="2598" w:type="pct"/>
            <w:shd w:val="clear" w:color="auto" w:fill="auto"/>
            <w:vAlign w:val="center"/>
          </w:tcPr>
          <w:p w14:paraId="5BC11E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1、产品名称：运动长裤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2、尺码：满足150cm-210cm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3、款式：腰头：松紧腰 + 抽绳，可自由调节；裤型：直筒平口长裤；口袋：侧缝带拉链口袋，安全置物。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5、面料成份：≤90%聚酯纤维≥10%氨纶。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6、产品特点：轻盈舒适，穿着有型，满足各种运动性能，透气，微弹。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▲7、性能：产品符合国家GB 18401或GB 31701标明产品的安全技术类别：B类/合格品；满足国家GB/T 8685规定的图形符号正确标注，维护方法；满足国家GB/T 21294-2024标准(有效夹持面积:25mmX25mm;负荷100N。裤侧缝试验过程中未达到最大负荷而试样伸长率达到30%时，停止试验)纰裂≤0.3，纰裂测试过程不得出现织物断裂、滑脱、缝纫线断裂；以上内容提供检测报告；</w:t>
            </w:r>
          </w:p>
        </w:tc>
        <w:tc>
          <w:tcPr>
            <w:tcW w:w="476" w:type="pct"/>
            <w:shd w:val="clear" w:color="auto" w:fill="auto"/>
            <w:vAlign w:val="center"/>
          </w:tcPr>
          <w:p w14:paraId="74BB0E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72</w:t>
            </w:r>
          </w:p>
        </w:tc>
        <w:tc>
          <w:tcPr>
            <w:tcW w:w="441" w:type="pct"/>
            <w:shd w:val="clear" w:color="auto" w:fill="auto"/>
            <w:vAlign w:val="center"/>
          </w:tcPr>
          <w:p w14:paraId="3E9C5E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条</w:t>
            </w:r>
          </w:p>
        </w:tc>
      </w:tr>
      <w:tr w14:paraId="3027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 w:type="pct"/>
            <w:vMerge w:val="continue"/>
            <w:shd w:val="clear" w:color="auto" w:fill="auto"/>
            <w:vAlign w:val="center"/>
          </w:tcPr>
          <w:p w14:paraId="23EAC4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EC503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26</w:t>
            </w:r>
          </w:p>
        </w:tc>
        <w:tc>
          <w:tcPr>
            <w:tcW w:w="620" w:type="pct"/>
            <w:shd w:val="clear" w:color="auto" w:fill="auto"/>
            <w:vAlign w:val="center"/>
          </w:tcPr>
          <w:p w14:paraId="36C53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鞋子</w:t>
            </w:r>
          </w:p>
        </w:tc>
        <w:tc>
          <w:tcPr>
            <w:tcW w:w="2598" w:type="pct"/>
            <w:shd w:val="clear" w:color="auto" w:fill="auto"/>
            <w:vAlign w:val="center"/>
          </w:tcPr>
          <w:p w14:paraId="3F7EAF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1、品名：训练鞋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2、颜色：白主色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3、尺码：34-50</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4、款式：系带，适合训练使用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▲5、性能：满足国家GB/T 15107-2013 标准，旅游鞋满足国家GB 25038-2024标准 鞋类通用安全要求标准规定，的合格品；纺织品-可分解芳香胺染料未检出；短链氯化石蜡(C 10 ~C 13 ）（部位：鞋底黑色材料）未检出；底墙与帮面剥离强度材料撕裂而剥离 ≥80N/cm</w:t>
            </w:r>
            <w:r>
              <w:rPr>
                <w:rFonts w:hint="eastAsia" w:ascii="宋体" w:hAnsi="宋体" w:eastAsia="宋体" w:cs="宋体"/>
                <w:i w:val="0"/>
                <w:iCs w:val="0"/>
                <w:color w:val="000000"/>
                <w:kern w:val="0"/>
                <w:sz w:val="24"/>
                <w:szCs w:val="24"/>
                <w:highlight w:val="none"/>
                <w:u w:val="none"/>
                <w:lang w:val="en-US" w:eastAsia="zh-CN"/>
              </w:rPr>
              <w:t>；</w:t>
            </w:r>
            <w:r>
              <w:rPr>
                <w:rFonts w:hint="eastAsia" w:ascii="宋体" w:hAnsi="宋体" w:eastAsia="宋体" w:cs="宋体"/>
                <w:i w:val="0"/>
                <w:iCs w:val="0"/>
                <w:color w:val="000000"/>
                <w:kern w:val="0"/>
                <w:sz w:val="24"/>
                <w:szCs w:val="24"/>
                <w:u w:val="none"/>
                <w:lang w:val="en-US" w:eastAsia="zh-CN"/>
              </w:rPr>
              <w:t>外底耐磨性（磨痕长度部位：非发泡材料）≤ 5.5mm；以上内容提供检测报告；</w:t>
            </w:r>
          </w:p>
        </w:tc>
        <w:tc>
          <w:tcPr>
            <w:tcW w:w="476" w:type="pct"/>
            <w:shd w:val="clear" w:color="auto" w:fill="auto"/>
            <w:vAlign w:val="center"/>
          </w:tcPr>
          <w:p w14:paraId="3E071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72</w:t>
            </w:r>
          </w:p>
        </w:tc>
        <w:tc>
          <w:tcPr>
            <w:tcW w:w="441" w:type="pct"/>
            <w:shd w:val="clear" w:color="auto" w:fill="auto"/>
            <w:vAlign w:val="center"/>
          </w:tcPr>
          <w:p w14:paraId="28DC5D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453D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5" w:hRule="atLeast"/>
        </w:trPr>
        <w:tc>
          <w:tcPr>
            <w:tcW w:w="493" w:type="pct"/>
            <w:vMerge w:val="continue"/>
            <w:shd w:val="clear" w:color="auto" w:fill="auto"/>
            <w:vAlign w:val="center"/>
          </w:tcPr>
          <w:p w14:paraId="61D6CB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F3F9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27</w:t>
            </w:r>
          </w:p>
        </w:tc>
        <w:tc>
          <w:tcPr>
            <w:tcW w:w="620" w:type="pct"/>
            <w:shd w:val="clear" w:color="auto" w:fill="auto"/>
            <w:vAlign w:val="center"/>
          </w:tcPr>
          <w:p w14:paraId="06672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帽子</w:t>
            </w:r>
          </w:p>
        </w:tc>
        <w:tc>
          <w:tcPr>
            <w:tcW w:w="2598" w:type="pct"/>
            <w:shd w:val="clear" w:color="auto" w:fill="auto"/>
            <w:vAlign w:val="center"/>
          </w:tcPr>
          <w:p w14:paraId="36CFCA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1、品名：运动帽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2、款式：棒球帽款式，后带可调设计，适合各种头围，帽顶带透气孔，内衬压边处理，工艺考究，帽沿挺括，帽顶不能出现塌顶现象；</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▲3、面料：100%聚酯纤维，满足国家GB/T 2912.1-2009（检出限20mg/kg）标准，甲醛含量未检出；以上内容提供检测报告；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4、尺码：均码</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5、颜色：白</w:t>
            </w:r>
          </w:p>
        </w:tc>
        <w:tc>
          <w:tcPr>
            <w:tcW w:w="476" w:type="pct"/>
            <w:shd w:val="clear" w:color="auto" w:fill="auto"/>
            <w:vAlign w:val="center"/>
          </w:tcPr>
          <w:p w14:paraId="41405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72</w:t>
            </w:r>
          </w:p>
        </w:tc>
        <w:tc>
          <w:tcPr>
            <w:tcW w:w="441" w:type="pct"/>
            <w:shd w:val="clear" w:color="auto" w:fill="auto"/>
            <w:vAlign w:val="center"/>
          </w:tcPr>
          <w:p w14:paraId="257178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顶</w:t>
            </w:r>
          </w:p>
        </w:tc>
      </w:tr>
      <w:tr w14:paraId="559D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0" w:hRule="atLeast"/>
        </w:trPr>
        <w:tc>
          <w:tcPr>
            <w:tcW w:w="493" w:type="pct"/>
            <w:vMerge w:val="restart"/>
            <w:shd w:val="clear" w:color="auto" w:fill="auto"/>
            <w:vAlign w:val="center"/>
          </w:tcPr>
          <w:p w14:paraId="37A831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击剑</w:t>
            </w:r>
          </w:p>
        </w:tc>
        <w:tc>
          <w:tcPr>
            <w:tcW w:w="369" w:type="pct"/>
            <w:shd w:val="clear" w:color="auto" w:fill="auto"/>
            <w:vAlign w:val="center"/>
          </w:tcPr>
          <w:p w14:paraId="533BE5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3F14CC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击剑</w:t>
            </w:r>
          </w:p>
        </w:tc>
        <w:tc>
          <w:tcPr>
            <w:tcW w:w="2598" w:type="pct"/>
            <w:shd w:val="clear" w:color="auto" w:fill="auto"/>
            <w:vAlign w:val="center"/>
          </w:tcPr>
          <w:p w14:paraId="41D3C6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1、品名：5号剑成人用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2、材质：防锈伦萨金刚材质，连接处崭方构造</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3、规格：延长值≥9.65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4、性能：适用于枪柄安装，硬度级别4C.满胶复合，专业队赛事使用，</w:t>
            </w:r>
          </w:p>
        </w:tc>
        <w:tc>
          <w:tcPr>
            <w:tcW w:w="476" w:type="pct"/>
            <w:shd w:val="clear" w:color="auto" w:fill="auto"/>
            <w:vAlign w:val="center"/>
          </w:tcPr>
          <w:p w14:paraId="081F45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4B821A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6662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10" w:hRule="atLeast"/>
        </w:trPr>
        <w:tc>
          <w:tcPr>
            <w:tcW w:w="493" w:type="pct"/>
            <w:vMerge w:val="continue"/>
            <w:shd w:val="clear" w:color="auto" w:fill="auto"/>
            <w:vAlign w:val="center"/>
          </w:tcPr>
          <w:p w14:paraId="3F3DAB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312BE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3F2136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手线</w:t>
            </w:r>
          </w:p>
        </w:tc>
        <w:tc>
          <w:tcPr>
            <w:tcW w:w="2598" w:type="pct"/>
            <w:shd w:val="clear" w:color="auto" w:fill="auto"/>
            <w:vAlign w:val="center"/>
          </w:tcPr>
          <w:p w14:paraId="3178782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2、材质：加粗铜芯+PVC材质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3、规格：意式手线标准，全透明</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4、性能：耐用型</w:t>
            </w:r>
          </w:p>
        </w:tc>
        <w:tc>
          <w:tcPr>
            <w:tcW w:w="476" w:type="pct"/>
            <w:shd w:val="clear" w:color="auto" w:fill="auto"/>
            <w:vAlign w:val="center"/>
          </w:tcPr>
          <w:p w14:paraId="4A3528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75D13D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付</w:t>
            </w:r>
          </w:p>
        </w:tc>
      </w:tr>
      <w:tr w14:paraId="02DC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5" w:hRule="atLeast"/>
        </w:trPr>
        <w:tc>
          <w:tcPr>
            <w:tcW w:w="493" w:type="pct"/>
            <w:vMerge w:val="continue"/>
            <w:shd w:val="clear" w:color="auto" w:fill="auto"/>
            <w:vAlign w:val="center"/>
          </w:tcPr>
          <w:p w14:paraId="44F857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49080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309F8A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男士护板</w:t>
            </w:r>
          </w:p>
        </w:tc>
        <w:tc>
          <w:tcPr>
            <w:tcW w:w="2598" w:type="pct"/>
            <w:shd w:val="clear" w:color="auto" w:fill="auto"/>
            <w:vAlign w:val="center"/>
          </w:tcPr>
          <w:p w14:paraId="6E3213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1、品名：护板（男）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2、材质：双层SIU加尼材料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▲3、性能：男性用，软硬适中，穿戴舒适，M53松紧带牢固耐用，符合FIE认证</w:t>
            </w:r>
          </w:p>
        </w:tc>
        <w:tc>
          <w:tcPr>
            <w:tcW w:w="476" w:type="pct"/>
            <w:shd w:val="clear" w:color="auto" w:fill="auto"/>
            <w:vAlign w:val="center"/>
          </w:tcPr>
          <w:p w14:paraId="3B54A6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441" w:type="pct"/>
            <w:shd w:val="clear" w:color="auto" w:fill="auto"/>
            <w:vAlign w:val="center"/>
          </w:tcPr>
          <w:p w14:paraId="737F26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3F9A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5" w:hRule="atLeast"/>
        </w:trPr>
        <w:tc>
          <w:tcPr>
            <w:tcW w:w="493" w:type="pct"/>
            <w:vMerge w:val="continue"/>
            <w:shd w:val="clear" w:color="auto" w:fill="auto"/>
            <w:vAlign w:val="center"/>
          </w:tcPr>
          <w:p w14:paraId="3FF8CE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26FA0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4088F0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女士护胸</w:t>
            </w:r>
          </w:p>
        </w:tc>
        <w:tc>
          <w:tcPr>
            <w:tcW w:w="2598" w:type="pct"/>
            <w:shd w:val="clear" w:color="auto" w:fill="auto"/>
            <w:vAlign w:val="center"/>
          </w:tcPr>
          <w:p w14:paraId="5248A4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1、品名：护板（女）</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2、材质：双层SIU加尼材料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▲3、性能：男性用，软硬适中，穿戴舒适，M53松紧带牢固耐用，符合FIE认证</w:t>
            </w:r>
          </w:p>
        </w:tc>
        <w:tc>
          <w:tcPr>
            <w:tcW w:w="476" w:type="pct"/>
            <w:shd w:val="clear" w:color="auto" w:fill="auto"/>
            <w:vAlign w:val="center"/>
          </w:tcPr>
          <w:p w14:paraId="68E723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441" w:type="pct"/>
            <w:shd w:val="clear" w:color="auto" w:fill="auto"/>
            <w:vAlign w:val="center"/>
          </w:tcPr>
          <w:p w14:paraId="6025F5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386C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5" w:hRule="atLeast"/>
        </w:trPr>
        <w:tc>
          <w:tcPr>
            <w:tcW w:w="493" w:type="pct"/>
            <w:vMerge w:val="continue"/>
            <w:shd w:val="clear" w:color="auto" w:fill="auto"/>
            <w:vAlign w:val="center"/>
          </w:tcPr>
          <w:p w14:paraId="31ECB9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F145A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627274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剑</w:t>
            </w:r>
          </w:p>
        </w:tc>
        <w:tc>
          <w:tcPr>
            <w:tcW w:w="2598" w:type="pct"/>
            <w:shd w:val="clear" w:color="auto" w:fill="auto"/>
            <w:vAlign w:val="center"/>
          </w:tcPr>
          <w:p w14:paraId="58D815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1、品名：5号剑成人用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2、材质：防锈伦萨金刚材质，连接处崭方构造</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3、规格：延长值≥9.65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4、性能：适用于枪柄安装，硬度级别4C.满胶复合，专业队赛事使用，</w:t>
            </w:r>
          </w:p>
        </w:tc>
        <w:tc>
          <w:tcPr>
            <w:tcW w:w="476" w:type="pct"/>
            <w:shd w:val="clear" w:color="auto" w:fill="auto"/>
            <w:vAlign w:val="center"/>
          </w:tcPr>
          <w:p w14:paraId="41DFBF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4302E0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6E35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493" w:type="pct"/>
            <w:vMerge w:val="continue"/>
            <w:shd w:val="clear" w:color="auto" w:fill="auto"/>
            <w:vAlign w:val="center"/>
          </w:tcPr>
          <w:p w14:paraId="74652D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61231A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620" w:type="pct"/>
            <w:shd w:val="clear" w:color="auto" w:fill="auto"/>
            <w:vAlign w:val="center"/>
          </w:tcPr>
          <w:p w14:paraId="26436F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手线</w:t>
            </w:r>
          </w:p>
        </w:tc>
        <w:tc>
          <w:tcPr>
            <w:tcW w:w="2598" w:type="pct"/>
            <w:shd w:val="clear" w:color="auto" w:fill="auto"/>
            <w:vAlign w:val="center"/>
          </w:tcPr>
          <w:p w14:paraId="6DA134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2、材质：加粗铜芯+PVC材质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3、规格：意式手线标准，全透明</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4、性能：耐用型</w:t>
            </w:r>
          </w:p>
        </w:tc>
        <w:tc>
          <w:tcPr>
            <w:tcW w:w="476" w:type="pct"/>
            <w:shd w:val="clear" w:color="auto" w:fill="auto"/>
            <w:vAlign w:val="center"/>
          </w:tcPr>
          <w:p w14:paraId="5451DD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3EB516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付</w:t>
            </w:r>
          </w:p>
        </w:tc>
      </w:tr>
      <w:tr w14:paraId="2768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40" w:hRule="atLeast"/>
        </w:trPr>
        <w:tc>
          <w:tcPr>
            <w:tcW w:w="493" w:type="pct"/>
            <w:vMerge w:val="continue"/>
            <w:shd w:val="clear" w:color="auto" w:fill="auto"/>
            <w:vAlign w:val="center"/>
          </w:tcPr>
          <w:p w14:paraId="2DC123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83E6D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w:t>
            </w:r>
          </w:p>
        </w:tc>
        <w:tc>
          <w:tcPr>
            <w:tcW w:w="620" w:type="pct"/>
            <w:shd w:val="clear" w:color="auto" w:fill="auto"/>
            <w:vAlign w:val="center"/>
          </w:tcPr>
          <w:p w14:paraId="07F47D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击剑手套</w:t>
            </w:r>
          </w:p>
        </w:tc>
        <w:tc>
          <w:tcPr>
            <w:tcW w:w="2598" w:type="pct"/>
            <w:shd w:val="clear" w:color="auto" w:fill="auto"/>
            <w:vAlign w:val="center"/>
          </w:tcPr>
          <w:p w14:paraId="436EA31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2、材质：超纤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3、规格：M/L/XL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4、性能：超纤加厚耐磨，安全防护符合国际剑联标准（具体内容），开口朝向大拇指，</w:t>
            </w:r>
          </w:p>
        </w:tc>
        <w:tc>
          <w:tcPr>
            <w:tcW w:w="476" w:type="pct"/>
            <w:shd w:val="clear" w:color="auto" w:fill="auto"/>
            <w:vAlign w:val="center"/>
          </w:tcPr>
          <w:p w14:paraId="2ED934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5120CD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2256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53" w:hRule="atLeast"/>
        </w:trPr>
        <w:tc>
          <w:tcPr>
            <w:tcW w:w="493" w:type="pct"/>
            <w:vMerge w:val="continue"/>
            <w:shd w:val="clear" w:color="auto" w:fill="auto"/>
            <w:vAlign w:val="center"/>
          </w:tcPr>
          <w:p w14:paraId="5CFBBD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DCF82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620" w:type="pct"/>
            <w:shd w:val="clear" w:color="auto" w:fill="auto"/>
            <w:vAlign w:val="center"/>
          </w:tcPr>
          <w:p w14:paraId="0FB912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击剑长袜</w:t>
            </w:r>
          </w:p>
        </w:tc>
        <w:tc>
          <w:tcPr>
            <w:tcW w:w="2598" w:type="pct"/>
            <w:shd w:val="clear" w:color="auto" w:fill="auto"/>
            <w:vAlign w:val="center"/>
          </w:tcPr>
          <w:p w14:paraId="547D186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1、品名：击剑长袜</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2、材质：加厚全棉</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3、规格：过膝，M/L/XL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4、性能：纯白 防臭防出汗，毛巾袜子要做防滑处理</w:t>
            </w:r>
          </w:p>
        </w:tc>
        <w:tc>
          <w:tcPr>
            <w:tcW w:w="476" w:type="pct"/>
            <w:shd w:val="clear" w:color="auto" w:fill="auto"/>
            <w:vAlign w:val="center"/>
          </w:tcPr>
          <w:p w14:paraId="5F98C2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7E8DA5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5899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3" w:hRule="atLeast"/>
        </w:trPr>
        <w:tc>
          <w:tcPr>
            <w:tcW w:w="493" w:type="pct"/>
            <w:vMerge w:val="continue"/>
            <w:shd w:val="clear" w:color="auto" w:fill="auto"/>
            <w:vAlign w:val="center"/>
          </w:tcPr>
          <w:p w14:paraId="1EEBE2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4A105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w:t>
            </w:r>
          </w:p>
        </w:tc>
        <w:tc>
          <w:tcPr>
            <w:tcW w:w="620" w:type="pct"/>
            <w:shd w:val="clear" w:color="auto" w:fill="auto"/>
            <w:vAlign w:val="center"/>
          </w:tcPr>
          <w:p w14:paraId="1089C0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手线</w:t>
            </w:r>
          </w:p>
        </w:tc>
        <w:tc>
          <w:tcPr>
            <w:tcW w:w="2598" w:type="pct"/>
            <w:shd w:val="clear" w:color="auto" w:fill="auto"/>
            <w:vAlign w:val="center"/>
          </w:tcPr>
          <w:p w14:paraId="3F8259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2、材质：加粗铜芯+PVC材质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3、规格：意式手线标准，全透明</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4、性能：耐用型</w:t>
            </w:r>
          </w:p>
        </w:tc>
        <w:tc>
          <w:tcPr>
            <w:tcW w:w="476" w:type="pct"/>
            <w:shd w:val="clear" w:color="auto" w:fill="auto"/>
            <w:vAlign w:val="center"/>
          </w:tcPr>
          <w:p w14:paraId="56C623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5F4938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付</w:t>
            </w:r>
          </w:p>
        </w:tc>
      </w:tr>
      <w:tr w14:paraId="6118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trPr>
        <w:tc>
          <w:tcPr>
            <w:tcW w:w="493" w:type="pct"/>
            <w:vMerge w:val="continue"/>
            <w:shd w:val="clear" w:color="auto" w:fill="auto"/>
            <w:vAlign w:val="center"/>
          </w:tcPr>
          <w:p w14:paraId="6B0D49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D6C3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620" w:type="pct"/>
            <w:shd w:val="clear" w:color="auto" w:fill="auto"/>
            <w:vAlign w:val="center"/>
          </w:tcPr>
          <w:p w14:paraId="20AEFD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手套</w:t>
            </w:r>
          </w:p>
        </w:tc>
        <w:tc>
          <w:tcPr>
            <w:tcW w:w="2598" w:type="pct"/>
            <w:shd w:val="clear" w:color="auto" w:fill="auto"/>
            <w:vAlign w:val="center"/>
          </w:tcPr>
          <w:p w14:paraId="317792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2、材质：超纤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3、规格：M/L/XL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超纤加厚耐磨，安全防护符合国际剑联标准（材料为耐磨超纤维，大拇指食指以及手掌磨损位置做加厚处理，套袖长度不低于8厘米，不留手线洞，手线穿过的位置魔术贴要缝制到顶，开口方向朝向大拇指。）标准，开口朝向大拇指，</w:t>
            </w:r>
          </w:p>
        </w:tc>
        <w:tc>
          <w:tcPr>
            <w:tcW w:w="476" w:type="pct"/>
            <w:shd w:val="clear" w:color="auto" w:fill="auto"/>
            <w:vAlign w:val="center"/>
          </w:tcPr>
          <w:p w14:paraId="02C34F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41826A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2749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0" w:hRule="atLeast"/>
        </w:trPr>
        <w:tc>
          <w:tcPr>
            <w:tcW w:w="493" w:type="pct"/>
            <w:vMerge w:val="continue"/>
            <w:shd w:val="clear" w:color="auto" w:fill="auto"/>
            <w:vAlign w:val="center"/>
          </w:tcPr>
          <w:p w14:paraId="743803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2C5F4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11</w:t>
            </w:r>
          </w:p>
        </w:tc>
        <w:tc>
          <w:tcPr>
            <w:tcW w:w="620" w:type="pct"/>
            <w:shd w:val="clear" w:color="auto" w:fill="auto"/>
            <w:vAlign w:val="center"/>
          </w:tcPr>
          <w:p w14:paraId="0AD76A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剑</w:t>
            </w:r>
          </w:p>
        </w:tc>
        <w:tc>
          <w:tcPr>
            <w:tcW w:w="2598" w:type="pct"/>
            <w:shd w:val="clear" w:color="auto" w:fill="auto"/>
            <w:vAlign w:val="center"/>
          </w:tcPr>
          <w:p w14:paraId="30070C7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1、品名：5号剑成人用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2、材质：防锈伦萨金刚材质，连接处崭方构造</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3、规格：延长值≥9.65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4、性能：适用于枪柄安装，硬度级别4C.满胶复合，专业队赛事使用，</w:t>
            </w:r>
          </w:p>
        </w:tc>
        <w:tc>
          <w:tcPr>
            <w:tcW w:w="476" w:type="pct"/>
            <w:shd w:val="clear" w:color="auto" w:fill="auto"/>
            <w:vAlign w:val="center"/>
          </w:tcPr>
          <w:p w14:paraId="5FC16B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1B53CA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1D4F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0" w:hRule="atLeast"/>
        </w:trPr>
        <w:tc>
          <w:tcPr>
            <w:tcW w:w="493" w:type="pct"/>
            <w:vMerge w:val="continue"/>
            <w:shd w:val="clear" w:color="auto" w:fill="auto"/>
            <w:vAlign w:val="center"/>
          </w:tcPr>
          <w:p w14:paraId="08A123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0CED3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620" w:type="pct"/>
            <w:shd w:val="clear" w:color="auto" w:fill="auto"/>
            <w:vAlign w:val="center"/>
          </w:tcPr>
          <w:p w14:paraId="57D586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手线</w:t>
            </w:r>
          </w:p>
        </w:tc>
        <w:tc>
          <w:tcPr>
            <w:tcW w:w="2598" w:type="pct"/>
            <w:shd w:val="clear" w:color="auto" w:fill="auto"/>
            <w:vAlign w:val="center"/>
          </w:tcPr>
          <w:p w14:paraId="151DC5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2、材质：加粗铜芯+PVC材质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3、规格：意式手线标准，全透明</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4、性能：耐用型</w:t>
            </w:r>
          </w:p>
        </w:tc>
        <w:tc>
          <w:tcPr>
            <w:tcW w:w="476" w:type="pct"/>
            <w:shd w:val="clear" w:color="auto" w:fill="auto"/>
            <w:vAlign w:val="center"/>
          </w:tcPr>
          <w:p w14:paraId="728FDF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2EBBE6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付</w:t>
            </w:r>
          </w:p>
        </w:tc>
      </w:tr>
      <w:tr w14:paraId="0011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5" w:hRule="atLeast"/>
        </w:trPr>
        <w:tc>
          <w:tcPr>
            <w:tcW w:w="493" w:type="pct"/>
            <w:vMerge w:val="continue"/>
            <w:shd w:val="clear" w:color="auto" w:fill="auto"/>
            <w:vAlign w:val="center"/>
          </w:tcPr>
          <w:p w14:paraId="5B7814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58411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13</w:t>
            </w:r>
          </w:p>
        </w:tc>
        <w:tc>
          <w:tcPr>
            <w:tcW w:w="620" w:type="pct"/>
            <w:shd w:val="clear" w:color="auto" w:fill="auto"/>
            <w:vAlign w:val="center"/>
          </w:tcPr>
          <w:p w14:paraId="695183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男士护板</w:t>
            </w:r>
          </w:p>
        </w:tc>
        <w:tc>
          <w:tcPr>
            <w:tcW w:w="2598" w:type="pct"/>
            <w:shd w:val="clear" w:color="auto" w:fill="auto"/>
            <w:vAlign w:val="center"/>
          </w:tcPr>
          <w:p w14:paraId="21CFE3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1、品名：护板（男）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2、材质：双层SIU加尼材料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▲3、性能：男性用，软硬适中，穿戴舒适，M53松紧带牢固耐用，符合FIE认证</w:t>
            </w:r>
          </w:p>
        </w:tc>
        <w:tc>
          <w:tcPr>
            <w:tcW w:w="476" w:type="pct"/>
            <w:shd w:val="clear" w:color="auto" w:fill="auto"/>
            <w:vAlign w:val="center"/>
          </w:tcPr>
          <w:p w14:paraId="38469F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441" w:type="pct"/>
            <w:shd w:val="clear" w:color="auto" w:fill="auto"/>
            <w:vAlign w:val="center"/>
          </w:tcPr>
          <w:p w14:paraId="7F3FE8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34C4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5" w:hRule="atLeast"/>
        </w:trPr>
        <w:tc>
          <w:tcPr>
            <w:tcW w:w="493" w:type="pct"/>
            <w:vMerge w:val="continue"/>
            <w:shd w:val="clear" w:color="auto" w:fill="auto"/>
            <w:vAlign w:val="center"/>
          </w:tcPr>
          <w:p w14:paraId="01E7CB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A38CC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14</w:t>
            </w:r>
          </w:p>
        </w:tc>
        <w:tc>
          <w:tcPr>
            <w:tcW w:w="620" w:type="pct"/>
            <w:shd w:val="clear" w:color="auto" w:fill="auto"/>
            <w:vAlign w:val="center"/>
          </w:tcPr>
          <w:p w14:paraId="2B5BCE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女士护胸</w:t>
            </w:r>
          </w:p>
        </w:tc>
        <w:tc>
          <w:tcPr>
            <w:tcW w:w="2598" w:type="pct"/>
            <w:shd w:val="clear" w:color="auto" w:fill="auto"/>
            <w:vAlign w:val="center"/>
          </w:tcPr>
          <w:p w14:paraId="7B9732B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1、品名：护板（女）</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2、材质：双层SIU加尼材料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▲3、性能：男性用，软硬适中，穿戴舒适，M53松紧带牢固耐用，符合FIE认证</w:t>
            </w:r>
          </w:p>
        </w:tc>
        <w:tc>
          <w:tcPr>
            <w:tcW w:w="476" w:type="pct"/>
            <w:shd w:val="clear" w:color="auto" w:fill="auto"/>
            <w:vAlign w:val="center"/>
          </w:tcPr>
          <w:p w14:paraId="05D7A2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441" w:type="pct"/>
            <w:shd w:val="clear" w:color="auto" w:fill="auto"/>
            <w:vAlign w:val="center"/>
          </w:tcPr>
          <w:p w14:paraId="4274AC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2E02D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5" w:hRule="atLeast"/>
        </w:trPr>
        <w:tc>
          <w:tcPr>
            <w:tcW w:w="493" w:type="pct"/>
            <w:vMerge w:val="continue"/>
            <w:shd w:val="clear" w:color="auto" w:fill="auto"/>
            <w:vAlign w:val="center"/>
          </w:tcPr>
          <w:p w14:paraId="219927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C0A6A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15</w:t>
            </w:r>
          </w:p>
        </w:tc>
        <w:tc>
          <w:tcPr>
            <w:tcW w:w="620" w:type="pct"/>
            <w:shd w:val="clear" w:color="auto" w:fill="auto"/>
            <w:vAlign w:val="center"/>
          </w:tcPr>
          <w:p w14:paraId="188C0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剑</w:t>
            </w:r>
          </w:p>
        </w:tc>
        <w:tc>
          <w:tcPr>
            <w:tcW w:w="2598" w:type="pct"/>
            <w:shd w:val="clear" w:color="auto" w:fill="auto"/>
            <w:vAlign w:val="center"/>
          </w:tcPr>
          <w:p w14:paraId="275D58C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1、品名：5号剑成人用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2、材质：防锈伦萨金刚材质，连接处崭方构造</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3、规格：延长值≥9.65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4、性能：适用于枪柄安装，硬度级别4C.满胶复合，专业队赛事使用，</w:t>
            </w:r>
          </w:p>
        </w:tc>
        <w:tc>
          <w:tcPr>
            <w:tcW w:w="476" w:type="pct"/>
            <w:shd w:val="clear" w:color="auto" w:fill="auto"/>
            <w:vAlign w:val="center"/>
          </w:tcPr>
          <w:p w14:paraId="0D4896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2A2CF9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吧</w:t>
            </w:r>
          </w:p>
        </w:tc>
      </w:tr>
      <w:tr w14:paraId="4434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0" w:hRule="atLeast"/>
        </w:trPr>
        <w:tc>
          <w:tcPr>
            <w:tcW w:w="493" w:type="pct"/>
            <w:vMerge w:val="continue"/>
            <w:shd w:val="clear" w:color="auto" w:fill="auto"/>
            <w:vAlign w:val="center"/>
          </w:tcPr>
          <w:p w14:paraId="12853D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67B8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16</w:t>
            </w:r>
          </w:p>
        </w:tc>
        <w:tc>
          <w:tcPr>
            <w:tcW w:w="620" w:type="pct"/>
            <w:shd w:val="clear" w:color="auto" w:fill="auto"/>
            <w:vAlign w:val="center"/>
          </w:tcPr>
          <w:p w14:paraId="004CA8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手线</w:t>
            </w:r>
          </w:p>
        </w:tc>
        <w:tc>
          <w:tcPr>
            <w:tcW w:w="2598" w:type="pct"/>
            <w:shd w:val="clear" w:color="auto" w:fill="auto"/>
            <w:vAlign w:val="center"/>
          </w:tcPr>
          <w:p w14:paraId="7AB3C57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2、材质：加粗铜芯+PVC材质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3、规格：意式手线标准，全透明</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4、性能：耐用型</w:t>
            </w:r>
          </w:p>
        </w:tc>
        <w:tc>
          <w:tcPr>
            <w:tcW w:w="476" w:type="pct"/>
            <w:shd w:val="clear" w:color="auto" w:fill="auto"/>
            <w:vAlign w:val="center"/>
          </w:tcPr>
          <w:p w14:paraId="4C698E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700265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付</w:t>
            </w:r>
          </w:p>
        </w:tc>
      </w:tr>
      <w:tr w14:paraId="7388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493" w:type="pct"/>
            <w:vMerge w:val="continue"/>
            <w:shd w:val="clear" w:color="auto" w:fill="auto"/>
            <w:vAlign w:val="center"/>
          </w:tcPr>
          <w:p w14:paraId="1AC1A7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43A41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17</w:t>
            </w:r>
          </w:p>
        </w:tc>
        <w:tc>
          <w:tcPr>
            <w:tcW w:w="620" w:type="pct"/>
            <w:shd w:val="clear" w:color="auto" w:fill="auto"/>
            <w:vAlign w:val="center"/>
          </w:tcPr>
          <w:p w14:paraId="653B63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手套</w:t>
            </w:r>
          </w:p>
        </w:tc>
        <w:tc>
          <w:tcPr>
            <w:tcW w:w="2598" w:type="pct"/>
            <w:shd w:val="clear" w:color="auto" w:fill="auto"/>
            <w:vAlign w:val="center"/>
          </w:tcPr>
          <w:p w14:paraId="20096FF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2、材质：超纤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3、规格：M/L/XL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4、性能：超纤加厚耐磨，安全防护符合国际剑联标准，开口朝向大拇指，</w:t>
            </w:r>
          </w:p>
        </w:tc>
        <w:tc>
          <w:tcPr>
            <w:tcW w:w="476" w:type="pct"/>
            <w:shd w:val="clear" w:color="auto" w:fill="auto"/>
            <w:vAlign w:val="center"/>
          </w:tcPr>
          <w:p w14:paraId="6AF084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24E594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61A8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35" w:hRule="atLeast"/>
        </w:trPr>
        <w:tc>
          <w:tcPr>
            <w:tcW w:w="493" w:type="pct"/>
            <w:vMerge w:val="continue"/>
            <w:shd w:val="clear" w:color="auto" w:fill="auto"/>
            <w:vAlign w:val="center"/>
          </w:tcPr>
          <w:p w14:paraId="0D6A99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439A6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18</w:t>
            </w:r>
          </w:p>
        </w:tc>
        <w:tc>
          <w:tcPr>
            <w:tcW w:w="620" w:type="pct"/>
            <w:shd w:val="clear" w:color="auto" w:fill="auto"/>
            <w:vAlign w:val="center"/>
          </w:tcPr>
          <w:p w14:paraId="4A96BC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击剑长袜</w:t>
            </w:r>
          </w:p>
        </w:tc>
        <w:tc>
          <w:tcPr>
            <w:tcW w:w="2598" w:type="pct"/>
            <w:shd w:val="clear" w:color="auto" w:fill="auto"/>
            <w:vAlign w:val="center"/>
          </w:tcPr>
          <w:p w14:paraId="34EE578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1、品名：击剑长袜</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2、材质：加厚全棉</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3、规格：过膝，M/L/XL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4、性能：纯白 防臭防出汗，毛巾袜子要做防滑处理</w:t>
            </w:r>
          </w:p>
        </w:tc>
        <w:tc>
          <w:tcPr>
            <w:tcW w:w="476" w:type="pct"/>
            <w:shd w:val="clear" w:color="auto" w:fill="auto"/>
            <w:vAlign w:val="center"/>
          </w:tcPr>
          <w:p w14:paraId="69AC72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5851A0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3A98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05" w:hRule="atLeast"/>
        </w:trPr>
        <w:tc>
          <w:tcPr>
            <w:tcW w:w="493" w:type="pct"/>
            <w:vMerge w:val="continue"/>
            <w:shd w:val="clear" w:color="auto" w:fill="auto"/>
            <w:vAlign w:val="center"/>
          </w:tcPr>
          <w:p w14:paraId="66858A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6AF46C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19</w:t>
            </w:r>
          </w:p>
        </w:tc>
        <w:tc>
          <w:tcPr>
            <w:tcW w:w="620" w:type="pct"/>
            <w:shd w:val="clear" w:color="auto" w:fill="auto"/>
            <w:vAlign w:val="center"/>
          </w:tcPr>
          <w:p w14:paraId="08B1B0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手线</w:t>
            </w:r>
          </w:p>
        </w:tc>
        <w:tc>
          <w:tcPr>
            <w:tcW w:w="2598" w:type="pct"/>
            <w:shd w:val="clear" w:color="auto" w:fill="auto"/>
            <w:vAlign w:val="center"/>
          </w:tcPr>
          <w:p w14:paraId="6635B5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2、材质：加粗铜芯+PVC材质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3、规格：意式手线标准，全透明</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4、性能：耐用型</w:t>
            </w:r>
          </w:p>
        </w:tc>
        <w:tc>
          <w:tcPr>
            <w:tcW w:w="476" w:type="pct"/>
            <w:shd w:val="clear" w:color="auto" w:fill="auto"/>
            <w:vAlign w:val="center"/>
          </w:tcPr>
          <w:p w14:paraId="61DD80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432C93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付</w:t>
            </w:r>
          </w:p>
        </w:tc>
      </w:tr>
      <w:tr w14:paraId="3C24B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0" w:hRule="atLeast"/>
        </w:trPr>
        <w:tc>
          <w:tcPr>
            <w:tcW w:w="493" w:type="pct"/>
            <w:vMerge w:val="continue"/>
            <w:shd w:val="clear" w:color="auto" w:fill="auto"/>
            <w:vAlign w:val="center"/>
          </w:tcPr>
          <w:p w14:paraId="1697DF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3E3E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c>
          <w:tcPr>
            <w:tcW w:w="620" w:type="pct"/>
            <w:shd w:val="clear" w:color="auto" w:fill="auto"/>
            <w:vAlign w:val="center"/>
          </w:tcPr>
          <w:p w14:paraId="233DCA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手套</w:t>
            </w:r>
          </w:p>
        </w:tc>
        <w:tc>
          <w:tcPr>
            <w:tcW w:w="2598" w:type="pct"/>
            <w:shd w:val="clear" w:color="auto" w:fill="auto"/>
            <w:vAlign w:val="center"/>
          </w:tcPr>
          <w:p w14:paraId="6393BC9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1、品名：击剑手套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2、材质：超纤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3、规格：M/L/XL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4、性能：超纤加厚耐磨，安全防护  符合国际剑联标准，开口朝向大拇指，</w:t>
            </w:r>
          </w:p>
        </w:tc>
        <w:tc>
          <w:tcPr>
            <w:tcW w:w="476" w:type="pct"/>
            <w:shd w:val="clear" w:color="auto" w:fill="auto"/>
            <w:vAlign w:val="center"/>
          </w:tcPr>
          <w:p w14:paraId="28C84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293997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2A4D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2" w:hRule="atLeast"/>
        </w:trPr>
        <w:tc>
          <w:tcPr>
            <w:tcW w:w="493" w:type="pct"/>
            <w:vMerge w:val="continue"/>
            <w:shd w:val="clear" w:color="auto" w:fill="auto"/>
            <w:vAlign w:val="center"/>
          </w:tcPr>
          <w:p w14:paraId="3FAFF2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297FF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21</w:t>
            </w:r>
          </w:p>
        </w:tc>
        <w:tc>
          <w:tcPr>
            <w:tcW w:w="620" w:type="pct"/>
            <w:shd w:val="clear" w:color="auto" w:fill="auto"/>
            <w:vAlign w:val="center"/>
          </w:tcPr>
          <w:p w14:paraId="29B4D1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外套</w:t>
            </w:r>
          </w:p>
        </w:tc>
        <w:tc>
          <w:tcPr>
            <w:tcW w:w="2598" w:type="pct"/>
            <w:shd w:val="clear" w:color="auto" w:fill="auto"/>
            <w:vAlign w:val="center"/>
          </w:tcPr>
          <w:p w14:paraId="4E7405A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1、产品名称：运动外套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2、尺码：满足150cm-210cm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3、款式：立领，袖口弹力收口设计。胸前印制（乌鲁木齐）字样，字体甲方确认。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4、颜色：黑色/蓝/红/绿。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5、面料成份：≤90%聚酯纤维≥10%氨纶。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6、产品特点：轻盈舒适，穿着有型，满足各种运动性能，透气，微弹。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7、规范：产品符合国家GB/T 18401-2010《国家纺织产品基本安全技术规范》要求，甲醛含量（主料）未检出（以上内容提供检测报告）。</w:t>
            </w:r>
          </w:p>
        </w:tc>
        <w:tc>
          <w:tcPr>
            <w:tcW w:w="476" w:type="pct"/>
            <w:shd w:val="clear" w:color="auto" w:fill="auto"/>
            <w:vAlign w:val="center"/>
          </w:tcPr>
          <w:p w14:paraId="11E8BA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54</w:t>
            </w:r>
          </w:p>
        </w:tc>
        <w:tc>
          <w:tcPr>
            <w:tcW w:w="441" w:type="pct"/>
            <w:shd w:val="clear" w:color="auto" w:fill="auto"/>
            <w:vAlign w:val="center"/>
          </w:tcPr>
          <w:p w14:paraId="47E7E3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550D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5" w:hRule="atLeast"/>
        </w:trPr>
        <w:tc>
          <w:tcPr>
            <w:tcW w:w="493" w:type="pct"/>
            <w:vMerge w:val="continue"/>
            <w:shd w:val="clear" w:color="auto" w:fill="auto"/>
            <w:vAlign w:val="center"/>
          </w:tcPr>
          <w:p w14:paraId="08D980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AF457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22</w:t>
            </w:r>
          </w:p>
        </w:tc>
        <w:tc>
          <w:tcPr>
            <w:tcW w:w="620" w:type="pct"/>
            <w:shd w:val="clear" w:color="auto" w:fill="auto"/>
            <w:vAlign w:val="center"/>
          </w:tcPr>
          <w:p w14:paraId="3AE71B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短袖</w:t>
            </w:r>
          </w:p>
        </w:tc>
        <w:tc>
          <w:tcPr>
            <w:tcW w:w="2598" w:type="pct"/>
            <w:shd w:val="clear" w:color="auto" w:fill="auto"/>
            <w:vAlign w:val="center"/>
          </w:tcPr>
          <w:p w14:paraId="5D76AE1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1、品名：圆领短袖</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2、颜色：红/黑/蓝</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3、尺码:130-220cm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4、款式:中性款，圆领短袖，衣领平整，无跳线，衣领与袖口均采用氨纶线缝制，弹性好。胸前印制（乌鲁木齐）字样，字体甲方确认。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▲5、材质：锦纶≦90%，氨纶≥10%,满足国家GB/T 8427-2019标准，耐光色牢度(级)深色≥4；满足国家GB/T14576-2009标准，耐光、汗复合色牢度(级)碱性≥4；满足国家GB/T4802.2-2008标准，起毛起球(级)测试5000 转后≥ 4；满足国家GB/T 21655.2-2019标准，渗透面吸水速率≥4(级)；以上内容提供检测报告；</w:t>
            </w:r>
          </w:p>
        </w:tc>
        <w:tc>
          <w:tcPr>
            <w:tcW w:w="476" w:type="pct"/>
            <w:shd w:val="clear" w:color="auto" w:fill="auto"/>
            <w:vAlign w:val="center"/>
          </w:tcPr>
          <w:p w14:paraId="7BE73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54</w:t>
            </w:r>
          </w:p>
        </w:tc>
        <w:tc>
          <w:tcPr>
            <w:tcW w:w="441" w:type="pct"/>
            <w:shd w:val="clear" w:color="auto" w:fill="auto"/>
            <w:vAlign w:val="center"/>
          </w:tcPr>
          <w:p w14:paraId="3D37FF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126E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2" w:hRule="atLeast"/>
        </w:trPr>
        <w:tc>
          <w:tcPr>
            <w:tcW w:w="493" w:type="pct"/>
            <w:vMerge w:val="continue"/>
            <w:shd w:val="clear" w:color="auto" w:fill="auto"/>
            <w:vAlign w:val="center"/>
          </w:tcPr>
          <w:p w14:paraId="62EB2A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47020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23</w:t>
            </w:r>
          </w:p>
        </w:tc>
        <w:tc>
          <w:tcPr>
            <w:tcW w:w="620" w:type="pct"/>
            <w:shd w:val="clear" w:color="auto" w:fill="auto"/>
            <w:vAlign w:val="center"/>
          </w:tcPr>
          <w:p w14:paraId="169C32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长裤</w:t>
            </w:r>
          </w:p>
        </w:tc>
        <w:tc>
          <w:tcPr>
            <w:tcW w:w="2598" w:type="pct"/>
            <w:shd w:val="clear" w:color="auto" w:fill="auto"/>
            <w:vAlign w:val="center"/>
          </w:tcPr>
          <w:p w14:paraId="011E2F02">
            <w:pPr>
              <w:pStyle w:val="23"/>
              <w:keepNext w:val="0"/>
              <w:keepLines w:val="0"/>
              <w:widowControl/>
              <w:suppressLineNumbers w:val="0"/>
              <w:spacing w:line="240" w:lineRule="auto"/>
              <w:ind w:left="0" w:firstLine="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1、产品名称：运动长裤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2、尺码：满足150cm-210cm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3、款式：腰头：松紧腰 + 抽绳，可自由调节；裤型：直筒平口长裤；口袋：侧缝带拉链口袋，安全置物。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5、面料成份：≤90%聚酯纤维≥10%氨纶。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6、产品特点：轻盈舒适，穿着有型，满足各种运动性能，透气，微弹。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▲7、性能：产品符合国家GB 18401或GB 31701标明产品的安全技术类别：B类/合格品；满足国家GB/T 8685规定的图形符号正确标注，维护方法；满足国家GB/T 21294-2024标准(有效夹持面积:25mmX25mm;负荷100N。裤侧缝试验过程中未达到最大负荷而试样伸长率达到30%时，停止试验)纰裂≤0.3，纰裂测试过程不得出现织物断裂、滑脱、缝纫线断裂；以上内容提供检测报告；</w:t>
            </w:r>
          </w:p>
        </w:tc>
        <w:tc>
          <w:tcPr>
            <w:tcW w:w="476" w:type="pct"/>
            <w:shd w:val="clear" w:color="auto" w:fill="auto"/>
            <w:vAlign w:val="center"/>
          </w:tcPr>
          <w:p w14:paraId="3CA69C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54</w:t>
            </w:r>
          </w:p>
        </w:tc>
        <w:tc>
          <w:tcPr>
            <w:tcW w:w="441" w:type="pct"/>
            <w:shd w:val="clear" w:color="auto" w:fill="auto"/>
            <w:vAlign w:val="center"/>
          </w:tcPr>
          <w:p w14:paraId="4A12E3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条</w:t>
            </w:r>
          </w:p>
        </w:tc>
      </w:tr>
      <w:tr w14:paraId="27AC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trPr>
        <w:tc>
          <w:tcPr>
            <w:tcW w:w="493" w:type="pct"/>
            <w:vMerge w:val="continue"/>
            <w:shd w:val="clear" w:color="auto" w:fill="auto"/>
            <w:vAlign w:val="center"/>
          </w:tcPr>
          <w:p w14:paraId="7ED6A8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27B57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24</w:t>
            </w:r>
          </w:p>
        </w:tc>
        <w:tc>
          <w:tcPr>
            <w:tcW w:w="620" w:type="pct"/>
            <w:shd w:val="clear" w:color="auto" w:fill="auto"/>
            <w:vAlign w:val="center"/>
          </w:tcPr>
          <w:p w14:paraId="031A8A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鞋子</w:t>
            </w:r>
          </w:p>
        </w:tc>
        <w:tc>
          <w:tcPr>
            <w:tcW w:w="2598" w:type="pct"/>
            <w:shd w:val="clear" w:color="auto" w:fill="auto"/>
            <w:vAlign w:val="center"/>
          </w:tcPr>
          <w:p w14:paraId="3952BBD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1、品名：训练鞋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2、颜色：白主色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3、尺码：34-50</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4、款式：系带，适合训练使用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▲5、性能：满足国家GB/T 15107-2013 标准，旅游鞋满足国家GB 25038-2024标准 鞋类通用安全要求标准规定，的合格品；纺织品-可分解芳香胺染料未检出；短链氯化石蜡(C 10 ~C 13 ）（部位：鞋底黑色材料）未检出；底墙与帮面剥离强度材料撕裂而剥离 ≥80N/cm</w:t>
            </w:r>
            <w:r>
              <w:rPr>
                <w:rFonts w:hint="eastAsia" w:ascii="宋体" w:hAnsi="宋体" w:eastAsia="宋体" w:cs="宋体"/>
                <w:i w:val="0"/>
                <w:iCs w:val="0"/>
                <w:color w:val="000000"/>
                <w:kern w:val="0"/>
                <w:sz w:val="24"/>
                <w:szCs w:val="24"/>
                <w:highlight w:val="none"/>
                <w:u w:val="none"/>
                <w:lang w:val="en-US" w:eastAsia="zh-CN"/>
              </w:rPr>
              <w:t>；</w:t>
            </w:r>
            <w:r>
              <w:rPr>
                <w:rFonts w:hint="eastAsia" w:ascii="宋体" w:hAnsi="宋体" w:eastAsia="宋体" w:cs="宋体"/>
                <w:i w:val="0"/>
                <w:iCs w:val="0"/>
                <w:color w:val="000000"/>
                <w:kern w:val="0"/>
                <w:sz w:val="24"/>
                <w:szCs w:val="24"/>
                <w:u w:val="none"/>
                <w:lang w:val="en-US" w:eastAsia="zh-CN"/>
              </w:rPr>
              <w:t>外底耐磨性（磨痕长度部位：非发泡材料）≤ 5.5mm；以上内容提供检测报告；</w:t>
            </w:r>
          </w:p>
        </w:tc>
        <w:tc>
          <w:tcPr>
            <w:tcW w:w="476" w:type="pct"/>
            <w:shd w:val="clear" w:color="auto" w:fill="auto"/>
            <w:vAlign w:val="center"/>
          </w:tcPr>
          <w:p w14:paraId="45B55F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54</w:t>
            </w:r>
          </w:p>
        </w:tc>
        <w:tc>
          <w:tcPr>
            <w:tcW w:w="441" w:type="pct"/>
            <w:shd w:val="clear" w:color="auto" w:fill="auto"/>
            <w:vAlign w:val="center"/>
          </w:tcPr>
          <w:p w14:paraId="1CA4BB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6BAC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0" w:hRule="atLeast"/>
        </w:trPr>
        <w:tc>
          <w:tcPr>
            <w:tcW w:w="493" w:type="pct"/>
            <w:vMerge w:val="continue"/>
            <w:shd w:val="clear" w:color="auto" w:fill="auto"/>
            <w:vAlign w:val="center"/>
          </w:tcPr>
          <w:p w14:paraId="23A0A4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110BF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25</w:t>
            </w:r>
          </w:p>
        </w:tc>
        <w:tc>
          <w:tcPr>
            <w:tcW w:w="620" w:type="pct"/>
            <w:shd w:val="clear" w:color="auto" w:fill="auto"/>
            <w:vAlign w:val="center"/>
          </w:tcPr>
          <w:p w14:paraId="0693C2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帽子</w:t>
            </w:r>
          </w:p>
        </w:tc>
        <w:tc>
          <w:tcPr>
            <w:tcW w:w="2598" w:type="pct"/>
            <w:shd w:val="clear" w:color="auto" w:fill="auto"/>
            <w:vAlign w:val="center"/>
          </w:tcPr>
          <w:p w14:paraId="272B93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1、品名：运动帽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2、款式：棒球帽款式，后带可调设计，适合各种头围，帽顶带透气孔，内衬压边处理，工艺考究，帽沿挺括，帽顶不能出现塌顶现象；</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▲3、面料：100%聚酯纤维，满足国家GB/T 2912.1-2009（检出限20mg/kg）标准，甲醛含量未检出；以上内容提供检测报告；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4、尺码：均码</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5、颜色：白</w:t>
            </w:r>
          </w:p>
        </w:tc>
        <w:tc>
          <w:tcPr>
            <w:tcW w:w="476" w:type="pct"/>
            <w:shd w:val="clear" w:color="auto" w:fill="auto"/>
            <w:vAlign w:val="center"/>
          </w:tcPr>
          <w:p w14:paraId="571549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54</w:t>
            </w:r>
          </w:p>
        </w:tc>
        <w:tc>
          <w:tcPr>
            <w:tcW w:w="441" w:type="pct"/>
            <w:shd w:val="clear" w:color="auto" w:fill="auto"/>
            <w:vAlign w:val="center"/>
          </w:tcPr>
          <w:p w14:paraId="3B5435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顶</w:t>
            </w:r>
          </w:p>
        </w:tc>
      </w:tr>
      <w:tr w14:paraId="40C9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65" w:hRule="atLeast"/>
        </w:trPr>
        <w:tc>
          <w:tcPr>
            <w:tcW w:w="493" w:type="pct"/>
            <w:shd w:val="clear" w:color="auto" w:fill="auto"/>
            <w:vAlign w:val="center"/>
          </w:tcPr>
          <w:p w14:paraId="30F2C3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乒乓球</w:t>
            </w:r>
          </w:p>
        </w:tc>
        <w:tc>
          <w:tcPr>
            <w:tcW w:w="369" w:type="pct"/>
            <w:shd w:val="clear" w:color="auto" w:fill="auto"/>
            <w:vAlign w:val="center"/>
          </w:tcPr>
          <w:p w14:paraId="1767F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10C7DB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短袖</w:t>
            </w:r>
          </w:p>
        </w:tc>
        <w:tc>
          <w:tcPr>
            <w:tcW w:w="2598" w:type="pct"/>
            <w:shd w:val="clear" w:color="auto" w:fill="auto"/>
            <w:vAlign w:val="center"/>
          </w:tcPr>
          <w:p w14:paraId="3E05B35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1、品名：圆领短袖</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2、颜色：红/黑/蓝</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3、尺码:130-220cm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4、款式:中性款，圆领短袖，衣领平整，无跳线，衣领与袖口均采用氨纶线缝制，弹性好。胸前印制（乌鲁木齐）字样，字体甲方确认。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▲5、材质：锦纶≦90%，氨纶≥10%,满足国家GB/T 8427-2019标准，耐光色牢度(级)深色≥4；满足国家GB/T14576-2009标准，耐光、汗复合色牢度(级)碱性≥4；满足国家GB/T4802.2-2008标准，起毛起球(级)测试5000 转后≥ 4；满足国家GB/T 21655.2-2019标准，渗透面吸水速率≥4(级)；以上内容提供检测报告；</w:t>
            </w:r>
          </w:p>
        </w:tc>
        <w:tc>
          <w:tcPr>
            <w:tcW w:w="476" w:type="pct"/>
            <w:shd w:val="clear" w:color="auto" w:fill="auto"/>
            <w:vAlign w:val="center"/>
          </w:tcPr>
          <w:p w14:paraId="56FBAD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40</w:t>
            </w:r>
          </w:p>
        </w:tc>
        <w:tc>
          <w:tcPr>
            <w:tcW w:w="441" w:type="pct"/>
            <w:shd w:val="clear" w:color="auto" w:fill="auto"/>
            <w:vAlign w:val="center"/>
          </w:tcPr>
          <w:p w14:paraId="283558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4ABA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90" w:hRule="atLeast"/>
        </w:trPr>
        <w:tc>
          <w:tcPr>
            <w:tcW w:w="493" w:type="pct"/>
            <w:vMerge w:val="restart"/>
            <w:shd w:val="clear" w:color="auto" w:fill="auto"/>
            <w:vAlign w:val="center"/>
          </w:tcPr>
          <w:p w14:paraId="44D16F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网球</w:t>
            </w:r>
          </w:p>
        </w:tc>
        <w:tc>
          <w:tcPr>
            <w:tcW w:w="369" w:type="pct"/>
            <w:shd w:val="clear" w:color="auto" w:fill="auto"/>
            <w:vAlign w:val="center"/>
          </w:tcPr>
          <w:p w14:paraId="6FF5AC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26BAEC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网球比赛上衣</w:t>
            </w:r>
          </w:p>
        </w:tc>
        <w:tc>
          <w:tcPr>
            <w:tcW w:w="2598" w:type="pct"/>
            <w:shd w:val="clear" w:color="auto" w:fill="auto"/>
            <w:vAlign w:val="center"/>
          </w:tcPr>
          <w:p w14:paraId="467F6F8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1.品名：网球比赛短袖；</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2.颜色：白/蓝主色，数码印花；</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3.面料：锦纶≦85%，氨纶≥15%，弹力平纹布；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4.尺码：150-200cm；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5.款式：圆领短袖，扁机领口撞色条纹。衣身数码印花图案，色彩鲜艳协调。</w:t>
            </w:r>
          </w:p>
        </w:tc>
        <w:tc>
          <w:tcPr>
            <w:tcW w:w="476" w:type="pct"/>
            <w:shd w:val="clear" w:color="auto" w:fill="auto"/>
            <w:vAlign w:val="center"/>
          </w:tcPr>
          <w:p w14:paraId="74F5E0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c>
          <w:tcPr>
            <w:tcW w:w="441" w:type="pct"/>
            <w:shd w:val="clear" w:color="auto" w:fill="auto"/>
            <w:vAlign w:val="center"/>
          </w:tcPr>
          <w:p w14:paraId="5A1EE0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64D2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05" w:hRule="atLeast"/>
        </w:trPr>
        <w:tc>
          <w:tcPr>
            <w:tcW w:w="493" w:type="pct"/>
            <w:vMerge w:val="continue"/>
            <w:shd w:val="clear" w:color="auto" w:fill="auto"/>
            <w:vAlign w:val="center"/>
          </w:tcPr>
          <w:p w14:paraId="3875B1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1437F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550B18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网球比赛裙</w:t>
            </w:r>
          </w:p>
        </w:tc>
        <w:tc>
          <w:tcPr>
            <w:tcW w:w="2598" w:type="pct"/>
            <w:shd w:val="clear" w:color="auto" w:fill="auto"/>
            <w:vAlign w:val="center"/>
          </w:tcPr>
          <w:p w14:paraId="72716B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1、品名：网球连衣裙；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2、颜色：白色拼条；</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3、面料：聚酯纤维≦90%，氨纶≥10%，面料采用涤纶阳离子双色移圈提花，高弹性；</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4、款式：无袖连衣裙，领口采用撞色提花竖条扁机，下摆拼接双色楼梯竖条布，自带单独的安全裤，裤脚设有防滑硅胶点，运动不卷边；</w:t>
            </w:r>
          </w:p>
        </w:tc>
        <w:tc>
          <w:tcPr>
            <w:tcW w:w="476" w:type="pct"/>
            <w:shd w:val="clear" w:color="auto" w:fill="auto"/>
            <w:vAlign w:val="center"/>
          </w:tcPr>
          <w:p w14:paraId="1DE38C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441" w:type="pct"/>
            <w:shd w:val="clear" w:color="auto" w:fill="auto"/>
            <w:vAlign w:val="center"/>
          </w:tcPr>
          <w:p w14:paraId="66C64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条</w:t>
            </w:r>
          </w:p>
        </w:tc>
      </w:tr>
      <w:tr w14:paraId="4EA2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5E8630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53EFB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61E67E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网球比赛鞋</w:t>
            </w:r>
          </w:p>
        </w:tc>
        <w:tc>
          <w:tcPr>
            <w:tcW w:w="2598" w:type="pct"/>
            <w:shd w:val="clear" w:color="auto" w:fill="auto"/>
            <w:vAlign w:val="center"/>
          </w:tcPr>
          <w:p w14:paraId="7F901D51">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品名：网球比赛专用鞋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2、颜色：白/黑；</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3、尺码：35-46；</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4、款式：系带网面pu相结合网球专用比赛鞋，侧位移动抓力强；</w:t>
            </w:r>
          </w:p>
          <w:p w14:paraId="620E4A0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▲5、性能：满足国家GB/T 15107-2013 标准，旅游鞋满足国家GB 25038-2024标准 鞋类通用安全要求标准规定，的合格品；纺织品-可分解芳香胺染料未检出；短链氯化石蜡(C 10 ~C 13 ）（部位：鞋底黑色材料）未检出；底墙与帮面剥离强度材料撕裂而剥离 ≥80N/cm</w:t>
            </w:r>
            <w:r>
              <w:rPr>
                <w:rFonts w:hint="eastAsia" w:ascii="宋体" w:hAnsi="宋体" w:eastAsia="宋体" w:cs="宋体"/>
                <w:i w:val="0"/>
                <w:iCs w:val="0"/>
                <w:color w:val="000000"/>
                <w:kern w:val="0"/>
                <w:sz w:val="24"/>
                <w:szCs w:val="24"/>
                <w:highlight w:val="none"/>
                <w:u w:val="none"/>
                <w:lang w:val="en-US" w:eastAsia="zh-CN"/>
              </w:rPr>
              <w:t>；</w:t>
            </w:r>
            <w:r>
              <w:rPr>
                <w:rFonts w:hint="eastAsia" w:ascii="宋体" w:hAnsi="宋体" w:eastAsia="宋体" w:cs="宋体"/>
                <w:i w:val="0"/>
                <w:iCs w:val="0"/>
                <w:color w:val="000000"/>
                <w:kern w:val="0"/>
                <w:sz w:val="24"/>
                <w:szCs w:val="24"/>
                <w:u w:val="none"/>
                <w:lang w:val="en-US" w:eastAsia="zh-CN"/>
              </w:rPr>
              <w:t>外底耐磨性（磨痕长度部位：非发泡材料）≤ 5.5mm；以上内容提供检测报告；</w:t>
            </w:r>
          </w:p>
        </w:tc>
        <w:tc>
          <w:tcPr>
            <w:tcW w:w="476" w:type="pct"/>
            <w:shd w:val="clear" w:color="auto" w:fill="auto"/>
            <w:vAlign w:val="center"/>
          </w:tcPr>
          <w:p w14:paraId="3A1A94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30</w:t>
            </w:r>
          </w:p>
        </w:tc>
        <w:tc>
          <w:tcPr>
            <w:tcW w:w="441" w:type="pct"/>
            <w:shd w:val="clear" w:color="auto" w:fill="auto"/>
            <w:vAlign w:val="center"/>
          </w:tcPr>
          <w:p w14:paraId="509020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0CC9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5" w:hRule="atLeast"/>
        </w:trPr>
        <w:tc>
          <w:tcPr>
            <w:tcW w:w="493" w:type="pct"/>
            <w:vMerge w:val="restart"/>
            <w:shd w:val="clear" w:color="auto" w:fill="auto"/>
            <w:vAlign w:val="center"/>
          </w:tcPr>
          <w:p w14:paraId="793974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摔跤</w:t>
            </w:r>
          </w:p>
        </w:tc>
        <w:tc>
          <w:tcPr>
            <w:tcW w:w="369" w:type="pct"/>
            <w:shd w:val="clear" w:color="auto" w:fill="auto"/>
            <w:vAlign w:val="center"/>
          </w:tcPr>
          <w:p w14:paraId="65E367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14146B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摔跤鞋</w:t>
            </w:r>
          </w:p>
        </w:tc>
        <w:tc>
          <w:tcPr>
            <w:tcW w:w="2598" w:type="pct"/>
            <w:shd w:val="clear" w:color="auto" w:fill="auto"/>
            <w:vAlign w:val="center"/>
          </w:tcPr>
          <w:p w14:paraId="7985FA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1、品名：摔跤鞋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2、规格：35-46</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3、材质：橡胶底</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4、颜色：蓝/红</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5、功能：鞋底波浪纹形设计加大与地面摩擦，牢牢抓地、防止鞋底打滑；透气网设计将脚部产生的热量迅速排出，时刻保持干燥；优质仿皮，更加持久耐磨，柔韧不磨脚，高帮平底</w:t>
            </w:r>
          </w:p>
        </w:tc>
        <w:tc>
          <w:tcPr>
            <w:tcW w:w="476" w:type="pct"/>
            <w:shd w:val="clear" w:color="auto" w:fill="auto"/>
            <w:vAlign w:val="center"/>
          </w:tcPr>
          <w:p w14:paraId="3994A2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51</w:t>
            </w:r>
          </w:p>
        </w:tc>
        <w:tc>
          <w:tcPr>
            <w:tcW w:w="441" w:type="pct"/>
            <w:shd w:val="clear" w:color="auto" w:fill="auto"/>
            <w:vAlign w:val="center"/>
          </w:tcPr>
          <w:p w14:paraId="2F9B8B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5596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9" w:hRule="atLeast"/>
        </w:trPr>
        <w:tc>
          <w:tcPr>
            <w:tcW w:w="493" w:type="pct"/>
            <w:vMerge w:val="continue"/>
            <w:shd w:val="clear" w:color="auto" w:fill="auto"/>
            <w:vAlign w:val="center"/>
          </w:tcPr>
          <w:p w14:paraId="67E89D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815C9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29876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摔跤衣</w:t>
            </w:r>
          </w:p>
        </w:tc>
        <w:tc>
          <w:tcPr>
            <w:tcW w:w="2598" w:type="pct"/>
            <w:shd w:val="clear" w:color="auto" w:fill="auto"/>
            <w:vAlign w:val="center"/>
          </w:tcPr>
          <w:p w14:paraId="63508B7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1、品名：摔跤服</w:t>
            </w:r>
          </w:p>
          <w:p w14:paraId="0172FE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2、颜色：红色/蓝色</w:t>
            </w:r>
          </w:p>
          <w:p w14:paraId="3048ED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3、尺码：XS—6XL</w:t>
            </w:r>
          </w:p>
          <w:p w14:paraId="4C6CDCC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款式：工字背开口设计自由无束缚，各种动作轻松驾驭，透气面料布料光滑，柔软轻肤，舒适贴身透气易整理，高弹力面料灵活伸展灵活自如；贴身连体背心款，专业比赛摔跤服，吸汗透气，具有排汗散热，结实耐磨，柔软舒适，耐撕扯，防破裂等特性，高弹拉力，可拉伸5-8倍，拉伸后迅速回弹，穿着无压迫感；适合专业摔跤训练、比赛服装。</w:t>
            </w:r>
          </w:p>
          <w:p w14:paraId="5DAE1C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5、功能：连体摔跤服，男侧开口大有效散热，女侧开口小防走光，透气面料，舒适贴身、高弹力。</w:t>
            </w:r>
          </w:p>
        </w:tc>
        <w:tc>
          <w:tcPr>
            <w:tcW w:w="476" w:type="pct"/>
            <w:shd w:val="clear" w:color="auto" w:fill="auto"/>
            <w:vAlign w:val="center"/>
          </w:tcPr>
          <w:p w14:paraId="33B372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27</w:t>
            </w:r>
          </w:p>
        </w:tc>
        <w:tc>
          <w:tcPr>
            <w:tcW w:w="441" w:type="pct"/>
            <w:shd w:val="clear" w:color="auto" w:fill="auto"/>
            <w:vAlign w:val="center"/>
          </w:tcPr>
          <w:p w14:paraId="73DFC1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11CF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5" w:hRule="atLeast"/>
        </w:trPr>
        <w:tc>
          <w:tcPr>
            <w:tcW w:w="493" w:type="pct"/>
            <w:vMerge w:val="continue"/>
            <w:shd w:val="clear" w:color="auto" w:fill="auto"/>
            <w:vAlign w:val="center"/>
          </w:tcPr>
          <w:p w14:paraId="73AA423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13951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38194F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六角杠铃</w:t>
            </w:r>
          </w:p>
        </w:tc>
        <w:tc>
          <w:tcPr>
            <w:tcW w:w="2598" w:type="pct"/>
            <w:shd w:val="clear" w:color="auto" w:fill="auto"/>
            <w:vAlign w:val="center"/>
          </w:tcPr>
          <w:p w14:paraId="1B44AC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1、品名：六角杠铃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2、规格：20公斤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3、材质：合金钢制，表面镀硬铬</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4、颜色：商用全钢加厚、承重300kg</w:t>
            </w:r>
          </w:p>
        </w:tc>
        <w:tc>
          <w:tcPr>
            <w:tcW w:w="476" w:type="pct"/>
            <w:shd w:val="clear" w:color="auto" w:fill="auto"/>
            <w:vAlign w:val="center"/>
          </w:tcPr>
          <w:p w14:paraId="137352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41" w:type="pct"/>
            <w:shd w:val="clear" w:color="auto" w:fill="auto"/>
            <w:vAlign w:val="center"/>
          </w:tcPr>
          <w:p w14:paraId="0615E8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5152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93" w:type="pct"/>
            <w:vMerge w:val="continue"/>
            <w:shd w:val="clear" w:color="auto" w:fill="auto"/>
            <w:vAlign w:val="center"/>
          </w:tcPr>
          <w:p w14:paraId="2A9006A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6200D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41AD7C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杠铃杆</w:t>
            </w:r>
          </w:p>
        </w:tc>
        <w:tc>
          <w:tcPr>
            <w:tcW w:w="2598" w:type="pct"/>
            <w:shd w:val="clear" w:color="auto" w:fill="auto"/>
            <w:vAlign w:val="center"/>
          </w:tcPr>
          <w:p w14:paraId="7A49902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1、品名：杠铃杆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2、规格：长度≥2米2，杆子直径≥28mm，法兰内杆长度≥135cm,可放置铃片长度≥40cm,奥杆自重20KG，承重≥1000磅</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3、材质：合金钢制，表面镀硬铬</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4、颜色：镀硬铬本色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5、产品特点：4个滚针轴承，铜套2个，缓解杆子振动时的响声，不易生锈，男用杠铃杆，训练专用。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6、产品已投保保险公司产品责任险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▲7、产品具有CMA资质认证的第三方检验机构出具的经盐雾测试后无明显锈迹的检验报告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▲8、产品具有弯曲变形试验检测合格报告（将奥杆两测固定情况下，在二个抓举位置均匀施加不小于680公斤的拉力下，持续时间不小于3分钟，卸去负荷后，杆子的弯曲程度不超过0.11mm)</w:t>
            </w:r>
          </w:p>
        </w:tc>
        <w:tc>
          <w:tcPr>
            <w:tcW w:w="476" w:type="pct"/>
            <w:shd w:val="clear" w:color="auto" w:fill="auto"/>
            <w:vAlign w:val="center"/>
          </w:tcPr>
          <w:p w14:paraId="3082A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441" w:type="pct"/>
            <w:shd w:val="clear" w:color="auto" w:fill="auto"/>
            <w:vAlign w:val="center"/>
          </w:tcPr>
          <w:p w14:paraId="623C83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5050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25" w:hRule="atLeast"/>
        </w:trPr>
        <w:tc>
          <w:tcPr>
            <w:tcW w:w="493" w:type="pct"/>
            <w:vMerge w:val="continue"/>
            <w:shd w:val="clear" w:color="auto" w:fill="auto"/>
            <w:vAlign w:val="center"/>
          </w:tcPr>
          <w:p w14:paraId="7AEB10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CED74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2E7A17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组合哑铃</w:t>
            </w:r>
          </w:p>
        </w:tc>
        <w:tc>
          <w:tcPr>
            <w:tcW w:w="2598" w:type="pct"/>
            <w:shd w:val="clear" w:color="auto" w:fill="auto"/>
            <w:vAlign w:val="center"/>
          </w:tcPr>
          <w:p w14:paraId="207B9C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1、品名：组合哑铃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2、规格：5kg–30kg各一，把手长度≥148mm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3、材质：手外层不锈钢材质，内层A3#钢，球体内芯圆钢材质，哑铃头包胶层厚度15mm-20mm,重量标识使用PVC材质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5、规格：。</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6、性能：：独特的外观设计,把手表面为不锈钢，不易氧化,高含量橡胶包胶层，结实耐用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7、产品已投保保险公司产品责任险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8、产品具有带“CMA”和“CNAS"标志的第三方检验机构出具的橡胶材质部分未含有限用物质（铅、铬、汞、六价铬、多溴联苯、多溴二苯醚）和未含有八种重金属物质（可溶性铅、镉、汞、锑、砷、钡、铬、硒）的检测报告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▲9、产品具有关于盐雾测试报告 （试液中含试剂浓度：氯化钠 Nacl:50±5g/L, 盐雾箱内温度：35±2℃，检验结果无锈迹表现，功能正常）以上内容提供检测报告；</w:t>
            </w:r>
          </w:p>
        </w:tc>
        <w:tc>
          <w:tcPr>
            <w:tcW w:w="476" w:type="pct"/>
            <w:shd w:val="clear" w:color="auto" w:fill="auto"/>
            <w:vAlign w:val="center"/>
          </w:tcPr>
          <w:p w14:paraId="1A9DEF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41" w:type="pct"/>
            <w:shd w:val="clear" w:color="auto" w:fill="auto"/>
            <w:vAlign w:val="center"/>
          </w:tcPr>
          <w:p w14:paraId="4E544E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4356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493" w:type="pct"/>
            <w:vMerge w:val="continue"/>
            <w:shd w:val="clear" w:color="auto" w:fill="auto"/>
            <w:vAlign w:val="center"/>
          </w:tcPr>
          <w:p w14:paraId="316481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D9ACA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620" w:type="pct"/>
            <w:shd w:val="clear" w:color="auto" w:fill="auto"/>
            <w:vAlign w:val="center"/>
          </w:tcPr>
          <w:p w14:paraId="230795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壶铃</w:t>
            </w:r>
          </w:p>
        </w:tc>
        <w:tc>
          <w:tcPr>
            <w:tcW w:w="2598" w:type="pct"/>
            <w:shd w:val="clear" w:color="auto" w:fill="auto"/>
            <w:vAlign w:val="center"/>
          </w:tcPr>
          <w:p w14:paraId="60B46EF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1、品名：壶铃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2、规格：16kg/20kg</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3、材质：铸铁材质，中部铝质，表面覆精细膜砂；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5、性能：覆膜砂精细铸造壶体，表面平滑干净。把手与壶身一体成型，更美观，把手根部握感更舒适。弧形大铝标与壶身贴合，外观更大气，有质感。人体工程设计的把手，握感更佳。</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6、产品已投保保险公司产品责任险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▲7、产品具有CMA资质认证的第三方检验机构出具的经盐雾测试后无明显锈迹的检验报告；以上内容提供检测报告； </w:t>
            </w:r>
          </w:p>
        </w:tc>
        <w:tc>
          <w:tcPr>
            <w:tcW w:w="476" w:type="pct"/>
            <w:shd w:val="clear" w:color="auto" w:fill="auto"/>
            <w:vAlign w:val="center"/>
          </w:tcPr>
          <w:p w14:paraId="26B842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c>
          <w:tcPr>
            <w:tcW w:w="441" w:type="pct"/>
            <w:shd w:val="clear" w:color="auto" w:fill="auto"/>
            <w:vAlign w:val="center"/>
          </w:tcPr>
          <w:p w14:paraId="48C160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6F72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1B24567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E3FD0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w:t>
            </w:r>
          </w:p>
        </w:tc>
        <w:tc>
          <w:tcPr>
            <w:tcW w:w="620" w:type="pct"/>
            <w:shd w:val="clear" w:color="auto" w:fill="auto"/>
            <w:vAlign w:val="center"/>
          </w:tcPr>
          <w:p w14:paraId="7D50F9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宽皮条</w:t>
            </w:r>
          </w:p>
        </w:tc>
        <w:tc>
          <w:tcPr>
            <w:tcW w:w="2598" w:type="pct"/>
            <w:shd w:val="clear" w:color="auto" w:fill="auto"/>
            <w:vAlign w:val="center"/>
          </w:tcPr>
          <w:p w14:paraId="28549C7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1、品名：拉力带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2、规格：加宽尺寸≥长208cm,宽64mm,厚4.5mm ，产品最大阻力：≥200磅</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3、材质：乳胶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5、产品已投保保险公司产品责任险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▲6、产品在拉伸到2.5倍长度下，10000次拉伸后，产品仍然完好，功能正常，以上内容提供检测报告。</w:t>
            </w:r>
          </w:p>
        </w:tc>
        <w:tc>
          <w:tcPr>
            <w:tcW w:w="476" w:type="pct"/>
            <w:shd w:val="clear" w:color="auto" w:fill="auto"/>
            <w:vAlign w:val="center"/>
          </w:tcPr>
          <w:p w14:paraId="358745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441" w:type="pct"/>
            <w:shd w:val="clear" w:color="auto" w:fill="auto"/>
            <w:vAlign w:val="center"/>
          </w:tcPr>
          <w:p w14:paraId="7A90F4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条</w:t>
            </w:r>
          </w:p>
        </w:tc>
      </w:tr>
      <w:tr w14:paraId="399F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0" w:hRule="atLeast"/>
        </w:trPr>
        <w:tc>
          <w:tcPr>
            <w:tcW w:w="493" w:type="pct"/>
            <w:vMerge w:val="continue"/>
            <w:shd w:val="clear" w:color="auto" w:fill="auto"/>
            <w:vAlign w:val="center"/>
          </w:tcPr>
          <w:p w14:paraId="4402D4F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AE8B9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620" w:type="pct"/>
            <w:shd w:val="clear" w:color="auto" w:fill="auto"/>
            <w:vAlign w:val="center"/>
          </w:tcPr>
          <w:p w14:paraId="606435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竞速跳绳</w:t>
            </w:r>
          </w:p>
        </w:tc>
        <w:tc>
          <w:tcPr>
            <w:tcW w:w="2598" w:type="pct"/>
            <w:shd w:val="clear" w:color="auto" w:fill="auto"/>
            <w:vAlign w:val="center"/>
          </w:tcPr>
          <w:p w14:paraId="6D464A1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1、品名：竞速跳绳</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2、规格：2.8m-3m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3、材质：高速轴承钢丝</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4、颜色：各色</w:t>
            </w:r>
          </w:p>
        </w:tc>
        <w:tc>
          <w:tcPr>
            <w:tcW w:w="476" w:type="pct"/>
            <w:shd w:val="clear" w:color="auto" w:fill="auto"/>
            <w:vAlign w:val="center"/>
          </w:tcPr>
          <w:p w14:paraId="288560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60</w:t>
            </w:r>
          </w:p>
        </w:tc>
        <w:tc>
          <w:tcPr>
            <w:tcW w:w="441" w:type="pct"/>
            <w:shd w:val="clear" w:color="auto" w:fill="auto"/>
            <w:vAlign w:val="center"/>
          </w:tcPr>
          <w:p w14:paraId="0C03D9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条</w:t>
            </w:r>
          </w:p>
        </w:tc>
      </w:tr>
      <w:tr w14:paraId="6ECC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5" w:hRule="atLeast"/>
        </w:trPr>
        <w:tc>
          <w:tcPr>
            <w:tcW w:w="493" w:type="pct"/>
            <w:vMerge w:val="continue"/>
            <w:shd w:val="clear" w:color="auto" w:fill="auto"/>
            <w:vAlign w:val="center"/>
          </w:tcPr>
          <w:p w14:paraId="6F0269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3DE29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w:t>
            </w:r>
          </w:p>
        </w:tc>
        <w:tc>
          <w:tcPr>
            <w:tcW w:w="620" w:type="pct"/>
            <w:shd w:val="clear" w:color="auto" w:fill="auto"/>
            <w:vAlign w:val="center"/>
          </w:tcPr>
          <w:p w14:paraId="22EF10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哑铃</w:t>
            </w:r>
          </w:p>
        </w:tc>
        <w:tc>
          <w:tcPr>
            <w:tcW w:w="2598" w:type="pct"/>
            <w:shd w:val="clear" w:color="auto" w:fill="auto"/>
            <w:vAlign w:val="center"/>
          </w:tcPr>
          <w:p w14:paraId="314A3DA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1、品名：哑铃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2、规格：10kg/12kg/16kg/18kg可调节重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3、材质：钢</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4、颜色：银</w:t>
            </w:r>
          </w:p>
        </w:tc>
        <w:tc>
          <w:tcPr>
            <w:tcW w:w="476" w:type="pct"/>
            <w:shd w:val="clear" w:color="auto" w:fill="auto"/>
            <w:vAlign w:val="center"/>
          </w:tcPr>
          <w:p w14:paraId="70DB64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c>
          <w:tcPr>
            <w:tcW w:w="441" w:type="pct"/>
            <w:shd w:val="clear" w:color="auto" w:fill="auto"/>
            <w:vAlign w:val="center"/>
          </w:tcPr>
          <w:p w14:paraId="566A1E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1640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3" w:hRule="atLeast"/>
        </w:trPr>
        <w:tc>
          <w:tcPr>
            <w:tcW w:w="493" w:type="pct"/>
            <w:vMerge w:val="continue"/>
            <w:shd w:val="clear" w:color="auto" w:fill="auto"/>
            <w:vAlign w:val="center"/>
          </w:tcPr>
          <w:p w14:paraId="1D84C92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A6ECF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620" w:type="pct"/>
            <w:shd w:val="clear" w:color="auto" w:fill="auto"/>
            <w:vAlign w:val="center"/>
          </w:tcPr>
          <w:p w14:paraId="597E16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牛角包</w:t>
            </w:r>
          </w:p>
        </w:tc>
        <w:tc>
          <w:tcPr>
            <w:tcW w:w="2598" w:type="pct"/>
            <w:shd w:val="clear" w:color="auto" w:fill="auto"/>
            <w:vAlign w:val="center"/>
          </w:tcPr>
          <w:p w14:paraId="2C7CF931">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品名：牛角包</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2、材质：外皮：1.4mm厚PVC（背部附脊布），把手：1.2mm厚PU，内部填充三维中空棉，织带：5cm宽丙纶（双层缝纫），内部固定筒：植物性纤维，缓冲填充棉：EPE珍珠棉，负重填充物：铁砂。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3、规格：15kg/20kg/25kg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4、产品投保保险公司产品责任险。</w:t>
            </w:r>
          </w:p>
          <w:p w14:paraId="2D713BF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▲5、产品具有由第三方检验机构出具的关于产品材质对人体无毒害的检测报告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▲6、产品接缝强度平均值为17kgf/cm,以上内容提供检测报告。</w:t>
            </w:r>
          </w:p>
        </w:tc>
        <w:tc>
          <w:tcPr>
            <w:tcW w:w="476" w:type="pct"/>
            <w:shd w:val="clear" w:color="auto" w:fill="auto"/>
            <w:vAlign w:val="center"/>
          </w:tcPr>
          <w:p w14:paraId="249215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41" w:type="pct"/>
            <w:shd w:val="clear" w:color="auto" w:fill="auto"/>
            <w:vAlign w:val="center"/>
          </w:tcPr>
          <w:p w14:paraId="007B97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37A5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0" w:hRule="atLeast"/>
        </w:trPr>
        <w:tc>
          <w:tcPr>
            <w:tcW w:w="493" w:type="pct"/>
            <w:vMerge w:val="continue"/>
            <w:shd w:val="clear" w:color="auto" w:fill="auto"/>
            <w:vAlign w:val="center"/>
          </w:tcPr>
          <w:p w14:paraId="1FE304E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D68C5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11</w:t>
            </w:r>
          </w:p>
        </w:tc>
        <w:tc>
          <w:tcPr>
            <w:tcW w:w="620" w:type="pct"/>
            <w:shd w:val="clear" w:color="auto" w:fill="auto"/>
            <w:vAlign w:val="center"/>
          </w:tcPr>
          <w:p w14:paraId="0420C5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布人</w:t>
            </w:r>
          </w:p>
        </w:tc>
        <w:tc>
          <w:tcPr>
            <w:tcW w:w="2598" w:type="pct"/>
            <w:shd w:val="clear" w:color="auto" w:fill="auto"/>
            <w:vAlign w:val="center"/>
          </w:tcPr>
          <w:p w14:paraId="34557AD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1、品名：摔跤训练布人</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2、规格：15kg/20kg/25kg/30kg/35kg/40kg/45kg</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3、材质：太空革，皮革面料车缝；EVA泡沫缓震层；碎布填充；</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4、颜色：蓝/红/绿/黑</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5、性能:耐摔耐磨，高度重量比例合理</w:t>
            </w:r>
          </w:p>
        </w:tc>
        <w:tc>
          <w:tcPr>
            <w:tcW w:w="476" w:type="pct"/>
            <w:shd w:val="clear" w:color="auto" w:fill="auto"/>
            <w:vAlign w:val="center"/>
          </w:tcPr>
          <w:p w14:paraId="5D1A8B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441" w:type="pct"/>
            <w:shd w:val="clear" w:color="auto" w:fill="auto"/>
            <w:vAlign w:val="center"/>
          </w:tcPr>
          <w:p w14:paraId="596CF4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7E5B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3A91FB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3D952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620" w:type="pct"/>
            <w:shd w:val="clear" w:color="auto" w:fill="auto"/>
            <w:vAlign w:val="center"/>
          </w:tcPr>
          <w:p w14:paraId="65BEC6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降重服</w:t>
            </w:r>
          </w:p>
        </w:tc>
        <w:tc>
          <w:tcPr>
            <w:tcW w:w="2598" w:type="pct"/>
            <w:shd w:val="clear" w:color="auto" w:fill="auto"/>
            <w:vAlign w:val="center"/>
          </w:tcPr>
          <w:p w14:paraId="32B9D8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1、品名：降重服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2、规格：M–5XL（适配110–220斤）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3、材质：8%涤纶(聚酯纤维)+12%氨纶，三明治”复合（外层PU防水膜+中层热控涂层+内层弹力布）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4、颜色：黑/红/蓝/灰</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5、款式：长袖/短袖上衣+长裤/短裤；连帽/立领；全银涂层/局部透气网眼暴汗服，弹力袖口/裤脚、腰头抽绳；侧腰拉链（便于穿脱）</w:t>
            </w:r>
          </w:p>
        </w:tc>
        <w:tc>
          <w:tcPr>
            <w:tcW w:w="476" w:type="pct"/>
            <w:shd w:val="clear" w:color="auto" w:fill="auto"/>
            <w:vAlign w:val="center"/>
          </w:tcPr>
          <w:p w14:paraId="6055C6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13F0EE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296C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6F619D1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3952B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13</w:t>
            </w:r>
          </w:p>
        </w:tc>
        <w:tc>
          <w:tcPr>
            <w:tcW w:w="620" w:type="pct"/>
            <w:shd w:val="clear" w:color="auto" w:fill="auto"/>
            <w:vAlign w:val="center"/>
          </w:tcPr>
          <w:p w14:paraId="2983F8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筋膜枪</w:t>
            </w:r>
          </w:p>
        </w:tc>
        <w:tc>
          <w:tcPr>
            <w:tcW w:w="2598" w:type="pct"/>
            <w:shd w:val="clear" w:color="auto" w:fill="auto"/>
            <w:vAlign w:val="center"/>
          </w:tcPr>
          <w:p w14:paraId="31FB73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1、品名：筋膜枪</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2、规格：尺寸≥147*200*68mm，电池容量 ≥2600mAH，振幅深度≥：8mm，垂直振动频率≤ 60HZ,额定功率≥：25W,额定电压≦：7.3V⎓,频率≥ 1档 2000/min，2档 2300/min,3档 2600/min,4档 2900/min,5档 3200/min</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3、材质：ABS</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4、颜色：各色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5、配置：主体筋膜枪×1 ，球头×5，电源线一根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6、产品已投保保险公司产品责任险 . </w:t>
            </w:r>
          </w:p>
        </w:tc>
        <w:tc>
          <w:tcPr>
            <w:tcW w:w="476" w:type="pct"/>
            <w:shd w:val="clear" w:color="auto" w:fill="auto"/>
            <w:vAlign w:val="center"/>
          </w:tcPr>
          <w:p w14:paraId="6289F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441" w:type="pct"/>
            <w:shd w:val="clear" w:color="auto" w:fill="auto"/>
            <w:vAlign w:val="center"/>
          </w:tcPr>
          <w:p w14:paraId="761A33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032E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2D2DDD7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35177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14</w:t>
            </w:r>
          </w:p>
        </w:tc>
        <w:tc>
          <w:tcPr>
            <w:tcW w:w="620" w:type="pct"/>
            <w:shd w:val="clear" w:color="auto" w:fill="auto"/>
            <w:vAlign w:val="center"/>
          </w:tcPr>
          <w:p w14:paraId="72A254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杠铃片</w:t>
            </w:r>
          </w:p>
        </w:tc>
        <w:tc>
          <w:tcPr>
            <w:tcW w:w="2598" w:type="pct"/>
            <w:shd w:val="clear" w:color="auto" w:fill="auto"/>
            <w:vAlign w:val="center"/>
          </w:tcPr>
          <w:p w14:paraId="3820F11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1、品名：杠铃片</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2、规格：5kg/10kg</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3、材质：天然橡胶+钢圈（表面镀硬格），橡胶包钢外径45cm，中间钢圈外径14.8cm，内孔直径50.6±0.2mm，边缘处需有凹凸缺口,使用时方便手指扣起铃片</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4、颜色：各色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5、产品已投保保险公司产品责任险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▲6、产品具有带“CMA”或“CNAS"标志的第三方检验机构出具的关于材质未含有毒致癌物质多环芳香烃的检测报告。以上内容提供检测报告；</w:t>
            </w:r>
          </w:p>
        </w:tc>
        <w:tc>
          <w:tcPr>
            <w:tcW w:w="476" w:type="pct"/>
            <w:shd w:val="clear" w:color="auto" w:fill="auto"/>
            <w:vAlign w:val="center"/>
          </w:tcPr>
          <w:p w14:paraId="14DC9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441" w:type="pct"/>
            <w:shd w:val="clear" w:color="auto" w:fill="auto"/>
            <w:vAlign w:val="center"/>
          </w:tcPr>
          <w:p w14:paraId="2E6B94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3D00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restart"/>
            <w:shd w:val="clear" w:color="auto" w:fill="auto"/>
            <w:vAlign w:val="center"/>
          </w:tcPr>
          <w:p w14:paraId="512CE90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跆拳道</w:t>
            </w:r>
          </w:p>
        </w:tc>
        <w:tc>
          <w:tcPr>
            <w:tcW w:w="369" w:type="pct"/>
            <w:shd w:val="clear" w:color="auto" w:fill="auto"/>
            <w:vAlign w:val="center"/>
          </w:tcPr>
          <w:p w14:paraId="6F5A9B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5426BB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跆拳道比赛紧身道服</w:t>
            </w:r>
          </w:p>
        </w:tc>
        <w:tc>
          <w:tcPr>
            <w:tcW w:w="2598" w:type="pct"/>
            <w:shd w:val="clear" w:color="auto" w:fill="auto"/>
            <w:vAlign w:val="center"/>
          </w:tcPr>
          <w:p w14:paraId="43DC84A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1、品名：跆拳道专业比赛服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2、颜色：白主色，黑色腰带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3、尺码：140-220cm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4、款式：符合跆拳道竞赛要求，长袖长裤，腰间系黑色腰带，大v字衣领，弹性面料，腋下带散热网孔， 下摆开叉，裤裆设计宽松可佩戴护具，小腿散口。</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5、材质：主材：锦纶≦85%； 氨纶≥15%，网孔：100% 聚酯纤维；</w:t>
            </w:r>
          </w:p>
        </w:tc>
        <w:tc>
          <w:tcPr>
            <w:tcW w:w="476" w:type="pct"/>
            <w:shd w:val="clear" w:color="auto" w:fill="auto"/>
            <w:vAlign w:val="center"/>
          </w:tcPr>
          <w:p w14:paraId="3A348C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150</w:t>
            </w:r>
          </w:p>
        </w:tc>
        <w:tc>
          <w:tcPr>
            <w:tcW w:w="441" w:type="pct"/>
            <w:shd w:val="clear" w:color="auto" w:fill="auto"/>
            <w:vAlign w:val="center"/>
          </w:tcPr>
          <w:p w14:paraId="069856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6927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51DD20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04F09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7A8EA6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跆拳道比赛电子脚套</w:t>
            </w:r>
          </w:p>
        </w:tc>
        <w:tc>
          <w:tcPr>
            <w:tcW w:w="2598" w:type="pct"/>
            <w:shd w:val="clear" w:color="auto" w:fill="auto"/>
            <w:vAlign w:val="center"/>
          </w:tcPr>
          <w:p w14:paraId="432E0D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1、品名：跆拳道比赛电子脚套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2、规格：M*10副， L*15副， XL*10副， 2XL*5副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3、材质：电子脚套表面采用EVA覆PU材料形式，使得耐用性和保护性大大提升。脚套底部采用楼梯布，有良好的弹性韧性和防滑性。脚套内含强磁铁 为满足现有国际惯例和比赛习惯，脚套内磁点数为11个。</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4、颜色：白/黑</w:t>
            </w:r>
          </w:p>
        </w:tc>
        <w:tc>
          <w:tcPr>
            <w:tcW w:w="476" w:type="pct"/>
            <w:shd w:val="clear" w:color="auto" w:fill="auto"/>
            <w:vAlign w:val="center"/>
          </w:tcPr>
          <w:p w14:paraId="1BE119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40</w:t>
            </w:r>
          </w:p>
        </w:tc>
        <w:tc>
          <w:tcPr>
            <w:tcW w:w="441" w:type="pct"/>
            <w:shd w:val="clear" w:color="auto" w:fill="auto"/>
            <w:vAlign w:val="center"/>
          </w:tcPr>
          <w:p w14:paraId="535D5E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副</w:t>
            </w:r>
          </w:p>
        </w:tc>
      </w:tr>
      <w:tr w14:paraId="5B31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93" w:type="pct"/>
            <w:vMerge w:val="restart"/>
            <w:shd w:val="clear" w:color="auto" w:fill="auto"/>
            <w:vAlign w:val="center"/>
          </w:tcPr>
          <w:p w14:paraId="193CCF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射击</w:t>
            </w:r>
          </w:p>
        </w:tc>
        <w:tc>
          <w:tcPr>
            <w:tcW w:w="369" w:type="pct"/>
            <w:shd w:val="clear" w:color="auto" w:fill="auto"/>
            <w:vAlign w:val="center"/>
          </w:tcPr>
          <w:p w14:paraId="2D8A04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3C9180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射击专用步枪鞋</w:t>
            </w:r>
          </w:p>
        </w:tc>
        <w:tc>
          <w:tcPr>
            <w:tcW w:w="2598" w:type="pct"/>
            <w:shd w:val="clear" w:color="auto" w:fill="auto"/>
            <w:vAlign w:val="center"/>
          </w:tcPr>
          <w:p w14:paraId="0F9047B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1、品名：步枪专用鞋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2、规格：35-45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3、材质：皮质（牛皮）、橡胶、帆布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4、颜色：棕/黑/白</w:t>
            </w:r>
          </w:p>
        </w:tc>
        <w:tc>
          <w:tcPr>
            <w:tcW w:w="476" w:type="pct"/>
            <w:shd w:val="clear" w:color="auto" w:fill="auto"/>
            <w:vAlign w:val="center"/>
          </w:tcPr>
          <w:p w14:paraId="6CA848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21</w:t>
            </w:r>
          </w:p>
        </w:tc>
        <w:tc>
          <w:tcPr>
            <w:tcW w:w="441" w:type="pct"/>
            <w:shd w:val="clear" w:color="auto" w:fill="auto"/>
            <w:vAlign w:val="center"/>
          </w:tcPr>
          <w:p w14:paraId="479570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794E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5" w:hRule="atLeast"/>
        </w:trPr>
        <w:tc>
          <w:tcPr>
            <w:tcW w:w="493" w:type="pct"/>
            <w:vMerge w:val="continue"/>
            <w:shd w:val="clear" w:color="auto" w:fill="auto"/>
            <w:vAlign w:val="center"/>
          </w:tcPr>
          <w:p w14:paraId="3EC1A41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1B7D7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6BDC9D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测速器</w:t>
            </w:r>
          </w:p>
        </w:tc>
        <w:tc>
          <w:tcPr>
            <w:tcW w:w="2598" w:type="pct"/>
            <w:shd w:val="clear" w:color="auto" w:fill="auto"/>
            <w:vAlign w:val="center"/>
          </w:tcPr>
          <w:p w14:paraId="31F4C6D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1、品名：测速器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2、规格：13.2×11.4×5.3cm，重量0.41kg- 测距：最大610米，精度±0.15米，测速精度±2km/h</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3、材质：合金，铝内壳＋聚碳酸酯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4、颜色：各色</w:t>
            </w:r>
          </w:p>
        </w:tc>
        <w:tc>
          <w:tcPr>
            <w:tcW w:w="476" w:type="pct"/>
            <w:shd w:val="clear" w:color="auto" w:fill="auto"/>
            <w:vAlign w:val="center"/>
          </w:tcPr>
          <w:p w14:paraId="50801F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41" w:type="pct"/>
            <w:shd w:val="clear" w:color="auto" w:fill="auto"/>
            <w:vAlign w:val="center"/>
          </w:tcPr>
          <w:p w14:paraId="33DD9E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488A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0" w:hRule="atLeast"/>
        </w:trPr>
        <w:tc>
          <w:tcPr>
            <w:tcW w:w="493" w:type="pct"/>
            <w:vMerge w:val="continue"/>
            <w:shd w:val="clear" w:color="auto" w:fill="auto"/>
            <w:vAlign w:val="center"/>
          </w:tcPr>
          <w:p w14:paraId="1A0F48B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4BFA4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2FD758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卷臂器</w:t>
            </w:r>
          </w:p>
        </w:tc>
        <w:tc>
          <w:tcPr>
            <w:tcW w:w="2598" w:type="pct"/>
            <w:shd w:val="clear" w:color="auto" w:fill="auto"/>
            <w:vAlign w:val="center"/>
          </w:tcPr>
          <w:p w14:paraId="77AE7F7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1、品名：卷臂器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2、规格：长度≥38mm,配种2公斤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3、材质：碳钢/304不锈钢，EVA防滑手柄，加厚尼龙编织袋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4、颜色：各色</w:t>
            </w:r>
          </w:p>
        </w:tc>
        <w:tc>
          <w:tcPr>
            <w:tcW w:w="476" w:type="pct"/>
            <w:shd w:val="clear" w:color="auto" w:fill="auto"/>
            <w:vAlign w:val="center"/>
          </w:tcPr>
          <w:p w14:paraId="3547CD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15</w:t>
            </w:r>
          </w:p>
        </w:tc>
        <w:tc>
          <w:tcPr>
            <w:tcW w:w="441" w:type="pct"/>
            <w:shd w:val="clear" w:color="auto" w:fill="auto"/>
            <w:vAlign w:val="center"/>
          </w:tcPr>
          <w:p w14:paraId="10E236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3E3D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0" w:hRule="atLeast"/>
        </w:trPr>
        <w:tc>
          <w:tcPr>
            <w:tcW w:w="493" w:type="pct"/>
            <w:vMerge w:val="continue"/>
            <w:shd w:val="clear" w:color="auto" w:fill="auto"/>
            <w:vAlign w:val="center"/>
          </w:tcPr>
          <w:p w14:paraId="6A9725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4656D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1693A9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射击帽</w:t>
            </w:r>
          </w:p>
        </w:tc>
        <w:tc>
          <w:tcPr>
            <w:tcW w:w="2598" w:type="pct"/>
            <w:shd w:val="clear" w:color="auto" w:fill="auto"/>
            <w:vAlign w:val="center"/>
          </w:tcPr>
          <w:p w14:paraId="29B8E3A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1、品名：射击帽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2、规格：长度10cm（国标竞赛款），帽檐宽7–8cm，遮板长≤40mm、宽≤30mm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3、材质：锦纶、弹力氨纶、透气网眼拼接</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4、性能：防汗，遮挡外干扰，抗UV速干（轻量化、防汗、抗暴晒）</w:t>
            </w:r>
          </w:p>
        </w:tc>
        <w:tc>
          <w:tcPr>
            <w:tcW w:w="476" w:type="pct"/>
            <w:shd w:val="clear" w:color="auto" w:fill="auto"/>
            <w:vAlign w:val="center"/>
          </w:tcPr>
          <w:p w14:paraId="6B5F96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13</w:t>
            </w:r>
          </w:p>
        </w:tc>
        <w:tc>
          <w:tcPr>
            <w:tcW w:w="441" w:type="pct"/>
            <w:shd w:val="clear" w:color="auto" w:fill="auto"/>
            <w:vAlign w:val="center"/>
          </w:tcPr>
          <w:p w14:paraId="01312E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1BDC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493" w:type="pct"/>
            <w:vMerge w:val="continue"/>
            <w:shd w:val="clear" w:color="auto" w:fill="auto"/>
            <w:vAlign w:val="center"/>
          </w:tcPr>
          <w:p w14:paraId="292BF8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F68A0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7278DE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擦枪弹</w:t>
            </w:r>
          </w:p>
        </w:tc>
        <w:tc>
          <w:tcPr>
            <w:tcW w:w="2598" w:type="pct"/>
            <w:shd w:val="clear" w:color="auto" w:fill="auto"/>
            <w:vAlign w:val="center"/>
          </w:tcPr>
          <w:p w14:paraId="15B4FB2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1、品名：擦枪弹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2、规格：直径4.5mm，长度6.0mm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3、材质：聚氨酯海绵、医用级闭孔泡棉、耐磨EVA泡棉，纤维复合层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4、性能：全膛线贴合，吸收枪油，不伤膛线。</w:t>
            </w:r>
          </w:p>
        </w:tc>
        <w:tc>
          <w:tcPr>
            <w:tcW w:w="476" w:type="pct"/>
            <w:shd w:val="clear" w:color="auto" w:fill="auto"/>
            <w:vAlign w:val="center"/>
          </w:tcPr>
          <w:p w14:paraId="142E69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13</w:t>
            </w:r>
          </w:p>
        </w:tc>
        <w:tc>
          <w:tcPr>
            <w:tcW w:w="441" w:type="pct"/>
            <w:shd w:val="clear" w:color="auto" w:fill="auto"/>
            <w:vAlign w:val="center"/>
          </w:tcPr>
          <w:p w14:paraId="09F892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00BF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5" w:hRule="atLeast"/>
        </w:trPr>
        <w:tc>
          <w:tcPr>
            <w:tcW w:w="493" w:type="pct"/>
            <w:vMerge w:val="continue"/>
            <w:shd w:val="clear" w:color="auto" w:fill="auto"/>
            <w:vAlign w:val="center"/>
          </w:tcPr>
          <w:p w14:paraId="3CE6F2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C7E9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620" w:type="pct"/>
            <w:shd w:val="clear" w:color="auto" w:fill="auto"/>
            <w:vAlign w:val="center"/>
          </w:tcPr>
          <w:p w14:paraId="358F22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安全旗</w:t>
            </w:r>
          </w:p>
        </w:tc>
        <w:tc>
          <w:tcPr>
            <w:tcW w:w="2598" w:type="pct"/>
            <w:shd w:val="clear" w:color="auto" w:fill="auto"/>
            <w:vAlign w:val="center"/>
          </w:tcPr>
          <w:p w14:paraId="36C5E9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1、品名：安全旗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2、规格：结构要求- 气手枪：安全条必须贯穿枪管两端，两端伸出枪管10–15cm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3、材质：光高分子聚合物，工程塑料、ABS硬质塑料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4、颜色：添加荧光色母，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5、性能：耐冲击、不伤枪管膛线、不变形</w:t>
            </w:r>
          </w:p>
        </w:tc>
        <w:tc>
          <w:tcPr>
            <w:tcW w:w="476" w:type="pct"/>
            <w:shd w:val="clear" w:color="auto" w:fill="auto"/>
            <w:vAlign w:val="center"/>
          </w:tcPr>
          <w:p w14:paraId="1AA90A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c>
          <w:tcPr>
            <w:tcW w:w="441" w:type="pct"/>
            <w:shd w:val="clear" w:color="auto" w:fill="auto"/>
            <w:vAlign w:val="center"/>
          </w:tcPr>
          <w:p w14:paraId="149832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275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15" w:hRule="atLeast"/>
        </w:trPr>
        <w:tc>
          <w:tcPr>
            <w:tcW w:w="493" w:type="pct"/>
            <w:vMerge w:val="continue"/>
            <w:shd w:val="clear" w:color="auto" w:fill="auto"/>
            <w:vAlign w:val="center"/>
          </w:tcPr>
          <w:p w14:paraId="7928AB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7D8B2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w:t>
            </w:r>
          </w:p>
        </w:tc>
        <w:tc>
          <w:tcPr>
            <w:tcW w:w="620" w:type="pct"/>
            <w:shd w:val="clear" w:color="auto" w:fill="auto"/>
            <w:vAlign w:val="center"/>
          </w:tcPr>
          <w:p w14:paraId="531DE1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修枪工具-冲子</w:t>
            </w:r>
          </w:p>
        </w:tc>
        <w:tc>
          <w:tcPr>
            <w:tcW w:w="2598" w:type="pct"/>
            <w:shd w:val="clear" w:color="auto" w:fill="auto"/>
            <w:vAlign w:val="center"/>
          </w:tcPr>
          <w:p w14:paraId="6D95F9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1、品名：冲子</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2、规格：直度：长冲子直线度≤0.1mm/100mm，硬度范围- 普通碳钢：HRC35–45、- CrV铬钒钢：HRC45–55、- CrMo铬钼钢：HRC50–58、- 模具钢/钨：HRC58–65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3、材质：防锈：发黑/镀铬处理，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4、性能：耐冲击：头部加厚，敲击不易变形、不卷边，适合潮湿、油污环境</w:t>
            </w:r>
          </w:p>
        </w:tc>
        <w:tc>
          <w:tcPr>
            <w:tcW w:w="476" w:type="pct"/>
            <w:shd w:val="clear" w:color="auto" w:fill="auto"/>
            <w:vAlign w:val="center"/>
          </w:tcPr>
          <w:p w14:paraId="20ADC1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41" w:type="pct"/>
            <w:shd w:val="clear" w:color="auto" w:fill="auto"/>
            <w:vAlign w:val="center"/>
          </w:tcPr>
          <w:p w14:paraId="5E1BF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61EF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5" w:hRule="atLeast"/>
        </w:trPr>
        <w:tc>
          <w:tcPr>
            <w:tcW w:w="493" w:type="pct"/>
            <w:vMerge w:val="continue"/>
            <w:shd w:val="clear" w:color="auto" w:fill="auto"/>
            <w:vAlign w:val="center"/>
          </w:tcPr>
          <w:p w14:paraId="47D8EBA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8D770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620" w:type="pct"/>
            <w:shd w:val="clear" w:color="auto" w:fill="auto"/>
            <w:vAlign w:val="center"/>
          </w:tcPr>
          <w:p w14:paraId="4D2E0F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测扳机压器</w:t>
            </w:r>
          </w:p>
        </w:tc>
        <w:tc>
          <w:tcPr>
            <w:tcW w:w="2598" w:type="pct"/>
            <w:shd w:val="clear" w:color="auto" w:fill="auto"/>
            <w:vAlign w:val="center"/>
          </w:tcPr>
          <w:p w14:paraId="610450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1、品名：测扳机压器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2、规格：65Mn弹簧钢，分度值：2g，量程：5N、10N、20N、50N、100N， 精度等级：±1%FS- 分度值：0.1N、0.2N、0.5N</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3、材质：镀锌碳钢，外壳：透明ABS/PC塑料</w:t>
            </w:r>
          </w:p>
        </w:tc>
        <w:tc>
          <w:tcPr>
            <w:tcW w:w="476" w:type="pct"/>
            <w:shd w:val="clear" w:color="auto" w:fill="auto"/>
            <w:vAlign w:val="center"/>
          </w:tcPr>
          <w:p w14:paraId="2CCA4E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41" w:type="pct"/>
            <w:shd w:val="clear" w:color="auto" w:fill="auto"/>
            <w:vAlign w:val="center"/>
          </w:tcPr>
          <w:p w14:paraId="04B228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5946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60" w:hRule="atLeast"/>
        </w:trPr>
        <w:tc>
          <w:tcPr>
            <w:tcW w:w="493" w:type="pct"/>
            <w:vMerge w:val="continue"/>
            <w:shd w:val="clear" w:color="auto" w:fill="auto"/>
            <w:vAlign w:val="center"/>
          </w:tcPr>
          <w:p w14:paraId="2DAB194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2EC33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w:t>
            </w:r>
          </w:p>
        </w:tc>
        <w:tc>
          <w:tcPr>
            <w:tcW w:w="620" w:type="pct"/>
            <w:shd w:val="clear" w:color="auto" w:fill="auto"/>
            <w:vAlign w:val="center"/>
          </w:tcPr>
          <w:p w14:paraId="3AA38E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修枪胶棒</w:t>
            </w:r>
          </w:p>
        </w:tc>
        <w:tc>
          <w:tcPr>
            <w:tcW w:w="2598" w:type="pct"/>
            <w:shd w:val="clear" w:color="auto" w:fill="auto"/>
            <w:vAlign w:val="center"/>
          </w:tcPr>
          <w:p w14:paraId="68493A9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1、品名：修枪木胶棒</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2、规格：直径≥12mm × 长度≥94mm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3、材质：主体为EVA乙烯-醋酸乙烯共聚物+高含量合成树脂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4、颜色：淡黄色（木材适配色）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5、性能：无刺激性，树脂含量高，粘接强度强，适配木材多孔表面，粘接不脱落、不开裂。固化时间：30秒</w:t>
            </w:r>
          </w:p>
        </w:tc>
        <w:tc>
          <w:tcPr>
            <w:tcW w:w="476" w:type="pct"/>
            <w:shd w:val="clear" w:color="auto" w:fill="auto"/>
            <w:vAlign w:val="center"/>
          </w:tcPr>
          <w:p w14:paraId="676D28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41" w:type="pct"/>
            <w:shd w:val="clear" w:color="auto" w:fill="auto"/>
            <w:vAlign w:val="center"/>
          </w:tcPr>
          <w:p w14:paraId="0B9308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75BB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70" w:hRule="atLeast"/>
        </w:trPr>
        <w:tc>
          <w:tcPr>
            <w:tcW w:w="493" w:type="pct"/>
            <w:vMerge w:val="continue"/>
            <w:shd w:val="clear" w:color="auto" w:fill="auto"/>
            <w:vAlign w:val="center"/>
          </w:tcPr>
          <w:p w14:paraId="130B35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7924C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620" w:type="pct"/>
            <w:shd w:val="clear" w:color="auto" w:fill="auto"/>
            <w:vAlign w:val="center"/>
          </w:tcPr>
          <w:p w14:paraId="2CBF5F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修枪刻刀</w:t>
            </w:r>
          </w:p>
        </w:tc>
        <w:tc>
          <w:tcPr>
            <w:tcW w:w="2598" w:type="pct"/>
            <w:shd w:val="clear" w:color="auto" w:fill="auto"/>
            <w:vAlign w:val="center"/>
          </w:tcPr>
          <w:p w14:paraId="38A4CCE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1、品名：修枪刻刀</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2、材质：整体细颗粒钨钢（硬质合金），主要成分为碳化钨+钴粉（原生料/纳米级），刀杆/手柄：实木、红木、黄铜、铝合金（手工款）；整体钨钢一体成型（数控款），表面工艺：镜面精磨、纳米涂层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密度14.6g/cm³，锋利度、排屑性、防锈性。硬度：HRA89~95（莫氏硬度9.5，仅次于金刚石），远超白钢、锻钢，耐磨、久用不钝。高硬度、高耐磨、刃口保持性强、雕刻无毛刺、适配硬料（石材、金属、硬木、玉石）。</w:t>
            </w:r>
          </w:p>
        </w:tc>
        <w:tc>
          <w:tcPr>
            <w:tcW w:w="476" w:type="pct"/>
            <w:shd w:val="clear" w:color="auto" w:fill="auto"/>
            <w:vAlign w:val="center"/>
          </w:tcPr>
          <w:p w14:paraId="6EF3AA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41" w:type="pct"/>
            <w:shd w:val="clear" w:color="auto" w:fill="auto"/>
            <w:vAlign w:val="center"/>
          </w:tcPr>
          <w:p w14:paraId="0689C5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2957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restart"/>
            <w:shd w:val="clear" w:color="auto" w:fill="auto"/>
            <w:vAlign w:val="center"/>
          </w:tcPr>
          <w:p w14:paraId="367EC14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拳击</w:t>
            </w:r>
          </w:p>
        </w:tc>
        <w:tc>
          <w:tcPr>
            <w:tcW w:w="369" w:type="pct"/>
            <w:shd w:val="clear" w:color="auto" w:fill="auto"/>
            <w:vAlign w:val="center"/>
          </w:tcPr>
          <w:p w14:paraId="647F0A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54369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拳击服</w:t>
            </w:r>
          </w:p>
        </w:tc>
        <w:tc>
          <w:tcPr>
            <w:tcW w:w="2598" w:type="pct"/>
            <w:shd w:val="clear" w:color="auto" w:fill="auto"/>
            <w:vAlign w:val="center"/>
          </w:tcPr>
          <w:p w14:paraId="621850C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1、品名：拳击服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2、材质：优质涤棉面料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3、款式：短裤下摆V型开叉，做大幅度腿部动作时不受下摆束缚，符合人体机能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4、规格：尺码M-4X</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5、颜色：红色/蓝色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6、性能：吸汗透气，精细编织，柔软舒适，迅速排出运动中产生的大量热气。</w:t>
            </w:r>
          </w:p>
        </w:tc>
        <w:tc>
          <w:tcPr>
            <w:tcW w:w="476" w:type="pct"/>
            <w:shd w:val="clear" w:color="auto" w:fill="auto"/>
            <w:vAlign w:val="center"/>
          </w:tcPr>
          <w:p w14:paraId="2C6CA7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122</w:t>
            </w:r>
          </w:p>
        </w:tc>
        <w:tc>
          <w:tcPr>
            <w:tcW w:w="441" w:type="pct"/>
            <w:shd w:val="clear" w:color="auto" w:fill="auto"/>
            <w:vAlign w:val="center"/>
          </w:tcPr>
          <w:p w14:paraId="7951E5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153F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40" w:hRule="atLeast"/>
        </w:trPr>
        <w:tc>
          <w:tcPr>
            <w:tcW w:w="493" w:type="pct"/>
            <w:vMerge w:val="continue"/>
            <w:shd w:val="clear" w:color="auto" w:fill="auto"/>
            <w:vAlign w:val="center"/>
          </w:tcPr>
          <w:p w14:paraId="0638F93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39328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187500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哑铃</w:t>
            </w:r>
          </w:p>
        </w:tc>
        <w:tc>
          <w:tcPr>
            <w:tcW w:w="2598" w:type="pct"/>
            <w:shd w:val="clear" w:color="auto" w:fill="auto"/>
            <w:vAlign w:val="center"/>
          </w:tcPr>
          <w:p w14:paraId="5944FB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1、品名：哑铃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2、材质：高密度铸铁 / 包胶材质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3、结构：一体式成型，不易松动脱落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4、外观：表面防滑处理，耐磨耐磕碰</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5、握杆：防滑握柄，握持舒适，受力均匀</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6、规格：3磅</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7、特点：稳固不易滚动，居家、训练通用</w:t>
            </w:r>
          </w:p>
        </w:tc>
        <w:tc>
          <w:tcPr>
            <w:tcW w:w="476" w:type="pct"/>
            <w:shd w:val="clear" w:color="auto" w:fill="auto"/>
            <w:vAlign w:val="center"/>
          </w:tcPr>
          <w:p w14:paraId="59A8B3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68</w:t>
            </w:r>
          </w:p>
        </w:tc>
        <w:tc>
          <w:tcPr>
            <w:tcW w:w="441" w:type="pct"/>
            <w:shd w:val="clear" w:color="auto" w:fill="auto"/>
            <w:vAlign w:val="center"/>
          </w:tcPr>
          <w:p w14:paraId="292151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46AE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trPr>
        <w:tc>
          <w:tcPr>
            <w:tcW w:w="493" w:type="pct"/>
            <w:vMerge w:val="restart"/>
            <w:shd w:val="clear" w:color="auto" w:fill="auto"/>
            <w:vAlign w:val="center"/>
          </w:tcPr>
          <w:p w14:paraId="06E3AE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排球</w:t>
            </w:r>
          </w:p>
        </w:tc>
        <w:tc>
          <w:tcPr>
            <w:tcW w:w="369" w:type="pct"/>
            <w:shd w:val="clear" w:color="auto" w:fill="auto"/>
            <w:vAlign w:val="center"/>
          </w:tcPr>
          <w:p w14:paraId="5C2654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2EC7F0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专业比赛排球（室内）</w:t>
            </w:r>
          </w:p>
        </w:tc>
        <w:tc>
          <w:tcPr>
            <w:tcW w:w="2598" w:type="pct"/>
            <w:shd w:val="clear" w:color="auto" w:fill="auto"/>
            <w:vAlign w:val="center"/>
          </w:tcPr>
          <w:p w14:paraId="3DE835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1、品名：比赛排球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2、规格：5号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3、材质：PU表皮六角突起，丁基内胆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4、颜色：拼色</w:t>
            </w:r>
          </w:p>
        </w:tc>
        <w:tc>
          <w:tcPr>
            <w:tcW w:w="476" w:type="pct"/>
            <w:shd w:val="clear" w:color="auto" w:fill="auto"/>
            <w:vAlign w:val="center"/>
          </w:tcPr>
          <w:p w14:paraId="24F7DD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30</w:t>
            </w:r>
          </w:p>
        </w:tc>
        <w:tc>
          <w:tcPr>
            <w:tcW w:w="441" w:type="pct"/>
            <w:shd w:val="clear" w:color="auto" w:fill="auto"/>
            <w:vAlign w:val="center"/>
          </w:tcPr>
          <w:p w14:paraId="23A204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76E8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0" w:hRule="atLeast"/>
        </w:trPr>
        <w:tc>
          <w:tcPr>
            <w:tcW w:w="493" w:type="pct"/>
            <w:vMerge w:val="continue"/>
            <w:shd w:val="clear" w:color="auto" w:fill="auto"/>
            <w:vAlign w:val="center"/>
          </w:tcPr>
          <w:p w14:paraId="2D3D2E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462CE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3DFA5B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沙滩排球</w:t>
            </w:r>
          </w:p>
        </w:tc>
        <w:tc>
          <w:tcPr>
            <w:tcW w:w="2598" w:type="pct"/>
            <w:shd w:val="clear" w:color="auto" w:fill="auto"/>
            <w:vAlign w:val="center"/>
          </w:tcPr>
          <w:p w14:paraId="7FFD4CD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1、品名：沙滩排球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2、规格：5号，球重260-280g</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3、材质：材质PU，手工缝制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4、性能：防水、防沙、不吸水 柔软不打手，适合沙地弹跳，飞行稳定，风阻适中</w:t>
            </w:r>
          </w:p>
        </w:tc>
        <w:tc>
          <w:tcPr>
            <w:tcW w:w="476" w:type="pct"/>
            <w:shd w:val="clear" w:color="auto" w:fill="auto"/>
            <w:vAlign w:val="center"/>
          </w:tcPr>
          <w:p w14:paraId="35C895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c>
          <w:tcPr>
            <w:tcW w:w="441" w:type="pct"/>
            <w:shd w:val="clear" w:color="auto" w:fill="auto"/>
            <w:vAlign w:val="center"/>
          </w:tcPr>
          <w:p w14:paraId="4C0A77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0127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0" w:hRule="atLeast"/>
        </w:trPr>
        <w:tc>
          <w:tcPr>
            <w:tcW w:w="493" w:type="pct"/>
            <w:vMerge w:val="continue"/>
            <w:shd w:val="clear" w:color="auto" w:fill="auto"/>
            <w:vAlign w:val="center"/>
          </w:tcPr>
          <w:p w14:paraId="417E95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8CED7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3CCDB8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排球标志杆</w:t>
            </w:r>
          </w:p>
        </w:tc>
        <w:tc>
          <w:tcPr>
            <w:tcW w:w="2598" w:type="pct"/>
            <w:shd w:val="clear" w:color="auto" w:fill="auto"/>
            <w:vAlign w:val="center"/>
          </w:tcPr>
          <w:p w14:paraId="145A2D4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1、品名：排球标志杆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2、材质：复合材料、PE，杆身：ABS工程塑料杆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3、规格：1.8m</w:t>
            </w:r>
          </w:p>
        </w:tc>
        <w:tc>
          <w:tcPr>
            <w:tcW w:w="476" w:type="pct"/>
            <w:shd w:val="clear" w:color="auto" w:fill="auto"/>
            <w:vAlign w:val="center"/>
          </w:tcPr>
          <w:p w14:paraId="327ECC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441" w:type="pct"/>
            <w:shd w:val="clear" w:color="auto" w:fill="auto"/>
            <w:vAlign w:val="center"/>
          </w:tcPr>
          <w:p w14:paraId="23B719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7738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35" w:hRule="atLeast"/>
        </w:trPr>
        <w:tc>
          <w:tcPr>
            <w:tcW w:w="493" w:type="pct"/>
            <w:vMerge w:val="continue"/>
            <w:shd w:val="clear" w:color="auto" w:fill="auto"/>
            <w:vAlign w:val="center"/>
          </w:tcPr>
          <w:p w14:paraId="1BC2C45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C7249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17C752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排球护膝护具</w:t>
            </w:r>
          </w:p>
        </w:tc>
        <w:tc>
          <w:tcPr>
            <w:tcW w:w="2598" w:type="pct"/>
            <w:shd w:val="clear" w:color="auto" w:fill="auto"/>
            <w:vAlign w:val="center"/>
          </w:tcPr>
          <w:p w14:paraId="03E260F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1、品名：排球专用护膝</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2、颜色：黑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3、尺码：s/m/l/xl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4、款式：符合人体工程学设计更贴合膝盖，合理的弯曲弧度，紧密贴合膝盖多种动作无障碍，带防滑条，防护区加厚设计，四面弹力加压不紧绷。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5、材质：填充物聚氨酯</w:t>
            </w:r>
          </w:p>
        </w:tc>
        <w:tc>
          <w:tcPr>
            <w:tcW w:w="476" w:type="pct"/>
            <w:shd w:val="clear" w:color="auto" w:fill="auto"/>
            <w:vAlign w:val="center"/>
          </w:tcPr>
          <w:p w14:paraId="67A019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80</w:t>
            </w:r>
          </w:p>
        </w:tc>
        <w:tc>
          <w:tcPr>
            <w:tcW w:w="441" w:type="pct"/>
            <w:shd w:val="clear" w:color="auto" w:fill="auto"/>
            <w:vAlign w:val="center"/>
          </w:tcPr>
          <w:p w14:paraId="430013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副</w:t>
            </w:r>
          </w:p>
        </w:tc>
      </w:tr>
      <w:tr w14:paraId="0DF9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5" w:hRule="atLeast"/>
        </w:trPr>
        <w:tc>
          <w:tcPr>
            <w:tcW w:w="493" w:type="pct"/>
            <w:vMerge w:val="continue"/>
            <w:shd w:val="clear" w:color="auto" w:fill="auto"/>
            <w:vAlign w:val="center"/>
          </w:tcPr>
          <w:p w14:paraId="1C6CF3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D2B4A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2E551B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折叠式球车</w:t>
            </w:r>
          </w:p>
        </w:tc>
        <w:tc>
          <w:tcPr>
            <w:tcW w:w="2598" w:type="pct"/>
            <w:shd w:val="clear" w:color="auto" w:fill="auto"/>
            <w:vAlign w:val="center"/>
          </w:tcPr>
          <w:p w14:paraId="09A07C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1、品名：折叠式球车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2、规格：尺寸≥185cm*65cm*65cm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3、材质：不锈钢‌、尼龙，轮子采用‌静音铸铁轮‌，带‌锁止功能‌，可折叠‌</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4、颜色：黄/蓝‌</w:t>
            </w:r>
          </w:p>
        </w:tc>
        <w:tc>
          <w:tcPr>
            <w:tcW w:w="476" w:type="pct"/>
            <w:shd w:val="clear" w:color="auto" w:fill="auto"/>
            <w:vAlign w:val="center"/>
          </w:tcPr>
          <w:p w14:paraId="161F34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41" w:type="pct"/>
            <w:shd w:val="clear" w:color="auto" w:fill="auto"/>
            <w:vAlign w:val="center"/>
          </w:tcPr>
          <w:p w14:paraId="23973C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辆</w:t>
            </w:r>
          </w:p>
        </w:tc>
      </w:tr>
      <w:tr w14:paraId="19D6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85" w:hRule="atLeast"/>
        </w:trPr>
        <w:tc>
          <w:tcPr>
            <w:tcW w:w="493" w:type="pct"/>
            <w:vMerge w:val="continue"/>
            <w:shd w:val="clear" w:color="auto" w:fill="auto"/>
            <w:vAlign w:val="center"/>
          </w:tcPr>
          <w:p w14:paraId="566E7E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6BCC97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620" w:type="pct"/>
            <w:shd w:val="clear" w:color="auto" w:fill="auto"/>
            <w:vAlign w:val="center"/>
          </w:tcPr>
          <w:p w14:paraId="3EFE0E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药球实心球</w:t>
            </w:r>
          </w:p>
        </w:tc>
        <w:tc>
          <w:tcPr>
            <w:tcW w:w="2598" w:type="pct"/>
            <w:shd w:val="clear" w:color="auto" w:fill="auto"/>
            <w:vAlign w:val="center"/>
          </w:tcPr>
          <w:p w14:paraId="18330A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1.品名：充气胶球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2.规格：500g</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3.颜色：蓝色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4.材质：外层优质环保塑胶合成，质地柔软，使用寿命长，内充铁砂，摇晃无声音，可充气</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5.性能：适合训练使用，也可以代替充气实心球</w:t>
            </w:r>
          </w:p>
        </w:tc>
        <w:tc>
          <w:tcPr>
            <w:tcW w:w="476" w:type="pct"/>
            <w:shd w:val="clear" w:color="auto" w:fill="auto"/>
            <w:vAlign w:val="center"/>
          </w:tcPr>
          <w:p w14:paraId="5BD6F4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006CD0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4AB4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5" w:hRule="atLeast"/>
        </w:trPr>
        <w:tc>
          <w:tcPr>
            <w:tcW w:w="493" w:type="pct"/>
            <w:vMerge w:val="continue"/>
            <w:shd w:val="clear" w:color="auto" w:fill="auto"/>
            <w:vAlign w:val="center"/>
          </w:tcPr>
          <w:p w14:paraId="74A93C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22EB0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w:t>
            </w:r>
          </w:p>
        </w:tc>
        <w:tc>
          <w:tcPr>
            <w:tcW w:w="620" w:type="pct"/>
            <w:shd w:val="clear" w:color="auto" w:fill="auto"/>
            <w:vAlign w:val="center"/>
          </w:tcPr>
          <w:p w14:paraId="58D6D1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男女排比赛服</w:t>
            </w:r>
          </w:p>
        </w:tc>
        <w:tc>
          <w:tcPr>
            <w:tcW w:w="2598" w:type="pct"/>
            <w:shd w:val="clear" w:color="auto" w:fill="auto"/>
            <w:vAlign w:val="center"/>
          </w:tcPr>
          <w:p w14:paraId="1BE3661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1、品名：排球比赛服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2、颜色：黑/白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3、尺码：160-220cm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4、款式：V字领短袖上衣，5分运动短裤，，裤装松紧腰戴绳，按篮球竞赛要求印号、名字、队名，字体号码甲方要求。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5、材质：聚酯纤维100%</w:t>
            </w:r>
          </w:p>
        </w:tc>
        <w:tc>
          <w:tcPr>
            <w:tcW w:w="476" w:type="pct"/>
            <w:shd w:val="clear" w:color="auto" w:fill="auto"/>
            <w:vAlign w:val="center"/>
          </w:tcPr>
          <w:p w14:paraId="1F272D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144</w:t>
            </w:r>
          </w:p>
        </w:tc>
        <w:tc>
          <w:tcPr>
            <w:tcW w:w="441" w:type="pct"/>
            <w:shd w:val="clear" w:color="auto" w:fill="auto"/>
            <w:vAlign w:val="center"/>
          </w:tcPr>
          <w:p w14:paraId="46A9E7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6FAC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4DF30D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62B19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620" w:type="pct"/>
            <w:shd w:val="clear" w:color="auto" w:fill="auto"/>
            <w:vAlign w:val="center"/>
          </w:tcPr>
          <w:p w14:paraId="1D8376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男女排球鞋</w:t>
            </w:r>
          </w:p>
        </w:tc>
        <w:tc>
          <w:tcPr>
            <w:tcW w:w="2598" w:type="pct"/>
            <w:shd w:val="clear" w:color="auto" w:fill="auto"/>
            <w:vAlign w:val="center"/>
          </w:tcPr>
          <w:p w14:paraId="5E97F23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1、品名：排球比赛鞋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2、颜色：白主色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3、尺码：35-47</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4、款式：系带，鞋底带防扭支撑板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5、材质：网面加pu侧帮，橡胶大底</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6、性能：防侧滑性能卓越，抓地力强，符合排球竞赛要求。</w:t>
            </w:r>
          </w:p>
        </w:tc>
        <w:tc>
          <w:tcPr>
            <w:tcW w:w="476" w:type="pct"/>
            <w:shd w:val="clear" w:color="auto" w:fill="auto"/>
            <w:vAlign w:val="center"/>
          </w:tcPr>
          <w:p w14:paraId="10D6FE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72</w:t>
            </w:r>
          </w:p>
        </w:tc>
        <w:tc>
          <w:tcPr>
            <w:tcW w:w="441" w:type="pct"/>
            <w:shd w:val="clear" w:color="auto" w:fill="auto"/>
            <w:vAlign w:val="center"/>
          </w:tcPr>
          <w:p w14:paraId="1E7651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2170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restart"/>
            <w:shd w:val="clear" w:color="auto" w:fill="auto"/>
            <w:vAlign w:val="center"/>
          </w:tcPr>
          <w:p w14:paraId="3DD11DF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沙滩</w:t>
            </w:r>
          </w:p>
          <w:p w14:paraId="3A4FF5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排球</w:t>
            </w:r>
          </w:p>
        </w:tc>
        <w:tc>
          <w:tcPr>
            <w:tcW w:w="369" w:type="pct"/>
            <w:shd w:val="clear" w:color="auto" w:fill="auto"/>
            <w:vAlign w:val="center"/>
          </w:tcPr>
          <w:p w14:paraId="7A78DD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438AA8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运动眼镜（女款）</w:t>
            </w:r>
          </w:p>
        </w:tc>
        <w:tc>
          <w:tcPr>
            <w:tcW w:w="2598" w:type="pct"/>
            <w:shd w:val="clear" w:color="auto" w:fill="auto"/>
            <w:vAlign w:val="center"/>
          </w:tcPr>
          <w:p w14:paraId="3A84FB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1、品名：运动眼镜；</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▲2、材质：满足国家GB 14866-2006、QB 2457-1999标准，可见光透射比≥95；满足国家GB 14866-2006、QB 2457-1999标准，抗冲击性能：用于抗冲击的镜片及眼护具；表面质量和内在疵病应符合满足国家GB10810标准中5.1.4的要求；采用优质的镜片材料组成，抗冲击；以上内容提供国家第三方检测机构检测报告；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3、款式：自行车、马拉松、沙滩排球均适用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4、颜色：黑框镭射红变色镜片</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5、尺码：均码</w:t>
            </w:r>
          </w:p>
        </w:tc>
        <w:tc>
          <w:tcPr>
            <w:tcW w:w="476" w:type="pct"/>
            <w:shd w:val="clear" w:color="auto" w:fill="auto"/>
            <w:vAlign w:val="center"/>
          </w:tcPr>
          <w:p w14:paraId="728620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441" w:type="pct"/>
            <w:shd w:val="clear" w:color="auto" w:fill="auto"/>
            <w:vAlign w:val="center"/>
          </w:tcPr>
          <w:p w14:paraId="72D3B2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副</w:t>
            </w:r>
          </w:p>
        </w:tc>
      </w:tr>
      <w:tr w14:paraId="0437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2F39D26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AD312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43751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沙滩排球竞赛服（女款）</w:t>
            </w:r>
          </w:p>
        </w:tc>
        <w:tc>
          <w:tcPr>
            <w:tcW w:w="2598" w:type="pct"/>
            <w:shd w:val="clear" w:color="auto" w:fill="auto"/>
            <w:vAlign w:val="center"/>
          </w:tcPr>
          <w:p w14:paraId="2C3ED56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1、品名：沙滩排球竞赛服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款式：女款：上衣二道扣肩细带背心，衣长不超30cm，下幅压胶防滑设计，数码印花弹性面料，包裹性强，透气排汗速干。短裤三角短裤，与上衣花色面料一致。男女同色。需印制前胸乌鲁木齐字样，后背乌鲁木齐+运动员姓名，字体甲方提供。</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3、面料：锦纶≦86% ， 氨纶≥14%</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4、性能：满足沙滩排球竞赛规程需求。</w:t>
            </w:r>
          </w:p>
        </w:tc>
        <w:tc>
          <w:tcPr>
            <w:tcW w:w="476" w:type="pct"/>
            <w:shd w:val="clear" w:color="auto" w:fill="auto"/>
            <w:vAlign w:val="center"/>
          </w:tcPr>
          <w:p w14:paraId="2A4AD8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441" w:type="pct"/>
            <w:shd w:val="clear" w:color="auto" w:fill="auto"/>
            <w:vAlign w:val="center"/>
          </w:tcPr>
          <w:p w14:paraId="3106C6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3CB1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4AEE6C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D1EDA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363B82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沙滩排球竞赛服（男款）</w:t>
            </w:r>
          </w:p>
        </w:tc>
        <w:tc>
          <w:tcPr>
            <w:tcW w:w="2598" w:type="pct"/>
            <w:shd w:val="clear" w:color="auto" w:fill="auto"/>
            <w:vAlign w:val="center"/>
          </w:tcPr>
          <w:p w14:paraId="7A9EA55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1、品名：沙滩排球竞赛服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2、款式：男款：上衣二道窄肩背心，数码印花弹性面料，透气排汗速干，短裤五分紧身，与上衣花色面料一致，男女同色。需印制前胸乌鲁木齐字样，后背乌鲁木齐+运动员姓名，字体甲方提供。男女同色。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3、面料：锦纶≦86% ， 氨纶≥14%</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4、性能：满足沙滩排球竞赛规程需求。</w:t>
            </w:r>
          </w:p>
        </w:tc>
        <w:tc>
          <w:tcPr>
            <w:tcW w:w="476" w:type="pct"/>
            <w:shd w:val="clear" w:color="auto" w:fill="auto"/>
            <w:vAlign w:val="center"/>
          </w:tcPr>
          <w:p w14:paraId="02AF02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24</w:t>
            </w:r>
          </w:p>
        </w:tc>
        <w:tc>
          <w:tcPr>
            <w:tcW w:w="441" w:type="pct"/>
            <w:shd w:val="clear" w:color="auto" w:fill="auto"/>
            <w:vAlign w:val="center"/>
          </w:tcPr>
          <w:p w14:paraId="4C7E55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31EB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1F7C54F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3C13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553DE2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沙滩排球球鞋</w:t>
            </w:r>
          </w:p>
        </w:tc>
        <w:tc>
          <w:tcPr>
            <w:tcW w:w="2598" w:type="pct"/>
            <w:shd w:val="clear" w:color="auto" w:fill="auto"/>
            <w:vAlign w:val="center"/>
          </w:tcPr>
          <w:p w14:paraId="1DB532A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1、品名：排球比赛鞋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2、颜色：白主色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3、尺码：35-47</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4、款式：系带，鞋底带防扭支撑板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5、材质：网面加pu侧帮，橡胶大底</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6、性能：防侧滑性能卓越，抓地力强，符合排球竞赛要求。</w:t>
            </w:r>
          </w:p>
        </w:tc>
        <w:tc>
          <w:tcPr>
            <w:tcW w:w="476" w:type="pct"/>
            <w:shd w:val="clear" w:color="auto" w:fill="auto"/>
            <w:vAlign w:val="center"/>
          </w:tcPr>
          <w:p w14:paraId="0EDFBC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441" w:type="pct"/>
            <w:shd w:val="clear" w:color="auto" w:fill="auto"/>
            <w:vAlign w:val="center"/>
          </w:tcPr>
          <w:p w14:paraId="4B06C1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3614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95" w:hRule="atLeast"/>
        </w:trPr>
        <w:tc>
          <w:tcPr>
            <w:tcW w:w="493" w:type="pct"/>
            <w:vMerge w:val="restart"/>
            <w:shd w:val="clear" w:color="auto" w:fill="auto"/>
            <w:vAlign w:val="center"/>
          </w:tcPr>
          <w:p w14:paraId="5A63B20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射箭</w:t>
            </w:r>
          </w:p>
        </w:tc>
        <w:tc>
          <w:tcPr>
            <w:tcW w:w="369" w:type="pct"/>
            <w:shd w:val="clear" w:color="auto" w:fill="auto"/>
            <w:vAlign w:val="center"/>
          </w:tcPr>
          <w:p w14:paraId="254C87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098200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草靶</w:t>
            </w:r>
          </w:p>
        </w:tc>
        <w:tc>
          <w:tcPr>
            <w:tcW w:w="2598" w:type="pct"/>
            <w:shd w:val="clear" w:color="auto" w:fill="auto"/>
            <w:vAlign w:val="center"/>
          </w:tcPr>
          <w:p w14:paraId="499A62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1、品名：射箭草靶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2、规格：≥126*126*18</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3、材质：熏蒸消毒的优质稻草</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4、性能：高硬度不穿箭，经纬式压缩不弹箭，采用灰色防雨包装，包装袋抗紫外线照射，并含有3%的UV成分，不怕风吹日晒，经久耐用,适合大型运动会和比赛用</w:t>
            </w:r>
          </w:p>
        </w:tc>
        <w:tc>
          <w:tcPr>
            <w:tcW w:w="476" w:type="pct"/>
            <w:shd w:val="clear" w:color="auto" w:fill="auto"/>
            <w:vAlign w:val="center"/>
          </w:tcPr>
          <w:p w14:paraId="64325D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16</w:t>
            </w:r>
          </w:p>
        </w:tc>
        <w:tc>
          <w:tcPr>
            <w:tcW w:w="441" w:type="pct"/>
            <w:shd w:val="clear" w:color="auto" w:fill="auto"/>
            <w:vAlign w:val="center"/>
          </w:tcPr>
          <w:p w14:paraId="050FA6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5252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5" w:hRule="atLeast"/>
        </w:trPr>
        <w:tc>
          <w:tcPr>
            <w:tcW w:w="493" w:type="pct"/>
            <w:vMerge w:val="continue"/>
            <w:shd w:val="clear" w:color="auto" w:fill="auto"/>
            <w:vAlign w:val="center"/>
          </w:tcPr>
          <w:p w14:paraId="616D65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A2D06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684104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靶架</w:t>
            </w:r>
          </w:p>
        </w:tc>
        <w:tc>
          <w:tcPr>
            <w:tcW w:w="2598" w:type="pct"/>
            <w:shd w:val="clear" w:color="auto" w:fill="auto"/>
            <w:vAlign w:val="center"/>
          </w:tcPr>
          <w:p w14:paraId="3F117A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1、品名：射箭靶架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2、规格：靶架高180cm，宽115cm，框架为5*6cm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3、材质：方木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4、性能：防风防雨,经久耐用</w:t>
            </w:r>
          </w:p>
        </w:tc>
        <w:tc>
          <w:tcPr>
            <w:tcW w:w="476" w:type="pct"/>
            <w:shd w:val="clear" w:color="auto" w:fill="auto"/>
            <w:vAlign w:val="center"/>
          </w:tcPr>
          <w:p w14:paraId="4DD9B0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16</w:t>
            </w:r>
          </w:p>
        </w:tc>
        <w:tc>
          <w:tcPr>
            <w:tcW w:w="441" w:type="pct"/>
            <w:shd w:val="clear" w:color="auto" w:fill="auto"/>
            <w:vAlign w:val="center"/>
          </w:tcPr>
          <w:p w14:paraId="553485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4A36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5" w:hRule="atLeast"/>
        </w:trPr>
        <w:tc>
          <w:tcPr>
            <w:tcW w:w="493" w:type="pct"/>
            <w:vMerge w:val="continue"/>
            <w:shd w:val="clear" w:color="auto" w:fill="auto"/>
            <w:vAlign w:val="center"/>
          </w:tcPr>
          <w:p w14:paraId="3EB4F66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A3ADE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0F0470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靶钉</w:t>
            </w:r>
          </w:p>
        </w:tc>
        <w:tc>
          <w:tcPr>
            <w:tcW w:w="2598" w:type="pct"/>
            <w:shd w:val="clear" w:color="auto" w:fill="auto"/>
            <w:vAlign w:val="center"/>
          </w:tcPr>
          <w:p w14:paraId="493B34C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1、品名：靶钉</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2、材质：钢</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3、性能：射箭专用草靶固定用钉</w:t>
            </w:r>
          </w:p>
        </w:tc>
        <w:tc>
          <w:tcPr>
            <w:tcW w:w="476" w:type="pct"/>
            <w:shd w:val="clear" w:color="auto" w:fill="auto"/>
            <w:vAlign w:val="center"/>
          </w:tcPr>
          <w:p w14:paraId="08DD3C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50</w:t>
            </w:r>
          </w:p>
        </w:tc>
        <w:tc>
          <w:tcPr>
            <w:tcW w:w="441" w:type="pct"/>
            <w:shd w:val="clear" w:color="auto" w:fill="auto"/>
            <w:vAlign w:val="center"/>
          </w:tcPr>
          <w:p w14:paraId="3F7870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3348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01A9E86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37428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12A0B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射箭专用T恤</w:t>
            </w:r>
          </w:p>
        </w:tc>
        <w:tc>
          <w:tcPr>
            <w:tcW w:w="2598" w:type="pct"/>
            <w:shd w:val="clear" w:color="auto" w:fill="auto"/>
            <w:vAlign w:val="center"/>
          </w:tcPr>
          <w:p w14:paraId="5E3DE22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1、品名：圆领短袖</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2、颜色：红/黑/蓝</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3、尺码:130-220cm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4、款式:中性款，圆领短袖，衣领平整，无跳线，衣领与袖口均采用氨纶线缝制，弹性好。胸前印制（乌鲁木齐）字样，字体甲方确认。男女同款不同版</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▲5、材质：锦纶≦90%，氨纶≥10%,满足国家GB/T 8427-2019标准，耐光色牢度(级)深色≥4；满足国家GB/T14576-2009标准，耐光、汗复合色牢度(级)碱性≥4；满足国家GB/T4802.2-2008标准，起毛起球(级)测试5000 转后≥ 4；满足国家GB/T 21655.2-2019标准，渗透面吸水速率≥4(级)；以上内容提供检测报告；</w:t>
            </w:r>
          </w:p>
        </w:tc>
        <w:tc>
          <w:tcPr>
            <w:tcW w:w="476" w:type="pct"/>
            <w:shd w:val="clear" w:color="auto" w:fill="auto"/>
            <w:vAlign w:val="center"/>
          </w:tcPr>
          <w:p w14:paraId="198ED3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68</w:t>
            </w:r>
          </w:p>
        </w:tc>
        <w:tc>
          <w:tcPr>
            <w:tcW w:w="441" w:type="pct"/>
            <w:shd w:val="clear" w:color="auto" w:fill="auto"/>
            <w:vAlign w:val="center"/>
          </w:tcPr>
          <w:p w14:paraId="0B445C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45D6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93" w:type="pct"/>
            <w:vMerge w:val="continue"/>
            <w:shd w:val="clear" w:color="auto" w:fill="auto"/>
            <w:vAlign w:val="center"/>
          </w:tcPr>
          <w:p w14:paraId="0E1456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95322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5A5912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射箭专用长裤</w:t>
            </w:r>
          </w:p>
        </w:tc>
        <w:tc>
          <w:tcPr>
            <w:tcW w:w="2598" w:type="pct"/>
            <w:shd w:val="clear" w:color="auto" w:fill="auto"/>
            <w:vAlign w:val="center"/>
          </w:tcPr>
          <w:p w14:paraId="761BDD7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1、产品名称：运动长裤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2、尺码：满足150cm-210cm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3、款式：腰头：松紧腰 + 抽绳，可自由调节；裤型：直筒平口长裤；口袋：侧缝带拉链口袋，安全置物。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4、颜色：黑色。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5、面料成份：≤90%聚酯纤维≥10%氨纶。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6、产品特点：轻盈舒适，穿着有型，满足各种运动性能，透气，微弹。</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▲7、性能：产品符合国家GB 18401或GB 31701标明产品的安全技术类别：B类/合格品；满足国家GB/T 8685规定的图形符号正确标注，维护方法；满足国家GB/T 21294-2024标准(有效夹持面积:25mmX25mm;负荷100N。裤侧缝试验过程中未达到最大负荷而试样伸长率达到30%时，停止试验)纰裂≤0.3，纰裂测试过程不得出现织物断裂、滑脱、缝纫线断裂；以上内容提供检测报告）。</w:t>
            </w:r>
          </w:p>
        </w:tc>
        <w:tc>
          <w:tcPr>
            <w:tcW w:w="476" w:type="pct"/>
            <w:shd w:val="clear" w:color="auto" w:fill="auto"/>
            <w:vAlign w:val="center"/>
          </w:tcPr>
          <w:p w14:paraId="78AE7F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34</w:t>
            </w:r>
          </w:p>
        </w:tc>
        <w:tc>
          <w:tcPr>
            <w:tcW w:w="441" w:type="pct"/>
            <w:shd w:val="clear" w:color="auto" w:fill="auto"/>
            <w:vAlign w:val="center"/>
          </w:tcPr>
          <w:p w14:paraId="331D5E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条</w:t>
            </w:r>
          </w:p>
        </w:tc>
      </w:tr>
      <w:tr w14:paraId="46BC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5" w:hRule="atLeast"/>
        </w:trPr>
        <w:tc>
          <w:tcPr>
            <w:tcW w:w="493" w:type="pct"/>
            <w:vMerge w:val="restart"/>
            <w:shd w:val="clear" w:color="auto" w:fill="auto"/>
            <w:vAlign w:val="center"/>
          </w:tcPr>
          <w:p w14:paraId="039A7DB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羽毛球</w:t>
            </w:r>
          </w:p>
        </w:tc>
        <w:tc>
          <w:tcPr>
            <w:tcW w:w="369" w:type="pct"/>
            <w:shd w:val="clear" w:color="auto" w:fill="auto"/>
            <w:vAlign w:val="center"/>
          </w:tcPr>
          <w:p w14:paraId="13E4FF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405EE7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羽毛球比赛服</w:t>
            </w:r>
          </w:p>
        </w:tc>
        <w:tc>
          <w:tcPr>
            <w:tcW w:w="2598" w:type="pct"/>
            <w:shd w:val="clear" w:color="auto" w:fill="auto"/>
            <w:vAlign w:val="center"/>
          </w:tcPr>
          <w:p w14:paraId="2943A87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1、品名：羽毛球比赛服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2、颜色：白/黑/红</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3、尺码：150-190cm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4、款式：V字领短袖，数码印花工艺，速干面料，男女同款不同版，符合羽毛球竞赛标准；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5、材质：100%聚酯纤维</w:t>
            </w:r>
          </w:p>
        </w:tc>
        <w:tc>
          <w:tcPr>
            <w:tcW w:w="476" w:type="pct"/>
            <w:shd w:val="clear" w:color="auto" w:fill="auto"/>
            <w:vAlign w:val="center"/>
          </w:tcPr>
          <w:p w14:paraId="15AFCA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48</w:t>
            </w:r>
          </w:p>
        </w:tc>
        <w:tc>
          <w:tcPr>
            <w:tcW w:w="441" w:type="pct"/>
            <w:shd w:val="clear" w:color="auto" w:fill="auto"/>
            <w:vAlign w:val="center"/>
          </w:tcPr>
          <w:p w14:paraId="3423FA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6D68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5" w:hRule="atLeast"/>
        </w:trPr>
        <w:tc>
          <w:tcPr>
            <w:tcW w:w="493" w:type="pct"/>
            <w:vMerge w:val="continue"/>
            <w:shd w:val="clear" w:color="auto" w:fill="auto"/>
            <w:vAlign w:val="center"/>
          </w:tcPr>
          <w:p w14:paraId="301DC26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1014F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285C55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羽毛球（鹅毛）</w:t>
            </w:r>
          </w:p>
        </w:tc>
        <w:tc>
          <w:tcPr>
            <w:tcW w:w="2598" w:type="pct"/>
            <w:shd w:val="clear" w:color="auto" w:fill="auto"/>
            <w:vAlign w:val="center"/>
          </w:tcPr>
          <w:p w14:paraId="5D5EEE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1、品名：羽毛球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1、规格：12只/桶，球 速76- 81</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2.材质：鹅拉直毛，复合软木球头</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3.重量：单只约 5.0-5.2g</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4.特点：超耐打、飞行稳定</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5.适用：室内外训练、业余比赛</w:t>
            </w:r>
          </w:p>
        </w:tc>
        <w:tc>
          <w:tcPr>
            <w:tcW w:w="476" w:type="pct"/>
            <w:shd w:val="clear" w:color="auto" w:fill="auto"/>
            <w:vAlign w:val="center"/>
          </w:tcPr>
          <w:p w14:paraId="03A2B3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441" w:type="pct"/>
            <w:shd w:val="clear" w:color="auto" w:fill="auto"/>
            <w:vAlign w:val="center"/>
          </w:tcPr>
          <w:p w14:paraId="75AB66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桶</w:t>
            </w:r>
          </w:p>
        </w:tc>
      </w:tr>
      <w:tr w14:paraId="1D86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15" w:hRule="atLeast"/>
        </w:trPr>
        <w:tc>
          <w:tcPr>
            <w:tcW w:w="493" w:type="pct"/>
            <w:vMerge w:val="continue"/>
            <w:shd w:val="clear" w:color="auto" w:fill="auto"/>
            <w:vAlign w:val="center"/>
          </w:tcPr>
          <w:p w14:paraId="7FB6403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159A8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4FCF30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羽毛球（鸭毛）</w:t>
            </w:r>
          </w:p>
        </w:tc>
        <w:tc>
          <w:tcPr>
            <w:tcW w:w="2598" w:type="pct"/>
            <w:shd w:val="clear" w:color="auto" w:fill="auto"/>
            <w:vAlign w:val="center"/>
          </w:tcPr>
          <w:p w14:paraId="136371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1、品名：羽毛球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2、规格：12只/桶，球 速75- 78</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3、材质：鸭毛复合软木球头</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4、特点：超耐打、飞行稳定</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5、适用：室内外训练、业余比赛</w:t>
            </w:r>
          </w:p>
        </w:tc>
        <w:tc>
          <w:tcPr>
            <w:tcW w:w="476" w:type="pct"/>
            <w:shd w:val="clear" w:color="auto" w:fill="auto"/>
            <w:vAlign w:val="center"/>
          </w:tcPr>
          <w:p w14:paraId="102513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100</w:t>
            </w:r>
          </w:p>
        </w:tc>
        <w:tc>
          <w:tcPr>
            <w:tcW w:w="441" w:type="pct"/>
            <w:shd w:val="clear" w:color="auto" w:fill="auto"/>
            <w:vAlign w:val="center"/>
          </w:tcPr>
          <w:p w14:paraId="68B2B2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桶</w:t>
            </w:r>
          </w:p>
        </w:tc>
      </w:tr>
      <w:tr w14:paraId="26E1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restart"/>
            <w:shd w:val="clear" w:color="auto" w:fill="auto"/>
            <w:vAlign w:val="center"/>
          </w:tcPr>
          <w:p w14:paraId="05AD410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男子</w:t>
            </w:r>
          </w:p>
          <w:p w14:paraId="57A124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足球</w:t>
            </w:r>
          </w:p>
        </w:tc>
        <w:tc>
          <w:tcPr>
            <w:tcW w:w="369" w:type="pct"/>
            <w:shd w:val="clear" w:color="auto" w:fill="auto"/>
            <w:vAlign w:val="center"/>
          </w:tcPr>
          <w:p w14:paraId="68695C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7D5D14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足球鞋</w:t>
            </w:r>
          </w:p>
        </w:tc>
        <w:tc>
          <w:tcPr>
            <w:tcW w:w="2598" w:type="pct"/>
            <w:shd w:val="clear" w:color="auto" w:fill="auto"/>
          </w:tcPr>
          <w:p w14:paraId="49BCE6E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1、品名：足球比赛鞋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2、颜色：黑色、白金、钻石蓝、银色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3、尺码：39-46</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4、成分：合成革+织物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▲5、技术指标：外观质量：符合国家标准执行标准：GB/T 19706-2015要求；帮底粘合强度(N/mm)≥ 3.8；整鞋屈挠性能：帮面无裂面，外底裂纹不得超过 1 处且最长裂纹≤5mm ；外底硬度(邵尔 A) ：(有钉足球鞋) ≥ 70；外底密度(g/cm³) ≤ 1.2；耐黄变 (级)≥ 4；游离甲醛(mg/kg) ：未检出；可分解芳香胺染料(mg/kg)：未检出。以上内容提供检测报告；</w:t>
            </w:r>
          </w:p>
        </w:tc>
        <w:tc>
          <w:tcPr>
            <w:tcW w:w="476" w:type="pct"/>
            <w:shd w:val="clear" w:color="auto" w:fill="auto"/>
            <w:vAlign w:val="center"/>
          </w:tcPr>
          <w:p w14:paraId="7DDA79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64</w:t>
            </w:r>
          </w:p>
        </w:tc>
        <w:tc>
          <w:tcPr>
            <w:tcW w:w="441" w:type="pct"/>
            <w:shd w:val="clear" w:color="auto" w:fill="auto"/>
            <w:vAlign w:val="center"/>
          </w:tcPr>
          <w:p w14:paraId="441978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1755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15ECB0D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E91C2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4956E0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足球袜</w:t>
            </w:r>
          </w:p>
        </w:tc>
        <w:tc>
          <w:tcPr>
            <w:tcW w:w="2598" w:type="pct"/>
            <w:shd w:val="clear" w:color="auto" w:fill="auto"/>
            <w:vAlign w:val="center"/>
          </w:tcPr>
          <w:p w14:paraId="537D3C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1、品名：足球袜</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2、颜色：白色、黑色、红色、蓝色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3、尺码：XS (31-34)S (35-38) M (39-41) L (42-45)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4、面料成分：锦纶≦47%，聚酯纤维≦43%，二烯类弹性纤维≥9%，氨纶≥1%，</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▲5、满足国家标准GB 18401-2010耐水色牢度,级：变色≥4 沾色≥4；耐汗渍色牢度,级：变色≥4 沾色≥4；耐摩擦色牢度(级)≥4；pH 值 5.0~7.5；甲醛含量（mg/kg）：未检出；可分解致癌芳香胺染料（mg/kg）：未检出；异味 ：无；以上内容提供检测报告；</w:t>
            </w:r>
          </w:p>
        </w:tc>
        <w:tc>
          <w:tcPr>
            <w:tcW w:w="476" w:type="pct"/>
            <w:shd w:val="clear" w:color="auto" w:fill="auto"/>
            <w:vAlign w:val="center"/>
          </w:tcPr>
          <w:p w14:paraId="2CD581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128</w:t>
            </w:r>
          </w:p>
        </w:tc>
        <w:tc>
          <w:tcPr>
            <w:tcW w:w="441" w:type="pct"/>
            <w:shd w:val="clear" w:color="auto" w:fill="auto"/>
            <w:vAlign w:val="center"/>
          </w:tcPr>
          <w:p w14:paraId="3E10B3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23F8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493" w:type="pct"/>
            <w:vMerge w:val="continue"/>
            <w:shd w:val="clear" w:color="auto" w:fill="auto"/>
            <w:vAlign w:val="center"/>
          </w:tcPr>
          <w:p w14:paraId="669C3C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621BF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1C415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足球训练服</w:t>
            </w:r>
          </w:p>
        </w:tc>
        <w:tc>
          <w:tcPr>
            <w:tcW w:w="2598" w:type="pct"/>
            <w:shd w:val="clear" w:color="auto" w:fill="auto"/>
            <w:vAlign w:val="center"/>
          </w:tcPr>
          <w:p w14:paraId="1C80B88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1、品名：足球比赛套服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2、颜色：紫//枣红/白/浅蓝均可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3、尺码：满足140-190cm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4、面料：100%聚酯纤维，吸湿排汗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5、款式：左右肩锁边合缝内加肩带，緔袖子;袖口拼接。</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▲6、技术指标：执行国家标准GB 18401-2010、GB/T 22853-2019 、GB/T 5296.4-2012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上衣：耐干摩擦色牢度,级≥4；耐水色牢度,级：变色≥4 沾色≥4；耐汗渍色牢度,级：变色≥4 沾色≥4；异味 ：无；pH 值 5.0~7.5；甲醛含量，mg/kg：未检出；可分解致癌芳香胺染料，mg/kg（含印花部位）：未检出；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下装：耐干摩擦色牢度,级≥4；耐水色牢度,级：变色≥4 沾色≥4；耐汗渍色牢度,级：变色≥4 沾色≥4；异味 ：无；pH 值 5.0~7.5；甲醛含量，mg/kg：未检出；可分解致癌芳香胺染料，mg/kg（含印花部位）：未检出；以上内容提供检测报告；</w:t>
            </w:r>
          </w:p>
        </w:tc>
        <w:tc>
          <w:tcPr>
            <w:tcW w:w="476" w:type="pct"/>
            <w:shd w:val="clear" w:color="auto" w:fill="auto"/>
            <w:vAlign w:val="center"/>
          </w:tcPr>
          <w:p w14:paraId="77518E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128</w:t>
            </w:r>
          </w:p>
        </w:tc>
        <w:tc>
          <w:tcPr>
            <w:tcW w:w="441" w:type="pct"/>
            <w:shd w:val="clear" w:color="auto" w:fill="auto"/>
            <w:vAlign w:val="center"/>
          </w:tcPr>
          <w:p w14:paraId="139B24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2D1C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5A7D05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39CAA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2EDE7C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门将手套</w:t>
            </w:r>
          </w:p>
        </w:tc>
        <w:tc>
          <w:tcPr>
            <w:tcW w:w="2598" w:type="pct"/>
            <w:shd w:val="clear" w:color="auto" w:fill="auto"/>
            <w:vAlign w:val="center"/>
          </w:tcPr>
          <w:p w14:paraId="3924541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品名：门将手套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2、款式：手套带有护指，手掌心：采用优质进口乳 胶防滑耐磨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▲3、性能：满足国家GB/T26125-2011标准 铅/Pb、 镉/Cd、汞/Hg、六价铬  /Cr6+、多溴联苯/PBBs、 多溴二苯醚/PBDEs 的含 量准符合国家标准。以上内容提供检测报告；</w:t>
            </w:r>
          </w:p>
          <w:p w14:paraId="0A2ACFA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4、规格：9号</w:t>
            </w:r>
          </w:p>
        </w:tc>
        <w:tc>
          <w:tcPr>
            <w:tcW w:w="476" w:type="pct"/>
            <w:shd w:val="clear" w:color="auto" w:fill="auto"/>
            <w:vAlign w:val="center"/>
          </w:tcPr>
          <w:p w14:paraId="58CDCA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441" w:type="pct"/>
            <w:shd w:val="clear" w:color="auto" w:fill="auto"/>
            <w:vAlign w:val="center"/>
          </w:tcPr>
          <w:p w14:paraId="2E8507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2CE3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5" w:hRule="atLeast"/>
        </w:trPr>
        <w:tc>
          <w:tcPr>
            <w:tcW w:w="493" w:type="pct"/>
            <w:vMerge w:val="continue"/>
            <w:shd w:val="clear" w:color="auto" w:fill="auto"/>
            <w:vAlign w:val="center"/>
          </w:tcPr>
          <w:p w14:paraId="5EA484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31B22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2AF7C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护腿板（成人）</w:t>
            </w:r>
          </w:p>
        </w:tc>
        <w:tc>
          <w:tcPr>
            <w:tcW w:w="2598" w:type="pct"/>
            <w:shd w:val="clear" w:color="auto" w:fill="auto"/>
            <w:vAlign w:val="center"/>
          </w:tcPr>
          <w:p w14:paraId="35EEB0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1、品名：足球专用护腿板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2、颜色：各色均可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3、尺码：s/m/l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4、材质：PE+EVA</w:t>
            </w:r>
          </w:p>
        </w:tc>
        <w:tc>
          <w:tcPr>
            <w:tcW w:w="476" w:type="pct"/>
            <w:shd w:val="clear" w:color="auto" w:fill="auto"/>
            <w:vAlign w:val="center"/>
          </w:tcPr>
          <w:p w14:paraId="483EED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64</w:t>
            </w:r>
          </w:p>
        </w:tc>
        <w:tc>
          <w:tcPr>
            <w:tcW w:w="441" w:type="pct"/>
            <w:shd w:val="clear" w:color="auto" w:fill="auto"/>
            <w:vAlign w:val="center"/>
          </w:tcPr>
          <w:p w14:paraId="4E0650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副</w:t>
            </w:r>
          </w:p>
        </w:tc>
      </w:tr>
      <w:tr w14:paraId="39B2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0" w:hRule="atLeast"/>
        </w:trPr>
        <w:tc>
          <w:tcPr>
            <w:tcW w:w="493" w:type="pct"/>
            <w:vMerge w:val="continue"/>
            <w:shd w:val="clear" w:color="auto" w:fill="auto"/>
            <w:vAlign w:val="center"/>
          </w:tcPr>
          <w:p w14:paraId="76ED17C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EEDAB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620" w:type="pct"/>
            <w:shd w:val="clear" w:color="auto" w:fill="auto"/>
            <w:vAlign w:val="center"/>
          </w:tcPr>
          <w:p w14:paraId="2D0046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足球</w:t>
            </w:r>
          </w:p>
        </w:tc>
        <w:tc>
          <w:tcPr>
            <w:tcW w:w="2598" w:type="pct"/>
            <w:shd w:val="clear" w:color="auto" w:fill="auto"/>
            <w:vAlign w:val="center"/>
          </w:tcPr>
          <w:p w14:paraId="0FAF2B6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1、品名：5号足球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2、材质：合成皮革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3、工艺：机缝工艺，加强材料多层处理，弹力优秀，耐用性强</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4、颜色：红 / 蓝 / 白</w:t>
            </w:r>
          </w:p>
        </w:tc>
        <w:tc>
          <w:tcPr>
            <w:tcW w:w="476" w:type="pct"/>
            <w:shd w:val="clear" w:color="auto" w:fill="auto"/>
            <w:vAlign w:val="center"/>
          </w:tcPr>
          <w:p w14:paraId="305B47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64</w:t>
            </w:r>
          </w:p>
        </w:tc>
        <w:tc>
          <w:tcPr>
            <w:tcW w:w="441" w:type="pct"/>
            <w:shd w:val="clear" w:color="auto" w:fill="auto"/>
            <w:vAlign w:val="center"/>
          </w:tcPr>
          <w:p w14:paraId="75F5AE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424F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2" w:hRule="atLeast"/>
        </w:trPr>
        <w:tc>
          <w:tcPr>
            <w:tcW w:w="493" w:type="pct"/>
            <w:vMerge w:val="continue"/>
            <w:shd w:val="clear" w:color="auto" w:fill="auto"/>
            <w:vAlign w:val="center"/>
          </w:tcPr>
          <w:p w14:paraId="1528B0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2F3A4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w:t>
            </w:r>
          </w:p>
        </w:tc>
        <w:tc>
          <w:tcPr>
            <w:tcW w:w="620" w:type="pct"/>
            <w:shd w:val="clear" w:color="auto" w:fill="auto"/>
            <w:vAlign w:val="center"/>
          </w:tcPr>
          <w:p w14:paraId="69DDB8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镇痛喷雾器</w:t>
            </w:r>
          </w:p>
        </w:tc>
        <w:tc>
          <w:tcPr>
            <w:tcW w:w="2598" w:type="pct"/>
            <w:shd w:val="clear" w:color="auto" w:fill="auto"/>
            <w:vAlign w:val="center"/>
          </w:tcPr>
          <w:p w14:paraId="01CB6C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 品名：运动冷感喷雾剂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 类型：冷感/镇痛型，用于运动后肌肉放松与疲劳恢复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 规格：每罐净含量≥200ml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 性能要求：不含激素、不可燃，对扭伤、摔伤，具有速冷镇痛、缓解痉挛的作用。</w:t>
            </w:r>
          </w:p>
        </w:tc>
        <w:tc>
          <w:tcPr>
            <w:tcW w:w="476" w:type="pct"/>
            <w:shd w:val="clear" w:color="auto" w:fill="auto"/>
            <w:vAlign w:val="center"/>
          </w:tcPr>
          <w:p w14:paraId="1CE14A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w:t>
            </w:r>
          </w:p>
        </w:tc>
        <w:tc>
          <w:tcPr>
            <w:tcW w:w="441" w:type="pct"/>
            <w:shd w:val="clear" w:color="auto" w:fill="auto"/>
            <w:vAlign w:val="center"/>
          </w:tcPr>
          <w:p w14:paraId="3BDFD9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瓶</w:t>
            </w:r>
          </w:p>
        </w:tc>
      </w:tr>
      <w:tr w14:paraId="760E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493" w:type="pct"/>
            <w:vMerge w:val="restart"/>
            <w:shd w:val="clear" w:color="auto" w:fill="auto"/>
            <w:vAlign w:val="center"/>
          </w:tcPr>
          <w:p w14:paraId="41C8D04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女子</w:t>
            </w:r>
          </w:p>
          <w:p w14:paraId="5AC0687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足球</w:t>
            </w:r>
          </w:p>
        </w:tc>
        <w:tc>
          <w:tcPr>
            <w:tcW w:w="369" w:type="pct"/>
            <w:shd w:val="clear" w:color="auto" w:fill="auto"/>
            <w:vAlign w:val="center"/>
          </w:tcPr>
          <w:p w14:paraId="045447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004140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足球鞋</w:t>
            </w:r>
          </w:p>
        </w:tc>
        <w:tc>
          <w:tcPr>
            <w:tcW w:w="2598" w:type="pct"/>
            <w:shd w:val="clear" w:color="auto" w:fill="auto"/>
            <w:vAlign w:val="center"/>
          </w:tcPr>
          <w:p w14:paraId="065474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1、品名：足球比赛鞋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2、颜色：黑色、白金、钻石蓝、银色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3、尺码：39-46</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4、成分：合成革+织物</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▲5、技术指标：外观质量：符合国家标准执行标准：GB/T 19706-2015要求；帮底粘合强度(N/mm)≥ 3.8；整鞋屈挠性能：帮面无裂面，外底裂纹不得超过 1 处且最长裂纹≤5mm ；外底硬度(邵尔 A) ：(有钉足球鞋) ≥ 70；外底密度(g/cm³) ≤ 1.2；耐黄变 (级)≥ 4；游离甲醛(mg/kg) ：未检出；可分解芳香胺染料(mg/kg)：未检出。以上内容提供检测报告；</w:t>
            </w:r>
          </w:p>
        </w:tc>
        <w:tc>
          <w:tcPr>
            <w:tcW w:w="476" w:type="pct"/>
            <w:shd w:val="clear" w:color="auto" w:fill="auto"/>
            <w:vAlign w:val="center"/>
          </w:tcPr>
          <w:p w14:paraId="048D9B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41</w:t>
            </w:r>
          </w:p>
        </w:tc>
        <w:tc>
          <w:tcPr>
            <w:tcW w:w="441" w:type="pct"/>
            <w:shd w:val="clear" w:color="auto" w:fill="auto"/>
            <w:vAlign w:val="center"/>
          </w:tcPr>
          <w:p w14:paraId="5D9B88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03A0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0" w:hRule="atLeast"/>
        </w:trPr>
        <w:tc>
          <w:tcPr>
            <w:tcW w:w="493" w:type="pct"/>
            <w:vMerge w:val="continue"/>
            <w:shd w:val="clear" w:color="auto" w:fill="auto"/>
            <w:vAlign w:val="center"/>
          </w:tcPr>
          <w:p w14:paraId="7E758D6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676BE1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4DED09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足球袜</w:t>
            </w:r>
          </w:p>
        </w:tc>
        <w:tc>
          <w:tcPr>
            <w:tcW w:w="2598" w:type="pct"/>
            <w:shd w:val="clear" w:color="auto" w:fill="auto"/>
            <w:vAlign w:val="center"/>
          </w:tcPr>
          <w:p w14:paraId="00952BC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1、品名：足球袜</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2、颜色：白色、黑色、红色、蓝色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3、尺码：XS (31-34)S (35-38) M (39-41) L (42-45)</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4、面料成分：锦纶≦47%，聚酯纤维≦43%，二烯类弹性纤维≥9%，氨纶≥1%，</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▲5、满足国家标准GB 18401-2010耐水色牢度,级：变色≥4 沾色≥4；耐汗渍色牢度,级：变色≥4 沾色≥4；耐摩擦色牢度(级)≥4；pH 值 5.0~7.5；甲醛含量（mg/kg）：未检出；可分解致癌芳香胺染料（mg/kg）：未检出；异味 ：无；以上内容提供检测报告；</w:t>
            </w:r>
          </w:p>
        </w:tc>
        <w:tc>
          <w:tcPr>
            <w:tcW w:w="476" w:type="pct"/>
            <w:shd w:val="clear" w:color="auto" w:fill="auto"/>
            <w:vAlign w:val="center"/>
          </w:tcPr>
          <w:p w14:paraId="743B62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82</w:t>
            </w:r>
          </w:p>
        </w:tc>
        <w:tc>
          <w:tcPr>
            <w:tcW w:w="441" w:type="pct"/>
            <w:shd w:val="clear" w:color="auto" w:fill="auto"/>
            <w:vAlign w:val="center"/>
          </w:tcPr>
          <w:p w14:paraId="758437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134E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7" w:hRule="atLeast"/>
        </w:trPr>
        <w:tc>
          <w:tcPr>
            <w:tcW w:w="493" w:type="pct"/>
            <w:vMerge w:val="continue"/>
            <w:shd w:val="clear" w:color="auto" w:fill="auto"/>
            <w:vAlign w:val="center"/>
          </w:tcPr>
          <w:p w14:paraId="3AB21A6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C25F8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2DDB2E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足球训练服</w:t>
            </w:r>
          </w:p>
        </w:tc>
        <w:tc>
          <w:tcPr>
            <w:tcW w:w="2598" w:type="pct"/>
            <w:shd w:val="clear" w:color="auto" w:fill="auto"/>
            <w:vAlign w:val="center"/>
          </w:tcPr>
          <w:p w14:paraId="406475D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1、品名：足球训练套服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2、颜色：紫//枣红/白/浅蓝均可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3、尺码：满足140-190cm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4、面料：100%聚酯纤维，吸湿排汗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5、款式：左右肩锁边合缝内加肩带，緔袖子;袖口拼接。</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▲6、技术指标：执行国家标准GB 18401-2010、GB/T 22853-2019 、GB/T 5296.4-2012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上衣：耐干摩擦色牢度,级≥4；耐水色牢度,级：变色≥4 沾色≥4；耐汗渍色牢度,级：变色≥4 沾色≥4；异味 ：无；pH 值 5.0~7.5；甲醛含量，mg/kg：未检出；可分解致癌芳香胺染料，mg/kg（含印花部位）：未检出；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下装：耐干摩擦色牢度,级≥4；耐水色牢度,级：变色≥4 沾色≥4；耐汗渍色牢度,级：变色≥4 沾色≥4；异味 ：无；pH 值 5.0~7.5；甲醛含量，mg/kg：未检出；可分解致癌芳香胺染料，mg/kg（含印花部位）：未检出；以上内容提供检测报告；</w:t>
            </w:r>
          </w:p>
        </w:tc>
        <w:tc>
          <w:tcPr>
            <w:tcW w:w="476" w:type="pct"/>
            <w:shd w:val="clear" w:color="auto" w:fill="auto"/>
            <w:vAlign w:val="center"/>
          </w:tcPr>
          <w:p w14:paraId="639316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74</w:t>
            </w:r>
          </w:p>
        </w:tc>
        <w:tc>
          <w:tcPr>
            <w:tcW w:w="441" w:type="pct"/>
            <w:shd w:val="clear" w:color="auto" w:fill="auto"/>
            <w:vAlign w:val="center"/>
          </w:tcPr>
          <w:p w14:paraId="44EFFC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5FA8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3" w:hRule="atLeast"/>
        </w:trPr>
        <w:tc>
          <w:tcPr>
            <w:tcW w:w="493" w:type="pct"/>
            <w:vMerge w:val="continue"/>
            <w:shd w:val="clear" w:color="auto" w:fill="auto"/>
            <w:vAlign w:val="center"/>
          </w:tcPr>
          <w:p w14:paraId="423A3CB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A4B59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37DC25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守门员服装</w:t>
            </w:r>
          </w:p>
        </w:tc>
        <w:tc>
          <w:tcPr>
            <w:tcW w:w="2598" w:type="pct"/>
            <w:shd w:val="clear" w:color="auto" w:fill="auto"/>
            <w:vAlign w:val="center"/>
          </w:tcPr>
          <w:p w14:paraId="68F9494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1、守门员服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2、面料成分:100%聚酯纤 维</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3、尺码:2XS-5XL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4、颜色:白/红/灰/紫</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5、功能性:速干科技面 料，轻薄透气更舒适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6、款式:长袖，肩部华夫格 面料搭配撞色缝边，整体 和谐大气；精细缝线包  边，防止开线，结实耐穿； 整体微弹、透气、舒适耐 磨、防摩擦、立体裁剪、 运动自如。印字、印号，字体甲方提供；</w:t>
            </w:r>
          </w:p>
        </w:tc>
        <w:tc>
          <w:tcPr>
            <w:tcW w:w="476" w:type="pct"/>
            <w:shd w:val="clear" w:color="auto" w:fill="auto"/>
            <w:vAlign w:val="center"/>
          </w:tcPr>
          <w:p w14:paraId="74C869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17</w:t>
            </w:r>
          </w:p>
        </w:tc>
        <w:tc>
          <w:tcPr>
            <w:tcW w:w="441" w:type="pct"/>
            <w:shd w:val="clear" w:color="auto" w:fill="auto"/>
            <w:vAlign w:val="center"/>
          </w:tcPr>
          <w:p w14:paraId="2646A1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3C25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5" w:hRule="atLeast"/>
        </w:trPr>
        <w:tc>
          <w:tcPr>
            <w:tcW w:w="493" w:type="pct"/>
            <w:vMerge w:val="continue"/>
            <w:shd w:val="clear" w:color="auto" w:fill="auto"/>
            <w:vAlign w:val="center"/>
          </w:tcPr>
          <w:p w14:paraId="1C8D846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6D3F4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6DAB17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门将手套</w:t>
            </w:r>
          </w:p>
        </w:tc>
        <w:tc>
          <w:tcPr>
            <w:tcW w:w="2598" w:type="pct"/>
            <w:shd w:val="clear" w:color="auto" w:fill="auto"/>
            <w:vAlign w:val="center"/>
          </w:tcPr>
          <w:p w14:paraId="3B6437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1、品名：门将手套</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2、款式：手套带有护指，手掌心：采用优质进口乳 胶防滑耐磨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3、性能：满足国家GB/T26125-2011标准 铅/Pb、 镉/Cd、汞/Hg、六价铬  /Cr6+、多溴联苯/PBBs、 多溴二苯醚/PBDEs 的含量准符合国家标准。</w:t>
            </w:r>
          </w:p>
          <w:p w14:paraId="60EFC8D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4、规格：9号</w:t>
            </w:r>
          </w:p>
        </w:tc>
        <w:tc>
          <w:tcPr>
            <w:tcW w:w="476" w:type="pct"/>
            <w:shd w:val="clear" w:color="auto" w:fill="auto"/>
            <w:vAlign w:val="center"/>
          </w:tcPr>
          <w:p w14:paraId="230210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441" w:type="pct"/>
            <w:shd w:val="clear" w:color="auto" w:fill="auto"/>
            <w:vAlign w:val="center"/>
          </w:tcPr>
          <w:p w14:paraId="6178DF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5B71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5" w:hRule="atLeast"/>
        </w:trPr>
        <w:tc>
          <w:tcPr>
            <w:tcW w:w="493" w:type="pct"/>
            <w:vMerge w:val="continue"/>
            <w:shd w:val="clear" w:color="auto" w:fill="auto"/>
            <w:vAlign w:val="center"/>
          </w:tcPr>
          <w:p w14:paraId="6EFE21A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37001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620" w:type="pct"/>
            <w:shd w:val="clear" w:color="auto" w:fill="auto"/>
            <w:vAlign w:val="center"/>
          </w:tcPr>
          <w:p w14:paraId="5F13E4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护腿板</w:t>
            </w:r>
          </w:p>
        </w:tc>
        <w:tc>
          <w:tcPr>
            <w:tcW w:w="2598" w:type="pct"/>
            <w:shd w:val="clear" w:color="auto" w:fill="auto"/>
            <w:vAlign w:val="center"/>
          </w:tcPr>
          <w:p w14:paraId="3403678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1、品名：足球专用护腿板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2、颜色：各色均可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3、尺码：s/m/l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4、材质：PE+EVA</w:t>
            </w:r>
          </w:p>
        </w:tc>
        <w:tc>
          <w:tcPr>
            <w:tcW w:w="476" w:type="pct"/>
            <w:shd w:val="clear" w:color="auto" w:fill="auto"/>
            <w:vAlign w:val="center"/>
          </w:tcPr>
          <w:p w14:paraId="2BBAC5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41</w:t>
            </w:r>
          </w:p>
        </w:tc>
        <w:tc>
          <w:tcPr>
            <w:tcW w:w="441" w:type="pct"/>
            <w:shd w:val="clear" w:color="auto" w:fill="auto"/>
            <w:vAlign w:val="center"/>
          </w:tcPr>
          <w:p w14:paraId="3418D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副</w:t>
            </w:r>
          </w:p>
        </w:tc>
      </w:tr>
      <w:tr w14:paraId="161C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80" w:hRule="atLeast"/>
        </w:trPr>
        <w:tc>
          <w:tcPr>
            <w:tcW w:w="493" w:type="pct"/>
            <w:vMerge w:val="restart"/>
            <w:shd w:val="clear" w:color="auto" w:fill="auto"/>
            <w:vAlign w:val="center"/>
          </w:tcPr>
          <w:p w14:paraId="2196B35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武术</w:t>
            </w:r>
          </w:p>
          <w:p w14:paraId="5EC401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套路</w:t>
            </w:r>
          </w:p>
        </w:tc>
        <w:tc>
          <w:tcPr>
            <w:tcW w:w="369" w:type="pct"/>
            <w:shd w:val="clear" w:color="auto" w:fill="auto"/>
            <w:vAlign w:val="center"/>
          </w:tcPr>
          <w:p w14:paraId="149757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572758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跑步风衣</w:t>
            </w:r>
          </w:p>
        </w:tc>
        <w:tc>
          <w:tcPr>
            <w:tcW w:w="2598" w:type="pct"/>
            <w:shd w:val="clear" w:color="auto" w:fill="auto"/>
          </w:tcPr>
          <w:p w14:paraId="1E07A3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1、品名：跑步风衣</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2、款式：带帽开衫，口袋带拉链，速干，轻度防雨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 xml:space="preserve">3、材质：100%聚酯纤维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4、尺码：150-190cm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5、颜色：白/蓝/黑/灰</w:t>
            </w:r>
          </w:p>
        </w:tc>
        <w:tc>
          <w:tcPr>
            <w:tcW w:w="476" w:type="pct"/>
            <w:shd w:val="clear" w:color="auto" w:fill="auto"/>
            <w:vAlign w:val="center"/>
          </w:tcPr>
          <w:p w14:paraId="49C463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26</w:t>
            </w:r>
          </w:p>
        </w:tc>
        <w:tc>
          <w:tcPr>
            <w:tcW w:w="441" w:type="pct"/>
            <w:shd w:val="clear" w:color="auto" w:fill="auto"/>
            <w:vAlign w:val="center"/>
          </w:tcPr>
          <w:p w14:paraId="77B349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7CCA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5" w:hRule="atLeast"/>
        </w:trPr>
        <w:tc>
          <w:tcPr>
            <w:tcW w:w="493" w:type="pct"/>
            <w:vMerge w:val="continue"/>
            <w:shd w:val="clear" w:color="auto" w:fill="auto"/>
            <w:vAlign w:val="center"/>
          </w:tcPr>
          <w:p w14:paraId="1E74A4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A801A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17949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竞赛刀</w:t>
            </w:r>
          </w:p>
        </w:tc>
        <w:tc>
          <w:tcPr>
            <w:tcW w:w="2598" w:type="pct"/>
            <w:shd w:val="clear" w:color="auto" w:fill="auto"/>
            <w:vAlign w:val="center"/>
          </w:tcPr>
          <w:p w14:paraId="1A78BB8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1.产品名称：武术竞赛刀（男子3号）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2.材质：刀身材质：65硅二锰钢制/有刀背。刀柄材质：不锈钢铸造，护手盘：纯铜制；刀身采用：手工磨制/抛光；刀身弯度 大于90度配且回弹不变性。配重材质：铅。产品特点：符合人体工程学，比赛期间轻/响，有助于运动员高水平发挥及项目推广。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3.产品功能：武术套路刀术训练，比赛使用，统一规范，有助于运动员高水平发挥及项目推广，产品标准：重量，长度，重心比例，弹性硬度，符合武术套路刀术训练，比赛器械标准。</w:t>
            </w:r>
          </w:p>
        </w:tc>
        <w:tc>
          <w:tcPr>
            <w:tcW w:w="476" w:type="pct"/>
            <w:shd w:val="clear" w:color="auto" w:fill="auto"/>
            <w:vAlign w:val="center"/>
          </w:tcPr>
          <w:p w14:paraId="586600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41" w:type="pct"/>
            <w:shd w:val="clear" w:color="auto" w:fill="auto"/>
            <w:vAlign w:val="center"/>
          </w:tcPr>
          <w:p w14:paraId="79F862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4F07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0" w:hRule="atLeast"/>
        </w:trPr>
        <w:tc>
          <w:tcPr>
            <w:tcW w:w="493" w:type="pct"/>
            <w:vMerge w:val="continue"/>
            <w:shd w:val="clear" w:color="auto" w:fill="auto"/>
            <w:vAlign w:val="center"/>
          </w:tcPr>
          <w:p w14:paraId="30D6EF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6EDB3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65CE90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竞赛刀（女子3号）</w:t>
            </w:r>
          </w:p>
        </w:tc>
        <w:tc>
          <w:tcPr>
            <w:tcW w:w="2598" w:type="pct"/>
            <w:shd w:val="clear" w:color="auto" w:fill="auto"/>
            <w:vAlign w:val="center"/>
          </w:tcPr>
          <w:p w14:paraId="1D25DA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1.产品名称：武术竞赛刀（女子3号）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2.材质：刀身材质：65硅二锰钢制/有刀背。刀柄材质：不锈钢铸造，护手盘：纯铜制；刀身采用：手工磨制/抛光；刀身弯度 大于90度配且回弹不变性。配重材质：铅。产品特点：符合人体工程学，比赛期间轻/响，有助于运动员高水平发挥及项目推广。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3.产品功能：武术套路刀术训练，比赛使用，统一规范，有助于运动员高水平发挥及项目推广，产品标准：重量，长度，重心比例，弹性硬度，符合武术套路刀术训练，比赛器械标准。</w:t>
            </w:r>
          </w:p>
        </w:tc>
        <w:tc>
          <w:tcPr>
            <w:tcW w:w="476" w:type="pct"/>
            <w:shd w:val="clear" w:color="auto" w:fill="auto"/>
            <w:vAlign w:val="center"/>
          </w:tcPr>
          <w:p w14:paraId="2B6F35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41" w:type="pct"/>
            <w:shd w:val="clear" w:color="auto" w:fill="auto"/>
            <w:vAlign w:val="center"/>
          </w:tcPr>
          <w:p w14:paraId="46F116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368B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0" w:hRule="atLeast"/>
        </w:trPr>
        <w:tc>
          <w:tcPr>
            <w:tcW w:w="493" w:type="pct"/>
            <w:vMerge w:val="continue"/>
            <w:shd w:val="clear" w:color="auto" w:fill="auto"/>
            <w:vAlign w:val="center"/>
          </w:tcPr>
          <w:p w14:paraId="2C25CE1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43542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542B68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竞赛棍</w:t>
            </w:r>
          </w:p>
        </w:tc>
        <w:tc>
          <w:tcPr>
            <w:tcW w:w="2598" w:type="pct"/>
            <w:shd w:val="clear" w:color="auto" w:fill="auto"/>
            <w:vAlign w:val="center"/>
          </w:tcPr>
          <w:p w14:paraId="0039F90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1.产品名称：武术竞赛棍（175cm）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2.产品材质：材质工艺：棍体玻璃纤维外加交叉丝侧向支撑，后墩：铜制，前头：塑胶封口，上漆。功能：武术套路棍术训练，比赛使用，统一规范，有助于运动员高水平发挥及项目推广，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3.产品标准：重量，长度，重心比例，弹性硬度，符合武术套路棍术训练，比赛器械标准。</w:t>
            </w:r>
          </w:p>
        </w:tc>
        <w:tc>
          <w:tcPr>
            <w:tcW w:w="476" w:type="pct"/>
            <w:shd w:val="clear" w:color="auto" w:fill="auto"/>
            <w:vAlign w:val="center"/>
          </w:tcPr>
          <w:p w14:paraId="7FB2D1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41" w:type="pct"/>
            <w:shd w:val="clear" w:color="auto" w:fill="auto"/>
            <w:vAlign w:val="center"/>
          </w:tcPr>
          <w:p w14:paraId="64626E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5449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8" w:hRule="atLeast"/>
        </w:trPr>
        <w:tc>
          <w:tcPr>
            <w:tcW w:w="493" w:type="pct"/>
            <w:vMerge w:val="continue"/>
            <w:shd w:val="clear" w:color="auto" w:fill="auto"/>
            <w:vAlign w:val="center"/>
          </w:tcPr>
          <w:p w14:paraId="7B811FB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13418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0CF307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竞赛剑</w:t>
            </w:r>
          </w:p>
        </w:tc>
        <w:tc>
          <w:tcPr>
            <w:tcW w:w="2598" w:type="pct"/>
            <w:shd w:val="clear" w:color="auto" w:fill="auto"/>
            <w:vAlign w:val="center"/>
          </w:tcPr>
          <w:p w14:paraId="4B4B0E7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1.产品名称：武术竞赛剑（男子3号）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2.产品材质：剑身材质：65硅二锰钢制/有剑槽。剑柄：纯铜铸造，剑鞘：木制配铜制配件；剑把：木制；剑身采用手工磨制/抛光；剑身弯度 大于90度且回弹不变性。配重材质：铅。产品特点：符合人体工程学，比赛期间轻/响，有助于运动员高水平发挥及项目推广。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3.产品功能：武术套路剑术训练，比赛使用，统一规范，有助于运动员高水平发挥及项目推广，产品标准：重量，长度，重心比例，弹性硬度。</w:t>
            </w:r>
          </w:p>
        </w:tc>
        <w:tc>
          <w:tcPr>
            <w:tcW w:w="476" w:type="pct"/>
            <w:shd w:val="clear" w:color="auto" w:fill="auto"/>
            <w:vAlign w:val="center"/>
          </w:tcPr>
          <w:p w14:paraId="78C307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441" w:type="pct"/>
            <w:shd w:val="clear" w:color="auto" w:fill="auto"/>
            <w:vAlign w:val="center"/>
          </w:tcPr>
          <w:p w14:paraId="743512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675D1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88" w:hRule="atLeast"/>
        </w:trPr>
        <w:tc>
          <w:tcPr>
            <w:tcW w:w="493" w:type="pct"/>
            <w:vMerge w:val="continue"/>
            <w:shd w:val="clear" w:color="auto" w:fill="auto"/>
            <w:vAlign w:val="center"/>
          </w:tcPr>
          <w:p w14:paraId="48A2758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6C94B2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620" w:type="pct"/>
            <w:shd w:val="clear" w:color="auto" w:fill="auto"/>
            <w:vAlign w:val="center"/>
          </w:tcPr>
          <w:p w14:paraId="5A7FFE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竞赛剑</w:t>
            </w:r>
          </w:p>
        </w:tc>
        <w:tc>
          <w:tcPr>
            <w:tcW w:w="2598" w:type="pct"/>
            <w:shd w:val="clear" w:color="auto" w:fill="auto"/>
            <w:vAlign w:val="center"/>
          </w:tcPr>
          <w:p w14:paraId="342ABA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1.产品名称：武术竞赛剑（女子3号）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2.产品材质：剑身材质：65硅二锰钢制/有剑槽。剑柄：纯铜铸造，剑鞘：木制配铜制配件；剑把：木制；剑身采用手工磨制/抛光；剑身弯度 大于90度且回弹不变性。配重材质：铅。产品特点：符合人体工程学，比赛期间轻/响，有助于运动员高水平发挥及项目推广。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3.产品功能：武术套路剑术训练，比赛使用，统一规范，有助于运动员高水平发挥及项目推广，产品标准：重量，长度，重心比例，弹性硬度。</w:t>
            </w:r>
          </w:p>
        </w:tc>
        <w:tc>
          <w:tcPr>
            <w:tcW w:w="476" w:type="pct"/>
            <w:shd w:val="clear" w:color="auto" w:fill="auto"/>
            <w:vAlign w:val="center"/>
          </w:tcPr>
          <w:p w14:paraId="604CF6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41" w:type="pct"/>
            <w:shd w:val="clear" w:color="auto" w:fill="auto"/>
            <w:vAlign w:val="center"/>
          </w:tcPr>
          <w:p w14:paraId="222572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76F2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8" w:hRule="atLeast"/>
        </w:trPr>
        <w:tc>
          <w:tcPr>
            <w:tcW w:w="493" w:type="pct"/>
            <w:vMerge w:val="continue"/>
            <w:shd w:val="clear" w:color="auto" w:fill="auto"/>
            <w:vAlign w:val="center"/>
          </w:tcPr>
          <w:p w14:paraId="6C960CC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13A7F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w:t>
            </w:r>
          </w:p>
        </w:tc>
        <w:tc>
          <w:tcPr>
            <w:tcW w:w="620" w:type="pct"/>
            <w:shd w:val="clear" w:color="auto" w:fill="auto"/>
            <w:vAlign w:val="center"/>
          </w:tcPr>
          <w:p w14:paraId="3A100C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竞赛剑</w:t>
            </w:r>
          </w:p>
        </w:tc>
        <w:tc>
          <w:tcPr>
            <w:tcW w:w="2598" w:type="pct"/>
            <w:shd w:val="clear" w:color="auto" w:fill="auto"/>
            <w:vAlign w:val="center"/>
          </w:tcPr>
          <w:p w14:paraId="6932C9D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1.产品名称：武术竞赛剑（女子4号）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2.产品材质：剑身材质：65硅二锰钢制/有剑槽。剑柄：纯铜铸造，剑鞘：木制配铜制配件；剑把：木制；剑身采用手工磨制/抛光；剑身弯度 大于90度且回弹不变性。配重材质：铅。产品特点：符合人体工程学，比赛期间轻/响，有助于运动员高水平发挥及项目推广。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3.产品功能：武术套路剑术训练，比赛使用，统一规范，有助于运动员高水平发挥及项目推广，产品标准：重量，长度，重心比例，弹性硬度。</w:t>
            </w:r>
          </w:p>
        </w:tc>
        <w:tc>
          <w:tcPr>
            <w:tcW w:w="476" w:type="pct"/>
            <w:shd w:val="clear" w:color="auto" w:fill="auto"/>
            <w:vAlign w:val="center"/>
          </w:tcPr>
          <w:p w14:paraId="650F85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41" w:type="pct"/>
            <w:shd w:val="clear" w:color="auto" w:fill="auto"/>
            <w:vAlign w:val="center"/>
          </w:tcPr>
          <w:p w14:paraId="6F72E6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7891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8" w:hRule="atLeast"/>
        </w:trPr>
        <w:tc>
          <w:tcPr>
            <w:tcW w:w="493" w:type="pct"/>
            <w:vMerge w:val="continue"/>
            <w:shd w:val="clear" w:color="auto" w:fill="auto"/>
            <w:vAlign w:val="center"/>
          </w:tcPr>
          <w:p w14:paraId="17F3FD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03AC9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620" w:type="pct"/>
            <w:shd w:val="clear" w:color="auto" w:fill="auto"/>
            <w:vAlign w:val="center"/>
          </w:tcPr>
          <w:p w14:paraId="4C4C61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竞赛南刀</w:t>
            </w:r>
          </w:p>
        </w:tc>
        <w:tc>
          <w:tcPr>
            <w:tcW w:w="2598" w:type="pct"/>
            <w:shd w:val="clear" w:color="auto" w:fill="auto"/>
            <w:vAlign w:val="center"/>
          </w:tcPr>
          <w:p w14:paraId="4E32FA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1.产品名称：武术竞赛南刀（女子3号）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2.产品材质：刀身材质：65硅二锰钢制/有刀背，刀柄材质：铝合金配防滑手胶，护手材质：不锈钢。刀身采用：手工磨制/抛光；刀身弯度：大于90度且回弹不变形。</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3.产品特点：符合人体工程学，比赛期间轻/响，有助于运动员高水平发挥。功能：武术套路南刀训练，比赛使用，统一规范，有助于运动员高水平发挥及项目推广，产品标准：重量，长度，重心比例，弹性硬度。</w:t>
            </w:r>
          </w:p>
        </w:tc>
        <w:tc>
          <w:tcPr>
            <w:tcW w:w="476" w:type="pct"/>
            <w:shd w:val="clear" w:color="auto" w:fill="auto"/>
            <w:vAlign w:val="center"/>
          </w:tcPr>
          <w:p w14:paraId="677C33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441" w:type="pct"/>
            <w:shd w:val="clear" w:color="auto" w:fill="auto"/>
            <w:vAlign w:val="center"/>
          </w:tcPr>
          <w:p w14:paraId="280EF9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1E72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35EB97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621E4B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w:t>
            </w:r>
          </w:p>
        </w:tc>
        <w:tc>
          <w:tcPr>
            <w:tcW w:w="620" w:type="pct"/>
            <w:shd w:val="clear" w:color="auto" w:fill="auto"/>
            <w:vAlign w:val="center"/>
          </w:tcPr>
          <w:p w14:paraId="2EC748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竞赛南棍</w:t>
            </w:r>
          </w:p>
        </w:tc>
        <w:tc>
          <w:tcPr>
            <w:tcW w:w="2598" w:type="pct"/>
            <w:shd w:val="clear" w:color="auto" w:fill="auto"/>
            <w:vAlign w:val="center"/>
          </w:tcPr>
          <w:p w14:paraId="6CA252B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1.产品名称：武术竞赛南棍（165cm）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2.产品材质：棍体玻璃纤维外加交叉丝侧向支撑，后墩：铜制，前头：塑胶封口，上漆。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3.产品功能：武术套路南棍术训练，比赛使用，统一规范，有助于运动员高水平发挥及项目推广，产品标准：重量，长度，重心比例，弹性硬度。</w:t>
            </w:r>
          </w:p>
        </w:tc>
        <w:tc>
          <w:tcPr>
            <w:tcW w:w="476" w:type="pct"/>
            <w:shd w:val="clear" w:color="auto" w:fill="auto"/>
            <w:vAlign w:val="center"/>
          </w:tcPr>
          <w:p w14:paraId="6E5975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41" w:type="pct"/>
            <w:shd w:val="clear" w:color="auto" w:fill="auto"/>
            <w:vAlign w:val="center"/>
          </w:tcPr>
          <w:p w14:paraId="46687A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418D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5E8D6C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ADD9D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620" w:type="pct"/>
            <w:shd w:val="clear" w:color="auto" w:fill="auto"/>
            <w:vAlign w:val="center"/>
          </w:tcPr>
          <w:p w14:paraId="48E4EC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竞赛南棍</w:t>
            </w:r>
          </w:p>
        </w:tc>
        <w:tc>
          <w:tcPr>
            <w:tcW w:w="2598" w:type="pct"/>
            <w:shd w:val="clear" w:color="auto" w:fill="auto"/>
            <w:vAlign w:val="center"/>
          </w:tcPr>
          <w:p w14:paraId="68DA06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1.产品名称：武术竞赛南棍（170cm）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2.产品材质：棍体玻璃纤维外加交叉丝侧向支撑，后墩：铜制，前头：塑胶封口，上漆。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3.产品功能：武术套路南棍术训练，比赛使用，统一规范，有助于运动员高水平发挥及项目推广，产品标准：重量，长度，重心比例，弹性硬度。</w:t>
            </w:r>
          </w:p>
        </w:tc>
        <w:tc>
          <w:tcPr>
            <w:tcW w:w="476" w:type="pct"/>
            <w:shd w:val="clear" w:color="auto" w:fill="auto"/>
            <w:vAlign w:val="center"/>
          </w:tcPr>
          <w:p w14:paraId="0A160C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41" w:type="pct"/>
            <w:shd w:val="clear" w:color="auto" w:fill="auto"/>
            <w:vAlign w:val="center"/>
          </w:tcPr>
          <w:p w14:paraId="7CE7E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56F6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1BA56F6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CA5DD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11</w:t>
            </w:r>
          </w:p>
        </w:tc>
        <w:tc>
          <w:tcPr>
            <w:tcW w:w="620" w:type="pct"/>
            <w:shd w:val="clear" w:color="auto" w:fill="auto"/>
            <w:vAlign w:val="center"/>
          </w:tcPr>
          <w:p w14:paraId="052762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竞赛南棍</w:t>
            </w:r>
          </w:p>
        </w:tc>
        <w:tc>
          <w:tcPr>
            <w:tcW w:w="2598" w:type="pct"/>
            <w:shd w:val="clear" w:color="auto" w:fill="auto"/>
            <w:vAlign w:val="center"/>
          </w:tcPr>
          <w:p w14:paraId="3EC01DF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1.产品名称：武术竞赛南棍（175cm）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2.产品材质：棍体玻璃纤维外加交叉丝侧向支撑，后墩：铜制，前头：塑胶封口，上漆。</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3.产品功能：武术套路南棍术训练，比赛使用，统一规范，有助于运动员高水平发挥及项目推广，产品标准：重量，长度，重心比例，弹性硬度。</w:t>
            </w:r>
          </w:p>
        </w:tc>
        <w:tc>
          <w:tcPr>
            <w:tcW w:w="476" w:type="pct"/>
            <w:shd w:val="clear" w:color="auto" w:fill="auto"/>
            <w:vAlign w:val="center"/>
          </w:tcPr>
          <w:p w14:paraId="33507C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41" w:type="pct"/>
            <w:shd w:val="clear" w:color="auto" w:fill="auto"/>
            <w:vAlign w:val="center"/>
          </w:tcPr>
          <w:p w14:paraId="4EE87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6484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0541786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90194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12</w:t>
            </w:r>
          </w:p>
        </w:tc>
        <w:tc>
          <w:tcPr>
            <w:tcW w:w="620" w:type="pct"/>
            <w:shd w:val="clear" w:color="auto" w:fill="auto"/>
            <w:vAlign w:val="center"/>
          </w:tcPr>
          <w:p w14:paraId="487C18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竞赛枪</w:t>
            </w:r>
          </w:p>
        </w:tc>
        <w:tc>
          <w:tcPr>
            <w:tcW w:w="2598" w:type="pct"/>
            <w:shd w:val="clear" w:color="auto" w:fill="auto"/>
            <w:vAlign w:val="center"/>
          </w:tcPr>
          <w:p w14:paraId="5533348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 竞赛枪（185cm)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2.产品材质：材质工艺：枪杆玻璃纤维外加交叉丝侧向支撑，枪头材质工艺：不锈钢，外加长条形打孔设计，枪头与枪杆连接处独家设计，枪尖独家设计。枪缨：尼龙。后墩：铜质。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3.产品功能：武术套路枪术训练，比赛使用，统一规范，有助于运动员高水平发挥及项目推广，产品标准：重量，长度，重心比例，弹性硬度，符合武术套路枪术训练，比赛器械标准。</w:t>
            </w:r>
          </w:p>
        </w:tc>
        <w:tc>
          <w:tcPr>
            <w:tcW w:w="476" w:type="pct"/>
            <w:shd w:val="clear" w:color="auto" w:fill="auto"/>
            <w:vAlign w:val="center"/>
          </w:tcPr>
          <w:p w14:paraId="446EC4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441" w:type="pct"/>
            <w:shd w:val="clear" w:color="auto" w:fill="auto"/>
            <w:vAlign w:val="center"/>
          </w:tcPr>
          <w:p w14:paraId="549D16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6A7E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292192C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050D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13</w:t>
            </w:r>
          </w:p>
        </w:tc>
        <w:tc>
          <w:tcPr>
            <w:tcW w:w="620" w:type="pct"/>
            <w:shd w:val="clear" w:color="auto" w:fill="auto"/>
            <w:vAlign w:val="center"/>
          </w:tcPr>
          <w:p w14:paraId="25801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竞赛枪</w:t>
            </w:r>
          </w:p>
        </w:tc>
        <w:tc>
          <w:tcPr>
            <w:tcW w:w="2598" w:type="pct"/>
            <w:shd w:val="clear" w:color="auto" w:fill="auto"/>
            <w:vAlign w:val="center"/>
          </w:tcPr>
          <w:p w14:paraId="0C3EA1D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 竞赛枪（195cm)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2.产品材质：材质工艺：枪杆玻璃纤维外加交叉丝侧向支撑，枪头材质工艺：不锈钢，外加长条形打孔设计，枪头与枪杆连接处独家设计，枪尖独家设计。枪缨：尼龙。后墩：铜质。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3.产品功能：武术套路枪术训练，比赛使用，统一规范，有助于运动员高水平发挥及项目推广，产品标准：重量，长度，重心比例，弹性硬度，符合武术套路枪术训练，比赛器械标准。</w:t>
            </w:r>
          </w:p>
        </w:tc>
        <w:tc>
          <w:tcPr>
            <w:tcW w:w="476" w:type="pct"/>
            <w:shd w:val="clear" w:color="auto" w:fill="auto"/>
            <w:vAlign w:val="center"/>
          </w:tcPr>
          <w:p w14:paraId="7D69AF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441" w:type="pct"/>
            <w:shd w:val="clear" w:color="auto" w:fill="auto"/>
            <w:vAlign w:val="center"/>
          </w:tcPr>
          <w:p w14:paraId="3C1F3D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1E22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6DD5BC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4989E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14</w:t>
            </w:r>
          </w:p>
        </w:tc>
        <w:tc>
          <w:tcPr>
            <w:tcW w:w="620" w:type="pct"/>
            <w:shd w:val="clear" w:color="auto" w:fill="auto"/>
            <w:vAlign w:val="center"/>
          </w:tcPr>
          <w:p w14:paraId="3600400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竞赛枪</w:t>
            </w:r>
          </w:p>
        </w:tc>
        <w:tc>
          <w:tcPr>
            <w:tcW w:w="2598" w:type="pct"/>
            <w:shd w:val="clear" w:color="auto" w:fill="auto"/>
            <w:vAlign w:val="center"/>
          </w:tcPr>
          <w:p w14:paraId="5C8195B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 竞赛枪（180cm)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2.产品材质：材质工艺：枪杆玻璃纤维外加交叉丝侧向支撑，枪头材质工艺：不锈钢，外加长条形打孔设计，枪头与枪杆连接处独家设计，枪尖独家设计。枪缨：尼龙。后墩：铜质。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3.产品功能：武术套路枪术训练，比赛使用，统一规范，有助于运动员高水平发挥及项目推广，产品标准：重量，长度，重心比例，弹性硬度，符合武术套路枪术训练，比赛器械标准。</w:t>
            </w:r>
          </w:p>
        </w:tc>
        <w:tc>
          <w:tcPr>
            <w:tcW w:w="476" w:type="pct"/>
            <w:shd w:val="clear" w:color="auto" w:fill="auto"/>
            <w:vAlign w:val="center"/>
          </w:tcPr>
          <w:p w14:paraId="68ED11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441" w:type="pct"/>
            <w:shd w:val="clear" w:color="auto" w:fill="auto"/>
            <w:vAlign w:val="center"/>
          </w:tcPr>
          <w:p w14:paraId="7E3C0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根</w:t>
            </w:r>
          </w:p>
        </w:tc>
      </w:tr>
      <w:tr w14:paraId="0155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14D9F1B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F4C12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15</w:t>
            </w:r>
          </w:p>
        </w:tc>
        <w:tc>
          <w:tcPr>
            <w:tcW w:w="620" w:type="pct"/>
            <w:shd w:val="clear" w:color="auto" w:fill="auto"/>
            <w:vAlign w:val="center"/>
          </w:tcPr>
          <w:p w14:paraId="35DDC0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双刀</w:t>
            </w:r>
          </w:p>
        </w:tc>
        <w:tc>
          <w:tcPr>
            <w:tcW w:w="2598" w:type="pct"/>
            <w:shd w:val="clear" w:color="auto" w:fill="auto"/>
            <w:vAlign w:val="center"/>
          </w:tcPr>
          <w:p w14:paraId="07ED5FC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1.产品名称：双刀（中号）</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2.产品材质：刀身材质：航空铝合金，护手：不锈钢，形状呈对半D形。刀把材质：木制配缠带。功能：武术套路对练训练，比赛使用，统一规范，有助于运动员高水平发挥及项目推广。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3.产品标准：重量，长度，重心比例，弹性硬度，符合武术套路对练训练，比赛器械标准。</w:t>
            </w:r>
          </w:p>
        </w:tc>
        <w:tc>
          <w:tcPr>
            <w:tcW w:w="476" w:type="pct"/>
            <w:shd w:val="clear" w:color="auto" w:fill="auto"/>
            <w:vAlign w:val="center"/>
          </w:tcPr>
          <w:p w14:paraId="63DDA1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441" w:type="pct"/>
            <w:shd w:val="clear" w:color="auto" w:fill="auto"/>
            <w:vAlign w:val="center"/>
          </w:tcPr>
          <w:p w14:paraId="7B3DE7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把</w:t>
            </w:r>
          </w:p>
        </w:tc>
      </w:tr>
      <w:tr w14:paraId="4506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restart"/>
            <w:shd w:val="clear" w:color="auto" w:fill="auto"/>
            <w:vAlign w:val="center"/>
          </w:tcPr>
          <w:p w14:paraId="0AC1360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武术</w:t>
            </w:r>
          </w:p>
          <w:p w14:paraId="7344C71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散打</w:t>
            </w:r>
          </w:p>
        </w:tc>
        <w:tc>
          <w:tcPr>
            <w:tcW w:w="369" w:type="pct"/>
            <w:shd w:val="clear" w:color="auto" w:fill="auto"/>
            <w:vAlign w:val="center"/>
          </w:tcPr>
          <w:p w14:paraId="13A4B6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1B1651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散打训练服</w:t>
            </w:r>
          </w:p>
        </w:tc>
        <w:tc>
          <w:tcPr>
            <w:tcW w:w="2598" w:type="pct"/>
            <w:shd w:val="clear" w:color="auto" w:fill="auto"/>
            <w:vAlign w:val="center"/>
          </w:tcPr>
          <w:p w14:paraId="6A91D12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1、品名：散打训练服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2、材质：优质涤棉</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3、款式：吸汗透气，精细编织，柔软舒适，迅速排出运动中产生的大量热气。</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2、短裤下摆V型开叉，做大幅度腿部动作时不受下摆束缚，符合人体机能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4、规格：150-190cm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5、颜色：红色/蓝色</w:t>
            </w:r>
          </w:p>
        </w:tc>
        <w:tc>
          <w:tcPr>
            <w:tcW w:w="476" w:type="pct"/>
            <w:shd w:val="clear" w:color="auto" w:fill="auto"/>
            <w:vAlign w:val="center"/>
          </w:tcPr>
          <w:p w14:paraId="1C3B13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68</w:t>
            </w:r>
          </w:p>
        </w:tc>
        <w:tc>
          <w:tcPr>
            <w:tcW w:w="441" w:type="pct"/>
            <w:shd w:val="clear" w:color="auto" w:fill="auto"/>
            <w:vAlign w:val="center"/>
          </w:tcPr>
          <w:p w14:paraId="3502D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6834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45" w:hRule="atLeast"/>
        </w:trPr>
        <w:tc>
          <w:tcPr>
            <w:tcW w:w="493" w:type="pct"/>
            <w:vMerge w:val="continue"/>
            <w:shd w:val="clear" w:color="auto" w:fill="auto"/>
            <w:vAlign w:val="center"/>
          </w:tcPr>
          <w:p w14:paraId="778B28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506F87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444CE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比赛绷带</w:t>
            </w:r>
          </w:p>
        </w:tc>
        <w:tc>
          <w:tcPr>
            <w:tcW w:w="2598" w:type="pct"/>
            <w:shd w:val="clear" w:color="auto" w:fill="auto"/>
            <w:vAlign w:val="center"/>
          </w:tcPr>
          <w:p w14:paraId="1511694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1、品名：比赛绷带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2、材质：100%纯棉、弹性材质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3、规格：带宽5cm，带长250cm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4、颜色：白/红/蓝</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5、性能：严格按照比赛标准设计，手带端的纯棉材质的圆套套入拇指更柔软舒适，保护性好</w:t>
            </w:r>
          </w:p>
        </w:tc>
        <w:tc>
          <w:tcPr>
            <w:tcW w:w="476" w:type="pct"/>
            <w:shd w:val="clear" w:color="auto" w:fill="auto"/>
            <w:vAlign w:val="center"/>
          </w:tcPr>
          <w:p w14:paraId="22AE07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68</w:t>
            </w:r>
          </w:p>
        </w:tc>
        <w:tc>
          <w:tcPr>
            <w:tcW w:w="441" w:type="pct"/>
            <w:shd w:val="clear" w:color="auto" w:fill="auto"/>
            <w:vAlign w:val="center"/>
          </w:tcPr>
          <w:p w14:paraId="4F5B20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条</w:t>
            </w:r>
          </w:p>
        </w:tc>
      </w:tr>
      <w:tr w14:paraId="5880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1084C9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204A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4FFA03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比赛护齿</w:t>
            </w:r>
          </w:p>
        </w:tc>
        <w:tc>
          <w:tcPr>
            <w:tcW w:w="2598" w:type="pct"/>
            <w:shd w:val="clear" w:color="auto" w:fill="auto"/>
            <w:vAlign w:val="center"/>
          </w:tcPr>
          <w:p w14:paraId="6ECA18F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1、品名：比赛护齿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2、材质：EEA材质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3、规格：均码</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4、性能：柔韧有弹性，有效保护牙齿及口腔内壁双面护齿的特有牙模，便于透气呼吸，匹配人体口腔内壁大小，佩戴更舒适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5、颜色：透明色或白色</w:t>
            </w:r>
          </w:p>
        </w:tc>
        <w:tc>
          <w:tcPr>
            <w:tcW w:w="476" w:type="pct"/>
            <w:shd w:val="clear" w:color="auto" w:fill="auto"/>
            <w:vAlign w:val="center"/>
          </w:tcPr>
          <w:p w14:paraId="3D48E1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68</w:t>
            </w:r>
          </w:p>
        </w:tc>
        <w:tc>
          <w:tcPr>
            <w:tcW w:w="441" w:type="pct"/>
            <w:shd w:val="clear" w:color="auto" w:fill="auto"/>
            <w:vAlign w:val="center"/>
          </w:tcPr>
          <w:p w14:paraId="35F6A2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付</w:t>
            </w:r>
          </w:p>
        </w:tc>
      </w:tr>
      <w:tr w14:paraId="4DAB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15" w:hRule="atLeast"/>
        </w:trPr>
        <w:tc>
          <w:tcPr>
            <w:tcW w:w="493" w:type="pct"/>
            <w:vMerge w:val="restart"/>
            <w:shd w:val="clear" w:color="auto" w:fill="auto"/>
            <w:vAlign w:val="center"/>
          </w:tcPr>
          <w:p w14:paraId="3192D5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游泳</w:t>
            </w:r>
          </w:p>
        </w:tc>
        <w:tc>
          <w:tcPr>
            <w:tcW w:w="369" w:type="pct"/>
            <w:shd w:val="clear" w:color="auto" w:fill="auto"/>
            <w:vAlign w:val="center"/>
          </w:tcPr>
          <w:p w14:paraId="7DC7AB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736FDF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骨传导游泳教学耳机</w:t>
            </w:r>
          </w:p>
        </w:tc>
        <w:tc>
          <w:tcPr>
            <w:tcW w:w="2598" w:type="pct"/>
            <w:shd w:val="clear" w:color="auto" w:fill="auto"/>
            <w:vAlign w:val="center"/>
          </w:tcPr>
          <w:p w14:paraId="54C0FA3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1、品名：骨传导游泳教学耳机</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2、材质：硅胶、复合材料</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3、性能：防水IPX6~8、长续航，水下教学通讯与音频传输</w:t>
            </w:r>
          </w:p>
        </w:tc>
        <w:tc>
          <w:tcPr>
            <w:tcW w:w="476" w:type="pct"/>
            <w:shd w:val="clear" w:color="auto" w:fill="auto"/>
            <w:vAlign w:val="center"/>
          </w:tcPr>
          <w:p w14:paraId="4FD048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32</w:t>
            </w:r>
          </w:p>
        </w:tc>
        <w:tc>
          <w:tcPr>
            <w:tcW w:w="441" w:type="pct"/>
            <w:shd w:val="clear" w:color="auto" w:fill="auto"/>
            <w:vAlign w:val="center"/>
          </w:tcPr>
          <w:p w14:paraId="658EE2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0880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0" w:hRule="atLeast"/>
        </w:trPr>
        <w:tc>
          <w:tcPr>
            <w:tcW w:w="493" w:type="pct"/>
            <w:vMerge w:val="continue"/>
            <w:shd w:val="clear" w:color="auto" w:fill="auto"/>
            <w:vAlign w:val="center"/>
          </w:tcPr>
          <w:p w14:paraId="582E67D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00313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6255BE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游泳拉力器</w:t>
            </w:r>
          </w:p>
        </w:tc>
        <w:tc>
          <w:tcPr>
            <w:tcW w:w="2598" w:type="pct"/>
            <w:shd w:val="clear" w:color="auto" w:fill="auto"/>
            <w:vAlign w:val="center"/>
          </w:tcPr>
          <w:p w14:paraId="32BAE3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1、品名：拉力器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 硅胶、泡棉软手把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3、性能：提升划臂力量与速度感，增强上肢力量</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4、规格：长3.5~4米，单边长1.5~2m</w:t>
            </w:r>
          </w:p>
        </w:tc>
        <w:tc>
          <w:tcPr>
            <w:tcW w:w="476" w:type="pct"/>
            <w:shd w:val="clear" w:color="auto" w:fill="auto"/>
            <w:vAlign w:val="center"/>
          </w:tcPr>
          <w:p w14:paraId="26955A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32</w:t>
            </w:r>
          </w:p>
        </w:tc>
        <w:tc>
          <w:tcPr>
            <w:tcW w:w="441" w:type="pct"/>
            <w:shd w:val="clear" w:color="auto" w:fill="auto"/>
            <w:vAlign w:val="center"/>
          </w:tcPr>
          <w:p w14:paraId="5AF192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副</w:t>
            </w:r>
          </w:p>
        </w:tc>
      </w:tr>
      <w:tr w14:paraId="7AC7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7" w:hRule="atLeast"/>
        </w:trPr>
        <w:tc>
          <w:tcPr>
            <w:tcW w:w="493" w:type="pct"/>
            <w:vMerge w:val="continue"/>
            <w:shd w:val="clear" w:color="auto" w:fill="auto"/>
            <w:vAlign w:val="center"/>
          </w:tcPr>
          <w:p w14:paraId="0FD7D4A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66074E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3DCB7C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翻领短T恤</w:t>
            </w:r>
          </w:p>
        </w:tc>
        <w:tc>
          <w:tcPr>
            <w:tcW w:w="2598" w:type="pct"/>
            <w:shd w:val="clear" w:color="auto" w:fill="auto"/>
            <w:vAlign w:val="center"/>
          </w:tcPr>
          <w:p w14:paraId="4493D92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1、品名：运动方领T恤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2、款式：翻领短袖T恤，按扣衣领设计，衣领贴敷，挺括，立体裁剪，穿着舒适大方,冰肤防晒速干，设计简约，男女同款不同版；</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▲3、面料：锦纶≦85%，氨纶≥15%，满足国家GB/T5296.4-2012、GB 18401标准标明产品的安全技术类别 ，安全类别/等级，（B类 / 合格品）；满足国家GB/T 29862标准的规定标注：纤维成分及含量；满足国家GB/T 8685标准，规定的图形符号正确标注维护方法；以上内容提供检测报告；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4、尺码：150-210cm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5、颜色：深蓝/黑/白</w:t>
            </w:r>
          </w:p>
        </w:tc>
        <w:tc>
          <w:tcPr>
            <w:tcW w:w="476" w:type="pct"/>
            <w:shd w:val="clear" w:color="auto" w:fill="auto"/>
            <w:vAlign w:val="center"/>
          </w:tcPr>
          <w:p w14:paraId="75DC91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32</w:t>
            </w:r>
          </w:p>
        </w:tc>
        <w:tc>
          <w:tcPr>
            <w:tcW w:w="441" w:type="pct"/>
            <w:shd w:val="clear" w:color="auto" w:fill="auto"/>
            <w:vAlign w:val="center"/>
          </w:tcPr>
          <w:p w14:paraId="665F7B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731DE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493" w:type="pct"/>
            <w:vMerge w:val="continue"/>
            <w:shd w:val="clear" w:color="auto" w:fill="auto"/>
            <w:vAlign w:val="center"/>
          </w:tcPr>
          <w:p w14:paraId="41B8B15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0AAF0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4C1994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钢盔泳帽</w:t>
            </w:r>
          </w:p>
        </w:tc>
        <w:tc>
          <w:tcPr>
            <w:tcW w:w="2598" w:type="pct"/>
            <w:shd w:val="clear" w:color="auto" w:fill="auto"/>
            <w:vAlign w:val="center"/>
          </w:tcPr>
          <w:p w14:paraId="22955F3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1、品名：游泳帽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2、颜色：紫/白/黑/红</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3、尺码：s/m/l/xl</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4、款式：采用头部映射数据设计，实现最佳舒适度和贴合度，减少水阻，护耳设计；</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5、材质：100%硅胶</w:t>
            </w:r>
          </w:p>
        </w:tc>
        <w:tc>
          <w:tcPr>
            <w:tcW w:w="476" w:type="pct"/>
            <w:shd w:val="clear" w:color="auto" w:fill="auto"/>
            <w:vAlign w:val="center"/>
          </w:tcPr>
          <w:p w14:paraId="41DB72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32</w:t>
            </w:r>
          </w:p>
        </w:tc>
        <w:tc>
          <w:tcPr>
            <w:tcW w:w="441" w:type="pct"/>
            <w:shd w:val="clear" w:color="auto" w:fill="auto"/>
            <w:vAlign w:val="center"/>
          </w:tcPr>
          <w:p w14:paraId="3DA927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顶</w:t>
            </w:r>
          </w:p>
        </w:tc>
      </w:tr>
      <w:tr w14:paraId="23C9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restart"/>
            <w:shd w:val="clear" w:color="auto" w:fill="auto"/>
            <w:vAlign w:val="center"/>
          </w:tcPr>
          <w:p w14:paraId="07F6DDF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篮球</w:t>
            </w:r>
          </w:p>
        </w:tc>
        <w:tc>
          <w:tcPr>
            <w:tcW w:w="369" w:type="pct"/>
            <w:shd w:val="clear" w:color="auto" w:fill="auto"/>
            <w:vAlign w:val="center"/>
          </w:tcPr>
          <w:p w14:paraId="4BC4B5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744356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篮球比赛服</w:t>
            </w:r>
          </w:p>
        </w:tc>
        <w:tc>
          <w:tcPr>
            <w:tcW w:w="2598" w:type="pct"/>
            <w:shd w:val="clear" w:color="auto" w:fill="auto"/>
            <w:vAlign w:val="center"/>
          </w:tcPr>
          <w:p w14:paraId="54740F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1、品名：篮球比赛服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2、颜色：黑/白/红/蓝/紫</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3、尺码：140-220cm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4、款式：V字领，无袖上衣，篮球短裤，腰侧、腿侧带拼色设计，裤装松紧腰戴绳，按篮球竞赛要求印号、名字、队名，字体号码甲方要求；</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5、材质：聚酯纤维100%</w:t>
            </w:r>
          </w:p>
        </w:tc>
        <w:tc>
          <w:tcPr>
            <w:tcW w:w="476" w:type="pct"/>
            <w:shd w:val="clear" w:color="auto" w:fill="auto"/>
            <w:vAlign w:val="center"/>
          </w:tcPr>
          <w:p w14:paraId="0373BC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156</w:t>
            </w:r>
          </w:p>
        </w:tc>
        <w:tc>
          <w:tcPr>
            <w:tcW w:w="441" w:type="pct"/>
            <w:shd w:val="clear" w:color="auto" w:fill="auto"/>
            <w:vAlign w:val="center"/>
          </w:tcPr>
          <w:p w14:paraId="1A8899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35E8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4" w:hRule="atLeast"/>
        </w:trPr>
        <w:tc>
          <w:tcPr>
            <w:tcW w:w="493" w:type="pct"/>
            <w:vMerge w:val="continue"/>
            <w:shd w:val="clear" w:color="auto" w:fill="auto"/>
            <w:vAlign w:val="center"/>
          </w:tcPr>
          <w:p w14:paraId="2020F8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F8693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57F06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圆领T恤</w:t>
            </w:r>
          </w:p>
        </w:tc>
        <w:tc>
          <w:tcPr>
            <w:tcW w:w="2598" w:type="pct"/>
            <w:shd w:val="clear" w:color="auto" w:fill="auto"/>
            <w:vAlign w:val="center"/>
          </w:tcPr>
          <w:p w14:paraId="5AED740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1、品名：圆领短袖</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2、颜色：红/黑/蓝</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3、尺码:130-220cm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4、款式:中性款，圆领短袖，衣领平整，无跳线，衣领与袖口均采用氨纶线缝制，弹性好。胸前印制（乌鲁木齐）字样，字体甲方确认。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▲5、材质：锦纶≦90%，氨纶≥10%,满足国家GB/T 8427-2019标准，耐光色牢度(级)深色≥4；满足国家GB/T14576-2009标准，耐光、汗复合色牢度(级)碱性≥4；满足国家GB/T4802.2-2008标准，起毛起球(级)测试5000 转后≥ 4；满足国家GB/T 21655.2-2019标准，渗透面吸水速率≥4(级)；以上内容提供检测报告；</w:t>
            </w:r>
          </w:p>
        </w:tc>
        <w:tc>
          <w:tcPr>
            <w:tcW w:w="476" w:type="pct"/>
            <w:shd w:val="clear" w:color="auto" w:fill="auto"/>
            <w:vAlign w:val="center"/>
          </w:tcPr>
          <w:p w14:paraId="288D82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78</w:t>
            </w:r>
          </w:p>
        </w:tc>
        <w:tc>
          <w:tcPr>
            <w:tcW w:w="441" w:type="pct"/>
            <w:shd w:val="clear" w:color="auto" w:fill="auto"/>
            <w:vAlign w:val="center"/>
          </w:tcPr>
          <w:p w14:paraId="24BDDF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7E8C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trPr>
        <w:tc>
          <w:tcPr>
            <w:tcW w:w="493" w:type="pct"/>
            <w:vMerge w:val="continue"/>
            <w:shd w:val="clear" w:color="auto" w:fill="auto"/>
            <w:vAlign w:val="center"/>
          </w:tcPr>
          <w:p w14:paraId="667E2CE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14E83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620" w:type="pct"/>
            <w:shd w:val="clear" w:color="auto" w:fill="auto"/>
            <w:vAlign w:val="center"/>
          </w:tcPr>
          <w:p w14:paraId="6206FD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方领T恤</w:t>
            </w:r>
          </w:p>
        </w:tc>
        <w:tc>
          <w:tcPr>
            <w:tcW w:w="2598" w:type="pct"/>
            <w:shd w:val="clear" w:color="auto" w:fill="auto"/>
            <w:vAlign w:val="center"/>
          </w:tcPr>
          <w:p w14:paraId="259F14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1、品名：运动方领T恤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2、款式：翻领短袖T恤，按扣衣领设计，衣领贴敷，挺括，立体裁剪，穿着舒适大方,冰肤防晒速干，设计简约，男女同款不同版；</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▲3、面料：锦纶≦85%，氨纶≥15%，满足国家GB/T5296.4-2012、GB 18401标准标明产品的安全技术类别 ，安全类别/等级，（B类 / 合格品）；满足国家GB/T 29862标准的规定标注：纤维成分及含量；满足国家GB/T 8685标准，规定的图形符号正确标注维护方法；以上内容提供检测报告；</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4、尺码：150-210cm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5、颜色：深蓝/黑/白</w:t>
            </w:r>
          </w:p>
        </w:tc>
        <w:tc>
          <w:tcPr>
            <w:tcW w:w="476" w:type="pct"/>
            <w:shd w:val="clear" w:color="auto" w:fill="auto"/>
            <w:vAlign w:val="center"/>
          </w:tcPr>
          <w:p w14:paraId="0D0905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17</w:t>
            </w:r>
          </w:p>
        </w:tc>
        <w:tc>
          <w:tcPr>
            <w:tcW w:w="441" w:type="pct"/>
            <w:shd w:val="clear" w:color="auto" w:fill="auto"/>
            <w:vAlign w:val="center"/>
          </w:tcPr>
          <w:p w14:paraId="5865FA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件</w:t>
            </w:r>
          </w:p>
        </w:tc>
      </w:tr>
      <w:tr w14:paraId="6C55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493" w:type="pct"/>
            <w:vMerge w:val="continue"/>
            <w:shd w:val="clear" w:color="auto" w:fill="auto"/>
            <w:vAlign w:val="center"/>
          </w:tcPr>
          <w:p w14:paraId="3E1906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DA6E3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620" w:type="pct"/>
            <w:shd w:val="clear" w:color="auto" w:fill="auto"/>
            <w:vAlign w:val="center"/>
          </w:tcPr>
          <w:p w14:paraId="50F64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篮球袜</w:t>
            </w:r>
          </w:p>
        </w:tc>
        <w:tc>
          <w:tcPr>
            <w:tcW w:w="2598" w:type="pct"/>
            <w:shd w:val="clear" w:color="auto" w:fill="auto"/>
            <w:vAlign w:val="center"/>
          </w:tcPr>
          <w:p w14:paraId="7F85B0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1、品名：篮球专用袜</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2、颜色：白主色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3、尺码：适合240-290mm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 中高腰防侧滑毛巾底</w:t>
            </w:r>
          </w:p>
        </w:tc>
        <w:tc>
          <w:tcPr>
            <w:tcW w:w="476" w:type="pct"/>
            <w:shd w:val="clear" w:color="auto" w:fill="auto"/>
            <w:vAlign w:val="center"/>
          </w:tcPr>
          <w:p w14:paraId="35A6C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156</w:t>
            </w:r>
          </w:p>
        </w:tc>
        <w:tc>
          <w:tcPr>
            <w:tcW w:w="441" w:type="pct"/>
            <w:shd w:val="clear" w:color="auto" w:fill="auto"/>
            <w:vAlign w:val="center"/>
          </w:tcPr>
          <w:p w14:paraId="42BF7C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r w14:paraId="6495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5" w:hRule="atLeast"/>
        </w:trPr>
        <w:tc>
          <w:tcPr>
            <w:tcW w:w="493" w:type="pct"/>
            <w:vMerge w:val="continue"/>
            <w:shd w:val="clear" w:color="auto" w:fill="auto"/>
            <w:vAlign w:val="center"/>
          </w:tcPr>
          <w:p w14:paraId="5AB88B4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31EE72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620" w:type="pct"/>
            <w:shd w:val="clear" w:color="auto" w:fill="auto"/>
            <w:vAlign w:val="center"/>
          </w:tcPr>
          <w:p w14:paraId="4EB68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篮球高弹紧身衣套装</w:t>
            </w:r>
          </w:p>
        </w:tc>
        <w:tc>
          <w:tcPr>
            <w:tcW w:w="2598" w:type="pct"/>
            <w:shd w:val="clear" w:color="auto" w:fill="auto"/>
            <w:vAlign w:val="center"/>
          </w:tcPr>
          <w:p w14:paraId="384FD0D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1、品名：篮球比赛紧身上衣、短裤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2、颜色：黑/白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3、尺码：160-220cm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4、款式：短袖圆领压边设计，领口平整，长袖，包裹性强，插肩袖设计，适合篮球比赛热身使用。7分短裤。</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5、材质：聚酯纤维≦90% ，氨纶≥10 % ，四面弹，速干；</w:t>
            </w:r>
          </w:p>
        </w:tc>
        <w:tc>
          <w:tcPr>
            <w:tcW w:w="476" w:type="pct"/>
            <w:shd w:val="clear" w:color="auto" w:fill="auto"/>
            <w:vAlign w:val="center"/>
          </w:tcPr>
          <w:p w14:paraId="65985B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156</w:t>
            </w:r>
          </w:p>
        </w:tc>
        <w:tc>
          <w:tcPr>
            <w:tcW w:w="441" w:type="pct"/>
            <w:shd w:val="clear" w:color="auto" w:fill="auto"/>
            <w:vAlign w:val="center"/>
          </w:tcPr>
          <w:p w14:paraId="590732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26CA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5" w:hRule="atLeast"/>
        </w:trPr>
        <w:tc>
          <w:tcPr>
            <w:tcW w:w="493" w:type="pct"/>
            <w:vMerge w:val="continue"/>
            <w:shd w:val="clear" w:color="auto" w:fill="auto"/>
            <w:vAlign w:val="center"/>
          </w:tcPr>
          <w:p w14:paraId="24036DD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9C837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620" w:type="pct"/>
            <w:shd w:val="clear" w:color="auto" w:fill="auto"/>
            <w:vAlign w:val="center"/>
          </w:tcPr>
          <w:p w14:paraId="5C85C2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环形阻力带、弹力带</w:t>
            </w:r>
          </w:p>
        </w:tc>
        <w:tc>
          <w:tcPr>
            <w:tcW w:w="2598" w:type="pct"/>
            <w:shd w:val="clear" w:color="auto" w:fill="auto"/>
            <w:vAlign w:val="center"/>
          </w:tcPr>
          <w:p w14:paraId="0729540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1、品名：环形阻力带</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2、材质：乳胶</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3、规格：尺寸（周长）≥2080mm×（厚度)4.5mm×(宽度）45mm（125磅），尺寸（周长）≥2080mm×（厚度)4.5mm×(宽度）21mm （50磅），尺寸（周长）≥2080mm×（厚度)4.5mm×(宽度）13mm（30磅），每个规格20条；</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4、性能：满足训练使用。</w:t>
            </w:r>
          </w:p>
        </w:tc>
        <w:tc>
          <w:tcPr>
            <w:tcW w:w="476" w:type="pct"/>
            <w:shd w:val="clear" w:color="auto" w:fill="auto"/>
            <w:vAlign w:val="center"/>
          </w:tcPr>
          <w:p w14:paraId="662185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20</w:t>
            </w:r>
          </w:p>
        </w:tc>
        <w:tc>
          <w:tcPr>
            <w:tcW w:w="441" w:type="pct"/>
            <w:shd w:val="clear" w:color="auto" w:fill="auto"/>
            <w:vAlign w:val="center"/>
          </w:tcPr>
          <w:p w14:paraId="011C67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条</w:t>
            </w:r>
          </w:p>
        </w:tc>
      </w:tr>
      <w:tr w14:paraId="0E4C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45" w:hRule="atLeast"/>
        </w:trPr>
        <w:tc>
          <w:tcPr>
            <w:tcW w:w="493" w:type="pct"/>
            <w:vMerge w:val="continue"/>
            <w:shd w:val="clear" w:color="auto" w:fill="auto"/>
            <w:vAlign w:val="center"/>
          </w:tcPr>
          <w:p w14:paraId="4D57F34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2DF774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w:t>
            </w:r>
          </w:p>
        </w:tc>
        <w:tc>
          <w:tcPr>
            <w:tcW w:w="620" w:type="pct"/>
            <w:shd w:val="clear" w:color="auto" w:fill="auto"/>
            <w:vAlign w:val="center"/>
          </w:tcPr>
          <w:p w14:paraId="59B6FE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篮球对抗板</w:t>
            </w:r>
          </w:p>
        </w:tc>
        <w:tc>
          <w:tcPr>
            <w:tcW w:w="2598" w:type="pct"/>
            <w:shd w:val="clear" w:color="auto" w:fill="auto"/>
            <w:vAlign w:val="center"/>
          </w:tcPr>
          <w:p w14:paraId="0B38E57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1.产品名称：篮球对抗板</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2.材质：pu</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3.规格：≥60*40*10CM</w:t>
            </w:r>
          </w:p>
        </w:tc>
        <w:tc>
          <w:tcPr>
            <w:tcW w:w="476" w:type="pct"/>
            <w:shd w:val="clear" w:color="auto" w:fill="auto"/>
            <w:vAlign w:val="center"/>
          </w:tcPr>
          <w:p w14:paraId="5684D6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16</w:t>
            </w:r>
          </w:p>
        </w:tc>
        <w:tc>
          <w:tcPr>
            <w:tcW w:w="441" w:type="pct"/>
            <w:shd w:val="clear" w:color="auto" w:fill="auto"/>
            <w:vAlign w:val="center"/>
          </w:tcPr>
          <w:p w14:paraId="5F9407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748A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35" w:hRule="atLeast"/>
        </w:trPr>
        <w:tc>
          <w:tcPr>
            <w:tcW w:w="493" w:type="pct"/>
            <w:vMerge w:val="continue"/>
            <w:shd w:val="clear" w:color="auto" w:fill="auto"/>
            <w:vAlign w:val="center"/>
          </w:tcPr>
          <w:p w14:paraId="29EAD14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4F3F26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620" w:type="pct"/>
            <w:shd w:val="clear" w:color="auto" w:fill="auto"/>
            <w:vAlign w:val="center"/>
          </w:tcPr>
          <w:p w14:paraId="3448DE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篮球收纳袋</w:t>
            </w:r>
          </w:p>
        </w:tc>
        <w:tc>
          <w:tcPr>
            <w:tcW w:w="2598" w:type="pct"/>
            <w:shd w:val="clear" w:color="auto" w:fill="auto"/>
            <w:vAlign w:val="center"/>
          </w:tcPr>
          <w:p w14:paraId="35FD271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1.产品名称：篮球收纳袋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2.材质：加厚耐磨牛津布，耐撕扯</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3.结构：抽绳束口设计，不易脱落</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4.做工：缝线加固，结实耐用，日常训练、赛事通用</w:t>
            </w:r>
          </w:p>
        </w:tc>
        <w:tc>
          <w:tcPr>
            <w:tcW w:w="476" w:type="pct"/>
            <w:shd w:val="clear" w:color="auto" w:fill="auto"/>
            <w:vAlign w:val="center"/>
          </w:tcPr>
          <w:p w14:paraId="799D3B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w:t>
            </w:r>
          </w:p>
        </w:tc>
        <w:tc>
          <w:tcPr>
            <w:tcW w:w="441" w:type="pct"/>
            <w:shd w:val="clear" w:color="auto" w:fill="auto"/>
            <w:vAlign w:val="center"/>
          </w:tcPr>
          <w:p w14:paraId="4937B4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2663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0" w:hRule="atLeast"/>
        </w:trPr>
        <w:tc>
          <w:tcPr>
            <w:tcW w:w="493" w:type="pct"/>
            <w:vMerge w:val="continue"/>
            <w:shd w:val="clear" w:color="auto" w:fill="auto"/>
            <w:vAlign w:val="center"/>
          </w:tcPr>
          <w:p w14:paraId="77CD54F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75C29D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w:t>
            </w:r>
          </w:p>
        </w:tc>
        <w:tc>
          <w:tcPr>
            <w:tcW w:w="620" w:type="pct"/>
            <w:shd w:val="clear" w:color="auto" w:fill="auto"/>
            <w:vAlign w:val="center"/>
          </w:tcPr>
          <w:p w14:paraId="3948C8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三人赛专用篮球</w:t>
            </w:r>
          </w:p>
        </w:tc>
        <w:tc>
          <w:tcPr>
            <w:tcW w:w="2598" w:type="pct"/>
            <w:shd w:val="clear" w:color="auto" w:fill="auto"/>
            <w:vAlign w:val="center"/>
          </w:tcPr>
          <w:p w14:paraId="7C30EC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1.品名：三人赛专用篮球</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2.材质：PU合成皮，内胆：丁基橡胶，气密性好，有效保持气压 ；</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3.特点：耐磨、手感好，适合室内外通用，表皮：全球面颗粒、专属3x3拼接设计，抓握力强</w:t>
            </w:r>
          </w:p>
        </w:tc>
        <w:tc>
          <w:tcPr>
            <w:tcW w:w="476" w:type="pct"/>
            <w:shd w:val="clear" w:color="auto" w:fill="auto"/>
            <w:vAlign w:val="center"/>
          </w:tcPr>
          <w:p w14:paraId="16E353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16</w:t>
            </w:r>
          </w:p>
        </w:tc>
        <w:tc>
          <w:tcPr>
            <w:tcW w:w="441" w:type="pct"/>
            <w:shd w:val="clear" w:color="auto" w:fill="auto"/>
            <w:vAlign w:val="center"/>
          </w:tcPr>
          <w:p w14:paraId="34DC01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个</w:t>
            </w:r>
          </w:p>
        </w:tc>
      </w:tr>
      <w:tr w14:paraId="2A28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0" w:hRule="atLeast"/>
        </w:trPr>
        <w:tc>
          <w:tcPr>
            <w:tcW w:w="493" w:type="pct"/>
            <w:vMerge w:val="restart"/>
            <w:shd w:val="clear" w:color="auto" w:fill="auto"/>
            <w:vAlign w:val="center"/>
          </w:tcPr>
          <w:p w14:paraId="4C8963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田径</w:t>
            </w:r>
          </w:p>
        </w:tc>
        <w:tc>
          <w:tcPr>
            <w:tcW w:w="369" w:type="pct"/>
            <w:shd w:val="clear" w:color="auto" w:fill="auto"/>
            <w:vAlign w:val="center"/>
          </w:tcPr>
          <w:p w14:paraId="634328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620" w:type="pct"/>
            <w:shd w:val="clear" w:color="auto" w:fill="auto"/>
            <w:vAlign w:val="center"/>
          </w:tcPr>
          <w:p w14:paraId="380E89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田径比赛套服</w:t>
            </w:r>
          </w:p>
        </w:tc>
        <w:tc>
          <w:tcPr>
            <w:tcW w:w="2598" w:type="pct"/>
            <w:shd w:val="clear" w:color="auto" w:fill="auto"/>
            <w:vAlign w:val="center"/>
          </w:tcPr>
          <w:p w14:paraId="3EC03DE7">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品名：田径比赛背心套服；</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2、颜色：上衣：淡绿/淡蓝/淡红/淡紫，下装：黑/上衣同色；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3、尺码：130-220cm；</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4、款式：上衣：二道背心，男女同色不同款，数码印花，轻薄透气速干。下装：松紧腰系带设计，三分长度，男女同款不同版；</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5、材质：100%聚酯纤维；</w:t>
            </w:r>
          </w:p>
          <w:p w14:paraId="0423F81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▲6、性能：高弹四面弹，吸湿速干面料；面料满足国家GB 18401-2010 B类GB/T 22853-2019标准合格品产品，满足国家GB/T 5713-2013标准，耐水色牢度变色≥4，沾色≥4、满足国家GB/T 3922-2013标准，耐汗渍色牢度（级）酸性:变色≥4酸性:沾色≥4碱性:变色≥4碱性:沾色≥4；、满足国家GB/T 17592-2011 GC/MSD</w:t>
            </w:r>
          </w:p>
          <w:p w14:paraId="0F37CF3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分析方法标准，可分解致癌芳香胺染料未检出；以上内容提供检测报告；</w:t>
            </w:r>
          </w:p>
        </w:tc>
        <w:tc>
          <w:tcPr>
            <w:tcW w:w="476" w:type="pct"/>
            <w:shd w:val="clear" w:color="auto" w:fill="auto"/>
            <w:vAlign w:val="center"/>
          </w:tcPr>
          <w:p w14:paraId="239929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90</w:t>
            </w:r>
          </w:p>
        </w:tc>
        <w:tc>
          <w:tcPr>
            <w:tcW w:w="441" w:type="pct"/>
            <w:shd w:val="clear" w:color="auto" w:fill="auto"/>
            <w:vAlign w:val="center"/>
          </w:tcPr>
          <w:p w14:paraId="36B02F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套</w:t>
            </w:r>
          </w:p>
        </w:tc>
      </w:tr>
      <w:tr w14:paraId="689F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5" w:hRule="atLeast"/>
        </w:trPr>
        <w:tc>
          <w:tcPr>
            <w:tcW w:w="493" w:type="pct"/>
            <w:vMerge w:val="continue"/>
            <w:shd w:val="clear" w:color="auto" w:fill="auto"/>
            <w:vAlign w:val="center"/>
          </w:tcPr>
          <w:p w14:paraId="5811CCC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p>
        </w:tc>
        <w:tc>
          <w:tcPr>
            <w:tcW w:w="369" w:type="pct"/>
            <w:shd w:val="clear" w:color="auto" w:fill="auto"/>
            <w:vAlign w:val="center"/>
          </w:tcPr>
          <w:p w14:paraId="0F2835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620" w:type="pct"/>
            <w:shd w:val="clear" w:color="auto" w:fill="auto"/>
            <w:vAlign w:val="center"/>
          </w:tcPr>
          <w:p w14:paraId="2F85E9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田径跑鞋</w:t>
            </w:r>
          </w:p>
        </w:tc>
        <w:tc>
          <w:tcPr>
            <w:tcW w:w="2598" w:type="pct"/>
            <w:shd w:val="clear" w:color="auto" w:fill="auto"/>
            <w:vAlign w:val="center"/>
          </w:tcPr>
          <w:p w14:paraId="0742977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1、品名：马拉松训练鞋</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2、颜色：白主色</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3、尺码：34-50</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4、款式：系带，适合田径训练使用</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▲5、材质：透气网鞋面，EVA底材，橡胶大底，成鞋耐折性能满足国家GB/T 15107-2013标准，底墙与帮面剥离强度≥70N/cm；可分解致癌芳香胺染料未检出；外底耐磨性能非发泡材料磨痕长度≤4mm；以上内容提供检测报告；</w:t>
            </w:r>
          </w:p>
        </w:tc>
        <w:tc>
          <w:tcPr>
            <w:tcW w:w="476" w:type="pct"/>
            <w:shd w:val="clear" w:color="auto" w:fill="auto"/>
            <w:vAlign w:val="center"/>
          </w:tcPr>
          <w:p w14:paraId="004933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90</w:t>
            </w:r>
          </w:p>
        </w:tc>
        <w:tc>
          <w:tcPr>
            <w:tcW w:w="441" w:type="pct"/>
            <w:shd w:val="clear" w:color="auto" w:fill="auto"/>
            <w:vAlign w:val="center"/>
          </w:tcPr>
          <w:p w14:paraId="0441F3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双</w:t>
            </w:r>
          </w:p>
        </w:tc>
      </w:tr>
    </w:tbl>
    <w:p w14:paraId="323F1E3A">
      <w:pPr>
        <w:kinsoku/>
        <w:autoSpaceDE/>
        <w:autoSpaceDN/>
        <w:adjustRightInd/>
        <w:snapToGrid/>
        <w:textAlignment w:val="auto"/>
        <w:rPr>
          <w:rFonts w:hint="eastAsia" w:ascii="宋体" w:hAnsi="宋体" w:cs="宋体"/>
          <w:color w:val="000000"/>
          <w:spacing w:val="-4"/>
          <w:sz w:val="24"/>
          <w:szCs w:val="24"/>
          <w:highlight w:val="none"/>
          <w:lang w:val="en-US" w:eastAsia="zh-CN"/>
        </w:rPr>
      </w:pPr>
    </w:p>
    <w:p w14:paraId="3BEAD2E2">
      <w:pPr>
        <w:kinsoku/>
        <w:autoSpaceDE/>
        <w:autoSpaceDN/>
        <w:adjustRightInd/>
        <w:snapToGrid/>
        <w:textAlignment w:val="auto"/>
        <w:rPr>
          <w:rFonts w:hint="default" w:ascii="宋体" w:hAnsi="宋体" w:eastAsia="宋体" w:cs="宋体"/>
          <w:b/>
          <w:bCs/>
          <w:i/>
          <w:iCs/>
          <w:color w:val="000000"/>
          <w:spacing w:val="-4"/>
          <w:sz w:val="24"/>
          <w:szCs w:val="24"/>
          <w:highlight w:val="none"/>
          <w:lang w:val="en-US" w:eastAsia="zh-CN"/>
        </w:rPr>
      </w:pPr>
      <w:r>
        <w:rPr>
          <w:rFonts w:hint="eastAsia" w:ascii="宋体" w:hAnsi="宋体" w:cs="宋体"/>
          <w:b/>
          <w:bCs/>
          <w:i/>
          <w:iCs/>
          <w:color w:val="000000"/>
          <w:spacing w:val="-4"/>
          <w:sz w:val="24"/>
          <w:szCs w:val="24"/>
          <w:highlight w:val="none"/>
          <w:lang w:val="en-US" w:eastAsia="zh-CN"/>
        </w:rPr>
        <w:t>注：数量以实际发生为准。</w:t>
      </w:r>
    </w:p>
    <w:p w14:paraId="2D322C74">
      <w:pPr>
        <w:rPr>
          <w:rFonts w:hint="eastAsia" w:ascii="宋体" w:hAnsi="宋体" w:eastAsia="宋体" w:cs="宋体"/>
          <w:b/>
          <w:color w:val="000000"/>
          <w:sz w:val="40"/>
          <w:highlight w:val="none"/>
          <w:lang w:val="en-US" w:eastAsia="zh-CN"/>
        </w:rPr>
      </w:pPr>
      <w:bookmarkStart w:id="71" w:name="_Toc4949"/>
      <w:bookmarkStart w:id="72" w:name="_Toc5355"/>
    </w:p>
    <w:p w14:paraId="008A8630">
      <w:pPr>
        <w:rPr>
          <w:rFonts w:hint="eastAsia" w:ascii="宋体" w:hAnsi="宋体" w:eastAsia="宋体" w:cs="宋体"/>
          <w:b/>
          <w:color w:val="000000"/>
          <w:sz w:val="40"/>
          <w:highlight w:val="none"/>
          <w:lang w:val="en-US" w:eastAsia="zh-CN"/>
        </w:rPr>
      </w:pPr>
      <w:r>
        <w:rPr>
          <w:rFonts w:hint="eastAsia" w:ascii="宋体" w:hAnsi="宋体" w:eastAsia="宋体" w:cs="宋体"/>
          <w:b/>
          <w:color w:val="000000"/>
          <w:sz w:val="40"/>
          <w:highlight w:val="none"/>
          <w:lang w:val="en-US" w:eastAsia="zh-CN"/>
        </w:rPr>
        <w:br w:type="page"/>
      </w:r>
    </w:p>
    <w:p w14:paraId="4F12F8C7">
      <w:pPr>
        <w:pStyle w:val="34"/>
        <w:numPr>
          <w:ilvl w:val="0"/>
          <w:numId w:val="0"/>
        </w:numPr>
        <w:ind w:left="0" w:leftChars="0" w:firstLine="0" w:firstLineChars="0"/>
        <w:jc w:val="center"/>
        <w:outlineLvl w:val="3"/>
        <w:rPr>
          <w:rFonts w:hint="eastAsia" w:ascii="宋体" w:hAnsi="宋体" w:eastAsia="宋体" w:cs="宋体"/>
          <w:b/>
          <w:color w:val="000000"/>
          <w:sz w:val="40"/>
          <w:highlight w:val="none"/>
          <w:lang w:val="en-US" w:eastAsia="zh-CN"/>
        </w:rPr>
      </w:pPr>
      <w:r>
        <w:rPr>
          <w:rFonts w:hint="eastAsia" w:ascii="宋体" w:hAnsi="宋体" w:eastAsia="宋体" w:cs="宋体"/>
          <w:b/>
          <w:color w:val="000000"/>
          <w:sz w:val="40"/>
          <w:highlight w:val="none"/>
          <w:lang w:val="en-US" w:eastAsia="zh-CN"/>
        </w:rPr>
        <w:t>第四章、合同条款</w:t>
      </w:r>
      <w:bookmarkEnd w:id="71"/>
    </w:p>
    <w:p w14:paraId="2E60E55E">
      <w:pPr>
        <w:widowControl w:val="0"/>
        <w:spacing w:before="78" w:line="220" w:lineRule="auto"/>
        <w:ind w:left="138"/>
        <w:jc w:val="both"/>
        <w:rPr>
          <w:rFonts w:ascii="宋体" w:hAnsi="宋体" w:eastAsia="宋体" w:cs="Times New Roman"/>
          <w:color w:val="000000"/>
          <w:kern w:val="2"/>
          <w:sz w:val="24"/>
          <w:szCs w:val="24"/>
          <w:lang w:val="en-US" w:eastAsia="zh-CN" w:bidi="ar-SA"/>
        </w:rPr>
      </w:pPr>
      <w:bookmarkStart w:id="73" w:name="_Toc14344"/>
      <w:r>
        <w:rPr>
          <w:rFonts w:ascii="宋体" w:hAnsi="宋体" w:eastAsia="宋体" w:cs="Times New Roman"/>
          <w:color w:val="000000"/>
          <w:spacing w:val="-3"/>
          <w:kern w:val="2"/>
          <w:sz w:val="24"/>
          <w:szCs w:val="24"/>
          <w:lang w:val="en-US" w:eastAsia="zh-CN" w:bidi="ar-SA"/>
        </w:rPr>
        <w:t>合同编号：</w:t>
      </w:r>
      <w:r>
        <w:rPr>
          <w:rFonts w:ascii="宋体" w:hAnsi="宋体" w:eastAsia="宋体" w:cs="Times New Roman"/>
          <w:color w:val="000000"/>
          <w:kern w:val="2"/>
          <w:sz w:val="24"/>
          <w:szCs w:val="24"/>
          <w:u w:val="single" w:color="auto"/>
          <w:lang w:val="en-US" w:eastAsia="zh-CN" w:bidi="ar-SA"/>
        </w:rPr>
        <w:t xml:space="preserve">           </w:t>
      </w:r>
    </w:p>
    <w:p w14:paraId="4CDC6D71">
      <w:pPr>
        <w:spacing w:line="262" w:lineRule="auto"/>
        <w:rPr>
          <w:rFonts w:ascii="Arial" w:hAnsi="Calibri" w:eastAsia="宋体" w:cs="Times New Roman"/>
          <w:color w:val="000000"/>
          <w:sz w:val="21"/>
          <w:szCs w:val="24"/>
        </w:rPr>
      </w:pPr>
    </w:p>
    <w:p w14:paraId="0AC975DD">
      <w:pPr>
        <w:spacing w:line="263" w:lineRule="auto"/>
        <w:rPr>
          <w:rFonts w:ascii="Arial" w:hAnsi="Calibri" w:eastAsia="宋体" w:cs="Times New Roman"/>
          <w:color w:val="000000"/>
          <w:sz w:val="21"/>
          <w:szCs w:val="24"/>
        </w:rPr>
      </w:pPr>
    </w:p>
    <w:p w14:paraId="0EEF4F18">
      <w:pPr>
        <w:spacing w:line="263" w:lineRule="auto"/>
        <w:rPr>
          <w:rFonts w:ascii="Arial" w:hAnsi="Calibri" w:eastAsia="宋体" w:cs="Times New Roman"/>
          <w:color w:val="000000"/>
          <w:sz w:val="21"/>
          <w:szCs w:val="24"/>
        </w:rPr>
      </w:pPr>
    </w:p>
    <w:p w14:paraId="3EEF87D6">
      <w:pPr>
        <w:spacing w:line="263" w:lineRule="auto"/>
        <w:rPr>
          <w:rFonts w:ascii="Arial" w:hAnsi="Calibri" w:eastAsia="宋体" w:cs="Times New Roman"/>
          <w:color w:val="000000"/>
          <w:sz w:val="21"/>
          <w:szCs w:val="24"/>
        </w:rPr>
      </w:pPr>
    </w:p>
    <w:p w14:paraId="52808332">
      <w:pPr>
        <w:spacing w:line="263" w:lineRule="auto"/>
        <w:rPr>
          <w:rFonts w:ascii="Arial" w:hAnsi="Calibri" w:eastAsia="宋体" w:cs="Times New Roman"/>
          <w:color w:val="000000"/>
          <w:sz w:val="21"/>
          <w:szCs w:val="24"/>
        </w:rPr>
      </w:pPr>
    </w:p>
    <w:p w14:paraId="4429B7FD">
      <w:pPr>
        <w:spacing w:line="263" w:lineRule="auto"/>
        <w:rPr>
          <w:rFonts w:ascii="Arial" w:hAnsi="Calibri" w:eastAsia="宋体" w:cs="Times New Roman"/>
          <w:color w:val="000000"/>
          <w:sz w:val="21"/>
          <w:szCs w:val="24"/>
        </w:rPr>
      </w:pPr>
    </w:p>
    <w:p w14:paraId="2478688B">
      <w:pPr>
        <w:spacing w:line="263" w:lineRule="auto"/>
        <w:rPr>
          <w:rFonts w:ascii="Arial" w:hAnsi="Calibri" w:eastAsia="宋体" w:cs="Times New Roman"/>
          <w:color w:val="000000"/>
          <w:sz w:val="21"/>
          <w:szCs w:val="24"/>
        </w:rPr>
      </w:pPr>
    </w:p>
    <w:p w14:paraId="727C2757">
      <w:pPr>
        <w:widowControl w:val="0"/>
        <w:spacing w:before="140" w:line="223" w:lineRule="auto"/>
        <w:ind w:left="2340"/>
        <w:jc w:val="both"/>
        <w:rPr>
          <w:rFonts w:ascii="宋体" w:hAnsi="宋体" w:eastAsia="宋体" w:cs="Times New Roman"/>
          <w:color w:val="000000"/>
          <w:kern w:val="2"/>
          <w:sz w:val="43"/>
          <w:szCs w:val="43"/>
          <w:lang w:val="en-US" w:eastAsia="zh-CN" w:bidi="ar-SA"/>
        </w:rPr>
      </w:pPr>
      <w:r>
        <w:rPr>
          <w:rFonts w:ascii="宋体" w:hAnsi="宋体" w:eastAsia="宋体" w:cs="Times New Roman"/>
          <w:color w:val="000000"/>
          <w:spacing w:val="8"/>
          <w:kern w:val="2"/>
          <w:sz w:val="43"/>
          <w:szCs w:val="43"/>
          <w:lang w:val="en-US" w:eastAsia="zh-CN" w:bidi="ar-SA"/>
        </w:rPr>
        <w:t>政府采购合同参考范本</w:t>
      </w:r>
    </w:p>
    <w:p w14:paraId="3EE8A63B">
      <w:pPr>
        <w:widowControl w:val="0"/>
        <w:spacing w:before="215" w:line="220" w:lineRule="auto"/>
        <w:ind w:left="3946"/>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5"/>
          <w:kern w:val="2"/>
          <w:sz w:val="24"/>
          <w:szCs w:val="24"/>
          <w:lang w:val="en-US" w:eastAsia="zh-CN" w:bidi="ar-SA"/>
        </w:rPr>
        <w:t>（服务类）</w:t>
      </w:r>
    </w:p>
    <w:p w14:paraId="3BCC3DA5">
      <w:pPr>
        <w:spacing w:line="263" w:lineRule="auto"/>
        <w:rPr>
          <w:rFonts w:ascii="Arial" w:hAnsi="Calibri" w:eastAsia="宋体" w:cs="Times New Roman"/>
          <w:color w:val="000000"/>
          <w:sz w:val="21"/>
          <w:szCs w:val="24"/>
        </w:rPr>
      </w:pPr>
    </w:p>
    <w:p w14:paraId="2D06C2EE">
      <w:pPr>
        <w:spacing w:line="264" w:lineRule="auto"/>
        <w:rPr>
          <w:rFonts w:ascii="Arial" w:hAnsi="Calibri" w:eastAsia="宋体" w:cs="Times New Roman"/>
          <w:color w:val="000000"/>
          <w:sz w:val="21"/>
          <w:szCs w:val="24"/>
        </w:rPr>
      </w:pPr>
    </w:p>
    <w:p w14:paraId="0E12A42B">
      <w:pPr>
        <w:spacing w:line="264" w:lineRule="auto"/>
        <w:rPr>
          <w:rFonts w:ascii="Arial" w:hAnsi="Calibri" w:eastAsia="宋体" w:cs="Times New Roman"/>
          <w:color w:val="000000"/>
          <w:sz w:val="21"/>
          <w:szCs w:val="24"/>
        </w:rPr>
      </w:pPr>
    </w:p>
    <w:p w14:paraId="23865441">
      <w:pPr>
        <w:spacing w:line="264" w:lineRule="auto"/>
        <w:rPr>
          <w:rFonts w:ascii="Arial" w:hAnsi="Calibri" w:eastAsia="宋体" w:cs="Times New Roman"/>
          <w:color w:val="000000"/>
          <w:sz w:val="21"/>
          <w:szCs w:val="24"/>
        </w:rPr>
      </w:pPr>
    </w:p>
    <w:p w14:paraId="2B828450">
      <w:pPr>
        <w:widowControl w:val="0"/>
        <w:spacing w:before="78" w:line="219" w:lineRule="auto"/>
        <w:ind w:left="3635"/>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第一部分 合同书</w:t>
      </w:r>
    </w:p>
    <w:p w14:paraId="530943CB">
      <w:pPr>
        <w:spacing w:line="284" w:lineRule="auto"/>
        <w:rPr>
          <w:rFonts w:ascii="Arial" w:hAnsi="Calibri" w:eastAsia="宋体" w:cs="Times New Roman"/>
          <w:color w:val="000000"/>
          <w:sz w:val="21"/>
          <w:szCs w:val="24"/>
        </w:rPr>
      </w:pPr>
    </w:p>
    <w:p w14:paraId="256994DA">
      <w:pPr>
        <w:spacing w:line="285" w:lineRule="auto"/>
        <w:rPr>
          <w:rFonts w:ascii="Arial" w:hAnsi="Calibri" w:eastAsia="宋体" w:cs="Times New Roman"/>
          <w:color w:val="000000"/>
          <w:sz w:val="21"/>
          <w:szCs w:val="24"/>
        </w:rPr>
      </w:pPr>
    </w:p>
    <w:p w14:paraId="75DD0AA1">
      <w:pPr>
        <w:spacing w:line="285" w:lineRule="auto"/>
        <w:rPr>
          <w:rFonts w:ascii="Arial" w:hAnsi="Calibri" w:eastAsia="宋体" w:cs="Times New Roman"/>
          <w:color w:val="000000"/>
          <w:sz w:val="21"/>
          <w:szCs w:val="24"/>
        </w:rPr>
      </w:pPr>
    </w:p>
    <w:p w14:paraId="23FD5B05">
      <w:pPr>
        <w:spacing w:line="285" w:lineRule="auto"/>
        <w:rPr>
          <w:rFonts w:ascii="Arial" w:hAnsi="Calibri" w:eastAsia="宋体" w:cs="Times New Roman"/>
          <w:color w:val="000000"/>
          <w:sz w:val="21"/>
          <w:szCs w:val="24"/>
        </w:rPr>
      </w:pPr>
    </w:p>
    <w:p w14:paraId="4166165B">
      <w:pPr>
        <w:widowControl w:val="0"/>
        <w:spacing w:before="78" w:line="221" w:lineRule="auto"/>
        <w:ind w:left="96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项目名称：</w:t>
      </w:r>
      <w:r>
        <w:rPr>
          <w:rFonts w:ascii="宋体" w:hAnsi="宋体" w:eastAsia="宋体" w:cs="Times New Roman"/>
          <w:color w:val="000000"/>
          <w:kern w:val="2"/>
          <w:sz w:val="24"/>
          <w:szCs w:val="24"/>
          <w:u w:val="single" w:color="auto"/>
          <w:lang w:val="en-US" w:eastAsia="zh-CN" w:bidi="ar-SA"/>
        </w:rPr>
        <w:t xml:space="preserve">                                   </w:t>
      </w:r>
    </w:p>
    <w:p w14:paraId="03AC9B36">
      <w:pPr>
        <w:spacing w:line="249" w:lineRule="auto"/>
        <w:rPr>
          <w:rFonts w:ascii="Arial" w:hAnsi="Calibri" w:eastAsia="宋体" w:cs="Times New Roman"/>
          <w:color w:val="000000"/>
          <w:sz w:val="21"/>
          <w:szCs w:val="24"/>
        </w:rPr>
      </w:pPr>
    </w:p>
    <w:p w14:paraId="73778BEB">
      <w:pPr>
        <w:spacing w:line="249" w:lineRule="auto"/>
        <w:rPr>
          <w:rFonts w:ascii="Arial" w:hAnsi="Calibri" w:eastAsia="宋体" w:cs="Times New Roman"/>
          <w:color w:val="000000"/>
          <w:sz w:val="21"/>
          <w:szCs w:val="24"/>
        </w:rPr>
      </w:pPr>
    </w:p>
    <w:p w14:paraId="4B38BFB7">
      <w:pPr>
        <w:spacing w:line="251" w:lineRule="auto"/>
        <w:rPr>
          <w:rFonts w:ascii="Arial" w:hAnsi="Calibri" w:eastAsia="宋体" w:cs="Times New Roman"/>
          <w:color w:val="000000"/>
          <w:sz w:val="21"/>
          <w:szCs w:val="24"/>
        </w:rPr>
      </w:pPr>
    </w:p>
    <w:p w14:paraId="2542A714">
      <w:pPr>
        <w:spacing w:line="251" w:lineRule="auto"/>
        <w:rPr>
          <w:rFonts w:ascii="Arial" w:hAnsi="Calibri" w:eastAsia="宋体" w:cs="Times New Roman"/>
          <w:color w:val="000000"/>
          <w:sz w:val="21"/>
          <w:szCs w:val="24"/>
        </w:rPr>
      </w:pPr>
    </w:p>
    <w:p w14:paraId="71774CAD">
      <w:pPr>
        <w:spacing w:line="251" w:lineRule="auto"/>
        <w:rPr>
          <w:rFonts w:ascii="Arial" w:hAnsi="Calibri" w:eastAsia="宋体" w:cs="Times New Roman"/>
          <w:color w:val="000000"/>
          <w:sz w:val="21"/>
          <w:szCs w:val="24"/>
        </w:rPr>
      </w:pPr>
    </w:p>
    <w:p w14:paraId="723DEB14">
      <w:pPr>
        <w:widowControl w:val="0"/>
        <w:spacing w:before="78" w:line="222" w:lineRule="auto"/>
        <w:ind w:left="990"/>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4"/>
          <w:kern w:val="2"/>
          <w:sz w:val="24"/>
          <w:szCs w:val="24"/>
          <w:lang w:val="en-US" w:eastAsia="zh-CN" w:bidi="ar-SA"/>
        </w:rPr>
        <w:t>甲方：</w:t>
      </w:r>
      <w:r>
        <w:rPr>
          <w:rFonts w:ascii="宋体" w:hAnsi="宋体" w:eastAsia="宋体" w:cs="Times New Roman"/>
          <w:color w:val="000000"/>
          <w:kern w:val="2"/>
          <w:sz w:val="24"/>
          <w:szCs w:val="24"/>
          <w:u w:val="single" w:color="auto"/>
          <w:lang w:val="en-US" w:eastAsia="zh-CN" w:bidi="ar-SA"/>
        </w:rPr>
        <w:t xml:space="preserve">                                        </w:t>
      </w:r>
    </w:p>
    <w:p w14:paraId="28C4FDF7">
      <w:pPr>
        <w:spacing w:line="251" w:lineRule="auto"/>
        <w:rPr>
          <w:rFonts w:ascii="Arial" w:hAnsi="Calibri" w:eastAsia="宋体" w:cs="Times New Roman"/>
          <w:color w:val="000000"/>
          <w:sz w:val="21"/>
          <w:szCs w:val="24"/>
        </w:rPr>
      </w:pPr>
    </w:p>
    <w:p w14:paraId="7E54DD88">
      <w:pPr>
        <w:spacing w:line="251" w:lineRule="auto"/>
        <w:rPr>
          <w:rFonts w:ascii="Arial" w:hAnsi="Calibri" w:eastAsia="宋体" w:cs="Times New Roman"/>
          <w:color w:val="000000"/>
          <w:sz w:val="21"/>
          <w:szCs w:val="24"/>
        </w:rPr>
      </w:pPr>
    </w:p>
    <w:p w14:paraId="6797DE06">
      <w:pPr>
        <w:widowControl w:val="0"/>
        <w:spacing w:before="79" w:line="222" w:lineRule="auto"/>
        <w:ind w:left="97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0"/>
          <w:kern w:val="2"/>
          <w:sz w:val="24"/>
          <w:szCs w:val="24"/>
          <w:lang w:val="en-US" w:eastAsia="zh-CN" w:bidi="ar-SA"/>
        </w:rPr>
        <w:t>乙方：</w:t>
      </w:r>
      <w:r>
        <w:rPr>
          <w:rFonts w:ascii="宋体" w:hAnsi="宋体" w:eastAsia="宋体" w:cs="Times New Roman"/>
          <w:color w:val="000000"/>
          <w:kern w:val="2"/>
          <w:sz w:val="24"/>
          <w:szCs w:val="24"/>
          <w:u w:val="single" w:color="auto"/>
          <w:lang w:val="en-US" w:eastAsia="zh-CN" w:bidi="ar-SA"/>
        </w:rPr>
        <w:t xml:space="preserve">                                        </w:t>
      </w:r>
    </w:p>
    <w:p w14:paraId="4CD8ECC2">
      <w:pPr>
        <w:spacing w:line="251" w:lineRule="auto"/>
        <w:rPr>
          <w:rFonts w:ascii="Arial" w:hAnsi="Calibri" w:eastAsia="宋体" w:cs="Times New Roman"/>
          <w:color w:val="000000"/>
          <w:sz w:val="21"/>
          <w:szCs w:val="24"/>
        </w:rPr>
      </w:pPr>
    </w:p>
    <w:p w14:paraId="611F347C">
      <w:pPr>
        <w:spacing w:line="251" w:lineRule="auto"/>
        <w:rPr>
          <w:rFonts w:ascii="Arial" w:hAnsi="Calibri" w:eastAsia="宋体" w:cs="Times New Roman"/>
          <w:color w:val="000000"/>
          <w:sz w:val="21"/>
          <w:szCs w:val="24"/>
        </w:rPr>
      </w:pPr>
    </w:p>
    <w:p w14:paraId="56278BD8">
      <w:pPr>
        <w:widowControl w:val="0"/>
        <w:spacing w:before="79" w:line="223" w:lineRule="auto"/>
        <w:ind w:left="959"/>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签订地：</w:t>
      </w:r>
      <w:r>
        <w:rPr>
          <w:rFonts w:ascii="宋体" w:hAnsi="宋体" w:eastAsia="宋体" w:cs="Times New Roman"/>
          <w:color w:val="000000"/>
          <w:kern w:val="2"/>
          <w:sz w:val="24"/>
          <w:szCs w:val="24"/>
          <w:u w:val="single" w:color="auto"/>
          <w:lang w:val="en-US" w:eastAsia="zh-CN" w:bidi="ar-SA"/>
        </w:rPr>
        <w:t xml:space="preserve">                                      </w:t>
      </w:r>
    </w:p>
    <w:p w14:paraId="660370C8">
      <w:pPr>
        <w:spacing w:line="251" w:lineRule="auto"/>
        <w:rPr>
          <w:rFonts w:ascii="Arial" w:hAnsi="Calibri" w:eastAsia="宋体" w:cs="Times New Roman"/>
          <w:color w:val="000000"/>
          <w:sz w:val="21"/>
          <w:szCs w:val="24"/>
        </w:rPr>
      </w:pPr>
    </w:p>
    <w:p w14:paraId="0964F719">
      <w:pPr>
        <w:spacing w:line="251" w:lineRule="auto"/>
        <w:rPr>
          <w:rFonts w:ascii="Arial" w:hAnsi="Calibri" w:eastAsia="宋体" w:cs="Times New Roman"/>
          <w:color w:val="000000"/>
          <w:sz w:val="21"/>
          <w:szCs w:val="24"/>
        </w:rPr>
      </w:pPr>
    </w:p>
    <w:p w14:paraId="7D15999A">
      <w:pPr>
        <w:widowControl w:val="0"/>
        <w:spacing w:before="78" w:line="220" w:lineRule="auto"/>
        <w:ind w:left="959"/>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签订日期：</w:t>
      </w:r>
      <w:r>
        <w:rPr>
          <w:rFonts w:ascii="宋体" w:hAnsi="宋体" w:eastAsia="宋体" w:cs="Times New Roman"/>
          <w:color w:val="000000"/>
          <w:spacing w:val="-2"/>
          <w:kern w:val="2"/>
          <w:sz w:val="24"/>
          <w:szCs w:val="24"/>
          <w:u w:val="single" w:color="auto"/>
          <w:lang w:val="en-US" w:eastAsia="zh-CN" w:bidi="ar-SA"/>
        </w:rPr>
        <w:t xml:space="preserve">               </w:t>
      </w:r>
      <w:r>
        <w:rPr>
          <w:rFonts w:ascii="宋体" w:hAnsi="宋体" w:eastAsia="宋体" w:cs="Times New Roman"/>
          <w:color w:val="000000"/>
          <w:spacing w:val="-1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年</w:t>
      </w:r>
      <w:r>
        <w:rPr>
          <w:rFonts w:ascii="宋体" w:hAnsi="宋体" w:eastAsia="宋体" w:cs="Times New Roman"/>
          <w:color w:val="000000"/>
          <w:kern w:val="2"/>
          <w:sz w:val="24"/>
          <w:szCs w:val="24"/>
          <w:u w:val="single" w:color="auto"/>
          <w:lang w:val="en-US" w:eastAsia="zh-CN" w:bidi="ar-SA"/>
        </w:rPr>
        <w:t xml:space="preserve">       </w:t>
      </w:r>
      <w:r>
        <w:rPr>
          <w:rFonts w:ascii="宋体" w:hAnsi="宋体" w:eastAsia="宋体" w:cs="Times New Roman"/>
          <w:color w:val="000000"/>
          <w:spacing w:val="-105"/>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月</w:t>
      </w:r>
      <w:r>
        <w:rPr>
          <w:rFonts w:ascii="宋体" w:hAnsi="宋体" w:eastAsia="宋体" w:cs="Times New Roman"/>
          <w:color w:val="000000"/>
          <w:kern w:val="2"/>
          <w:sz w:val="24"/>
          <w:szCs w:val="24"/>
          <w:u w:val="single" w:color="auto"/>
          <w:lang w:val="en-US" w:eastAsia="zh-CN" w:bidi="ar-SA"/>
        </w:rPr>
        <w:t xml:space="preserve">       </w:t>
      </w:r>
      <w:r>
        <w:rPr>
          <w:rFonts w:ascii="宋体" w:hAnsi="宋体" w:eastAsia="宋体" w:cs="Times New Roman"/>
          <w:color w:val="000000"/>
          <w:spacing w:val="-69"/>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日</w:t>
      </w:r>
    </w:p>
    <w:p w14:paraId="1E44468A">
      <w:pPr>
        <w:spacing w:line="220" w:lineRule="auto"/>
        <w:rPr>
          <w:color w:val="000000"/>
          <w:sz w:val="24"/>
          <w:szCs w:val="24"/>
        </w:rPr>
        <w:sectPr>
          <w:footerReference r:id="rId9" w:type="default"/>
          <w:pgSz w:w="11905" w:h="16839"/>
          <w:pgMar w:top="1361" w:right="1785" w:bottom="1404" w:left="1426" w:header="0" w:footer="1225" w:gutter="0"/>
          <w:pgBorders>
            <w:top w:val="none" w:sz="0" w:space="0"/>
            <w:left w:val="none" w:sz="0" w:space="0"/>
            <w:bottom w:val="none" w:sz="0" w:space="0"/>
            <w:right w:val="none" w:sz="0" w:space="0"/>
          </w:pgBorders>
          <w:pgNumType w:fmt="decimal" w:start="18"/>
          <w:cols w:space="720" w:num="1"/>
        </w:sectPr>
      </w:pPr>
    </w:p>
    <w:p w14:paraId="79C12A99">
      <w:pPr>
        <w:widowControl w:val="0"/>
        <w:tabs>
          <w:tab w:val="left" w:pos="1431"/>
        </w:tabs>
        <w:spacing w:before="21" w:line="177" w:lineRule="auto"/>
        <w:ind w:left="471"/>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u w:val="single" w:color="auto"/>
          <w:lang w:val="en-US" w:eastAsia="zh-CN" w:bidi="ar-SA"/>
        </w:rPr>
        <w:tab/>
      </w:r>
      <w:r>
        <w:rPr>
          <w:rFonts w:ascii="宋体" w:hAnsi="宋体" w:eastAsia="宋体" w:cs="Times New Roman"/>
          <w:color w:val="000000"/>
          <w:spacing w:val="-109"/>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年</w:t>
      </w:r>
      <w:r>
        <w:rPr>
          <w:rFonts w:ascii="宋体" w:hAnsi="宋体" w:eastAsia="宋体" w:cs="Times New Roman"/>
          <w:color w:val="000000"/>
          <w:spacing w:val="-2"/>
          <w:kern w:val="2"/>
          <w:sz w:val="24"/>
          <w:szCs w:val="24"/>
          <w:u w:val="single" w:color="auto"/>
          <w:lang w:val="en-US" w:eastAsia="zh-CN" w:bidi="ar-SA"/>
        </w:rPr>
        <w:t xml:space="preserve">    </w:t>
      </w:r>
      <w:r>
        <w:rPr>
          <w:rFonts w:ascii="宋体" w:hAnsi="宋体" w:eastAsia="宋体" w:cs="Times New Roman"/>
          <w:color w:val="000000"/>
          <w:spacing w:val="-105"/>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月</w:t>
      </w:r>
      <w:r>
        <w:rPr>
          <w:rFonts w:ascii="宋体" w:hAnsi="宋体" w:eastAsia="宋体" w:cs="Times New Roman"/>
          <w:color w:val="000000"/>
          <w:spacing w:val="-2"/>
          <w:kern w:val="2"/>
          <w:sz w:val="24"/>
          <w:szCs w:val="24"/>
          <w:u w:val="single" w:color="auto"/>
          <w:lang w:val="en-US" w:eastAsia="zh-CN" w:bidi="ar-SA"/>
        </w:rPr>
        <w:t xml:space="preserve">    </w:t>
      </w:r>
      <w:r>
        <w:rPr>
          <w:rFonts w:ascii="宋体" w:hAnsi="宋体" w:eastAsia="宋体" w:cs="Times New Roman"/>
          <w:color w:val="000000"/>
          <w:spacing w:val="-69"/>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日</w:t>
      </w:r>
      <w:r>
        <w:rPr>
          <w:rFonts w:ascii="宋体" w:hAnsi="宋体" w:eastAsia="宋体" w:cs="Times New Roman"/>
          <w:color w:val="000000"/>
          <w:spacing w:val="-64"/>
          <w:kern w:val="2"/>
          <w:sz w:val="24"/>
          <w:szCs w:val="24"/>
          <w:lang w:val="en-US" w:eastAsia="zh-CN" w:bidi="ar-SA"/>
        </w:rPr>
        <w:t>，</w:t>
      </w:r>
      <w:r>
        <w:rPr>
          <w:rFonts w:ascii="宋体" w:hAnsi="宋体" w:eastAsia="宋体" w:cs="Times New Roman"/>
          <w:color w:val="000000"/>
          <w:spacing w:val="14"/>
          <w:kern w:val="2"/>
          <w:sz w:val="24"/>
          <w:szCs w:val="24"/>
          <w:u w:val="single" w:color="auto"/>
          <w:lang w:val="en-US" w:eastAsia="zh-CN" w:bidi="ar-SA"/>
        </w:rPr>
        <w:t xml:space="preserve">  </w:t>
      </w:r>
      <w:r>
        <w:rPr>
          <w:rFonts w:ascii="宋体" w:hAnsi="宋体" w:eastAsia="宋体" w:cs="Times New Roman"/>
          <w:color w:val="000000"/>
          <w:spacing w:val="-64"/>
          <w:kern w:val="2"/>
          <w:sz w:val="24"/>
          <w:szCs w:val="24"/>
          <w:u w:val="single" w:color="auto"/>
          <w:lang w:val="en-US" w:eastAsia="zh-CN" w:bidi="ar-SA"/>
        </w:rPr>
        <w:t>（</w:t>
      </w:r>
      <w:r>
        <w:rPr>
          <w:rFonts w:ascii="宋体" w:hAnsi="宋体" w:eastAsia="宋体" w:cs="Times New Roman"/>
          <w:color w:val="000000"/>
          <w:spacing w:val="-2"/>
          <w:kern w:val="2"/>
          <w:sz w:val="24"/>
          <w:szCs w:val="24"/>
          <w:u w:val="single" w:color="auto"/>
          <w:lang w:val="en-US" w:eastAsia="zh-CN" w:bidi="ar-SA"/>
        </w:rPr>
        <w:t xml:space="preserve">采购人名称）  </w:t>
      </w:r>
      <w:r>
        <w:rPr>
          <w:rFonts w:ascii="宋体" w:hAnsi="宋体" w:eastAsia="宋体" w:cs="Times New Roman"/>
          <w:color w:val="000000"/>
          <w:spacing w:val="-83"/>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以</w:t>
      </w:r>
      <w:r>
        <w:rPr>
          <w:rFonts w:ascii="宋体" w:hAnsi="宋体" w:eastAsia="宋体" w:cs="Times New Roman"/>
          <w:color w:val="000000"/>
          <w:spacing w:val="14"/>
          <w:kern w:val="2"/>
          <w:sz w:val="24"/>
          <w:szCs w:val="24"/>
          <w:u w:val="single" w:color="auto"/>
          <w:lang w:val="en-US" w:eastAsia="zh-CN" w:bidi="ar-SA"/>
        </w:rPr>
        <w:t xml:space="preserve">  </w:t>
      </w:r>
      <w:r>
        <w:rPr>
          <w:rFonts w:ascii="宋体" w:hAnsi="宋体" w:eastAsia="宋体" w:cs="Times New Roman"/>
          <w:color w:val="000000"/>
          <w:spacing w:val="-2"/>
          <w:kern w:val="2"/>
          <w:sz w:val="24"/>
          <w:szCs w:val="24"/>
          <w:u w:val="single" w:color="auto"/>
          <w:lang w:val="en-US" w:eastAsia="zh-CN" w:bidi="ar-SA"/>
        </w:rPr>
        <w:t>（政府采购方式）</w:t>
      </w:r>
      <w:r>
        <w:rPr>
          <w:rFonts w:ascii="宋体" w:hAnsi="宋体" w:eastAsia="宋体" w:cs="Times New Roman"/>
          <w:color w:val="000000"/>
          <w:spacing w:val="27"/>
          <w:kern w:val="2"/>
          <w:sz w:val="24"/>
          <w:szCs w:val="24"/>
          <w:u w:val="single" w:color="auto"/>
          <w:lang w:val="en-US" w:eastAsia="zh-CN" w:bidi="ar-SA"/>
        </w:rPr>
        <w:t xml:space="preserve"> </w:t>
      </w:r>
      <w:r>
        <w:rPr>
          <w:rFonts w:ascii="宋体" w:hAnsi="宋体" w:eastAsia="宋体" w:cs="Times New Roman"/>
          <w:color w:val="000000"/>
          <w:spacing w:val="-111"/>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对</w:t>
      </w:r>
      <w:r>
        <w:rPr>
          <w:rFonts w:ascii="宋体" w:hAnsi="宋体" w:eastAsia="宋体" w:cs="Times New Roman"/>
          <w:color w:val="000000"/>
          <w:spacing w:val="27"/>
          <w:kern w:val="2"/>
          <w:sz w:val="24"/>
          <w:szCs w:val="24"/>
          <w:u w:val="single" w:color="auto"/>
          <w:lang w:val="en-US" w:eastAsia="zh-CN" w:bidi="ar-SA"/>
        </w:rPr>
        <w:t xml:space="preserve">  </w:t>
      </w:r>
      <w:r>
        <w:rPr>
          <w:rFonts w:ascii="宋体" w:hAnsi="宋体" w:eastAsia="宋体" w:cs="Times New Roman"/>
          <w:color w:val="000000"/>
          <w:spacing w:val="-2"/>
          <w:kern w:val="2"/>
          <w:sz w:val="24"/>
          <w:szCs w:val="24"/>
          <w:u w:val="single" w:color="auto"/>
          <w:lang w:val="en-US" w:eastAsia="zh-CN" w:bidi="ar-SA"/>
        </w:rPr>
        <w:t>（同</w:t>
      </w:r>
    </w:p>
    <w:p w14:paraId="79E9C432">
      <w:pPr>
        <w:widowControl w:val="0"/>
        <w:spacing w:before="318" w:line="422" w:lineRule="auto"/>
        <w:ind w:left="138" w:firstLine="4"/>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u w:val="single" w:color="auto"/>
          <w:lang w:val="en-US" w:eastAsia="zh-CN" w:bidi="ar-SA"/>
        </w:rPr>
        <w:t>前页项目名称）</w:t>
      </w:r>
      <w:r>
        <w:rPr>
          <w:rFonts w:ascii="宋体" w:hAnsi="宋体" w:eastAsia="宋体" w:cs="Times New Roman"/>
          <w:color w:val="000000"/>
          <w:spacing w:val="56"/>
          <w:kern w:val="2"/>
          <w:sz w:val="24"/>
          <w:szCs w:val="24"/>
          <w:u w:val="single" w:color="auto"/>
          <w:lang w:val="en-US" w:eastAsia="zh-CN" w:bidi="ar-SA"/>
        </w:rPr>
        <w:t xml:space="preserve">  </w:t>
      </w:r>
      <w:r>
        <w:rPr>
          <w:rFonts w:ascii="宋体" w:hAnsi="宋体" w:eastAsia="宋体" w:cs="Times New Roman"/>
          <w:color w:val="000000"/>
          <w:spacing w:val="-106"/>
          <w:kern w:val="2"/>
          <w:sz w:val="24"/>
          <w:szCs w:val="24"/>
          <w:lang w:val="en-US" w:eastAsia="zh-CN" w:bidi="ar-SA"/>
        </w:rPr>
        <w:t xml:space="preserve"> </w:t>
      </w:r>
      <w:r>
        <w:rPr>
          <w:rFonts w:ascii="宋体" w:hAnsi="宋体" w:eastAsia="宋体" w:cs="Times New Roman"/>
          <w:color w:val="000000"/>
          <w:kern w:val="2"/>
          <w:sz w:val="24"/>
          <w:szCs w:val="24"/>
          <w:lang w:val="en-US" w:eastAsia="zh-CN" w:bidi="ar-SA"/>
        </w:rPr>
        <w:t>项目进行了采购。经</w:t>
      </w:r>
      <w:r>
        <w:rPr>
          <w:rFonts w:ascii="宋体" w:hAnsi="宋体" w:eastAsia="宋体" w:cs="Times New Roman"/>
          <w:color w:val="000000"/>
          <w:spacing w:val="56"/>
          <w:kern w:val="2"/>
          <w:sz w:val="24"/>
          <w:szCs w:val="24"/>
          <w:u w:val="single" w:color="auto"/>
          <w:lang w:val="en-US" w:eastAsia="zh-CN" w:bidi="ar-SA"/>
        </w:rPr>
        <w:t xml:space="preserve">  </w:t>
      </w:r>
      <w:r>
        <w:rPr>
          <w:rFonts w:ascii="宋体" w:hAnsi="宋体" w:eastAsia="宋体" w:cs="Times New Roman"/>
          <w:color w:val="000000"/>
          <w:kern w:val="2"/>
          <w:sz w:val="24"/>
          <w:szCs w:val="24"/>
          <w:u w:val="single" w:color="auto"/>
          <w:lang w:val="en-US" w:eastAsia="zh-CN" w:bidi="ar-SA"/>
        </w:rPr>
        <w:t>（相关评定主体名称）</w:t>
      </w:r>
      <w:r>
        <w:rPr>
          <w:rFonts w:ascii="宋体" w:hAnsi="宋体" w:eastAsia="宋体" w:cs="Times New Roman"/>
          <w:color w:val="000000"/>
          <w:spacing w:val="56"/>
          <w:kern w:val="2"/>
          <w:sz w:val="24"/>
          <w:szCs w:val="24"/>
          <w:u w:val="single" w:color="auto"/>
          <w:lang w:val="en-US" w:eastAsia="zh-CN" w:bidi="ar-SA"/>
        </w:rPr>
        <w:t xml:space="preserve">  </w:t>
      </w:r>
      <w:r>
        <w:rPr>
          <w:rFonts w:ascii="宋体" w:hAnsi="宋体" w:eastAsia="宋体" w:cs="Times New Roman"/>
          <w:color w:val="000000"/>
          <w:spacing w:val="-110"/>
          <w:kern w:val="2"/>
          <w:sz w:val="24"/>
          <w:szCs w:val="24"/>
          <w:lang w:val="en-US" w:eastAsia="zh-CN" w:bidi="ar-SA"/>
        </w:rPr>
        <w:t xml:space="preserve"> </w:t>
      </w:r>
      <w:r>
        <w:rPr>
          <w:rFonts w:ascii="宋体" w:hAnsi="宋体" w:eastAsia="宋体" w:cs="Times New Roman"/>
          <w:color w:val="000000"/>
          <w:kern w:val="2"/>
          <w:sz w:val="24"/>
          <w:szCs w:val="24"/>
          <w:lang w:val="en-US" w:eastAsia="zh-CN" w:bidi="ar-SA"/>
        </w:rPr>
        <w:t>评定</w:t>
      </w:r>
      <w:r>
        <w:rPr>
          <w:rFonts w:ascii="宋体" w:hAnsi="宋体" w:eastAsia="宋体" w:cs="Times New Roman"/>
          <w:color w:val="000000"/>
          <w:spacing w:val="-28"/>
          <w:kern w:val="2"/>
          <w:sz w:val="24"/>
          <w:szCs w:val="24"/>
          <w:lang w:val="en-US" w:eastAsia="zh-CN" w:bidi="ar-SA"/>
        </w:rPr>
        <w:t>，</w:t>
      </w:r>
      <w:r>
        <w:rPr>
          <w:rFonts w:ascii="宋体" w:hAnsi="宋体" w:eastAsia="宋体" w:cs="Times New Roman"/>
          <w:color w:val="000000"/>
          <w:spacing w:val="56"/>
          <w:kern w:val="2"/>
          <w:sz w:val="24"/>
          <w:szCs w:val="24"/>
          <w:u w:val="single" w:color="auto"/>
          <w:lang w:val="en-US" w:eastAsia="zh-CN" w:bidi="ar-SA"/>
        </w:rPr>
        <w:t xml:space="preserve">  </w:t>
      </w:r>
      <w:r>
        <w:rPr>
          <w:rFonts w:ascii="宋体" w:hAnsi="宋体" w:eastAsia="宋体" w:cs="Times New Roman"/>
          <w:color w:val="000000"/>
          <w:spacing w:val="-28"/>
          <w:kern w:val="2"/>
          <w:sz w:val="24"/>
          <w:szCs w:val="24"/>
          <w:u w:val="single" w:color="auto"/>
          <w:lang w:val="en-US" w:eastAsia="zh-CN" w:bidi="ar-SA"/>
        </w:rPr>
        <w:t>（</w:t>
      </w:r>
      <w:r>
        <w:rPr>
          <w:rFonts w:ascii="宋体" w:hAnsi="宋体" w:eastAsia="宋体" w:cs="Times New Roman"/>
          <w:color w:val="000000"/>
          <w:kern w:val="2"/>
          <w:sz w:val="24"/>
          <w:szCs w:val="24"/>
          <w:u w:val="single" w:color="auto"/>
          <w:lang w:val="en-US" w:eastAsia="zh-CN" w:bidi="ar-SA"/>
        </w:rPr>
        <w:t>中标</w:t>
      </w:r>
      <w:r>
        <w:rPr>
          <w:rFonts w:ascii="宋体" w:hAnsi="宋体" w:eastAsia="宋体" w:cs="Times New Roman"/>
          <w:color w:val="000000"/>
          <w:spacing w:val="1"/>
          <w:kern w:val="2"/>
          <w:sz w:val="24"/>
          <w:szCs w:val="24"/>
          <w:lang w:val="en-US" w:eastAsia="zh-CN" w:bidi="ar-SA"/>
        </w:rPr>
        <w:t xml:space="preserve"> </w:t>
      </w:r>
      <w:r>
        <w:rPr>
          <w:rFonts w:hint="eastAsia" w:ascii="宋体" w:hAnsi="宋体" w:cs="Times New Roman"/>
          <w:color w:val="000000"/>
          <w:spacing w:val="-2"/>
          <w:kern w:val="2"/>
          <w:sz w:val="24"/>
          <w:szCs w:val="24"/>
          <w:u w:val="single" w:color="auto"/>
          <w:lang w:val="en-US" w:eastAsia="zh-CN" w:bidi="ar-SA"/>
        </w:rPr>
        <w:t>投标人</w:t>
      </w:r>
      <w:r>
        <w:rPr>
          <w:rFonts w:ascii="宋体" w:hAnsi="宋体" w:eastAsia="宋体" w:cs="Times New Roman"/>
          <w:color w:val="000000"/>
          <w:spacing w:val="-2"/>
          <w:kern w:val="2"/>
          <w:sz w:val="24"/>
          <w:szCs w:val="24"/>
          <w:u w:val="single" w:color="auto"/>
          <w:lang w:val="en-US" w:eastAsia="zh-CN" w:bidi="ar-SA"/>
        </w:rPr>
        <w:t>名称）</w:t>
      </w:r>
      <w:r>
        <w:rPr>
          <w:rFonts w:ascii="宋体" w:hAnsi="宋体" w:eastAsia="宋体" w:cs="Times New Roman"/>
          <w:color w:val="000000"/>
          <w:spacing w:val="-2"/>
          <w:kern w:val="2"/>
          <w:sz w:val="24"/>
          <w:szCs w:val="24"/>
          <w:lang w:val="en-US" w:eastAsia="zh-CN" w:bidi="ar-SA"/>
        </w:rPr>
        <w:t>为该项目中标</w:t>
      </w:r>
      <w:r>
        <w:rPr>
          <w:rFonts w:hint="eastAsia" w:ascii="宋体" w:hAnsi="宋体" w:cs="Times New Roman"/>
          <w:color w:val="000000"/>
          <w:spacing w:val="-2"/>
          <w:kern w:val="2"/>
          <w:sz w:val="24"/>
          <w:szCs w:val="24"/>
          <w:lang w:val="en-US" w:eastAsia="zh-CN" w:bidi="ar-SA"/>
        </w:rPr>
        <w:t>投标人</w:t>
      </w:r>
      <w:r>
        <w:rPr>
          <w:rFonts w:ascii="宋体" w:hAnsi="宋体" w:eastAsia="宋体" w:cs="Times New Roman"/>
          <w:color w:val="000000"/>
          <w:spacing w:val="-2"/>
          <w:kern w:val="2"/>
          <w:sz w:val="24"/>
          <w:szCs w:val="24"/>
          <w:lang w:val="en-US" w:eastAsia="zh-CN" w:bidi="ar-SA"/>
        </w:rPr>
        <w:t>。现于中标通知书发出之日起三十日内，按照采购文</w:t>
      </w:r>
      <w:r>
        <w:rPr>
          <w:rFonts w:ascii="宋体" w:hAnsi="宋体" w:eastAsia="宋体" w:cs="Times New Roman"/>
          <w:color w:val="000000"/>
          <w:spacing w:val="18"/>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件确定的事项签订本合同。</w:t>
      </w:r>
    </w:p>
    <w:p w14:paraId="79EAD275">
      <w:pPr>
        <w:widowControl w:val="0"/>
        <w:spacing w:before="34" w:line="424" w:lineRule="auto"/>
        <w:ind w:left="138" w:firstLine="480"/>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根据《中华人民共和国</w:t>
      </w:r>
      <w:r>
        <w:rPr>
          <w:rFonts w:hint="eastAsia" w:ascii="宋体" w:hAnsi="宋体" w:eastAsia="宋体" w:cs="Times New Roman"/>
          <w:color w:val="000000"/>
          <w:spacing w:val="-2"/>
          <w:kern w:val="2"/>
          <w:sz w:val="24"/>
          <w:szCs w:val="24"/>
          <w:lang w:val="en-US" w:eastAsia="zh-CN" w:bidi="ar-SA"/>
        </w:rPr>
        <w:t>民法典</w:t>
      </w:r>
      <w:r>
        <w:rPr>
          <w:rFonts w:ascii="宋体" w:hAnsi="宋体" w:eastAsia="宋体" w:cs="Times New Roman"/>
          <w:color w:val="000000"/>
          <w:spacing w:val="-2"/>
          <w:kern w:val="2"/>
          <w:sz w:val="24"/>
          <w:szCs w:val="24"/>
          <w:lang w:val="en-US" w:eastAsia="zh-CN" w:bidi="ar-SA"/>
        </w:rPr>
        <w:t>》、《中华人民共和国政府采购法》等相关法律法规</w:t>
      </w:r>
      <w:r>
        <w:rPr>
          <w:rFonts w:ascii="宋体" w:hAnsi="宋体" w:eastAsia="宋体" w:cs="Times New Roman"/>
          <w:color w:val="000000"/>
          <w:spacing w:val="13"/>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之规定，按照平等、</w:t>
      </w:r>
      <w:r>
        <w:rPr>
          <w:rFonts w:ascii="宋体" w:hAnsi="宋体" w:eastAsia="宋体" w:cs="Times New Roman"/>
          <w:color w:val="000000"/>
          <w:spacing w:val="-69"/>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自愿、公平和诚实信用的原则，经</w:t>
      </w:r>
      <w:r>
        <w:rPr>
          <w:rFonts w:ascii="宋体" w:hAnsi="宋体" w:eastAsia="宋体" w:cs="Times New Roman"/>
          <w:color w:val="000000"/>
          <w:spacing w:val="-1"/>
          <w:kern w:val="2"/>
          <w:sz w:val="24"/>
          <w:szCs w:val="24"/>
          <w:u w:val="single" w:color="auto"/>
          <w:lang w:val="en-US" w:eastAsia="zh-CN" w:bidi="ar-SA"/>
        </w:rPr>
        <w:t xml:space="preserve">   （采购人名称）   </w:t>
      </w:r>
      <w:r>
        <w:rPr>
          <w:rFonts w:ascii="宋体" w:hAnsi="宋体" w:eastAsia="宋体" w:cs="Times New Roman"/>
          <w:color w:val="000000"/>
          <w:spacing w:val="-67"/>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w:t>
      </w:r>
      <w:r>
        <w:rPr>
          <w:rFonts w:ascii="宋体" w:hAnsi="宋体" w:eastAsia="宋体" w:cs="Times New Roman"/>
          <w:color w:val="000000"/>
          <w:spacing w:val="-2"/>
          <w:kern w:val="2"/>
          <w:sz w:val="24"/>
          <w:szCs w:val="24"/>
          <w:lang w:val="en-US" w:eastAsia="zh-CN" w:bidi="ar-SA"/>
        </w:rPr>
        <w:t>以下简</w:t>
      </w:r>
      <w:r>
        <w:rPr>
          <w:rFonts w:ascii="宋体" w:hAnsi="宋体" w:eastAsia="宋体" w:cs="Times New Roman"/>
          <w:color w:val="000000"/>
          <w:kern w:val="2"/>
          <w:sz w:val="24"/>
          <w:szCs w:val="24"/>
          <w:lang w:val="en-US" w:eastAsia="zh-CN" w:bidi="ar-SA"/>
        </w:rPr>
        <w:t xml:space="preserve"> 称：甲方)和</w:t>
      </w:r>
      <w:r>
        <w:rPr>
          <w:rFonts w:ascii="宋体" w:hAnsi="宋体" w:eastAsia="宋体" w:cs="Times New Roman"/>
          <w:color w:val="000000"/>
          <w:kern w:val="2"/>
          <w:sz w:val="24"/>
          <w:szCs w:val="24"/>
          <w:u w:val="single" w:color="auto"/>
          <w:lang w:val="en-US" w:eastAsia="zh-CN" w:bidi="ar-SA"/>
        </w:rPr>
        <w:t xml:space="preserve">   （中标</w:t>
      </w:r>
      <w:r>
        <w:rPr>
          <w:rFonts w:hint="eastAsia" w:ascii="宋体" w:hAnsi="宋体" w:cs="Times New Roman"/>
          <w:color w:val="000000"/>
          <w:kern w:val="2"/>
          <w:sz w:val="24"/>
          <w:szCs w:val="24"/>
          <w:u w:val="single" w:color="auto"/>
          <w:lang w:val="en-US" w:eastAsia="zh-CN" w:bidi="ar-SA"/>
        </w:rPr>
        <w:t>投标人</w:t>
      </w:r>
      <w:r>
        <w:rPr>
          <w:rFonts w:ascii="宋体" w:hAnsi="宋体" w:eastAsia="宋体" w:cs="Times New Roman"/>
          <w:color w:val="000000"/>
          <w:kern w:val="2"/>
          <w:sz w:val="24"/>
          <w:szCs w:val="24"/>
          <w:u w:val="single" w:color="auto"/>
          <w:lang w:val="en-US" w:eastAsia="zh-CN" w:bidi="ar-SA"/>
        </w:rPr>
        <w:t xml:space="preserve">名称）   </w:t>
      </w:r>
      <w:r>
        <w:rPr>
          <w:rFonts w:ascii="宋体" w:hAnsi="宋体" w:eastAsia="宋体" w:cs="Times New Roman"/>
          <w:color w:val="000000"/>
          <w:spacing w:val="-58"/>
          <w:kern w:val="2"/>
          <w:sz w:val="24"/>
          <w:szCs w:val="24"/>
          <w:lang w:val="en-US" w:eastAsia="zh-CN" w:bidi="ar-SA"/>
        </w:rPr>
        <w:t xml:space="preserve"> </w:t>
      </w:r>
      <w:r>
        <w:rPr>
          <w:rFonts w:ascii="宋体" w:hAnsi="宋体" w:eastAsia="宋体" w:cs="Times New Roman"/>
          <w:color w:val="000000"/>
          <w:kern w:val="2"/>
          <w:sz w:val="24"/>
          <w:szCs w:val="24"/>
          <w:lang w:val="en-US" w:eastAsia="zh-CN" w:bidi="ar-SA"/>
        </w:rPr>
        <w:t xml:space="preserve">(以下简称：乙方)协商一致，约定以下合同条 </w:t>
      </w:r>
      <w:r>
        <w:rPr>
          <w:rFonts w:ascii="宋体" w:hAnsi="宋体" w:eastAsia="宋体" w:cs="Times New Roman"/>
          <w:color w:val="000000"/>
          <w:spacing w:val="-1"/>
          <w:kern w:val="2"/>
          <w:sz w:val="24"/>
          <w:szCs w:val="24"/>
          <w:lang w:val="en-US" w:eastAsia="zh-CN" w:bidi="ar-SA"/>
        </w:rPr>
        <w:t>款，以兹共同遵守、全面履行。</w:t>
      </w:r>
    </w:p>
    <w:p w14:paraId="08B0673D">
      <w:pPr>
        <w:widowControl w:val="0"/>
        <w:spacing w:before="34" w:line="220" w:lineRule="auto"/>
        <w:ind w:left="498"/>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1.1 合同组成部分</w:t>
      </w:r>
    </w:p>
    <w:p w14:paraId="2B1DD1E5">
      <w:pPr>
        <w:widowControl w:val="0"/>
        <w:spacing w:before="276" w:line="421" w:lineRule="auto"/>
        <w:ind w:left="1" w:firstLine="486"/>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下列文件为本合同的组成部分，并构成一个整体，需综合解释、相互补充。如果下</w:t>
      </w:r>
      <w:r>
        <w:rPr>
          <w:rFonts w:ascii="宋体" w:hAnsi="宋体" w:eastAsia="宋体" w:cs="Times New Roman"/>
          <w:color w:val="000000"/>
          <w:spacing w:val="6"/>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列文件内容出现不一致的情形，那么在保证按照采购文件确定的事项的前提下，组成本</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合同的多个文件的优先适用顺序如下：</w:t>
      </w:r>
    </w:p>
    <w:p w14:paraId="084D8989">
      <w:pPr>
        <w:widowControl w:val="0"/>
        <w:spacing w:before="37" w:line="219"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1.1.1 本合同及其补充合同、变更协议；</w:t>
      </w:r>
    </w:p>
    <w:p w14:paraId="32660BE5">
      <w:pPr>
        <w:widowControl w:val="0"/>
        <w:spacing w:before="274" w:line="219"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6"/>
          <w:kern w:val="2"/>
          <w:sz w:val="24"/>
          <w:szCs w:val="24"/>
          <w:lang w:val="en-US" w:eastAsia="zh-CN" w:bidi="ar-SA"/>
        </w:rPr>
        <w:t>1.1.2</w:t>
      </w:r>
      <w:r>
        <w:rPr>
          <w:rFonts w:ascii="宋体" w:hAnsi="宋体" w:eastAsia="宋体" w:cs="Times New Roman"/>
          <w:color w:val="000000"/>
          <w:spacing w:val="37"/>
          <w:kern w:val="2"/>
          <w:sz w:val="24"/>
          <w:szCs w:val="24"/>
          <w:lang w:val="en-US" w:eastAsia="zh-CN" w:bidi="ar-SA"/>
        </w:rPr>
        <w:t xml:space="preserve"> </w:t>
      </w:r>
      <w:r>
        <w:rPr>
          <w:rFonts w:ascii="宋体" w:hAnsi="宋体" w:eastAsia="宋体" w:cs="Times New Roman"/>
          <w:color w:val="000000"/>
          <w:spacing w:val="-6"/>
          <w:kern w:val="2"/>
          <w:sz w:val="24"/>
          <w:szCs w:val="24"/>
          <w:lang w:val="en-US" w:eastAsia="zh-CN" w:bidi="ar-SA"/>
        </w:rPr>
        <w:t>中标通知书；</w:t>
      </w:r>
    </w:p>
    <w:p w14:paraId="6938A699">
      <w:pPr>
        <w:widowControl w:val="0"/>
        <w:spacing w:before="274" w:line="220"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1.1.3 投标文件（含澄清或者说明文件</w:t>
      </w:r>
      <w:r>
        <w:rPr>
          <w:rFonts w:ascii="宋体" w:hAnsi="宋体" w:eastAsia="宋体" w:cs="Times New Roman"/>
          <w:color w:val="000000"/>
          <w:spacing w:val="5"/>
          <w:kern w:val="2"/>
          <w:sz w:val="24"/>
          <w:szCs w:val="24"/>
          <w:lang w:val="en-US" w:eastAsia="zh-CN" w:bidi="ar-SA"/>
        </w:rPr>
        <w:t>）；</w:t>
      </w:r>
    </w:p>
    <w:p w14:paraId="27409E7E">
      <w:pPr>
        <w:widowControl w:val="0"/>
        <w:spacing w:before="276" w:line="220"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 xml:space="preserve">1.1.4 </w:t>
      </w:r>
      <w:r>
        <w:rPr>
          <w:rFonts w:hint="eastAsia" w:ascii="宋体" w:hAnsi="宋体" w:eastAsia="宋体" w:cs="Times New Roman"/>
          <w:color w:val="000000"/>
          <w:spacing w:val="-2"/>
          <w:kern w:val="2"/>
          <w:sz w:val="24"/>
          <w:szCs w:val="24"/>
          <w:lang w:val="en-US" w:eastAsia="zh-CN" w:bidi="ar-SA"/>
        </w:rPr>
        <w:t>采购文件</w:t>
      </w:r>
      <w:r>
        <w:rPr>
          <w:rFonts w:ascii="宋体" w:hAnsi="宋体" w:eastAsia="宋体" w:cs="Times New Roman"/>
          <w:color w:val="000000"/>
          <w:spacing w:val="-2"/>
          <w:kern w:val="2"/>
          <w:sz w:val="24"/>
          <w:szCs w:val="24"/>
          <w:lang w:val="en-US" w:eastAsia="zh-CN" w:bidi="ar-SA"/>
        </w:rPr>
        <w:t>（含澄清或者修改文件</w:t>
      </w:r>
      <w:r>
        <w:rPr>
          <w:rFonts w:ascii="宋体" w:hAnsi="宋体" w:eastAsia="宋体" w:cs="Times New Roman"/>
          <w:color w:val="000000"/>
          <w:spacing w:val="5"/>
          <w:kern w:val="2"/>
          <w:sz w:val="24"/>
          <w:szCs w:val="24"/>
          <w:lang w:val="en-US" w:eastAsia="zh-CN" w:bidi="ar-SA"/>
        </w:rPr>
        <w:t>）；</w:t>
      </w:r>
    </w:p>
    <w:p w14:paraId="3DA318EF">
      <w:pPr>
        <w:widowControl w:val="0"/>
        <w:spacing w:before="274" w:line="219"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1.1.5 其他相关采购文件。</w:t>
      </w:r>
    </w:p>
    <w:p w14:paraId="549AF1A6">
      <w:pPr>
        <w:widowControl w:val="0"/>
        <w:spacing w:before="274" w:line="219" w:lineRule="auto"/>
        <w:ind w:left="498"/>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9"/>
          <w:kern w:val="2"/>
          <w:sz w:val="24"/>
          <w:szCs w:val="24"/>
          <w:lang w:val="en-US" w:eastAsia="zh-CN" w:bidi="ar-SA"/>
        </w:rPr>
        <w:t>1.2</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9"/>
          <w:kern w:val="2"/>
          <w:sz w:val="24"/>
          <w:szCs w:val="24"/>
          <w:lang w:val="en-US" w:eastAsia="zh-CN" w:bidi="ar-SA"/>
        </w:rPr>
        <w:t>货物</w:t>
      </w:r>
    </w:p>
    <w:p w14:paraId="7A135229">
      <w:pPr>
        <w:widowControl w:val="0"/>
        <w:spacing w:before="277" w:line="219"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5"/>
          <w:kern w:val="2"/>
          <w:sz w:val="24"/>
          <w:szCs w:val="24"/>
          <w:lang w:val="en-US" w:eastAsia="zh-CN" w:bidi="ar-SA"/>
        </w:rPr>
        <w:t>1.2.1</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货物名称</w:t>
      </w:r>
      <w:r>
        <w:rPr>
          <w:rFonts w:ascii="宋体" w:hAnsi="宋体" w:eastAsia="宋体" w:cs="Times New Roman"/>
          <w:color w:val="000000"/>
          <w:kern w:val="2"/>
          <w:sz w:val="24"/>
          <w:szCs w:val="24"/>
          <w:lang w:val="en-US" w:eastAsia="zh-CN" w:bidi="ar-SA"/>
        </w:rPr>
        <w:t>：</w:t>
      </w:r>
      <w:r>
        <w:rPr>
          <w:rFonts w:ascii="宋体" w:hAnsi="宋体" w:eastAsia="宋体" w:cs="Times New Roman"/>
          <w:color w:val="000000"/>
          <w:kern w:val="2"/>
          <w:sz w:val="24"/>
          <w:szCs w:val="24"/>
          <w:u w:val="single" w:color="auto"/>
          <w:lang w:val="en-US" w:eastAsia="zh-CN" w:bidi="ar-SA"/>
        </w:rPr>
        <w:t xml:space="preserve">                                                </w:t>
      </w:r>
      <w:r>
        <w:rPr>
          <w:rFonts w:ascii="宋体" w:hAnsi="宋体" w:eastAsia="宋体" w:cs="Times New Roman"/>
          <w:color w:val="000000"/>
          <w:kern w:val="2"/>
          <w:sz w:val="24"/>
          <w:szCs w:val="24"/>
          <w:lang w:val="en-US" w:eastAsia="zh-CN" w:bidi="ar-SA"/>
        </w:rPr>
        <w:t>；</w:t>
      </w:r>
    </w:p>
    <w:p w14:paraId="4C82616E">
      <w:pPr>
        <w:widowControl w:val="0"/>
        <w:spacing w:before="274" w:line="219"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5"/>
          <w:kern w:val="2"/>
          <w:sz w:val="24"/>
          <w:szCs w:val="24"/>
          <w:lang w:val="en-US" w:eastAsia="zh-CN" w:bidi="ar-SA"/>
        </w:rPr>
        <w:t>1.2.2</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货物数量</w:t>
      </w:r>
      <w:r>
        <w:rPr>
          <w:rFonts w:ascii="宋体" w:hAnsi="宋体" w:eastAsia="宋体" w:cs="Times New Roman"/>
          <w:color w:val="000000"/>
          <w:kern w:val="2"/>
          <w:sz w:val="24"/>
          <w:szCs w:val="24"/>
          <w:lang w:val="en-US" w:eastAsia="zh-CN" w:bidi="ar-SA"/>
        </w:rPr>
        <w:t>：</w:t>
      </w:r>
      <w:r>
        <w:rPr>
          <w:rFonts w:ascii="宋体" w:hAnsi="宋体" w:eastAsia="宋体" w:cs="Times New Roman"/>
          <w:color w:val="000000"/>
          <w:kern w:val="2"/>
          <w:sz w:val="24"/>
          <w:szCs w:val="24"/>
          <w:u w:val="single" w:color="auto"/>
          <w:lang w:val="en-US" w:eastAsia="zh-CN" w:bidi="ar-SA"/>
        </w:rPr>
        <w:t xml:space="preserve">                                                </w:t>
      </w:r>
      <w:r>
        <w:rPr>
          <w:rFonts w:ascii="宋体" w:hAnsi="宋体" w:eastAsia="宋体" w:cs="Times New Roman"/>
          <w:color w:val="000000"/>
          <w:kern w:val="2"/>
          <w:sz w:val="24"/>
          <w:szCs w:val="24"/>
          <w:lang w:val="en-US" w:eastAsia="zh-CN" w:bidi="ar-SA"/>
        </w:rPr>
        <w:t>；</w:t>
      </w:r>
    </w:p>
    <w:p w14:paraId="26BC12D2">
      <w:pPr>
        <w:widowControl w:val="0"/>
        <w:spacing w:before="275" w:line="219"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1.2.3 货物质量：</w:t>
      </w:r>
      <w:r>
        <w:rPr>
          <w:rFonts w:ascii="宋体" w:hAnsi="宋体" w:eastAsia="宋体" w:cs="Times New Roman"/>
          <w:color w:val="000000"/>
          <w:spacing w:val="-2"/>
          <w:kern w:val="2"/>
          <w:sz w:val="24"/>
          <w:szCs w:val="24"/>
          <w:u w:val="single" w:color="auto"/>
          <w:lang w:val="en-US" w:eastAsia="zh-CN" w:bidi="ar-SA"/>
        </w:rPr>
        <w:t xml:space="preserve">                       </w:t>
      </w:r>
      <w:r>
        <w:rPr>
          <w:rFonts w:ascii="宋体" w:hAnsi="宋体" w:eastAsia="宋体" w:cs="Times New Roman"/>
          <w:color w:val="000000"/>
          <w:spacing w:val="-3"/>
          <w:kern w:val="2"/>
          <w:sz w:val="24"/>
          <w:szCs w:val="24"/>
          <w:u w:val="single" w:color="auto"/>
          <w:lang w:val="en-US" w:eastAsia="zh-CN" w:bidi="ar-SA"/>
        </w:rPr>
        <w:t xml:space="preserve">                          </w:t>
      </w:r>
      <w:r>
        <w:rPr>
          <w:rFonts w:ascii="宋体" w:hAnsi="宋体" w:eastAsia="宋体" w:cs="Times New Roman"/>
          <w:color w:val="000000"/>
          <w:spacing w:val="-3"/>
          <w:kern w:val="2"/>
          <w:sz w:val="24"/>
          <w:szCs w:val="24"/>
          <w:lang w:val="en-US" w:eastAsia="zh-CN" w:bidi="ar-SA"/>
        </w:rPr>
        <w:t>。</w:t>
      </w:r>
    </w:p>
    <w:p w14:paraId="41151235">
      <w:pPr>
        <w:widowControl w:val="0"/>
        <w:spacing w:before="276" w:line="219" w:lineRule="auto"/>
        <w:ind w:left="498"/>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8"/>
          <w:kern w:val="2"/>
          <w:sz w:val="24"/>
          <w:szCs w:val="24"/>
          <w:lang w:val="en-US" w:eastAsia="zh-CN" w:bidi="ar-SA"/>
        </w:rPr>
        <w:t>1.3</w:t>
      </w:r>
      <w:r>
        <w:rPr>
          <w:rFonts w:ascii="宋体" w:hAnsi="宋体" w:eastAsia="宋体" w:cs="Times New Roman"/>
          <w:color w:val="000000"/>
          <w:spacing w:val="11"/>
          <w:kern w:val="2"/>
          <w:sz w:val="24"/>
          <w:szCs w:val="24"/>
          <w:lang w:val="en-US" w:eastAsia="zh-CN" w:bidi="ar-SA"/>
        </w:rPr>
        <w:t xml:space="preserve"> </w:t>
      </w:r>
      <w:r>
        <w:rPr>
          <w:rFonts w:ascii="宋体" w:hAnsi="宋体" w:eastAsia="宋体" w:cs="Times New Roman"/>
          <w:color w:val="000000"/>
          <w:spacing w:val="-8"/>
          <w:kern w:val="2"/>
          <w:sz w:val="24"/>
          <w:szCs w:val="24"/>
          <w:lang w:val="en-US" w:eastAsia="zh-CN" w:bidi="ar-SA"/>
        </w:rPr>
        <w:t>价款</w:t>
      </w:r>
    </w:p>
    <w:p w14:paraId="0D8300FB">
      <w:pPr>
        <w:widowControl w:val="0"/>
        <w:spacing w:before="275" w:line="416" w:lineRule="auto"/>
        <w:ind w:left="482" w:right="710" w:hanging="1"/>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本合同总价为：￥</w:t>
      </w:r>
      <w:r>
        <w:rPr>
          <w:rFonts w:ascii="宋体" w:hAnsi="宋体" w:eastAsia="宋体" w:cs="Times New Roman"/>
          <w:color w:val="000000"/>
          <w:spacing w:val="-85"/>
          <w:kern w:val="2"/>
          <w:sz w:val="24"/>
          <w:szCs w:val="24"/>
          <w:lang w:val="en-US" w:eastAsia="zh-CN" w:bidi="ar-SA"/>
        </w:rPr>
        <w:t xml:space="preserve"> </w:t>
      </w:r>
      <w:r>
        <w:rPr>
          <w:rFonts w:ascii="宋体" w:hAnsi="宋体" w:eastAsia="宋体" w:cs="Times New Roman"/>
          <w:color w:val="000000"/>
          <w:spacing w:val="12"/>
          <w:kern w:val="2"/>
          <w:sz w:val="24"/>
          <w:szCs w:val="24"/>
          <w:u w:val="single" w:color="auto"/>
          <w:lang w:val="en-US" w:eastAsia="zh-CN" w:bidi="ar-SA"/>
        </w:rPr>
        <w:t xml:space="preserve">          </w:t>
      </w:r>
      <w:r>
        <w:rPr>
          <w:rFonts w:ascii="宋体" w:hAnsi="宋体" w:eastAsia="宋体" w:cs="Times New Roman"/>
          <w:color w:val="000000"/>
          <w:spacing w:val="-109"/>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元（大写：</w:t>
      </w:r>
      <w:r>
        <w:rPr>
          <w:rFonts w:ascii="宋体" w:hAnsi="宋体" w:eastAsia="宋体" w:cs="Times New Roman"/>
          <w:color w:val="000000"/>
          <w:spacing w:val="-3"/>
          <w:kern w:val="2"/>
          <w:sz w:val="24"/>
          <w:szCs w:val="24"/>
          <w:u w:val="single" w:color="auto"/>
          <w:lang w:val="en-US" w:eastAsia="zh-CN" w:bidi="ar-SA"/>
        </w:rPr>
        <w:t xml:space="preserve">                 </w:t>
      </w:r>
      <w:r>
        <w:rPr>
          <w:rFonts w:ascii="宋体" w:hAnsi="宋体" w:eastAsia="宋体" w:cs="Times New Roman"/>
          <w:color w:val="000000"/>
          <w:spacing w:val="-109"/>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元人民币）。</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分项价格：</w:t>
      </w:r>
    </w:p>
    <w:p w14:paraId="00B98BA4">
      <w:pPr>
        <w:spacing w:line="416" w:lineRule="auto"/>
        <w:rPr>
          <w:color w:val="000000"/>
          <w:sz w:val="24"/>
          <w:szCs w:val="24"/>
        </w:rPr>
        <w:sectPr>
          <w:headerReference r:id="rId10" w:type="default"/>
          <w:footerReference r:id="rId11" w:type="default"/>
          <w:pgSz w:w="11905" w:h="16839"/>
          <w:pgMar w:top="1361" w:right="1416" w:bottom="1402" w:left="1424" w:header="1662" w:footer="1225" w:gutter="0"/>
          <w:pgBorders>
            <w:top w:val="none" w:sz="0" w:space="0"/>
            <w:left w:val="none" w:sz="0" w:space="0"/>
            <w:bottom w:val="none" w:sz="0" w:space="0"/>
            <w:right w:val="none" w:sz="0" w:space="0"/>
          </w:pgBorders>
          <w:pgNumType w:fmt="decimal"/>
          <w:cols w:space="720" w:num="1"/>
        </w:sectPr>
      </w:pPr>
    </w:p>
    <w:p w14:paraId="7583D5BD">
      <w:pPr>
        <w:spacing w:before="19"/>
        <w:rPr>
          <w:rFonts w:ascii="Calibri" w:hAnsi="Calibri" w:eastAsia="宋体" w:cs="Times New Roman"/>
          <w:color w:val="000000"/>
          <w:szCs w:val="24"/>
        </w:rPr>
      </w:pPr>
    </w:p>
    <w:p w14:paraId="3EBB6DCB">
      <w:pPr>
        <w:spacing w:before="19"/>
        <w:rPr>
          <w:rFonts w:ascii="Calibri" w:hAnsi="Calibri" w:eastAsia="宋体" w:cs="Times New Roman"/>
          <w:color w:val="000000"/>
          <w:szCs w:val="24"/>
        </w:rPr>
      </w:pPr>
    </w:p>
    <w:p w14:paraId="3396F12A">
      <w:pPr>
        <w:spacing w:before="18"/>
        <w:rPr>
          <w:rFonts w:ascii="Calibri" w:hAnsi="Calibri" w:eastAsia="宋体" w:cs="Times New Roman"/>
          <w:color w:val="000000"/>
          <w:szCs w:val="24"/>
        </w:rPr>
      </w:pPr>
    </w:p>
    <w:p w14:paraId="32F013CB">
      <w:pPr>
        <w:spacing w:before="18"/>
        <w:rPr>
          <w:rFonts w:ascii="Calibri" w:hAnsi="Calibri" w:eastAsia="宋体" w:cs="Times New Roman"/>
          <w:color w:val="000000"/>
          <w:szCs w:val="24"/>
        </w:rPr>
      </w:pPr>
    </w:p>
    <w:tbl>
      <w:tblPr>
        <w:tblStyle w:val="45"/>
        <w:tblW w:w="7159" w:type="dxa"/>
        <w:tblInd w:w="9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44856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tcPr>
          <w:p w14:paraId="73242709">
            <w:pPr>
              <w:spacing w:before="247" w:line="222" w:lineRule="auto"/>
              <w:ind w:left="369"/>
              <w:rPr>
                <w:rFonts w:ascii="宋体" w:hAnsi="宋体" w:eastAsia="宋体" w:cs="宋体"/>
                <w:color w:val="000000"/>
                <w:sz w:val="24"/>
                <w:szCs w:val="24"/>
              </w:rPr>
            </w:pPr>
            <w:r>
              <w:rPr>
                <w:rFonts w:ascii="宋体" w:hAnsi="宋体" w:eastAsia="宋体" w:cs="宋体"/>
                <w:color w:val="000000"/>
                <w:spacing w:val="-5"/>
                <w:sz w:val="24"/>
                <w:szCs w:val="24"/>
              </w:rPr>
              <w:t>序号</w:t>
            </w:r>
          </w:p>
        </w:tc>
        <w:tc>
          <w:tcPr>
            <w:tcW w:w="3399" w:type="dxa"/>
          </w:tcPr>
          <w:p w14:paraId="5E811E2F">
            <w:pPr>
              <w:spacing w:before="247" w:line="221" w:lineRule="auto"/>
              <w:ind w:left="1328"/>
              <w:rPr>
                <w:rFonts w:ascii="宋体" w:hAnsi="宋体" w:eastAsia="宋体" w:cs="宋体"/>
                <w:color w:val="000000"/>
                <w:sz w:val="24"/>
                <w:szCs w:val="24"/>
              </w:rPr>
            </w:pPr>
            <w:r>
              <w:rPr>
                <w:rFonts w:ascii="宋体" w:hAnsi="宋体" w:eastAsia="宋体" w:cs="宋体"/>
                <w:color w:val="000000"/>
                <w:spacing w:val="-4"/>
                <w:sz w:val="24"/>
                <w:szCs w:val="24"/>
              </w:rPr>
              <w:t>分项名称</w:t>
            </w:r>
          </w:p>
        </w:tc>
        <w:tc>
          <w:tcPr>
            <w:tcW w:w="2555" w:type="dxa"/>
          </w:tcPr>
          <w:p w14:paraId="77F31D98">
            <w:pPr>
              <w:spacing w:before="247" w:line="219" w:lineRule="auto"/>
              <w:ind w:left="806"/>
              <w:rPr>
                <w:rFonts w:ascii="宋体" w:hAnsi="宋体" w:eastAsia="宋体" w:cs="宋体"/>
                <w:color w:val="000000"/>
                <w:sz w:val="24"/>
                <w:szCs w:val="24"/>
              </w:rPr>
            </w:pPr>
            <w:r>
              <w:rPr>
                <w:rFonts w:ascii="宋体" w:hAnsi="宋体" w:eastAsia="宋体" w:cs="宋体"/>
                <w:color w:val="000000"/>
                <w:spacing w:val="-4"/>
                <w:sz w:val="24"/>
                <w:szCs w:val="24"/>
              </w:rPr>
              <w:t>分项价格</w:t>
            </w:r>
          </w:p>
        </w:tc>
      </w:tr>
      <w:tr w14:paraId="4072D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tcPr>
          <w:p w14:paraId="3EB81661">
            <w:pPr>
              <w:pStyle w:val="44"/>
              <w:rPr>
                <w:color w:val="000000"/>
              </w:rPr>
            </w:pPr>
          </w:p>
        </w:tc>
        <w:tc>
          <w:tcPr>
            <w:tcW w:w="3399" w:type="dxa"/>
          </w:tcPr>
          <w:p w14:paraId="3D759E26">
            <w:pPr>
              <w:pStyle w:val="44"/>
              <w:rPr>
                <w:color w:val="000000"/>
              </w:rPr>
            </w:pPr>
          </w:p>
        </w:tc>
        <w:tc>
          <w:tcPr>
            <w:tcW w:w="2555" w:type="dxa"/>
          </w:tcPr>
          <w:p w14:paraId="509C2F0B">
            <w:pPr>
              <w:pStyle w:val="44"/>
              <w:rPr>
                <w:color w:val="000000"/>
              </w:rPr>
            </w:pPr>
          </w:p>
        </w:tc>
      </w:tr>
      <w:tr w14:paraId="1BE3F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tcPr>
          <w:p w14:paraId="3A39EC26">
            <w:pPr>
              <w:pStyle w:val="44"/>
              <w:rPr>
                <w:color w:val="000000"/>
              </w:rPr>
            </w:pPr>
          </w:p>
        </w:tc>
        <w:tc>
          <w:tcPr>
            <w:tcW w:w="3399" w:type="dxa"/>
          </w:tcPr>
          <w:p w14:paraId="29C06CA0">
            <w:pPr>
              <w:pStyle w:val="44"/>
              <w:rPr>
                <w:color w:val="000000"/>
              </w:rPr>
            </w:pPr>
          </w:p>
        </w:tc>
        <w:tc>
          <w:tcPr>
            <w:tcW w:w="2555" w:type="dxa"/>
          </w:tcPr>
          <w:p w14:paraId="0001CCA1">
            <w:pPr>
              <w:pStyle w:val="44"/>
              <w:rPr>
                <w:color w:val="000000"/>
              </w:rPr>
            </w:pPr>
          </w:p>
        </w:tc>
      </w:tr>
      <w:tr w14:paraId="470B3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tcPr>
          <w:p w14:paraId="0CC4A108">
            <w:pPr>
              <w:pStyle w:val="44"/>
              <w:rPr>
                <w:color w:val="000000"/>
              </w:rPr>
            </w:pPr>
          </w:p>
        </w:tc>
        <w:tc>
          <w:tcPr>
            <w:tcW w:w="3399" w:type="dxa"/>
          </w:tcPr>
          <w:p w14:paraId="671A075B">
            <w:pPr>
              <w:pStyle w:val="44"/>
              <w:rPr>
                <w:color w:val="000000"/>
              </w:rPr>
            </w:pPr>
          </w:p>
        </w:tc>
        <w:tc>
          <w:tcPr>
            <w:tcW w:w="2555" w:type="dxa"/>
          </w:tcPr>
          <w:p w14:paraId="49D81926">
            <w:pPr>
              <w:pStyle w:val="44"/>
              <w:rPr>
                <w:color w:val="000000"/>
              </w:rPr>
            </w:pPr>
          </w:p>
        </w:tc>
      </w:tr>
      <w:tr w14:paraId="1907A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4" w:hRule="atLeast"/>
        </w:trPr>
        <w:tc>
          <w:tcPr>
            <w:tcW w:w="1205" w:type="dxa"/>
          </w:tcPr>
          <w:p w14:paraId="2ECBD0A4">
            <w:pPr>
              <w:pStyle w:val="44"/>
              <w:rPr>
                <w:color w:val="000000"/>
              </w:rPr>
            </w:pPr>
          </w:p>
        </w:tc>
        <w:tc>
          <w:tcPr>
            <w:tcW w:w="3399" w:type="dxa"/>
          </w:tcPr>
          <w:p w14:paraId="1BFE3888">
            <w:pPr>
              <w:pStyle w:val="44"/>
              <w:rPr>
                <w:color w:val="000000"/>
              </w:rPr>
            </w:pPr>
          </w:p>
        </w:tc>
        <w:tc>
          <w:tcPr>
            <w:tcW w:w="2555" w:type="dxa"/>
          </w:tcPr>
          <w:p w14:paraId="6F1413E3">
            <w:pPr>
              <w:pStyle w:val="44"/>
              <w:rPr>
                <w:color w:val="000000"/>
              </w:rPr>
            </w:pPr>
          </w:p>
        </w:tc>
      </w:tr>
      <w:tr w14:paraId="6E9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4" w:type="dxa"/>
            <w:gridSpan w:val="2"/>
          </w:tcPr>
          <w:p w14:paraId="14C8DB06">
            <w:pPr>
              <w:spacing w:before="246" w:line="219" w:lineRule="auto"/>
              <w:ind w:left="2173"/>
              <w:rPr>
                <w:rFonts w:ascii="宋体" w:hAnsi="宋体" w:eastAsia="宋体" w:cs="宋体"/>
                <w:color w:val="000000"/>
                <w:sz w:val="24"/>
                <w:szCs w:val="24"/>
              </w:rPr>
            </w:pPr>
            <w:r>
              <w:rPr>
                <w:rFonts w:ascii="宋体" w:hAnsi="宋体" w:eastAsia="宋体" w:cs="宋体"/>
                <w:color w:val="000000"/>
                <w:spacing w:val="-7"/>
                <w:sz w:val="24"/>
                <w:szCs w:val="24"/>
              </w:rPr>
              <w:t>总价</w:t>
            </w:r>
          </w:p>
        </w:tc>
        <w:tc>
          <w:tcPr>
            <w:tcW w:w="2555" w:type="dxa"/>
          </w:tcPr>
          <w:p w14:paraId="0BDA61F1">
            <w:pPr>
              <w:pStyle w:val="44"/>
              <w:rPr>
                <w:color w:val="000000"/>
              </w:rPr>
            </w:pPr>
          </w:p>
        </w:tc>
      </w:tr>
    </w:tbl>
    <w:p w14:paraId="5F319F69">
      <w:pPr>
        <w:widowControl w:val="0"/>
        <w:spacing w:before="243" w:line="220" w:lineRule="auto"/>
        <w:ind w:left="498"/>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1.4 付款方式和发票开具方式</w:t>
      </w:r>
    </w:p>
    <w:p w14:paraId="68B8FDB4">
      <w:pPr>
        <w:widowControl w:val="0"/>
        <w:spacing w:before="273" w:line="220"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1.4.1 付款方式</w:t>
      </w:r>
      <w:r>
        <w:rPr>
          <w:rFonts w:ascii="宋体" w:hAnsi="宋体" w:eastAsia="宋体" w:cs="Times New Roman"/>
          <w:color w:val="000000"/>
          <w:kern w:val="2"/>
          <w:sz w:val="24"/>
          <w:szCs w:val="24"/>
          <w:lang w:val="en-US" w:eastAsia="zh-CN" w:bidi="ar-SA"/>
        </w:rPr>
        <w:t>：</w:t>
      </w:r>
      <w:r>
        <w:rPr>
          <w:rFonts w:ascii="宋体" w:hAnsi="宋体" w:eastAsia="宋体" w:cs="Times New Roman"/>
          <w:color w:val="000000"/>
          <w:kern w:val="2"/>
          <w:sz w:val="24"/>
          <w:szCs w:val="24"/>
          <w:u w:val="single" w:color="auto"/>
          <w:lang w:val="en-US" w:eastAsia="zh-CN" w:bidi="ar-SA"/>
        </w:rPr>
        <w:t xml:space="preserve">                                                </w:t>
      </w:r>
      <w:r>
        <w:rPr>
          <w:rFonts w:ascii="宋体" w:hAnsi="宋体" w:eastAsia="宋体" w:cs="Times New Roman"/>
          <w:color w:val="000000"/>
          <w:kern w:val="2"/>
          <w:sz w:val="24"/>
          <w:szCs w:val="24"/>
          <w:lang w:val="en-US" w:eastAsia="zh-CN" w:bidi="ar-SA"/>
        </w:rPr>
        <w:t>；</w:t>
      </w:r>
    </w:p>
    <w:p w14:paraId="74ED2619">
      <w:pPr>
        <w:widowControl w:val="0"/>
        <w:spacing w:before="273" w:line="220"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1.4.2 发票开具方式：</w:t>
      </w:r>
      <w:r>
        <w:rPr>
          <w:rFonts w:ascii="宋体" w:hAnsi="宋体" w:eastAsia="宋体" w:cs="Times New Roman"/>
          <w:color w:val="000000"/>
          <w:kern w:val="2"/>
          <w:sz w:val="24"/>
          <w:szCs w:val="24"/>
          <w:u w:val="single" w:color="auto"/>
          <w:lang w:val="en-US" w:eastAsia="zh-CN" w:bidi="ar-SA"/>
        </w:rPr>
        <w:t xml:space="preserve">                                            </w:t>
      </w:r>
      <w:r>
        <w:rPr>
          <w:rFonts w:ascii="宋体" w:hAnsi="宋体" w:eastAsia="宋体" w:cs="Times New Roman"/>
          <w:color w:val="000000"/>
          <w:spacing w:val="-2"/>
          <w:kern w:val="2"/>
          <w:sz w:val="24"/>
          <w:szCs w:val="24"/>
          <w:lang w:val="en-US" w:eastAsia="zh-CN" w:bidi="ar-SA"/>
        </w:rPr>
        <w:t>。</w:t>
      </w:r>
    </w:p>
    <w:p w14:paraId="38250635">
      <w:pPr>
        <w:widowControl w:val="0"/>
        <w:spacing w:before="275" w:line="219" w:lineRule="auto"/>
        <w:ind w:left="498"/>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1.5 货物交付期限、地点和方式</w:t>
      </w:r>
    </w:p>
    <w:p w14:paraId="33B9F369">
      <w:pPr>
        <w:widowControl w:val="0"/>
        <w:spacing w:before="274" w:line="220"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5"/>
          <w:kern w:val="2"/>
          <w:sz w:val="24"/>
          <w:szCs w:val="24"/>
          <w:lang w:val="en-US" w:eastAsia="zh-CN" w:bidi="ar-SA"/>
        </w:rPr>
        <w:t>1.5.1</w:t>
      </w:r>
      <w:r>
        <w:rPr>
          <w:rFonts w:ascii="宋体" w:hAnsi="宋体" w:eastAsia="宋体" w:cs="Times New Roman"/>
          <w:color w:val="000000"/>
          <w:spacing w:val="14"/>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交付期限</w:t>
      </w:r>
      <w:r>
        <w:rPr>
          <w:rFonts w:ascii="宋体" w:hAnsi="宋体" w:eastAsia="宋体" w:cs="Times New Roman"/>
          <w:color w:val="000000"/>
          <w:spacing w:val="1"/>
          <w:kern w:val="2"/>
          <w:sz w:val="24"/>
          <w:szCs w:val="24"/>
          <w:lang w:val="en-US" w:eastAsia="zh-CN" w:bidi="ar-SA"/>
        </w:rPr>
        <w:t>：</w:t>
      </w:r>
      <w:r>
        <w:rPr>
          <w:rFonts w:ascii="宋体" w:hAnsi="宋体" w:eastAsia="宋体" w:cs="Times New Roman"/>
          <w:color w:val="000000"/>
          <w:kern w:val="2"/>
          <w:sz w:val="24"/>
          <w:szCs w:val="24"/>
          <w:u w:val="single" w:color="auto"/>
          <w:lang w:val="en-US" w:eastAsia="zh-CN" w:bidi="ar-SA"/>
        </w:rPr>
        <w:t xml:space="preserve">                                                </w:t>
      </w:r>
      <w:r>
        <w:rPr>
          <w:rFonts w:ascii="宋体" w:hAnsi="宋体" w:eastAsia="宋体" w:cs="Times New Roman"/>
          <w:color w:val="000000"/>
          <w:spacing w:val="1"/>
          <w:kern w:val="2"/>
          <w:sz w:val="24"/>
          <w:szCs w:val="24"/>
          <w:lang w:val="en-US" w:eastAsia="zh-CN" w:bidi="ar-SA"/>
        </w:rPr>
        <w:t>；</w:t>
      </w:r>
    </w:p>
    <w:p w14:paraId="36440C30">
      <w:pPr>
        <w:widowControl w:val="0"/>
        <w:spacing w:before="273" w:line="220"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5"/>
          <w:kern w:val="2"/>
          <w:sz w:val="24"/>
          <w:szCs w:val="24"/>
          <w:lang w:val="en-US" w:eastAsia="zh-CN" w:bidi="ar-SA"/>
        </w:rPr>
        <w:t>1.5.2</w:t>
      </w:r>
      <w:r>
        <w:rPr>
          <w:rFonts w:ascii="宋体" w:hAnsi="宋体" w:eastAsia="宋体" w:cs="Times New Roman"/>
          <w:color w:val="000000"/>
          <w:spacing w:val="14"/>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交付地点</w:t>
      </w:r>
      <w:r>
        <w:rPr>
          <w:rFonts w:ascii="宋体" w:hAnsi="宋体" w:eastAsia="宋体" w:cs="Times New Roman"/>
          <w:color w:val="000000"/>
          <w:spacing w:val="1"/>
          <w:kern w:val="2"/>
          <w:sz w:val="24"/>
          <w:szCs w:val="24"/>
          <w:lang w:val="en-US" w:eastAsia="zh-CN" w:bidi="ar-SA"/>
        </w:rPr>
        <w:t>：</w:t>
      </w:r>
      <w:r>
        <w:rPr>
          <w:rFonts w:ascii="宋体" w:hAnsi="宋体" w:eastAsia="宋体" w:cs="Times New Roman"/>
          <w:color w:val="000000"/>
          <w:kern w:val="2"/>
          <w:sz w:val="24"/>
          <w:szCs w:val="24"/>
          <w:u w:val="single" w:color="auto"/>
          <w:lang w:val="en-US" w:eastAsia="zh-CN" w:bidi="ar-SA"/>
        </w:rPr>
        <w:t xml:space="preserve">                                                </w:t>
      </w:r>
      <w:r>
        <w:rPr>
          <w:rFonts w:ascii="宋体" w:hAnsi="宋体" w:eastAsia="宋体" w:cs="Times New Roman"/>
          <w:color w:val="000000"/>
          <w:spacing w:val="1"/>
          <w:kern w:val="2"/>
          <w:sz w:val="24"/>
          <w:szCs w:val="24"/>
          <w:lang w:val="en-US" w:eastAsia="zh-CN" w:bidi="ar-SA"/>
        </w:rPr>
        <w:t>；</w:t>
      </w:r>
    </w:p>
    <w:p w14:paraId="64190879">
      <w:pPr>
        <w:widowControl w:val="0"/>
        <w:spacing w:before="276" w:line="220" w:lineRule="auto"/>
        <w:ind w:left="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1.5.3 交付方式：</w:t>
      </w:r>
      <w:r>
        <w:rPr>
          <w:rFonts w:ascii="宋体" w:hAnsi="宋体" w:eastAsia="宋体" w:cs="Times New Roman"/>
          <w:color w:val="000000"/>
          <w:spacing w:val="-2"/>
          <w:kern w:val="2"/>
          <w:sz w:val="24"/>
          <w:szCs w:val="24"/>
          <w:u w:val="single" w:color="auto"/>
          <w:lang w:val="en-US" w:eastAsia="zh-CN" w:bidi="ar-SA"/>
        </w:rPr>
        <w:t xml:space="preserve">                       </w:t>
      </w:r>
      <w:r>
        <w:rPr>
          <w:rFonts w:ascii="宋体" w:hAnsi="宋体" w:eastAsia="宋体" w:cs="Times New Roman"/>
          <w:color w:val="000000"/>
          <w:spacing w:val="-3"/>
          <w:kern w:val="2"/>
          <w:sz w:val="24"/>
          <w:szCs w:val="24"/>
          <w:u w:val="single" w:color="auto"/>
          <w:lang w:val="en-US" w:eastAsia="zh-CN" w:bidi="ar-SA"/>
        </w:rPr>
        <w:t xml:space="preserve">                          </w:t>
      </w:r>
      <w:r>
        <w:rPr>
          <w:rFonts w:ascii="宋体" w:hAnsi="宋体" w:eastAsia="宋体" w:cs="Times New Roman"/>
          <w:color w:val="000000"/>
          <w:spacing w:val="-3"/>
          <w:kern w:val="2"/>
          <w:sz w:val="24"/>
          <w:szCs w:val="24"/>
          <w:lang w:val="en-US" w:eastAsia="zh-CN" w:bidi="ar-SA"/>
        </w:rPr>
        <w:t>。</w:t>
      </w:r>
    </w:p>
    <w:p w14:paraId="5D36D4DE">
      <w:pPr>
        <w:widowControl w:val="0"/>
        <w:spacing w:before="273" w:line="220" w:lineRule="auto"/>
        <w:ind w:left="498"/>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4"/>
          <w:kern w:val="2"/>
          <w:sz w:val="24"/>
          <w:szCs w:val="24"/>
          <w:lang w:val="en-US" w:eastAsia="zh-CN" w:bidi="ar-SA"/>
        </w:rPr>
        <w:t>1.6 违约责任</w:t>
      </w:r>
    </w:p>
    <w:p w14:paraId="2EEC644A">
      <w:pPr>
        <w:widowControl w:val="0"/>
        <w:spacing w:before="270" w:line="426" w:lineRule="auto"/>
        <w:ind w:left="138" w:firstLine="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6"/>
          <w:kern w:val="2"/>
          <w:sz w:val="24"/>
          <w:szCs w:val="24"/>
          <w:lang w:val="en-US" w:eastAsia="zh-CN" w:bidi="ar-SA"/>
        </w:rPr>
        <w:t>1.6.1 除不可抗力外，如果乙方没有按照本合同约定的</w:t>
      </w:r>
      <w:r>
        <w:rPr>
          <w:rFonts w:ascii="宋体" w:hAnsi="宋体" w:eastAsia="宋体" w:cs="Times New Roman"/>
          <w:color w:val="000000"/>
          <w:spacing w:val="-7"/>
          <w:kern w:val="2"/>
          <w:sz w:val="24"/>
          <w:szCs w:val="24"/>
          <w:lang w:val="en-US" w:eastAsia="zh-CN" w:bidi="ar-SA"/>
        </w:rPr>
        <w:t>期限、地点和方式交付货物，</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那么甲方可要求乙方支付违约金，违约金按每迟延交付货物一日的应交付而未交付货物</w:t>
      </w:r>
      <w:r>
        <w:rPr>
          <w:rFonts w:ascii="宋体" w:hAnsi="宋体" w:eastAsia="宋体" w:cs="Times New Roman"/>
          <w:color w:val="000000"/>
          <w:spacing w:val="18"/>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价格的</w:t>
      </w:r>
      <w:r>
        <w:rPr>
          <w:rFonts w:ascii="宋体" w:hAnsi="宋体" w:eastAsia="宋体" w:cs="Times New Roman"/>
          <w:color w:val="000000"/>
          <w:spacing w:val="-115"/>
          <w:kern w:val="2"/>
          <w:sz w:val="24"/>
          <w:szCs w:val="24"/>
          <w:lang w:val="en-US" w:eastAsia="zh-CN" w:bidi="ar-SA"/>
        </w:rPr>
        <w:t xml:space="preserve"> </w:t>
      </w:r>
      <w:r>
        <w:rPr>
          <w:rFonts w:ascii="宋体" w:hAnsi="宋体" w:eastAsia="宋体" w:cs="Times New Roman"/>
          <w:color w:val="000000"/>
          <w:spacing w:val="2"/>
          <w:kern w:val="2"/>
          <w:sz w:val="24"/>
          <w:szCs w:val="24"/>
          <w:u w:val="single" w:color="auto"/>
          <w:lang w:val="en-US" w:eastAsia="zh-CN" w:bidi="ar-SA"/>
        </w:rPr>
        <w:t xml:space="preserve">    </w:t>
      </w:r>
      <w:r>
        <w:rPr>
          <w:rFonts w:ascii="宋体" w:hAnsi="宋体" w:eastAsia="宋体" w:cs="Times New Roman"/>
          <w:color w:val="000000"/>
          <w:spacing w:val="-118"/>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%计算，最高限额为本合同总价的</w:t>
      </w:r>
      <w:r>
        <w:rPr>
          <w:rFonts w:ascii="宋体" w:hAnsi="宋体" w:eastAsia="宋体" w:cs="Times New Roman"/>
          <w:color w:val="000000"/>
          <w:spacing w:val="-117"/>
          <w:kern w:val="2"/>
          <w:sz w:val="24"/>
          <w:szCs w:val="24"/>
          <w:lang w:val="en-US" w:eastAsia="zh-CN" w:bidi="ar-SA"/>
        </w:rPr>
        <w:t xml:space="preserve"> </w:t>
      </w:r>
      <w:r>
        <w:rPr>
          <w:rFonts w:ascii="宋体" w:hAnsi="宋体" w:eastAsia="宋体" w:cs="Times New Roman"/>
          <w:color w:val="000000"/>
          <w:spacing w:val="1"/>
          <w:kern w:val="2"/>
          <w:sz w:val="24"/>
          <w:szCs w:val="24"/>
          <w:u w:val="single" w:color="auto"/>
          <w:lang w:val="en-US" w:eastAsia="zh-CN" w:bidi="ar-SA"/>
        </w:rPr>
        <w:t xml:space="preserve">     </w:t>
      </w:r>
      <w:r>
        <w:rPr>
          <w:rFonts w:ascii="宋体" w:hAnsi="宋体" w:eastAsia="宋体" w:cs="Times New Roman"/>
          <w:color w:val="000000"/>
          <w:spacing w:val="-115"/>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%；迟延交付货物的违约金计算数额</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达到前述最高限额之日起，甲方有权在要求乙方支付违约金的同时，书面通知乙方解除</w:t>
      </w:r>
      <w:r>
        <w:rPr>
          <w:rFonts w:ascii="宋体" w:hAnsi="宋体" w:eastAsia="宋体" w:cs="Times New Roman"/>
          <w:color w:val="000000"/>
          <w:spacing w:val="18"/>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本合同；</w:t>
      </w:r>
    </w:p>
    <w:p w14:paraId="277796CD">
      <w:pPr>
        <w:widowControl w:val="0"/>
        <w:spacing w:before="34" w:line="424" w:lineRule="auto"/>
        <w:ind w:left="138" w:right="63" w:firstLine="497"/>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1.6.2 除不可抗力外，如果甲方没有按照本合同约定的付款方式付款，那么乙方可</w:t>
      </w:r>
      <w:r>
        <w:rPr>
          <w:rFonts w:ascii="宋体" w:hAnsi="宋体" w:eastAsia="宋体" w:cs="Times New Roman"/>
          <w:color w:val="000000"/>
          <w:spacing w:val="1"/>
          <w:kern w:val="2"/>
          <w:sz w:val="24"/>
          <w:szCs w:val="24"/>
          <w:lang w:val="en-US" w:eastAsia="zh-CN" w:bidi="ar-SA"/>
        </w:rPr>
        <w:t xml:space="preserve"> 要求甲方支付违约金，违约金按每迟延付款一日的应付而未付款的</w:t>
      </w:r>
      <w:r>
        <w:rPr>
          <w:rFonts w:ascii="宋体" w:hAnsi="宋体" w:eastAsia="宋体" w:cs="Times New Roman"/>
          <w:color w:val="000000"/>
          <w:spacing w:val="-106"/>
          <w:kern w:val="2"/>
          <w:sz w:val="24"/>
          <w:szCs w:val="24"/>
          <w:lang w:val="en-US" w:eastAsia="zh-CN" w:bidi="ar-SA"/>
        </w:rPr>
        <w:t xml:space="preserve"> </w:t>
      </w:r>
      <w:r>
        <w:rPr>
          <w:rFonts w:ascii="宋体" w:hAnsi="宋体" w:eastAsia="宋体" w:cs="Times New Roman"/>
          <w:color w:val="000000"/>
          <w:spacing w:val="2"/>
          <w:kern w:val="2"/>
          <w:sz w:val="24"/>
          <w:szCs w:val="24"/>
          <w:u w:val="single" w:color="auto"/>
          <w:lang w:val="en-US" w:eastAsia="zh-CN" w:bidi="ar-SA"/>
        </w:rPr>
        <w:t xml:space="preserve">    </w:t>
      </w:r>
      <w:r>
        <w:rPr>
          <w:rFonts w:ascii="宋体" w:hAnsi="宋体" w:eastAsia="宋体" w:cs="Times New Roman"/>
          <w:color w:val="000000"/>
          <w:spacing w:val="-117"/>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%计算，最高限</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额为本合同总价的</w:t>
      </w:r>
      <w:r>
        <w:rPr>
          <w:rFonts w:ascii="宋体" w:hAnsi="宋体" w:eastAsia="宋体" w:cs="Times New Roman"/>
          <w:color w:val="000000"/>
          <w:spacing w:val="-1"/>
          <w:kern w:val="2"/>
          <w:sz w:val="24"/>
          <w:szCs w:val="24"/>
          <w:u w:val="single" w:color="auto"/>
          <w:lang w:val="en-US" w:eastAsia="zh-CN" w:bidi="ar-SA"/>
        </w:rPr>
        <w:t xml:space="preserve">     </w:t>
      </w:r>
      <w:r>
        <w:rPr>
          <w:rFonts w:ascii="宋体" w:hAnsi="宋体" w:eastAsia="宋体" w:cs="Times New Roman"/>
          <w:color w:val="000000"/>
          <w:spacing w:val="-1"/>
          <w:kern w:val="2"/>
          <w:sz w:val="24"/>
          <w:szCs w:val="24"/>
          <w:lang w:val="en-US" w:eastAsia="zh-CN" w:bidi="ar-SA"/>
        </w:rPr>
        <w:t>%；迟延付款的违约金</w:t>
      </w:r>
      <w:r>
        <w:rPr>
          <w:rFonts w:ascii="宋体" w:hAnsi="宋体" w:eastAsia="宋体" w:cs="Times New Roman"/>
          <w:color w:val="000000"/>
          <w:spacing w:val="-2"/>
          <w:kern w:val="2"/>
          <w:sz w:val="24"/>
          <w:szCs w:val="24"/>
          <w:lang w:val="en-US" w:eastAsia="zh-CN" w:bidi="ar-SA"/>
        </w:rPr>
        <w:t>计算数额达到前述最高限额之日起，乙方</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有权在要求甲方支付违约金的同时，书面通知甲方解除本合同；</w:t>
      </w:r>
    </w:p>
    <w:p w14:paraId="4819F60D">
      <w:pPr>
        <w:widowControl w:val="0"/>
        <w:spacing w:before="35" w:line="219" w:lineRule="auto"/>
        <w:ind w:left="498"/>
        <w:jc w:val="both"/>
        <w:rPr>
          <w:rFonts w:ascii="宋体" w:hAnsi="宋体" w:eastAsia="宋体" w:cs="Times New Roman"/>
          <w:color w:val="000000"/>
          <w:spacing w:val="-2"/>
          <w:kern w:val="2"/>
          <w:sz w:val="24"/>
          <w:szCs w:val="24"/>
          <w:lang w:val="en-US" w:eastAsia="zh-CN" w:bidi="ar-SA"/>
        </w:rPr>
      </w:pPr>
      <w:r>
        <w:rPr>
          <w:rFonts w:ascii="宋体" w:hAnsi="宋体" w:eastAsia="宋体" w:cs="Times New Roman"/>
          <w:color w:val="000000"/>
          <w:spacing w:val="-2"/>
          <w:kern w:val="2"/>
          <w:sz w:val="24"/>
          <w:szCs w:val="24"/>
          <w:lang w:val="en-US" w:eastAsia="zh-CN" w:bidi="ar-SA"/>
        </w:rPr>
        <w:t>1.6.3 除不可抗力外，任何一方未能履行本合同约定的其他主要义务，经催告后在</w:t>
      </w:r>
    </w:p>
    <w:p w14:paraId="3E606C22">
      <w:pPr>
        <w:pStyle w:val="15"/>
        <w:rPr>
          <w:color w:val="000000"/>
          <w:lang w:val="en-US" w:eastAsia="zh-CN"/>
        </w:rPr>
      </w:pPr>
    </w:p>
    <w:p w14:paraId="5DBB08BC">
      <w:pPr>
        <w:widowControl w:val="0"/>
        <w:spacing w:before="78" w:line="425" w:lineRule="auto"/>
        <w:ind w:left="138" w:firstLine="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合理期限内仍未履行的，或者任何一方有其他违约行为致使不能实现合同目的的，或者</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任何一方有腐败行为（即：提供或给予或接</w:t>
      </w:r>
      <w:r>
        <w:rPr>
          <w:rFonts w:ascii="宋体" w:hAnsi="宋体" w:eastAsia="宋体" w:cs="Times New Roman"/>
          <w:color w:val="000000"/>
          <w:spacing w:val="-2"/>
          <w:kern w:val="2"/>
          <w:sz w:val="24"/>
          <w:szCs w:val="24"/>
          <w:lang w:val="en-US" w:eastAsia="zh-CN" w:bidi="ar-SA"/>
        </w:rPr>
        <w:t>受或索取任何财物或其他好处或者采取其他</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不正当手段影响对方当事人在合同签订、履</w:t>
      </w:r>
      <w:r>
        <w:rPr>
          <w:rFonts w:ascii="宋体" w:hAnsi="宋体" w:eastAsia="宋体" w:cs="Times New Roman"/>
          <w:color w:val="000000"/>
          <w:spacing w:val="-2"/>
          <w:kern w:val="2"/>
          <w:sz w:val="24"/>
          <w:szCs w:val="24"/>
          <w:lang w:val="en-US" w:eastAsia="zh-CN" w:bidi="ar-SA"/>
        </w:rPr>
        <w:t>行过程中的行为）或者欺诈行为（即：以谎</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报事实或者隐瞒真相的方法来影响对方当事</w:t>
      </w:r>
      <w:r>
        <w:rPr>
          <w:rFonts w:ascii="宋体" w:hAnsi="宋体" w:eastAsia="宋体" w:cs="Times New Roman"/>
          <w:color w:val="000000"/>
          <w:spacing w:val="-2"/>
          <w:kern w:val="2"/>
          <w:sz w:val="24"/>
          <w:szCs w:val="24"/>
          <w:lang w:val="en-US" w:eastAsia="zh-CN" w:bidi="ar-SA"/>
        </w:rPr>
        <w:t>人在合同签订、履行过程中的行为）的，对</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方当事人可以书面通知违约方解除本合同；</w:t>
      </w:r>
    </w:p>
    <w:p w14:paraId="2A17E7AD">
      <w:pPr>
        <w:widowControl w:val="0"/>
        <w:spacing w:before="33" w:line="426" w:lineRule="auto"/>
        <w:ind w:left="2" w:firstLine="496"/>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1.6.4 任何一方按照前述约定要求违约方支付违约金的同时，仍有权要求违约方继</w:t>
      </w:r>
      <w:r>
        <w:rPr>
          <w:rFonts w:ascii="宋体" w:hAnsi="宋体" w:eastAsia="宋体" w:cs="Times New Roman"/>
          <w:color w:val="000000"/>
          <w:spacing w:val="1"/>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续履行合同、采取补救措施，并有权按照己方实际损失情况要求违约方赔偿损失；任何</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一方按照前述约定要求解除本合同的同时，仍有权要求违约方支付违约金和按照己方实</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际损失情况要求违约方赔偿损失；且守约方行使的任何权利救济方式均不视为其放弃了</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其他法定或者约定的权利救济方式；</w:t>
      </w:r>
    </w:p>
    <w:p w14:paraId="401FA1B1">
      <w:pPr>
        <w:widowControl w:val="0"/>
        <w:spacing w:before="34" w:line="422" w:lineRule="auto"/>
        <w:ind w:left="138" w:firstLine="49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1.6.5 除前述约定外，除不可抗力外，任何一方未能履行本合同约定的义务，对方</w:t>
      </w:r>
      <w:r>
        <w:rPr>
          <w:rFonts w:ascii="宋体" w:hAnsi="宋体" w:eastAsia="宋体" w:cs="Times New Roman"/>
          <w:color w:val="000000"/>
          <w:spacing w:val="1"/>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当事人均有权要求继续履行、采取补救措施或者赔偿损失等，且对方当事人行使的任何</w:t>
      </w:r>
      <w:r>
        <w:rPr>
          <w:rFonts w:ascii="宋体" w:hAnsi="宋体" w:eastAsia="宋体" w:cs="Times New Roman"/>
          <w:color w:val="000000"/>
          <w:spacing w:val="18"/>
          <w:kern w:val="2"/>
          <w:sz w:val="24"/>
          <w:szCs w:val="24"/>
          <w:lang w:val="en-US" w:eastAsia="zh-CN" w:bidi="ar-SA"/>
        </w:rPr>
        <w:t xml:space="preserve"> </w:t>
      </w:r>
      <w:r>
        <w:rPr>
          <w:rFonts w:ascii="宋体" w:hAnsi="宋体" w:eastAsia="宋体" w:cs="Times New Roman"/>
          <w:color w:val="000000"/>
          <w:kern w:val="2"/>
          <w:sz w:val="24"/>
          <w:szCs w:val="24"/>
          <w:lang w:val="en-US" w:eastAsia="zh-CN" w:bidi="ar-SA"/>
        </w:rPr>
        <w:t>权利救济方式均不视为其放弃了其他法定或者</w:t>
      </w:r>
      <w:r>
        <w:rPr>
          <w:rFonts w:ascii="宋体" w:hAnsi="宋体" w:eastAsia="宋体" w:cs="Times New Roman"/>
          <w:color w:val="000000"/>
          <w:spacing w:val="-1"/>
          <w:kern w:val="2"/>
          <w:sz w:val="24"/>
          <w:szCs w:val="24"/>
          <w:lang w:val="en-US" w:eastAsia="zh-CN" w:bidi="ar-SA"/>
        </w:rPr>
        <w:t>约定的权利救济方式；</w:t>
      </w:r>
    </w:p>
    <w:p w14:paraId="0077058C">
      <w:pPr>
        <w:widowControl w:val="0"/>
        <w:spacing w:before="35" w:line="422" w:lineRule="auto"/>
        <w:ind w:left="138" w:firstLine="499"/>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1.6.6 如果出现政府采购监督管理部门在处理投诉事项期间，书面通知甲方暂停采</w:t>
      </w:r>
      <w:r>
        <w:rPr>
          <w:rFonts w:ascii="宋体" w:hAnsi="宋体" w:eastAsia="宋体" w:cs="Times New Roman"/>
          <w:color w:val="000000"/>
          <w:spacing w:val="1"/>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购活动的情形，或者询问或质疑事项可能影</w:t>
      </w:r>
      <w:r>
        <w:rPr>
          <w:rFonts w:ascii="宋体" w:hAnsi="宋体" w:eastAsia="宋体" w:cs="Times New Roman"/>
          <w:color w:val="000000"/>
          <w:spacing w:val="-2"/>
          <w:kern w:val="2"/>
          <w:sz w:val="24"/>
          <w:szCs w:val="24"/>
          <w:lang w:val="en-US" w:eastAsia="zh-CN" w:bidi="ar-SA"/>
        </w:rPr>
        <w:t>响中标结果的，导致甲方中止履行合同的情</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形，均不视为甲方违约。</w:t>
      </w:r>
    </w:p>
    <w:p w14:paraId="5C9D9C75">
      <w:pPr>
        <w:widowControl w:val="0"/>
        <w:spacing w:before="32" w:line="220" w:lineRule="auto"/>
        <w:ind w:left="499"/>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1.7 合同争议的解决</w:t>
      </w:r>
    </w:p>
    <w:p w14:paraId="5E6130F0">
      <w:pPr>
        <w:widowControl w:val="0"/>
        <w:spacing w:before="272" w:line="419" w:lineRule="auto"/>
        <w:ind w:left="2" w:firstLine="480"/>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本合同履行过程中发生的任何争议，双方当事人均可通过和解或者调解解决；不愿</w:t>
      </w:r>
      <w:r>
        <w:rPr>
          <w:rFonts w:ascii="宋体" w:hAnsi="宋体" w:eastAsia="宋体" w:cs="Times New Roman"/>
          <w:color w:val="000000"/>
          <w:spacing w:val="12"/>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和解、调解或者和解、调解不成的，可以选择下列第</w:t>
      </w:r>
      <w:r>
        <w:rPr>
          <w:rFonts w:ascii="宋体" w:hAnsi="宋体" w:eastAsia="宋体" w:cs="Times New Roman"/>
          <w:color w:val="000000"/>
          <w:spacing w:val="-1"/>
          <w:kern w:val="2"/>
          <w:sz w:val="24"/>
          <w:szCs w:val="24"/>
          <w:u w:val="single" w:color="auto"/>
          <w:lang w:val="en-US" w:eastAsia="zh-CN" w:bidi="ar-SA"/>
        </w:rPr>
        <w:t xml:space="preserve">    </w:t>
      </w:r>
      <w:r>
        <w:rPr>
          <w:rFonts w:ascii="宋体" w:hAnsi="宋体" w:eastAsia="宋体" w:cs="Times New Roman"/>
          <w:color w:val="000000"/>
          <w:spacing w:val="-99"/>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种方式解决：</w:t>
      </w:r>
    </w:p>
    <w:p w14:paraId="78E401C9">
      <w:pPr>
        <w:widowControl w:val="0"/>
        <w:spacing w:before="32" w:line="417" w:lineRule="auto"/>
        <w:ind w:left="6" w:firstLine="49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1.7.1 将争议提交</w:t>
      </w:r>
      <w:r>
        <w:rPr>
          <w:rFonts w:ascii="宋体" w:hAnsi="宋体" w:eastAsia="宋体" w:cs="Times New Roman"/>
          <w:color w:val="000000"/>
          <w:spacing w:val="-97"/>
          <w:kern w:val="2"/>
          <w:sz w:val="24"/>
          <w:szCs w:val="24"/>
          <w:lang w:val="en-US" w:eastAsia="zh-CN" w:bidi="ar-SA"/>
        </w:rPr>
        <w:t xml:space="preserve"> </w:t>
      </w:r>
      <w:r>
        <w:rPr>
          <w:rFonts w:ascii="宋体" w:hAnsi="宋体" w:eastAsia="宋体" w:cs="Times New Roman"/>
          <w:color w:val="000000"/>
          <w:spacing w:val="5"/>
          <w:kern w:val="2"/>
          <w:sz w:val="24"/>
          <w:szCs w:val="24"/>
          <w:u w:val="single" w:color="auto"/>
          <w:lang w:val="en-US" w:eastAsia="zh-CN" w:bidi="ar-SA"/>
        </w:rPr>
        <w:t xml:space="preserve">              </w:t>
      </w:r>
      <w:r>
        <w:rPr>
          <w:rFonts w:ascii="宋体" w:hAnsi="宋体" w:eastAsia="宋体" w:cs="Times New Roman"/>
          <w:color w:val="000000"/>
          <w:spacing w:val="-112"/>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仲裁委员会依申请仲裁时其现行有效的仲裁规</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4"/>
          <w:kern w:val="2"/>
          <w:sz w:val="24"/>
          <w:szCs w:val="24"/>
          <w:lang w:val="en-US" w:eastAsia="zh-CN" w:bidi="ar-SA"/>
        </w:rPr>
        <w:t>则裁决；</w:t>
      </w:r>
    </w:p>
    <w:p w14:paraId="0E0E6C22">
      <w:pPr>
        <w:widowControl w:val="0"/>
        <w:spacing w:before="36" w:line="417" w:lineRule="auto"/>
        <w:ind w:left="1" w:firstLine="497"/>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1.7.2</w:t>
      </w:r>
      <w:r>
        <w:rPr>
          <w:rFonts w:ascii="宋体" w:hAnsi="宋体" w:eastAsia="宋体" w:cs="Times New Roman"/>
          <w:color w:val="000000"/>
          <w:spacing w:val="43"/>
          <w:kern w:val="2"/>
          <w:sz w:val="24"/>
          <w:szCs w:val="24"/>
          <w:lang w:val="en-US" w:eastAsia="zh-CN" w:bidi="ar-SA"/>
        </w:rPr>
        <w:t xml:space="preserve"> </w:t>
      </w:r>
      <w:r>
        <w:rPr>
          <w:rFonts w:ascii="宋体" w:hAnsi="宋体" w:eastAsia="宋体" w:cs="Times New Roman"/>
          <w:color w:val="000000"/>
          <w:kern w:val="2"/>
          <w:sz w:val="24"/>
          <w:szCs w:val="24"/>
          <w:lang w:val="en-US" w:eastAsia="zh-CN" w:bidi="ar-SA"/>
        </w:rPr>
        <w:t>向</w:t>
      </w:r>
      <w:r>
        <w:rPr>
          <w:rFonts w:ascii="宋体" w:hAnsi="宋体" w:eastAsia="宋体" w:cs="Times New Roman"/>
          <w:color w:val="000000"/>
          <w:kern w:val="2"/>
          <w:sz w:val="24"/>
          <w:szCs w:val="24"/>
          <w:u w:val="single" w:color="auto"/>
          <w:lang w:val="en-US" w:eastAsia="zh-CN" w:bidi="ar-SA"/>
        </w:rPr>
        <w:t xml:space="preserve">   （被告住所地、合同履行地、合同签订地、原告住所地、标的物所在</w:t>
      </w:r>
      <w:r>
        <w:rPr>
          <w:rFonts w:ascii="宋体" w:hAnsi="宋体" w:eastAsia="宋体" w:cs="Times New Roman"/>
          <w:color w:val="000000"/>
          <w:spacing w:val="-1"/>
          <w:kern w:val="2"/>
          <w:sz w:val="24"/>
          <w:szCs w:val="24"/>
          <w:u w:val="single" w:color="auto"/>
          <w:lang w:val="en-US" w:eastAsia="zh-CN" w:bidi="ar-SA"/>
        </w:rPr>
        <w:t xml:space="preserve">地等与争议有实际联系的地点中选出的人民法院名称）    </w:t>
      </w:r>
      <w:r>
        <w:rPr>
          <w:rFonts w:ascii="宋体" w:hAnsi="宋体" w:eastAsia="宋体" w:cs="Times New Roman"/>
          <w:color w:val="000000"/>
          <w:spacing w:val="-96"/>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人民法院起诉。</w:t>
      </w:r>
    </w:p>
    <w:p w14:paraId="6B874A2E">
      <w:pPr>
        <w:widowControl w:val="0"/>
        <w:spacing w:before="35" w:line="221" w:lineRule="auto"/>
        <w:ind w:left="499"/>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6"/>
          <w:kern w:val="2"/>
          <w:sz w:val="24"/>
          <w:szCs w:val="24"/>
          <w:lang w:val="en-US" w:eastAsia="zh-CN" w:bidi="ar-SA"/>
        </w:rPr>
        <w:t>1.8</w:t>
      </w:r>
      <w:r>
        <w:rPr>
          <w:rFonts w:ascii="宋体" w:hAnsi="宋体" w:eastAsia="宋体" w:cs="Times New Roman"/>
          <w:color w:val="000000"/>
          <w:spacing w:val="13"/>
          <w:kern w:val="2"/>
          <w:sz w:val="24"/>
          <w:szCs w:val="24"/>
          <w:lang w:val="en-US" w:eastAsia="zh-CN" w:bidi="ar-SA"/>
        </w:rPr>
        <w:t xml:space="preserve"> </w:t>
      </w:r>
      <w:r>
        <w:rPr>
          <w:rFonts w:ascii="宋体" w:hAnsi="宋体" w:eastAsia="宋体" w:cs="Times New Roman"/>
          <w:color w:val="000000"/>
          <w:spacing w:val="-6"/>
          <w:kern w:val="2"/>
          <w:sz w:val="24"/>
          <w:szCs w:val="24"/>
          <w:lang w:val="en-US" w:eastAsia="zh-CN" w:bidi="ar-SA"/>
        </w:rPr>
        <w:t>合同生效</w:t>
      </w:r>
    </w:p>
    <w:p w14:paraId="23F94F7F">
      <w:pPr>
        <w:spacing w:line="219" w:lineRule="auto"/>
        <w:rPr>
          <w:rFonts w:hint="default" w:eastAsia="宋体"/>
          <w:color w:val="000000"/>
          <w:sz w:val="24"/>
          <w:szCs w:val="24"/>
          <w:lang w:val="en-US" w:eastAsia="zh-CN"/>
        </w:rPr>
        <w:sectPr>
          <w:headerReference r:id="rId12" w:type="default"/>
          <w:footerReference r:id="rId13" w:type="default"/>
          <w:pgSz w:w="11905" w:h="16839"/>
          <w:pgMar w:top="1361" w:right="1353" w:bottom="1404" w:left="1424" w:header="0" w:footer="1225" w:gutter="0"/>
          <w:pgBorders>
            <w:top w:val="none" w:sz="0" w:space="0"/>
            <w:left w:val="none" w:sz="0" w:space="0"/>
            <w:bottom w:val="none" w:sz="0" w:space="0"/>
            <w:right w:val="none" w:sz="0" w:space="0"/>
          </w:pgBorders>
          <w:pgNumType w:fmt="decimal"/>
          <w:cols w:space="720" w:num="1"/>
        </w:sectPr>
      </w:pPr>
      <w:r>
        <w:rPr>
          <w:rFonts w:hint="eastAsia"/>
          <w:color w:val="000000"/>
          <w:sz w:val="24"/>
          <w:szCs w:val="24"/>
          <w:lang w:val="en-US" w:eastAsia="zh-CN"/>
        </w:rPr>
        <w:t xml:space="preserve">  </w:t>
      </w:r>
    </w:p>
    <w:p w14:paraId="38AE2495">
      <w:pPr>
        <w:widowControl w:val="0"/>
        <w:spacing w:before="78" w:line="219" w:lineRule="auto"/>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本合同自双方当事人盖章或者签字时生效。</w:t>
      </w:r>
    </w:p>
    <w:p w14:paraId="592F0137">
      <w:pPr>
        <w:spacing w:line="249" w:lineRule="auto"/>
        <w:rPr>
          <w:rFonts w:ascii="Arial" w:hAnsi="Calibri" w:eastAsia="宋体" w:cs="Times New Roman"/>
          <w:color w:val="000000"/>
          <w:sz w:val="21"/>
          <w:szCs w:val="24"/>
        </w:rPr>
      </w:pPr>
    </w:p>
    <w:p w14:paraId="0AC38E91">
      <w:pPr>
        <w:spacing w:line="249" w:lineRule="auto"/>
        <w:rPr>
          <w:rFonts w:ascii="Arial" w:hAnsi="Calibri" w:eastAsia="宋体" w:cs="Times New Roman"/>
          <w:color w:val="000000"/>
          <w:sz w:val="21"/>
          <w:szCs w:val="24"/>
        </w:rPr>
      </w:pPr>
    </w:p>
    <w:p w14:paraId="7A3C23E5">
      <w:pPr>
        <w:spacing w:line="249" w:lineRule="auto"/>
        <w:rPr>
          <w:rFonts w:ascii="Arial" w:hAnsi="Calibri" w:eastAsia="宋体" w:cs="Times New Roman"/>
          <w:color w:val="000000"/>
          <w:sz w:val="21"/>
          <w:szCs w:val="24"/>
        </w:rPr>
      </w:pPr>
    </w:p>
    <w:p w14:paraId="61453FE5">
      <w:pPr>
        <w:widowControl w:val="0"/>
        <w:spacing w:before="78" w:line="222" w:lineRule="auto"/>
        <w:ind w:left="3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6"/>
          <w:kern w:val="2"/>
          <w:sz w:val="24"/>
          <w:szCs w:val="24"/>
          <w:lang w:val="en-US" w:eastAsia="zh-CN" w:bidi="ar-SA"/>
        </w:rPr>
        <w:t xml:space="preserve">甲方：                </w:t>
      </w:r>
      <w:r>
        <w:rPr>
          <w:rFonts w:ascii="宋体" w:hAnsi="宋体" w:eastAsia="宋体" w:cs="Times New Roman"/>
          <w:color w:val="000000"/>
          <w:spacing w:val="-7"/>
          <w:kern w:val="2"/>
          <w:sz w:val="24"/>
          <w:szCs w:val="24"/>
          <w:lang w:val="en-US" w:eastAsia="zh-CN" w:bidi="ar-SA"/>
        </w:rPr>
        <w:t xml:space="preserve">                     乙方：</w:t>
      </w:r>
    </w:p>
    <w:p w14:paraId="55E47038">
      <w:pPr>
        <w:widowControl w:val="0"/>
        <w:spacing w:before="274" w:line="219" w:lineRule="auto"/>
        <w:ind w:left="7"/>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 xml:space="preserve">统一社会信用代码：                      </w:t>
      </w:r>
      <w:r>
        <w:rPr>
          <w:rFonts w:ascii="宋体" w:hAnsi="宋体" w:eastAsia="宋体" w:cs="Times New Roman"/>
          <w:color w:val="000000"/>
          <w:spacing w:val="-1"/>
          <w:kern w:val="2"/>
          <w:sz w:val="24"/>
          <w:szCs w:val="24"/>
          <w:lang w:val="en-US" w:eastAsia="zh-CN" w:bidi="ar-SA"/>
        </w:rPr>
        <w:t xml:space="preserve">  统一社会信用代码或身份证号码：</w:t>
      </w:r>
    </w:p>
    <w:p w14:paraId="423CE94F">
      <w:pPr>
        <w:spacing w:line="249" w:lineRule="auto"/>
        <w:rPr>
          <w:rFonts w:ascii="Arial" w:hAnsi="Calibri" w:eastAsia="宋体" w:cs="Times New Roman"/>
          <w:color w:val="000000"/>
          <w:sz w:val="21"/>
          <w:szCs w:val="24"/>
        </w:rPr>
      </w:pPr>
    </w:p>
    <w:p w14:paraId="473B86C4">
      <w:pPr>
        <w:spacing w:line="249" w:lineRule="auto"/>
        <w:rPr>
          <w:rFonts w:ascii="Arial" w:hAnsi="Calibri" w:eastAsia="宋体" w:cs="Times New Roman"/>
          <w:color w:val="000000"/>
          <w:sz w:val="21"/>
          <w:szCs w:val="24"/>
        </w:rPr>
      </w:pPr>
    </w:p>
    <w:p w14:paraId="5F786800">
      <w:pPr>
        <w:spacing w:line="249" w:lineRule="auto"/>
        <w:rPr>
          <w:rFonts w:ascii="Arial" w:hAnsi="Calibri" w:eastAsia="宋体" w:cs="Times New Roman"/>
          <w:color w:val="000000"/>
          <w:sz w:val="21"/>
          <w:szCs w:val="24"/>
        </w:rPr>
      </w:pPr>
    </w:p>
    <w:p w14:paraId="13F0BC12">
      <w:pPr>
        <w:widowControl w:val="0"/>
        <w:spacing w:before="78" w:line="221" w:lineRule="auto"/>
        <w:ind w:left="13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住所：</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住所：</w:t>
      </w:r>
    </w:p>
    <w:p w14:paraId="7C896652">
      <w:pPr>
        <w:widowControl w:val="0"/>
        <w:spacing w:before="274" w:line="220" w:lineRule="auto"/>
        <w:ind w:left="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 xml:space="preserve">法定代表人或                      </w:t>
      </w:r>
      <w:r>
        <w:rPr>
          <w:rFonts w:ascii="宋体" w:hAnsi="宋体" w:eastAsia="宋体" w:cs="Times New Roman"/>
          <w:color w:val="000000"/>
          <w:spacing w:val="-1"/>
          <w:kern w:val="2"/>
          <w:sz w:val="24"/>
          <w:szCs w:val="24"/>
          <w:lang w:val="en-US" w:eastAsia="zh-CN" w:bidi="ar-SA"/>
        </w:rPr>
        <w:t xml:space="preserve">       法定代表人</w:t>
      </w:r>
    </w:p>
    <w:p w14:paraId="320702E3">
      <w:pPr>
        <w:widowControl w:val="0"/>
        <w:spacing w:before="274" w:line="220" w:lineRule="auto"/>
        <w:ind w:left="13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授权代表（签字</w:t>
      </w:r>
      <w:r>
        <w:rPr>
          <w:rFonts w:ascii="宋体" w:hAnsi="宋体" w:eastAsia="宋体" w:cs="Times New Roman"/>
          <w:color w:val="000000"/>
          <w:spacing w:val="3"/>
          <w:kern w:val="2"/>
          <w:sz w:val="24"/>
          <w:szCs w:val="24"/>
          <w:lang w:val="en-US" w:eastAsia="zh-CN" w:bidi="ar-SA"/>
        </w:rPr>
        <w:t>）：</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或授权代表（签字）:</w:t>
      </w:r>
    </w:p>
    <w:p w14:paraId="18C11D30">
      <w:pPr>
        <w:widowControl w:val="0"/>
        <w:spacing w:before="273" w:line="222" w:lineRule="auto"/>
        <w:ind w:left="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 xml:space="preserve">联系人：                         </w:t>
      </w:r>
      <w:r>
        <w:rPr>
          <w:rFonts w:ascii="宋体" w:hAnsi="宋体" w:eastAsia="宋体" w:cs="Times New Roman"/>
          <w:color w:val="000000"/>
          <w:spacing w:val="-1"/>
          <w:kern w:val="2"/>
          <w:sz w:val="24"/>
          <w:szCs w:val="24"/>
          <w:lang w:val="en-US" w:eastAsia="zh-CN" w:bidi="ar-SA"/>
        </w:rPr>
        <w:t xml:space="preserve">        联系人：</w:t>
      </w:r>
    </w:p>
    <w:p w14:paraId="2A130CED">
      <w:pPr>
        <w:widowControl w:val="0"/>
        <w:spacing w:before="272" w:line="221" w:lineRule="auto"/>
        <w:ind w:left="7"/>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 xml:space="preserve">约定送达地址：                 </w:t>
      </w:r>
      <w:r>
        <w:rPr>
          <w:rFonts w:ascii="宋体" w:hAnsi="宋体" w:eastAsia="宋体" w:cs="Times New Roman"/>
          <w:color w:val="000000"/>
          <w:spacing w:val="-1"/>
          <w:kern w:val="2"/>
          <w:sz w:val="24"/>
          <w:szCs w:val="24"/>
          <w:lang w:val="en-US" w:eastAsia="zh-CN" w:bidi="ar-SA"/>
        </w:rPr>
        <w:t xml:space="preserve">          约定送达地址：</w:t>
      </w:r>
    </w:p>
    <w:p w14:paraId="00E4F493">
      <w:pPr>
        <w:widowControl w:val="0"/>
        <w:spacing w:before="273" w:line="220" w:lineRule="auto"/>
        <w:ind w:left="19"/>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6"/>
          <w:kern w:val="2"/>
          <w:sz w:val="24"/>
          <w:szCs w:val="24"/>
          <w:lang w:val="en-US" w:eastAsia="zh-CN" w:bidi="ar-SA"/>
        </w:rPr>
        <w:t>邮政编码：</w:t>
      </w:r>
      <w:r>
        <w:rPr>
          <w:rFonts w:ascii="宋体" w:hAnsi="宋体" w:eastAsia="宋体" w:cs="Times New Roman"/>
          <w:color w:val="000000"/>
          <w:spacing w:val="1"/>
          <w:kern w:val="2"/>
          <w:sz w:val="24"/>
          <w:szCs w:val="24"/>
          <w:lang w:val="en-US" w:eastAsia="zh-CN" w:bidi="ar-SA"/>
        </w:rPr>
        <w:t xml:space="preserve">                               </w:t>
      </w:r>
      <w:r>
        <w:rPr>
          <w:rFonts w:ascii="宋体" w:hAnsi="宋体" w:eastAsia="宋体" w:cs="Times New Roman"/>
          <w:color w:val="000000"/>
          <w:spacing w:val="-6"/>
          <w:kern w:val="2"/>
          <w:sz w:val="24"/>
          <w:szCs w:val="24"/>
          <w:lang w:val="en-US" w:eastAsia="zh-CN" w:bidi="ar-SA"/>
        </w:rPr>
        <w:t>邮政编码：</w:t>
      </w:r>
    </w:p>
    <w:p w14:paraId="7699B594">
      <w:pPr>
        <w:widowControl w:val="0"/>
        <w:spacing w:before="273" w:line="222" w:lineRule="auto"/>
        <w:ind w:left="30"/>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电话:                                     电话:</w:t>
      </w:r>
    </w:p>
    <w:p w14:paraId="4CD91E01">
      <w:pPr>
        <w:widowControl w:val="0"/>
        <w:spacing w:before="273" w:line="219" w:lineRule="auto"/>
        <w:ind w:left="13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4"/>
          <w:kern w:val="2"/>
          <w:sz w:val="24"/>
          <w:szCs w:val="24"/>
          <w:lang w:val="en-US" w:eastAsia="zh-CN" w:bidi="ar-SA"/>
        </w:rPr>
        <w:t xml:space="preserve">传真:                              </w:t>
      </w:r>
      <w:r>
        <w:rPr>
          <w:rFonts w:ascii="宋体" w:hAnsi="宋体" w:eastAsia="宋体" w:cs="Times New Roman"/>
          <w:color w:val="000000"/>
          <w:spacing w:val="3"/>
          <w:kern w:val="2"/>
          <w:sz w:val="24"/>
          <w:szCs w:val="24"/>
          <w:lang w:val="en-US" w:eastAsia="zh-CN" w:bidi="ar-SA"/>
        </w:rPr>
        <w:t xml:space="preserve">     传真:</w:t>
      </w:r>
    </w:p>
    <w:p w14:paraId="43F294AD">
      <w:pPr>
        <w:widowControl w:val="0"/>
        <w:spacing w:before="274" w:line="221" w:lineRule="auto"/>
        <w:ind w:left="30"/>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4"/>
          <w:kern w:val="2"/>
          <w:sz w:val="24"/>
          <w:szCs w:val="24"/>
          <w:lang w:val="en-US" w:eastAsia="zh-CN" w:bidi="ar-SA"/>
        </w:rPr>
        <w:t>电子邮箱：                                电子邮箱：</w:t>
      </w:r>
    </w:p>
    <w:p w14:paraId="7AAE8E98">
      <w:pPr>
        <w:widowControl w:val="0"/>
        <w:spacing w:before="272" w:line="221" w:lineRule="auto"/>
        <w:ind w:left="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 xml:space="preserve">开户银行：                        </w:t>
      </w:r>
      <w:r>
        <w:rPr>
          <w:rFonts w:ascii="宋体" w:hAnsi="宋体" w:eastAsia="宋体" w:cs="Times New Roman"/>
          <w:color w:val="000000"/>
          <w:spacing w:val="-1"/>
          <w:kern w:val="2"/>
          <w:sz w:val="24"/>
          <w:szCs w:val="24"/>
          <w:lang w:val="en-US" w:eastAsia="zh-CN" w:bidi="ar-SA"/>
        </w:rPr>
        <w:t xml:space="preserve">       开户银行：</w:t>
      </w:r>
    </w:p>
    <w:p w14:paraId="50D12D64">
      <w:pPr>
        <w:widowControl w:val="0"/>
        <w:spacing w:before="274" w:line="221" w:lineRule="auto"/>
        <w:ind w:left="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 xml:space="preserve">开户名称：                        </w:t>
      </w:r>
      <w:r>
        <w:rPr>
          <w:rFonts w:ascii="宋体" w:hAnsi="宋体" w:eastAsia="宋体" w:cs="Times New Roman"/>
          <w:color w:val="000000"/>
          <w:spacing w:val="-1"/>
          <w:kern w:val="2"/>
          <w:sz w:val="24"/>
          <w:szCs w:val="24"/>
          <w:lang w:val="en-US" w:eastAsia="zh-CN" w:bidi="ar-SA"/>
        </w:rPr>
        <w:t xml:space="preserve">       开户名称：</w:t>
      </w:r>
    </w:p>
    <w:p w14:paraId="773B1492">
      <w:pPr>
        <w:widowControl w:val="0"/>
        <w:spacing w:before="272" w:line="221" w:lineRule="auto"/>
        <w:ind w:left="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 xml:space="preserve">开户账号：                        </w:t>
      </w:r>
      <w:r>
        <w:rPr>
          <w:rFonts w:ascii="宋体" w:hAnsi="宋体" w:eastAsia="宋体" w:cs="Times New Roman"/>
          <w:color w:val="000000"/>
          <w:spacing w:val="-1"/>
          <w:kern w:val="2"/>
          <w:sz w:val="24"/>
          <w:szCs w:val="24"/>
          <w:lang w:val="en-US" w:eastAsia="zh-CN" w:bidi="ar-SA"/>
        </w:rPr>
        <w:t xml:space="preserve">       开户账号：</w:t>
      </w:r>
    </w:p>
    <w:p w14:paraId="068DEBEE">
      <w:pPr>
        <w:spacing w:line="261" w:lineRule="auto"/>
        <w:rPr>
          <w:rFonts w:ascii="Arial" w:hAnsi="Calibri" w:eastAsia="宋体" w:cs="Times New Roman"/>
          <w:color w:val="000000"/>
          <w:sz w:val="21"/>
          <w:szCs w:val="24"/>
        </w:rPr>
      </w:pPr>
    </w:p>
    <w:p w14:paraId="4C3E3740">
      <w:pPr>
        <w:spacing w:line="261" w:lineRule="auto"/>
        <w:rPr>
          <w:rFonts w:ascii="Arial" w:hAnsi="Calibri" w:eastAsia="宋体" w:cs="Times New Roman"/>
          <w:color w:val="000000"/>
          <w:sz w:val="21"/>
          <w:szCs w:val="24"/>
        </w:rPr>
      </w:pPr>
    </w:p>
    <w:p w14:paraId="1CC6BACF">
      <w:pPr>
        <w:spacing w:line="261" w:lineRule="auto"/>
        <w:rPr>
          <w:rFonts w:ascii="Arial" w:hAnsi="Calibri" w:eastAsia="宋体" w:cs="Times New Roman"/>
          <w:color w:val="000000"/>
          <w:sz w:val="21"/>
          <w:szCs w:val="24"/>
        </w:rPr>
      </w:pPr>
    </w:p>
    <w:p w14:paraId="3BCFBD22">
      <w:pPr>
        <w:spacing w:line="262" w:lineRule="auto"/>
        <w:rPr>
          <w:rFonts w:ascii="Arial" w:hAnsi="Calibri" w:eastAsia="宋体" w:cs="Times New Roman"/>
          <w:color w:val="000000"/>
          <w:sz w:val="21"/>
          <w:szCs w:val="24"/>
        </w:rPr>
      </w:pPr>
    </w:p>
    <w:p w14:paraId="01A0C373">
      <w:pPr>
        <w:spacing w:line="262" w:lineRule="auto"/>
        <w:rPr>
          <w:rFonts w:ascii="Arial" w:hAnsi="Calibri" w:eastAsia="宋体" w:cs="Times New Roman"/>
          <w:color w:val="000000"/>
          <w:sz w:val="21"/>
          <w:szCs w:val="24"/>
        </w:rPr>
      </w:pPr>
    </w:p>
    <w:p w14:paraId="10755491">
      <w:pPr>
        <w:rPr>
          <w:rFonts w:ascii="Calibri" w:hAnsi="Calibri" w:eastAsia="宋体" w:cs="Times New Roman"/>
          <w:color w:val="000000"/>
          <w:spacing w:val="-1"/>
          <w:sz w:val="24"/>
          <w:szCs w:val="24"/>
        </w:rPr>
      </w:pPr>
      <w:r>
        <w:rPr>
          <w:rFonts w:ascii="Calibri" w:hAnsi="Calibri" w:eastAsia="宋体" w:cs="Times New Roman"/>
          <w:color w:val="000000"/>
          <w:spacing w:val="-1"/>
          <w:sz w:val="24"/>
          <w:szCs w:val="24"/>
        </w:rPr>
        <w:br w:type="page"/>
      </w:r>
    </w:p>
    <w:p w14:paraId="5A94DF47">
      <w:pPr>
        <w:widowControl w:val="0"/>
        <w:spacing w:before="78" w:line="220" w:lineRule="auto"/>
        <w:ind w:left="337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第二部分 合同一般条款</w:t>
      </w:r>
    </w:p>
    <w:p w14:paraId="134F131A">
      <w:pPr>
        <w:widowControl w:val="0"/>
        <w:spacing w:before="273" w:line="221" w:lineRule="auto"/>
        <w:ind w:left="484"/>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6"/>
          <w:kern w:val="2"/>
          <w:sz w:val="24"/>
          <w:szCs w:val="24"/>
          <w:lang w:val="en-US" w:eastAsia="zh-CN" w:bidi="ar-SA"/>
        </w:rPr>
        <w:t>2.1</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6"/>
          <w:kern w:val="2"/>
          <w:sz w:val="24"/>
          <w:szCs w:val="24"/>
          <w:lang w:val="en-US" w:eastAsia="zh-CN" w:bidi="ar-SA"/>
        </w:rPr>
        <w:t>定义</w:t>
      </w:r>
    </w:p>
    <w:p w14:paraId="5E9F4F93">
      <w:pPr>
        <w:widowControl w:val="0"/>
        <w:spacing w:before="275" w:line="219" w:lineRule="auto"/>
        <w:ind w:left="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本合同中的下列词语应按以下内容进行解释：</w:t>
      </w:r>
    </w:p>
    <w:p w14:paraId="2A59BD97">
      <w:pPr>
        <w:widowControl w:val="0"/>
        <w:spacing w:before="275" w:line="416" w:lineRule="auto"/>
        <w:ind w:left="1" w:firstLine="482"/>
        <w:jc w:val="both"/>
        <w:rPr>
          <w:rFonts w:ascii="宋体" w:hAnsi="宋体" w:eastAsia="宋体" w:cs="Times New Roman"/>
          <w:color w:val="000000"/>
          <w:spacing w:val="-1"/>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2.1.1 “合同</w:t>
      </w:r>
      <w:r>
        <w:rPr>
          <w:rFonts w:ascii="宋体" w:hAnsi="宋体" w:eastAsia="宋体" w:cs="Times New Roman"/>
          <w:color w:val="000000"/>
          <w:spacing w:val="-88"/>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”系指采购人和中标</w:t>
      </w:r>
      <w:r>
        <w:rPr>
          <w:rFonts w:hint="eastAsia" w:ascii="宋体" w:hAnsi="宋体" w:cs="Times New Roman"/>
          <w:color w:val="000000"/>
          <w:spacing w:val="-2"/>
          <w:kern w:val="2"/>
          <w:sz w:val="24"/>
          <w:szCs w:val="24"/>
          <w:lang w:val="en-US" w:eastAsia="zh-CN" w:bidi="ar-SA"/>
        </w:rPr>
        <w:t>投标人</w:t>
      </w:r>
      <w:r>
        <w:rPr>
          <w:rFonts w:ascii="宋体" w:hAnsi="宋体" w:eastAsia="宋体" w:cs="Times New Roman"/>
          <w:color w:val="000000"/>
          <w:spacing w:val="-2"/>
          <w:kern w:val="2"/>
          <w:sz w:val="24"/>
          <w:szCs w:val="24"/>
          <w:lang w:val="en-US" w:eastAsia="zh-CN" w:bidi="ar-SA"/>
        </w:rPr>
        <w:t>签订</w:t>
      </w:r>
      <w:r>
        <w:rPr>
          <w:rFonts w:ascii="宋体" w:hAnsi="宋体" w:eastAsia="宋体" w:cs="Times New Roman"/>
          <w:color w:val="000000"/>
          <w:spacing w:val="-3"/>
          <w:kern w:val="2"/>
          <w:sz w:val="24"/>
          <w:szCs w:val="24"/>
          <w:lang w:val="en-US" w:eastAsia="zh-CN" w:bidi="ar-SA"/>
        </w:rPr>
        <w:t>的载明双方当事人所达成的协议，并</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包括所有的附件、附录和构成合同的其他文件。</w:t>
      </w:r>
    </w:p>
    <w:p w14:paraId="1C371642">
      <w:pPr>
        <w:widowControl w:val="0"/>
        <w:spacing w:before="78" w:line="416" w:lineRule="auto"/>
        <w:ind w:left="138"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2.1.2 “合同价</w:t>
      </w:r>
      <w:r>
        <w:rPr>
          <w:rFonts w:ascii="宋体" w:hAnsi="宋体" w:eastAsia="宋体" w:cs="Times New Roman"/>
          <w:color w:val="000000"/>
          <w:spacing w:val="-88"/>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”系指根据合同约定，中标</w:t>
      </w:r>
      <w:r>
        <w:rPr>
          <w:rFonts w:hint="eastAsia" w:ascii="宋体" w:hAnsi="宋体" w:cs="Times New Roman"/>
          <w:color w:val="000000"/>
          <w:spacing w:val="-2"/>
          <w:kern w:val="2"/>
          <w:sz w:val="24"/>
          <w:szCs w:val="24"/>
          <w:lang w:val="en-US" w:eastAsia="zh-CN" w:bidi="ar-SA"/>
        </w:rPr>
        <w:t>投标人</w:t>
      </w:r>
      <w:r>
        <w:rPr>
          <w:rFonts w:ascii="宋体" w:hAnsi="宋体" w:eastAsia="宋体" w:cs="Times New Roman"/>
          <w:color w:val="000000"/>
          <w:spacing w:val="-3"/>
          <w:kern w:val="2"/>
          <w:sz w:val="24"/>
          <w:szCs w:val="24"/>
          <w:lang w:val="en-US" w:eastAsia="zh-CN" w:bidi="ar-SA"/>
        </w:rPr>
        <w:t>在完全履行合同义务后，采购人</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应支付给中标</w:t>
      </w:r>
      <w:r>
        <w:rPr>
          <w:rFonts w:hint="eastAsia" w:ascii="宋体" w:hAnsi="宋体" w:cs="Times New Roman"/>
          <w:color w:val="000000"/>
          <w:spacing w:val="-1"/>
          <w:kern w:val="2"/>
          <w:sz w:val="24"/>
          <w:szCs w:val="24"/>
          <w:lang w:val="en-US" w:eastAsia="zh-CN" w:bidi="ar-SA"/>
        </w:rPr>
        <w:t>投标人</w:t>
      </w:r>
      <w:r>
        <w:rPr>
          <w:rFonts w:ascii="宋体" w:hAnsi="宋体" w:eastAsia="宋体" w:cs="Times New Roman"/>
          <w:color w:val="000000"/>
          <w:spacing w:val="-1"/>
          <w:kern w:val="2"/>
          <w:sz w:val="24"/>
          <w:szCs w:val="24"/>
          <w:lang w:val="en-US" w:eastAsia="zh-CN" w:bidi="ar-SA"/>
        </w:rPr>
        <w:t>的价格。</w:t>
      </w:r>
    </w:p>
    <w:p w14:paraId="2CB03130">
      <w:pPr>
        <w:widowControl w:val="0"/>
        <w:spacing w:before="37" w:line="422" w:lineRule="auto"/>
        <w:ind w:left="138"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2.1.3</w:t>
      </w:r>
      <w:r>
        <w:rPr>
          <w:rFonts w:ascii="宋体" w:hAnsi="宋体" w:eastAsia="宋体" w:cs="Times New Roman"/>
          <w:color w:val="000000"/>
          <w:spacing w:val="-18"/>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“货物</w:t>
      </w:r>
      <w:r>
        <w:rPr>
          <w:rFonts w:ascii="宋体" w:hAnsi="宋体" w:eastAsia="宋体" w:cs="Times New Roman"/>
          <w:color w:val="000000"/>
          <w:spacing w:val="-88"/>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”系指中标</w:t>
      </w:r>
      <w:r>
        <w:rPr>
          <w:rFonts w:hint="eastAsia" w:ascii="宋体" w:hAnsi="宋体" w:cs="Times New Roman"/>
          <w:color w:val="000000"/>
          <w:spacing w:val="-2"/>
          <w:kern w:val="2"/>
          <w:sz w:val="24"/>
          <w:szCs w:val="24"/>
          <w:lang w:val="en-US" w:eastAsia="zh-CN" w:bidi="ar-SA"/>
        </w:rPr>
        <w:t>投标人</w:t>
      </w:r>
      <w:r>
        <w:rPr>
          <w:rFonts w:ascii="宋体" w:hAnsi="宋体" w:eastAsia="宋体" w:cs="Times New Roman"/>
          <w:color w:val="000000"/>
          <w:spacing w:val="-2"/>
          <w:kern w:val="2"/>
          <w:sz w:val="24"/>
          <w:szCs w:val="24"/>
          <w:lang w:val="en-US" w:eastAsia="zh-CN" w:bidi="ar-SA"/>
        </w:rPr>
        <w:t>根据合同约定应向采购人交付的一切各种形态和种</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类的物品，包括原材料、燃料、设备、机械、仪表、备件、计算机软件、产品等，并包</w:t>
      </w:r>
      <w:r>
        <w:rPr>
          <w:rFonts w:ascii="宋体" w:hAnsi="宋体" w:eastAsia="宋体" w:cs="Times New Roman"/>
          <w:color w:val="000000"/>
          <w:spacing w:val="17"/>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括工具、手册等其他相关资料。</w:t>
      </w:r>
    </w:p>
    <w:p w14:paraId="6B6DACDF">
      <w:pPr>
        <w:widowControl w:val="0"/>
        <w:spacing w:before="34" w:line="418" w:lineRule="auto"/>
        <w:ind w:left="138" w:firstLine="483"/>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2.1.4 “</w:t>
      </w:r>
      <w:r>
        <w:rPr>
          <w:rFonts w:ascii="宋体" w:hAnsi="宋体" w:eastAsia="宋体" w:cs="Times New Roman"/>
          <w:color w:val="000000"/>
          <w:spacing w:val="-82"/>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甲方</w:t>
      </w:r>
      <w:r>
        <w:rPr>
          <w:rFonts w:ascii="宋体" w:hAnsi="宋体" w:eastAsia="宋体" w:cs="Times New Roman"/>
          <w:color w:val="000000"/>
          <w:spacing w:val="-88"/>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”系指与中标</w:t>
      </w:r>
      <w:r>
        <w:rPr>
          <w:rFonts w:hint="eastAsia" w:ascii="宋体" w:hAnsi="宋体" w:cs="Times New Roman"/>
          <w:color w:val="000000"/>
          <w:spacing w:val="-3"/>
          <w:kern w:val="2"/>
          <w:sz w:val="24"/>
          <w:szCs w:val="24"/>
          <w:lang w:val="en-US" w:eastAsia="zh-CN" w:bidi="ar-SA"/>
        </w:rPr>
        <w:t>投标人</w:t>
      </w:r>
      <w:r>
        <w:rPr>
          <w:rFonts w:ascii="宋体" w:hAnsi="宋体" w:eastAsia="宋体" w:cs="Times New Roman"/>
          <w:color w:val="000000"/>
          <w:spacing w:val="-3"/>
          <w:kern w:val="2"/>
          <w:sz w:val="24"/>
          <w:szCs w:val="24"/>
          <w:lang w:val="en-US" w:eastAsia="zh-CN" w:bidi="ar-SA"/>
        </w:rPr>
        <w:t>签署合同的采</w:t>
      </w:r>
      <w:r>
        <w:rPr>
          <w:rFonts w:ascii="宋体" w:hAnsi="宋体" w:eastAsia="宋体" w:cs="Times New Roman"/>
          <w:color w:val="000000"/>
          <w:spacing w:val="-4"/>
          <w:kern w:val="2"/>
          <w:sz w:val="24"/>
          <w:szCs w:val="24"/>
          <w:lang w:val="en-US" w:eastAsia="zh-CN" w:bidi="ar-SA"/>
        </w:rPr>
        <w:t>购人；采购人委托采购代理机构代</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表其与乙方签订合同的，采购人的授权委托书作为合同附件。</w:t>
      </w:r>
    </w:p>
    <w:p w14:paraId="66810E10">
      <w:pPr>
        <w:widowControl w:val="0"/>
        <w:spacing w:before="33" w:line="424" w:lineRule="auto"/>
        <w:ind w:left="1" w:firstLine="481"/>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2.1.5 “</w:t>
      </w:r>
      <w:r>
        <w:rPr>
          <w:rFonts w:ascii="宋体" w:hAnsi="宋体" w:eastAsia="宋体" w:cs="Times New Roman"/>
          <w:color w:val="000000"/>
          <w:spacing w:val="-91"/>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乙方</w:t>
      </w:r>
      <w:r>
        <w:rPr>
          <w:rFonts w:ascii="宋体" w:hAnsi="宋体" w:eastAsia="宋体" w:cs="Times New Roman"/>
          <w:color w:val="000000"/>
          <w:spacing w:val="-88"/>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”系指根据合同约定交付货物的中标</w:t>
      </w:r>
      <w:r>
        <w:rPr>
          <w:rFonts w:hint="eastAsia" w:ascii="宋体" w:hAnsi="宋体" w:cs="Times New Roman"/>
          <w:color w:val="000000"/>
          <w:spacing w:val="-3"/>
          <w:kern w:val="2"/>
          <w:sz w:val="24"/>
          <w:szCs w:val="24"/>
          <w:lang w:val="en-US" w:eastAsia="zh-CN" w:bidi="ar-SA"/>
        </w:rPr>
        <w:t>投标人</w:t>
      </w:r>
      <w:r>
        <w:rPr>
          <w:rFonts w:ascii="宋体" w:hAnsi="宋体" w:eastAsia="宋体" w:cs="Times New Roman"/>
          <w:color w:val="000000"/>
          <w:spacing w:val="-3"/>
          <w:kern w:val="2"/>
          <w:sz w:val="24"/>
          <w:szCs w:val="24"/>
          <w:lang w:val="en-US" w:eastAsia="zh-CN" w:bidi="ar-SA"/>
        </w:rPr>
        <w:t>；两个以上</w:t>
      </w:r>
      <w:r>
        <w:rPr>
          <w:rFonts w:ascii="宋体" w:hAnsi="宋体" w:eastAsia="宋体" w:cs="Times New Roman"/>
          <w:color w:val="000000"/>
          <w:spacing w:val="-4"/>
          <w:kern w:val="2"/>
          <w:sz w:val="24"/>
          <w:szCs w:val="24"/>
          <w:lang w:val="en-US" w:eastAsia="zh-CN" w:bidi="ar-SA"/>
        </w:rPr>
        <w:t>的自然人、法</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人或者其他组织组成一个联合体，以一个</w:t>
      </w:r>
      <w:r>
        <w:rPr>
          <w:rFonts w:hint="eastAsia" w:ascii="宋体" w:hAnsi="宋体" w:cs="Times New Roman"/>
          <w:color w:val="000000"/>
          <w:spacing w:val="-2"/>
          <w:kern w:val="2"/>
          <w:sz w:val="24"/>
          <w:szCs w:val="24"/>
          <w:lang w:val="en-US" w:eastAsia="zh-CN" w:bidi="ar-SA"/>
        </w:rPr>
        <w:t>投标人</w:t>
      </w:r>
      <w:r>
        <w:rPr>
          <w:rFonts w:ascii="宋体" w:hAnsi="宋体" w:eastAsia="宋体" w:cs="Times New Roman"/>
          <w:color w:val="000000"/>
          <w:spacing w:val="-2"/>
          <w:kern w:val="2"/>
          <w:sz w:val="24"/>
          <w:szCs w:val="24"/>
          <w:lang w:val="en-US" w:eastAsia="zh-CN" w:bidi="ar-SA"/>
        </w:rPr>
        <w:t>的身份共同参加政府采购的，联合体各</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方均应为乙方或者与乙方相同地位的合同当事人，并就合同约定的事项对甲方承担连带</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4"/>
          <w:kern w:val="2"/>
          <w:sz w:val="24"/>
          <w:szCs w:val="24"/>
          <w:lang w:val="en-US" w:eastAsia="zh-CN" w:bidi="ar-SA"/>
        </w:rPr>
        <w:t>责任。</w:t>
      </w:r>
    </w:p>
    <w:p w14:paraId="597E23FF">
      <w:pPr>
        <w:widowControl w:val="0"/>
        <w:spacing w:before="34" w:line="219" w:lineRule="auto"/>
        <w:ind w:left="483"/>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2.1.6 “现场</w:t>
      </w:r>
      <w:r>
        <w:rPr>
          <w:rFonts w:ascii="宋体" w:hAnsi="宋体" w:eastAsia="宋体" w:cs="Times New Roman"/>
          <w:color w:val="000000"/>
          <w:spacing w:val="-74"/>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”系指合同约定货物将要运至或者安装的地点。</w:t>
      </w:r>
    </w:p>
    <w:p w14:paraId="4780F5F6">
      <w:pPr>
        <w:widowControl w:val="0"/>
        <w:spacing w:before="276" w:line="220" w:lineRule="auto"/>
        <w:ind w:left="483"/>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2.2 技术规范</w:t>
      </w:r>
    </w:p>
    <w:p w14:paraId="29F869EC">
      <w:pPr>
        <w:widowControl w:val="0"/>
        <w:spacing w:before="273" w:line="422" w:lineRule="auto"/>
        <w:ind w:left="138" w:firstLine="485"/>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货物所应遵守的技术规范应与采购文件规定</w:t>
      </w:r>
      <w:r>
        <w:rPr>
          <w:rFonts w:ascii="宋体" w:hAnsi="宋体" w:eastAsia="宋体" w:cs="Times New Roman"/>
          <w:color w:val="000000"/>
          <w:spacing w:val="1"/>
          <w:kern w:val="2"/>
          <w:sz w:val="24"/>
          <w:szCs w:val="24"/>
          <w:lang w:val="en-US" w:eastAsia="zh-CN" w:bidi="ar-SA"/>
        </w:rPr>
        <w:t>的技术规范和技术规范附件(如果有的</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话)及其技术规范偏差表(如果被甲方接受的</w:t>
      </w:r>
      <w:r>
        <w:rPr>
          <w:rFonts w:ascii="宋体" w:hAnsi="宋体" w:eastAsia="宋体" w:cs="Times New Roman"/>
          <w:color w:val="000000"/>
          <w:spacing w:val="1"/>
          <w:kern w:val="2"/>
          <w:sz w:val="24"/>
          <w:szCs w:val="24"/>
          <w:lang w:val="en-US" w:eastAsia="zh-CN" w:bidi="ar-SA"/>
        </w:rPr>
        <w:t>话)相一致；如果采购文件中没有技术规范</w:t>
      </w:r>
      <w:r>
        <w:rPr>
          <w:rFonts w:ascii="宋体" w:hAnsi="宋体" w:eastAsia="宋体" w:cs="Times New Roman"/>
          <w:color w:val="000000"/>
          <w:kern w:val="2"/>
          <w:sz w:val="24"/>
          <w:szCs w:val="24"/>
          <w:lang w:val="en-US" w:eastAsia="zh-CN" w:bidi="ar-SA"/>
        </w:rPr>
        <w:t xml:space="preserve"> 的相应说明，那么应以国家有关部门最新颁布</w:t>
      </w:r>
      <w:r>
        <w:rPr>
          <w:rFonts w:ascii="宋体" w:hAnsi="宋体" w:eastAsia="宋体" w:cs="Times New Roman"/>
          <w:color w:val="000000"/>
          <w:spacing w:val="-1"/>
          <w:kern w:val="2"/>
          <w:sz w:val="24"/>
          <w:szCs w:val="24"/>
          <w:lang w:val="en-US" w:eastAsia="zh-CN" w:bidi="ar-SA"/>
        </w:rPr>
        <w:t>的相应标准和规范为准。</w:t>
      </w:r>
    </w:p>
    <w:p w14:paraId="0D3B823F">
      <w:pPr>
        <w:widowControl w:val="0"/>
        <w:spacing w:before="35" w:line="220" w:lineRule="auto"/>
        <w:ind w:left="483"/>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4"/>
          <w:kern w:val="2"/>
          <w:sz w:val="24"/>
          <w:szCs w:val="24"/>
          <w:lang w:val="en-US" w:eastAsia="zh-CN" w:bidi="ar-SA"/>
        </w:rPr>
        <w:t>2.3</w:t>
      </w:r>
      <w:r>
        <w:rPr>
          <w:rFonts w:ascii="宋体" w:hAnsi="宋体" w:eastAsia="宋体" w:cs="Times New Roman"/>
          <w:color w:val="000000"/>
          <w:spacing w:val="14"/>
          <w:kern w:val="2"/>
          <w:sz w:val="24"/>
          <w:szCs w:val="24"/>
          <w:lang w:val="en-US" w:eastAsia="zh-CN" w:bidi="ar-SA"/>
        </w:rPr>
        <w:t xml:space="preserve"> </w:t>
      </w:r>
      <w:r>
        <w:rPr>
          <w:rFonts w:ascii="宋体" w:hAnsi="宋体" w:eastAsia="宋体" w:cs="Times New Roman"/>
          <w:color w:val="000000"/>
          <w:spacing w:val="-4"/>
          <w:kern w:val="2"/>
          <w:sz w:val="24"/>
          <w:szCs w:val="24"/>
          <w:lang w:val="en-US" w:eastAsia="zh-CN" w:bidi="ar-SA"/>
        </w:rPr>
        <w:t>知识产权</w:t>
      </w:r>
    </w:p>
    <w:p w14:paraId="764FE103">
      <w:pPr>
        <w:widowControl w:val="0"/>
        <w:spacing w:before="273" w:line="422" w:lineRule="auto"/>
        <w:ind w:left="138" w:right="2"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4"/>
          <w:kern w:val="2"/>
          <w:sz w:val="24"/>
          <w:szCs w:val="24"/>
          <w:lang w:val="en-US" w:eastAsia="zh-CN" w:bidi="ar-SA"/>
        </w:rPr>
        <w:t>2.3.1</w:t>
      </w:r>
      <w:r>
        <w:rPr>
          <w:rFonts w:ascii="宋体" w:hAnsi="宋体" w:eastAsia="宋体" w:cs="Times New Roman"/>
          <w:color w:val="000000"/>
          <w:spacing w:val="34"/>
          <w:kern w:val="2"/>
          <w:sz w:val="24"/>
          <w:szCs w:val="24"/>
          <w:lang w:val="en-US" w:eastAsia="zh-CN" w:bidi="ar-SA"/>
        </w:rPr>
        <w:t xml:space="preserve"> </w:t>
      </w:r>
      <w:r>
        <w:rPr>
          <w:rFonts w:ascii="宋体" w:hAnsi="宋体" w:eastAsia="宋体" w:cs="Times New Roman"/>
          <w:color w:val="000000"/>
          <w:spacing w:val="4"/>
          <w:kern w:val="2"/>
          <w:sz w:val="24"/>
          <w:szCs w:val="24"/>
          <w:lang w:val="en-US" w:eastAsia="zh-CN" w:bidi="ar-SA"/>
        </w:rPr>
        <w:t>乙方应保证甲方在使用该货物或其任何一部分时不受任何第</w:t>
      </w:r>
      <w:r>
        <w:rPr>
          <w:rFonts w:ascii="宋体" w:hAnsi="宋体" w:eastAsia="宋体" w:cs="Times New Roman"/>
          <w:color w:val="000000"/>
          <w:spacing w:val="3"/>
          <w:kern w:val="2"/>
          <w:sz w:val="24"/>
          <w:szCs w:val="24"/>
          <w:lang w:val="en-US" w:eastAsia="zh-CN" w:bidi="ar-SA"/>
        </w:rPr>
        <w:t>三方提出的侵</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犯其著作权、商标权、专利权等知识产权方面的起诉；如果任何第三方提出侵权指控，</w:t>
      </w:r>
      <w:r>
        <w:rPr>
          <w:rFonts w:ascii="宋体" w:hAnsi="宋体" w:eastAsia="宋体" w:cs="Times New Roman"/>
          <w:color w:val="000000"/>
          <w:spacing w:val="15"/>
          <w:kern w:val="2"/>
          <w:sz w:val="24"/>
          <w:szCs w:val="24"/>
          <w:lang w:val="en-US" w:eastAsia="zh-CN" w:bidi="ar-SA"/>
        </w:rPr>
        <w:t xml:space="preserve"> </w:t>
      </w:r>
      <w:r>
        <w:rPr>
          <w:rFonts w:ascii="宋体" w:hAnsi="宋体" w:eastAsia="宋体" w:cs="Times New Roman"/>
          <w:color w:val="000000"/>
          <w:kern w:val="2"/>
          <w:sz w:val="24"/>
          <w:szCs w:val="24"/>
          <w:lang w:val="en-US" w:eastAsia="zh-CN" w:bidi="ar-SA"/>
        </w:rPr>
        <w:t>那么乙方须与该第三方交涉并承担由此发生的</w:t>
      </w:r>
      <w:r>
        <w:rPr>
          <w:rFonts w:ascii="宋体" w:hAnsi="宋体" w:eastAsia="宋体" w:cs="Times New Roman"/>
          <w:color w:val="000000"/>
          <w:spacing w:val="-1"/>
          <w:kern w:val="2"/>
          <w:sz w:val="24"/>
          <w:szCs w:val="24"/>
          <w:lang w:val="en-US" w:eastAsia="zh-CN" w:bidi="ar-SA"/>
        </w:rPr>
        <w:t>一切责任、费用和赔偿；</w:t>
      </w:r>
    </w:p>
    <w:p w14:paraId="76832904">
      <w:pPr>
        <w:widowControl w:val="0"/>
        <w:spacing w:before="33" w:line="213" w:lineRule="auto"/>
        <w:ind w:left="483"/>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2.3.2</w:t>
      </w:r>
      <w:r>
        <w:rPr>
          <w:rFonts w:ascii="宋体" w:hAnsi="宋体" w:eastAsia="宋体" w:cs="Times New Roman"/>
          <w:color w:val="000000"/>
          <w:spacing w:val="-31"/>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具有知识产权的计算机软件等货物的知识产权归属，详见</w:t>
      </w:r>
      <w:r>
        <w:rPr>
          <w:rFonts w:ascii="宋体" w:hAnsi="宋体" w:eastAsia="宋体" w:cs="Times New Roman"/>
          <w:i/>
          <w:iCs/>
          <w:color w:val="000000"/>
          <w:spacing w:val="-1"/>
          <w:kern w:val="2"/>
          <w:sz w:val="25"/>
          <w:szCs w:val="25"/>
          <w:u w:val="single" w:color="auto"/>
          <w:lang w:val="en-US" w:eastAsia="zh-CN" w:bidi="ar-SA"/>
        </w:rPr>
        <w:t>合同专用条款</w:t>
      </w:r>
      <w:r>
        <w:rPr>
          <w:rFonts w:ascii="宋体" w:hAnsi="宋体" w:eastAsia="宋体" w:cs="Times New Roman"/>
          <w:color w:val="000000"/>
          <w:spacing w:val="-1"/>
          <w:kern w:val="2"/>
          <w:sz w:val="24"/>
          <w:szCs w:val="24"/>
          <w:lang w:val="en-US" w:eastAsia="zh-CN" w:bidi="ar-SA"/>
        </w:rPr>
        <w:t>。</w:t>
      </w:r>
    </w:p>
    <w:p w14:paraId="4806051C">
      <w:pPr>
        <w:widowControl w:val="0"/>
        <w:spacing w:before="274" w:line="221" w:lineRule="auto"/>
        <w:ind w:left="483"/>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2.4 包装和装运</w:t>
      </w:r>
    </w:p>
    <w:p w14:paraId="467D9AC9">
      <w:pPr>
        <w:widowControl w:val="0"/>
        <w:spacing w:before="78" w:line="421" w:lineRule="auto"/>
        <w:ind w:left="138" w:right="55"/>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2.4.1</w:t>
      </w:r>
      <w:r>
        <w:rPr>
          <w:rFonts w:ascii="宋体" w:hAnsi="宋体" w:eastAsia="宋体" w:cs="Times New Roman"/>
          <w:color w:val="000000"/>
          <w:spacing w:val="-36"/>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除</w:t>
      </w:r>
      <w:r>
        <w:rPr>
          <w:rFonts w:ascii="宋体" w:hAnsi="宋体" w:eastAsia="宋体" w:cs="Times New Roman"/>
          <w:i/>
          <w:iCs/>
          <w:color w:val="000000"/>
          <w:spacing w:val="-2"/>
          <w:kern w:val="2"/>
          <w:sz w:val="25"/>
          <w:szCs w:val="25"/>
          <w:u w:val="single" w:color="auto"/>
          <w:lang w:val="en-US" w:eastAsia="zh-CN" w:bidi="ar-SA"/>
        </w:rPr>
        <w:t>合同专用条款</w:t>
      </w:r>
      <w:r>
        <w:rPr>
          <w:rFonts w:ascii="宋体" w:hAnsi="宋体" w:eastAsia="宋体" w:cs="Times New Roman"/>
          <w:color w:val="000000"/>
          <w:spacing w:val="-2"/>
          <w:kern w:val="2"/>
          <w:sz w:val="24"/>
          <w:szCs w:val="24"/>
          <w:lang w:val="en-US" w:eastAsia="zh-CN" w:bidi="ar-SA"/>
        </w:rPr>
        <w:t>另有约定外,乙方交付的全部货物,均</w:t>
      </w:r>
      <w:r>
        <w:rPr>
          <w:rFonts w:ascii="宋体" w:hAnsi="宋体" w:eastAsia="宋体" w:cs="Times New Roman"/>
          <w:color w:val="000000"/>
          <w:spacing w:val="-3"/>
          <w:kern w:val="2"/>
          <w:sz w:val="24"/>
          <w:szCs w:val="24"/>
          <w:lang w:val="en-US" w:eastAsia="zh-CN" w:bidi="ar-SA"/>
        </w:rPr>
        <w:t>应采用本行业通用的方</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式进行包装，没有通用方式的，应当采取足以保护货物的包装方式，且该包装应符合国</w:t>
      </w:r>
      <w:r>
        <w:rPr>
          <w:rFonts w:ascii="宋体" w:hAnsi="宋体" w:eastAsia="宋体" w:cs="Times New Roman"/>
          <w:color w:val="000000"/>
          <w:spacing w:val="-1"/>
          <w:kern w:val="2"/>
          <w:sz w:val="24"/>
          <w:szCs w:val="24"/>
          <w:lang w:val="en-US" w:eastAsia="zh-CN" w:bidi="ar-SA"/>
        </w:rPr>
        <w:t>家有关包装的法律、法规的规定。如有必要，包装应</w:t>
      </w:r>
      <w:r>
        <w:rPr>
          <w:rFonts w:ascii="宋体" w:hAnsi="宋体" w:eastAsia="宋体" w:cs="Times New Roman"/>
          <w:color w:val="000000"/>
          <w:spacing w:val="-2"/>
          <w:kern w:val="2"/>
          <w:sz w:val="24"/>
          <w:szCs w:val="24"/>
          <w:lang w:val="en-US" w:eastAsia="zh-CN" w:bidi="ar-SA"/>
        </w:rPr>
        <w:t>适用于远距离运输、防潮、防震、</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防锈和防粗暴装卸，确保货物安全无损地运抵现场。由于</w:t>
      </w:r>
      <w:r>
        <w:rPr>
          <w:rFonts w:ascii="宋体" w:hAnsi="宋体" w:eastAsia="宋体" w:cs="Times New Roman"/>
          <w:color w:val="000000"/>
          <w:spacing w:val="-2"/>
          <w:kern w:val="2"/>
          <w:sz w:val="24"/>
          <w:szCs w:val="24"/>
          <w:lang w:val="en-US" w:eastAsia="zh-CN" w:bidi="ar-SA"/>
        </w:rPr>
        <w:t>包装不善所引起的货物锈蚀、</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损坏和损失等一切风险均由乙方承担。</w:t>
      </w:r>
    </w:p>
    <w:p w14:paraId="7F5A73EA">
      <w:pPr>
        <w:widowControl w:val="0"/>
        <w:spacing w:before="36" w:line="213" w:lineRule="auto"/>
        <w:ind w:left="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2.4.2 装运货物的要求和通知，详见</w:t>
      </w:r>
      <w:r>
        <w:rPr>
          <w:rFonts w:ascii="宋体" w:hAnsi="宋体" w:eastAsia="宋体" w:cs="Times New Roman"/>
          <w:i/>
          <w:iCs/>
          <w:color w:val="000000"/>
          <w:spacing w:val="-1"/>
          <w:kern w:val="2"/>
          <w:sz w:val="25"/>
          <w:szCs w:val="25"/>
          <w:u w:val="single" w:color="auto"/>
          <w:lang w:val="en-US" w:eastAsia="zh-CN" w:bidi="ar-SA"/>
        </w:rPr>
        <w:t>合同专用条款</w:t>
      </w:r>
      <w:r>
        <w:rPr>
          <w:rFonts w:ascii="宋体" w:hAnsi="宋体" w:eastAsia="宋体" w:cs="Times New Roman"/>
          <w:color w:val="000000"/>
          <w:spacing w:val="-1"/>
          <w:kern w:val="2"/>
          <w:sz w:val="24"/>
          <w:szCs w:val="24"/>
          <w:lang w:val="en-US" w:eastAsia="zh-CN" w:bidi="ar-SA"/>
        </w:rPr>
        <w:t>。</w:t>
      </w:r>
    </w:p>
    <w:p w14:paraId="00701329">
      <w:pPr>
        <w:widowControl w:val="0"/>
        <w:spacing w:before="271" w:line="220" w:lineRule="auto"/>
        <w:ind w:left="48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2.5 履约检查和问题反馈</w:t>
      </w:r>
    </w:p>
    <w:p w14:paraId="5C6F3750">
      <w:pPr>
        <w:widowControl w:val="0"/>
        <w:spacing w:before="274" w:line="422" w:lineRule="auto"/>
        <w:ind w:left="138" w:right="63"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2.5.1 甲方有权在其认为必要时，对乙方是否能够按照合同约定交付货物进行履约</w:t>
      </w:r>
      <w:r>
        <w:rPr>
          <w:rFonts w:ascii="宋体" w:hAnsi="宋体" w:eastAsia="宋体" w:cs="Times New Roman"/>
          <w:color w:val="000000"/>
          <w:spacing w:val="14"/>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检查，以确保乙方所交付的货物能够依约满足甲方之项目需求，但不得因履约检查妨碍</w:t>
      </w:r>
      <w:r>
        <w:rPr>
          <w:rFonts w:ascii="宋体" w:hAnsi="宋体" w:eastAsia="宋体" w:cs="Times New Roman"/>
          <w:color w:val="000000"/>
          <w:spacing w:val="17"/>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乙方的正常工作，乙方应予积极配合；</w:t>
      </w:r>
    </w:p>
    <w:p w14:paraId="187CAAE7">
      <w:pPr>
        <w:widowControl w:val="0"/>
        <w:spacing w:before="33" w:line="418" w:lineRule="auto"/>
        <w:ind w:left="138" w:right="63"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2.5.2 合同履行期间，甲方有权将履行过程中出现的问题反馈给乙方，双方当事人</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应以书面形式约定需要完善和改进的内容。</w:t>
      </w:r>
    </w:p>
    <w:p w14:paraId="7E601F6D">
      <w:pPr>
        <w:widowControl w:val="0"/>
        <w:spacing w:before="33" w:line="220" w:lineRule="auto"/>
        <w:ind w:left="48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2.6 结算方式和付款条件</w:t>
      </w:r>
    </w:p>
    <w:p w14:paraId="1DC6D638">
      <w:pPr>
        <w:widowControl w:val="0"/>
        <w:spacing w:before="273" w:line="213" w:lineRule="auto"/>
        <w:ind w:left="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详见</w:t>
      </w:r>
      <w:r>
        <w:rPr>
          <w:rFonts w:ascii="宋体" w:hAnsi="宋体" w:eastAsia="宋体" w:cs="Times New Roman"/>
          <w:i/>
          <w:iCs/>
          <w:color w:val="000000"/>
          <w:spacing w:val="-1"/>
          <w:kern w:val="2"/>
          <w:sz w:val="25"/>
          <w:szCs w:val="25"/>
          <w:u w:val="single" w:color="auto"/>
          <w:lang w:val="en-US" w:eastAsia="zh-CN" w:bidi="ar-SA"/>
        </w:rPr>
        <w:t>合同专用条款</w:t>
      </w:r>
      <w:r>
        <w:rPr>
          <w:rFonts w:ascii="宋体" w:hAnsi="宋体" w:eastAsia="宋体" w:cs="Times New Roman"/>
          <w:color w:val="000000"/>
          <w:spacing w:val="-1"/>
          <w:kern w:val="2"/>
          <w:sz w:val="24"/>
          <w:szCs w:val="24"/>
          <w:lang w:val="en-US" w:eastAsia="zh-CN" w:bidi="ar-SA"/>
        </w:rPr>
        <w:t>。</w:t>
      </w:r>
    </w:p>
    <w:p w14:paraId="78295107">
      <w:pPr>
        <w:widowControl w:val="0"/>
        <w:spacing w:before="273" w:line="220" w:lineRule="auto"/>
        <w:ind w:left="48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2.7 技术资料和保密义务</w:t>
      </w:r>
    </w:p>
    <w:p w14:paraId="3AD056B8">
      <w:pPr>
        <w:widowControl w:val="0"/>
        <w:spacing w:before="274" w:line="417" w:lineRule="auto"/>
        <w:ind w:left="30" w:firstLine="451"/>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7"/>
          <w:kern w:val="2"/>
          <w:sz w:val="24"/>
          <w:szCs w:val="24"/>
          <w:lang w:val="en-US" w:eastAsia="zh-CN" w:bidi="ar-SA"/>
        </w:rPr>
        <w:t>2.7.1</w:t>
      </w:r>
      <w:r>
        <w:rPr>
          <w:rFonts w:ascii="宋体" w:hAnsi="宋体" w:eastAsia="宋体" w:cs="Times New Roman"/>
          <w:color w:val="000000"/>
          <w:spacing w:val="35"/>
          <w:kern w:val="2"/>
          <w:sz w:val="24"/>
          <w:szCs w:val="24"/>
          <w:lang w:val="en-US" w:eastAsia="zh-CN" w:bidi="ar-SA"/>
        </w:rPr>
        <w:t xml:space="preserve"> </w:t>
      </w:r>
      <w:r>
        <w:rPr>
          <w:rFonts w:ascii="宋体" w:hAnsi="宋体" w:eastAsia="宋体" w:cs="Times New Roman"/>
          <w:color w:val="000000"/>
          <w:spacing w:val="-7"/>
          <w:kern w:val="2"/>
          <w:sz w:val="24"/>
          <w:szCs w:val="24"/>
          <w:lang w:val="en-US" w:eastAsia="zh-CN" w:bidi="ar-SA"/>
        </w:rPr>
        <w:t>乙方有权依据合同约定和项目需要，向甲方了解有关情况，调阅有关资料等，</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甲方应予积极配合；</w:t>
      </w:r>
    </w:p>
    <w:p w14:paraId="16BA5E11">
      <w:pPr>
        <w:widowControl w:val="0"/>
        <w:spacing w:before="37" w:line="219" w:lineRule="auto"/>
        <w:ind w:left="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2.7.2 乙方有义务妥善保管和保护由</w:t>
      </w:r>
      <w:r>
        <w:rPr>
          <w:rFonts w:ascii="宋体" w:hAnsi="宋体" w:eastAsia="宋体" w:cs="Times New Roman"/>
          <w:color w:val="000000"/>
          <w:spacing w:val="-1"/>
          <w:kern w:val="2"/>
          <w:sz w:val="24"/>
          <w:szCs w:val="24"/>
          <w:lang w:val="en-US" w:eastAsia="zh-CN" w:bidi="ar-SA"/>
        </w:rPr>
        <w:t>甲方提供的前款信息和资料等；</w:t>
      </w:r>
    </w:p>
    <w:p w14:paraId="5E28BBC4">
      <w:pPr>
        <w:widowControl w:val="0"/>
        <w:spacing w:before="274" w:line="424" w:lineRule="auto"/>
        <w:ind w:left="138" w:right="63"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2.7.3 除非依照法律规定或者对方当事人的书面同意，任何一方均应保证不向任何</w:t>
      </w:r>
      <w:r>
        <w:rPr>
          <w:rFonts w:ascii="宋体" w:hAnsi="宋体" w:eastAsia="宋体" w:cs="Times New Roman"/>
          <w:color w:val="000000"/>
          <w:spacing w:val="16"/>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第三方提供或披露有关合同的或者履行合同过程中知悉的对方当事人任何未</w:t>
      </w:r>
      <w:r>
        <w:rPr>
          <w:rFonts w:ascii="宋体" w:hAnsi="宋体" w:eastAsia="宋体" w:cs="Times New Roman"/>
          <w:color w:val="000000"/>
          <w:spacing w:val="4"/>
          <w:kern w:val="2"/>
          <w:sz w:val="24"/>
          <w:szCs w:val="24"/>
          <w:lang w:val="en-US" w:eastAsia="zh-CN" w:bidi="ar-SA"/>
        </w:rPr>
        <w:t>公开的信</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息和资料，包括但不限于技术情报、技术资料、商业秘密和商业信息等，并采取一切合</w:t>
      </w:r>
      <w:r>
        <w:rPr>
          <w:rFonts w:ascii="宋体" w:hAnsi="宋体" w:eastAsia="宋体" w:cs="Times New Roman"/>
          <w:color w:val="000000"/>
          <w:spacing w:val="17"/>
          <w:kern w:val="2"/>
          <w:sz w:val="24"/>
          <w:szCs w:val="24"/>
          <w:lang w:val="en-US" w:eastAsia="zh-CN" w:bidi="ar-SA"/>
        </w:rPr>
        <w:t xml:space="preserve"> </w:t>
      </w:r>
      <w:r>
        <w:rPr>
          <w:rFonts w:ascii="宋体" w:hAnsi="宋体" w:eastAsia="宋体" w:cs="Times New Roman"/>
          <w:color w:val="000000"/>
          <w:kern w:val="2"/>
          <w:sz w:val="24"/>
          <w:szCs w:val="24"/>
          <w:lang w:val="en-US" w:eastAsia="zh-CN" w:bidi="ar-SA"/>
        </w:rPr>
        <w:t>理和必要措施和方式防止任何第三方接触到对方当事人</w:t>
      </w:r>
      <w:r>
        <w:rPr>
          <w:rFonts w:ascii="宋体" w:hAnsi="宋体" w:eastAsia="宋体" w:cs="Times New Roman"/>
          <w:color w:val="000000"/>
          <w:spacing w:val="-1"/>
          <w:kern w:val="2"/>
          <w:sz w:val="24"/>
          <w:szCs w:val="24"/>
          <w:lang w:val="en-US" w:eastAsia="zh-CN" w:bidi="ar-SA"/>
        </w:rPr>
        <w:t>的上述保密信息和资料。</w:t>
      </w:r>
    </w:p>
    <w:p w14:paraId="304CC45F">
      <w:pPr>
        <w:widowControl w:val="0"/>
        <w:spacing w:before="34" w:line="221" w:lineRule="auto"/>
        <w:ind w:left="48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2.8 质量保证</w:t>
      </w:r>
    </w:p>
    <w:p w14:paraId="76C94D3B">
      <w:pPr>
        <w:widowControl w:val="0"/>
        <w:spacing w:before="274" w:line="417" w:lineRule="auto"/>
        <w:ind w:left="138" w:right="63" w:firstLine="481"/>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2.8.1</w:t>
      </w:r>
      <w:r>
        <w:rPr>
          <w:rFonts w:ascii="宋体" w:hAnsi="宋体" w:eastAsia="宋体" w:cs="Times New Roman"/>
          <w:color w:val="000000"/>
          <w:spacing w:val="29"/>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乙方应建立和完善履行合同的内部质量保</w:t>
      </w:r>
      <w:r>
        <w:rPr>
          <w:rFonts w:ascii="宋体" w:hAnsi="宋体" w:eastAsia="宋体" w:cs="Times New Roman"/>
          <w:color w:val="000000"/>
          <w:spacing w:val="-3"/>
          <w:kern w:val="2"/>
          <w:sz w:val="24"/>
          <w:szCs w:val="24"/>
          <w:lang w:val="en-US" w:eastAsia="zh-CN" w:bidi="ar-SA"/>
        </w:rPr>
        <w:t>证体系，并提供相关内部规章制度</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给甲方，以便甲方进行监督检查；</w:t>
      </w:r>
    </w:p>
    <w:p w14:paraId="3E807EE0">
      <w:pPr>
        <w:widowControl w:val="0"/>
        <w:spacing w:before="78" w:line="220" w:lineRule="auto"/>
        <w:ind w:left="13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2.8.2 乙方应保证履行合同的人员数量和素质、软件</w:t>
      </w:r>
      <w:r>
        <w:rPr>
          <w:rFonts w:ascii="宋体" w:hAnsi="宋体" w:eastAsia="宋体" w:cs="Times New Roman"/>
          <w:color w:val="000000"/>
          <w:spacing w:val="-2"/>
          <w:kern w:val="2"/>
          <w:sz w:val="24"/>
          <w:szCs w:val="24"/>
          <w:lang w:val="en-US" w:eastAsia="zh-CN" w:bidi="ar-SA"/>
        </w:rPr>
        <w:t>和硬件设备的配置、场地、环</w:t>
      </w:r>
      <w:r>
        <w:rPr>
          <w:rFonts w:ascii="宋体" w:hAnsi="宋体" w:eastAsia="宋体" w:cs="Times New Roman"/>
          <w:color w:val="000000"/>
          <w:spacing w:val="-1"/>
          <w:kern w:val="2"/>
          <w:sz w:val="24"/>
          <w:szCs w:val="24"/>
          <w:lang w:val="en-US" w:eastAsia="zh-CN" w:bidi="ar-SA"/>
        </w:rPr>
        <w:t>境和设施等满足全面履行合同的要求，并应接受甲方的监督检查。</w:t>
      </w:r>
    </w:p>
    <w:p w14:paraId="0EEB98DD">
      <w:pPr>
        <w:widowControl w:val="0"/>
        <w:spacing w:before="273" w:line="219" w:lineRule="auto"/>
        <w:ind w:left="49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2.9 货物的风险负担</w:t>
      </w:r>
    </w:p>
    <w:p w14:paraId="201FF21D">
      <w:pPr>
        <w:widowControl w:val="0"/>
        <w:spacing w:before="272" w:line="403" w:lineRule="auto"/>
        <w:ind w:left="138" w:firstLine="495"/>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货物或者在途货物或者交付给第一承运人后的货物毁损、灭失的风险负担详见</w:t>
      </w:r>
      <w:r>
        <w:rPr>
          <w:rFonts w:ascii="宋体" w:hAnsi="宋体" w:eastAsia="宋体" w:cs="Times New Roman"/>
          <w:i/>
          <w:iCs/>
          <w:color w:val="000000"/>
          <w:spacing w:val="-1"/>
          <w:kern w:val="2"/>
          <w:sz w:val="25"/>
          <w:szCs w:val="25"/>
          <w:u w:val="single" w:color="auto"/>
          <w:lang w:val="en-US" w:eastAsia="zh-CN" w:bidi="ar-SA"/>
        </w:rPr>
        <w:t>合同</w:t>
      </w:r>
      <w:r>
        <w:rPr>
          <w:rFonts w:ascii="宋体" w:hAnsi="宋体" w:eastAsia="宋体" w:cs="Times New Roman"/>
          <w:color w:val="000000"/>
          <w:spacing w:val="17"/>
          <w:kern w:val="2"/>
          <w:sz w:val="25"/>
          <w:szCs w:val="25"/>
          <w:lang w:val="en-US" w:eastAsia="zh-CN" w:bidi="ar-SA"/>
        </w:rPr>
        <w:t xml:space="preserve"> </w:t>
      </w:r>
      <w:r>
        <w:rPr>
          <w:rFonts w:ascii="宋体" w:hAnsi="宋体" w:eastAsia="宋体" w:cs="Times New Roman"/>
          <w:i/>
          <w:iCs/>
          <w:color w:val="000000"/>
          <w:spacing w:val="5"/>
          <w:kern w:val="2"/>
          <w:sz w:val="25"/>
          <w:szCs w:val="25"/>
          <w:u w:val="single" w:color="auto"/>
          <w:lang w:val="en-US" w:eastAsia="zh-CN" w:bidi="ar-SA"/>
        </w:rPr>
        <w:t>专用条款</w:t>
      </w:r>
      <w:r>
        <w:rPr>
          <w:rFonts w:ascii="宋体" w:hAnsi="宋体" w:eastAsia="宋体" w:cs="Times New Roman"/>
          <w:color w:val="000000"/>
          <w:spacing w:val="5"/>
          <w:kern w:val="2"/>
          <w:sz w:val="24"/>
          <w:szCs w:val="24"/>
          <w:lang w:val="en-US" w:eastAsia="zh-CN" w:bidi="ar-SA"/>
        </w:rPr>
        <w:t>。</w:t>
      </w:r>
    </w:p>
    <w:p w14:paraId="0F3A9EC7">
      <w:pPr>
        <w:widowControl w:val="0"/>
        <w:spacing w:before="31" w:line="219" w:lineRule="auto"/>
        <w:ind w:left="49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2.10 延迟交货</w:t>
      </w:r>
    </w:p>
    <w:p w14:paraId="1DA2722C">
      <w:pPr>
        <w:widowControl w:val="0"/>
        <w:spacing w:before="273" w:line="422" w:lineRule="auto"/>
        <w:ind w:left="13" w:right="65" w:firstLine="475"/>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在合同履行过程中，如果乙方遇到不能按时交付货物的情况，应及时以书面形式将</w:t>
      </w:r>
      <w:r>
        <w:rPr>
          <w:rFonts w:ascii="宋体" w:hAnsi="宋体" w:eastAsia="宋体" w:cs="Times New Roman"/>
          <w:color w:val="000000"/>
          <w:spacing w:val="14"/>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不能按时交付货物的理由、预期延误时间通知甲方；甲方收到乙方通知后，认为其理由</w:t>
      </w:r>
      <w:r>
        <w:rPr>
          <w:rFonts w:ascii="宋体" w:hAnsi="宋体" w:eastAsia="宋体" w:cs="Times New Roman"/>
          <w:color w:val="000000"/>
          <w:spacing w:val="13"/>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正当的，可以书面形式酌情同意乙方可以延长交货的具体时间。</w:t>
      </w:r>
    </w:p>
    <w:p w14:paraId="0E4979CC">
      <w:pPr>
        <w:widowControl w:val="0"/>
        <w:spacing w:before="34" w:line="222" w:lineRule="auto"/>
        <w:ind w:left="49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2.11 合同变更</w:t>
      </w:r>
    </w:p>
    <w:p w14:paraId="2AE07AE7">
      <w:pPr>
        <w:widowControl w:val="0"/>
        <w:spacing w:before="272" w:line="421" w:lineRule="auto"/>
        <w:ind w:left="8" w:right="65" w:firstLine="484"/>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2.11.1</w:t>
      </w:r>
      <w:r>
        <w:rPr>
          <w:rFonts w:ascii="宋体" w:hAnsi="宋体" w:eastAsia="宋体" w:cs="Times New Roman"/>
          <w:color w:val="000000"/>
          <w:spacing w:val="-51"/>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双方当事人协商一致，可以签订书面补充合</w:t>
      </w:r>
      <w:r>
        <w:rPr>
          <w:rFonts w:ascii="宋体" w:hAnsi="宋体" w:eastAsia="宋体" w:cs="Times New Roman"/>
          <w:color w:val="000000"/>
          <w:spacing w:val="-4"/>
          <w:kern w:val="2"/>
          <w:sz w:val="24"/>
          <w:szCs w:val="24"/>
          <w:lang w:val="en-US" w:eastAsia="zh-CN" w:bidi="ar-SA"/>
        </w:rPr>
        <w:t>同的形式变更合同，但不得违背</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采购文件确定的事项，且如果系追加与合同</w:t>
      </w:r>
      <w:r>
        <w:rPr>
          <w:rFonts w:ascii="宋体" w:hAnsi="宋体" w:eastAsia="宋体" w:cs="Times New Roman"/>
          <w:color w:val="000000"/>
          <w:spacing w:val="-2"/>
          <w:kern w:val="2"/>
          <w:sz w:val="24"/>
          <w:szCs w:val="24"/>
          <w:lang w:val="en-US" w:eastAsia="zh-CN" w:bidi="ar-SA"/>
        </w:rPr>
        <w:t>标的相同的货物的，那么所有补充合同的采</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购金额不得超过原合同价的</w:t>
      </w:r>
      <w:r>
        <w:rPr>
          <w:rFonts w:ascii="宋体" w:hAnsi="宋体" w:eastAsia="宋体" w:cs="Times New Roman"/>
          <w:color w:val="000000"/>
          <w:spacing w:val="-21"/>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10%；</w:t>
      </w:r>
    </w:p>
    <w:p w14:paraId="7DCB057B">
      <w:pPr>
        <w:widowControl w:val="0"/>
        <w:spacing w:before="40" w:line="421" w:lineRule="auto"/>
        <w:ind w:left="10" w:right="65"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2.11.2 合同继续履行将损害国家利</w:t>
      </w:r>
      <w:r>
        <w:rPr>
          <w:rFonts w:ascii="宋体" w:hAnsi="宋体" w:eastAsia="宋体" w:cs="Times New Roman"/>
          <w:color w:val="000000"/>
          <w:spacing w:val="1"/>
          <w:kern w:val="2"/>
          <w:sz w:val="24"/>
          <w:szCs w:val="24"/>
          <w:lang w:val="en-US" w:eastAsia="zh-CN" w:bidi="ar-SA"/>
        </w:rPr>
        <w:t>益和社会公共利益的，双方当事人应当以书面</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形式变更合同。有过错的一方应当承担赔偿责任，双方当事人都有过错的，各自承担相</w:t>
      </w:r>
      <w:r>
        <w:rPr>
          <w:rFonts w:ascii="宋体" w:hAnsi="宋体" w:eastAsia="宋体" w:cs="Times New Roman"/>
          <w:color w:val="000000"/>
          <w:spacing w:val="17"/>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应的责任。</w:t>
      </w:r>
    </w:p>
    <w:p w14:paraId="15466D75">
      <w:pPr>
        <w:widowControl w:val="0"/>
        <w:spacing w:before="37" w:line="221" w:lineRule="auto"/>
        <w:ind w:left="49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2.12 合同转让和分包</w:t>
      </w:r>
    </w:p>
    <w:p w14:paraId="73B66B53">
      <w:pPr>
        <w:widowControl w:val="0"/>
        <w:spacing w:before="272" w:line="424" w:lineRule="auto"/>
        <w:ind w:left="14" w:right="65" w:firstLine="476"/>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合同的权利义务依法不得转让，但经甲方同意，乙方可以依法采取分包方式履行合</w:t>
      </w:r>
      <w:r>
        <w:rPr>
          <w:rFonts w:ascii="宋体" w:hAnsi="宋体" w:eastAsia="宋体" w:cs="Times New Roman"/>
          <w:color w:val="000000"/>
          <w:spacing w:val="12"/>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同，即：依法可以将合同项下的部分非主体、非关键性工作分包给他人完成，接受分包</w:t>
      </w:r>
      <w:r>
        <w:rPr>
          <w:rFonts w:ascii="宋体" w:hAnsi="宋体" w:eastAsia="宋体" w:cs="Times New Roman"/>
          <w:color w:val="000000"/>
          <w:spacing w:val="12"/>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的人应当具备相应的资格条件，并不得再次分包，且乙方应就分包项目向甲方负责，并</w:t>
      </w:r>
      <w:r>
        <w:rPr>
          <w:rFonts w:ascii="宋体" w:hAnsi="宋体" w:eastAsia="宋体" w:cs="Times New Roman"/>
          <w:color w:val="000000"/>
          <w:spacing w:val="12"/>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与分包</w:t>
      </w:r>
      <w:r>
        <w:rPr>
          <w:rFonts w:hint="eastAsia" w:ascii="宋体" w:hAnsi="宋体" w:cs="Times New Roman"/>
          <w:color w:val="000000"/>
          <w:spacing w:val="-1"/>
          <w:kern w:val="2"/>
          <w:sz w:val="24"/>
          <w:szCs w:val="24"/>
          <w:lang w:val="en-US" w:eastAsia="zh-CN" w:bidi="ar-SA"/>
        </w:rPr>
        <w:t>投标人</w:t>
      </w:r>
      <w:r>
        <w:rPr>
          <w:rFonts w:ascii="宋体" w:hAnsi="宋体" w:eastAsia="宋体" w:cs="Times New Roman"/>
          <w:color w:val="000000"/>
          <w:spacing w:val="-1"/>
          <w:kern w:val="2"/>
          <w:sz w:val="24"/>
          <w:szCs w:val="24"/>
          <w:lang w:val="en-US" w:eastAsia="zh-CN" w:bidi="ar-SA"/>
        </w:rPr>
        <w:t>就分包项目向甲方承担连带责任。</w:t>
      </w:r>
    </w:p>
    <w:p w14:paraId="5666AF8C">
      <w:pPr>
        <w:widowControl w:val="0"/>
        <w:spacing w:before="35" w:line="220" w:lineRule="auto"/>
        <w:ind w:left="49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4"/>
          <w:kern w:val="2"/>
          <w:sz w:val="24"/>
          <w:szCs w:val="24"/>
          <w:lang w:val="en-US" w:eastAsia="zh-CN" w:bidi="ar-SA"/>
        </w:rPr>
        <w:t>2.13</w:t>
      </w:r>
      <w:r>
        <w:rPr>
          <w:rFonts w:ascii="宋体" w:hAnsi="宋体" w:eastAsia="宋体" w:cs="Times New Roman"/>
          <w:color w:val="000000"/>
          <w:spacing w:val="18"/>
          <w:kern w:val="2"/>
          <w:sz w:val="24"/>
          <w:szCs w:val="24"/>
          <w:lang w:val="en-US" w:eastAsia="zh-CN" w:bidi="ar-SA"/>
        </w:rPr>
        <w:t xml:space="preserve"> </w:t>
      </w:r>
      <w:r>
        <w:rPr>
          <w:rFonts w:ascii="宋体" w:hAnsi="宋体" w:eastAsia="宋体" w:cs="Times New Roman"/>
          <w:color w:val="000000"/>
          <w:spacing w:val="-4"/>
          <w:kern w:val="2"/>
          <w:sz w:val="24"/>
          <w:szCs w:val="24"/>
          <w:lang w:val="en-US" w:eastAsia="zh-CN" w:bidi="ar-SA"/>
        </w:rPr>
        <w:t>不可抗力</w:t>
      </w:r>
    </w:p>
    <w:p w14:paraId="05FA46CE">
      <w:pPr>
        <w:widowControl w:val="0"/>
        <w:spacing w:before="275" w:line="417" w:lineRule="auto"/>
        <w:ind w:left="12" w:right="65" w:firstLine="480"/>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2.13.1</w:t>
      </w:r>
      <w:r>
        <w:rPr>
          <w:rFonts w:ascii="宋体" w:hAnsi="宋体" w:eastAsia="宋体" w:cs="Times New Roman"/>
          <w:color w:val="000000"/>
          <w:spacing w:val="-47"/>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如果任何一方遭遇法律规定的不可</w:t>
      </w:r>
      <w:r>
        <w:rPr>
          <w:rFonts w:ascii="宋体" w:hAnsi="宋体" w:eastAsia="宋体" w:cs="Times New Roman"/>
          <w:color w:val="000000"/>
          <w:spacing w:val="-4"/>
          <w:kern w:val="2"/>
          <w:sz w:val="24"/>
          <w:szCs w:val="24"/>
          <w:lang w:val="en-US" w:eastAsia="zh-CN" w:bidi="ar-SA"/>
        </w:rPr>
        <w:t>抗力，致使合同履行受阻时，履行合同的</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期限应予延长，延长的期限应相当于不可抗力所影响的时间；</w:t>
      </w:r>
    </w:p>
    <w:p w14:paraId="1600AC93">
      <w:pPr>
        <w:widowControl w:val="0"/>
        <w:spacing w:before="35" w:line="220" w:lineRule="auto"/>
        <w:ind w:left="49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kern w:val="2"/>
          <w:sz w:val="24"/>
          <w:szCs w:val="24"/>
          <w:lang w:val="en-US" w:eastAsia="zh-CN" w:bidi="ar-SA"/>
        </w:rPr>
        <w:t>2.13.2 因不可抗力致使不能实现合同</w:t>
      </w:r>
      <w:r>
        <w:rPr>
          <w:rFonts w:ascii="宋体" w:hAnsi="宋体" w:eastAsia="宋体" w:cs="Times New Roman"/>
          <w:color w:val="000000"/>
          <w:spacing w:val="-1"/>
          <w:kern w:val="2"/>
          <w:sz w:val="24"/>
          <w:szCs w:val="24"/>
          <w:lang w:val="en-US" w:eastAsia="zh-CN" w:bidi="ar-SA"/>
        </w:rPr>
        <w:t>目的的，当事人可以解除合同；</w:t>
      </w:r>
    </w:p>
    <w:p w14:paraId="104C1969">
      <w:pPr>
        <w:spacing w:line="220" w:lineRule="auto"/>
        <w:rPr>
          <w:color w:val="000000"/>
          <w:sz w:val="24"/>
          <w:szCs w:val="24"/>
        </w:rPr>
      </w:pPr>
    </w:p>
    <w:p w14:paraId="40DBAC93">
      <w:pPr>
        <w:widowControl w:val="0"/>
        <w:spacing w:before="81" w:line="408" w:lineRule="auto"/>
        <w:ind w:left="20" w:right="65" w:firstLine="464"/>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2.13.3</w:t>
      </w:r>
      <w:r>
        <w:rPr>
          <w:rFonts w:ascii="宋体" w:hAnsi="宋体" w:eastAsia="宋体" w:cs="Times New Roman"/>
          <w:color w:val="000000"/>
          <w:spacing w:val="36"/>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因不可抗力致使合同有变更必要的，双方当事人应在</w:t>
      </w:r>
      <w:r>
        <w:rPr>
          <w:rFonts w:ascii="宋体" w:hAnsi="宋体" w:eastAsia="宋体" w:cs="Times New Roman"/>
          <w:i/>
          <w:iCs/>
          <w:color w:val="000000"/>
          <w:spacing w:val="-1"/>
          <w:kern w:val="2"/>
          <w:sz w:val="25"/>
          <w:szCs w:val="25"/>
          <w:u w:val="single" w:color="auto"/>
          <w:lang w:val="en-US" w:eastAsia="zh-CN" w:bidi="ar-SA"/>
        </w:rPr>
        <w:t>合同专用条款</w:t>
      </w:r>
      <w:r>
        <w:rPr>
          <w:rFonts w:ascii="宋体" w:hAnsi="宋体" w:eastAsia="宋体" w:cs="Times New Roman"/>
          <w:color w:val="000000"/>
          <w:spacing w:val="-1"/>
          <w:kern w:val="2"/>
          <w:sz w:val="24"/>
          <w:szCs w:val="24"/>
          <w:lang w:val="en-US" w:eastAsia="zh-CN" w:bidi="ar-SA"/>
        </w:rPr>
        <w:t>约定时</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间内以书面形式变更合同；</w:t>
      </w:r>
    </w:p>
    <w:p w14:paraId="4DC67AF5">
      <w:pPr>
        <w:widowControl w:val="0"/>
        <w:spacing w:before="35" w:line="411" w:lineRule="auto"/>
        <w:ind w:left="138" w:right="65" w:firstLine="484"/>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5"/>
          <w:kern w:val="2"/>
          <w:sz w:val="24"/>
          <w:szCs w:val="24"/>
          <w:lang w:val="en-US" w:eastAsia="zh-CN" w:bidi="ar-SA"/>
        </w:rPr>
        <w:t>2.13.4</w:t>
      </w:r>
      <w:r>
        <w:rPr>
          <w:rFonts w:ascii="宋体" w:hAnsi="宋体" w:eastAsia="宋体" w:cs="Times New Roman"/>
          <w:color w:val="000000"/>
          <w:spacing w:val="-46"/>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受不可抗力影响的一方在不可抗力发生后，应在</w:t>
      </w:r>
      <w:r>
        <w:rPr>
          <w:rFonts w:ascii="宋体" w:hAnsi="宋体" w:eastAsia="宋体" w:cs="Times New Roman"/>
          <w:i/>
          <w:iCs/>
          <w:color w:val="000000"/>
          <w:spacing w:val="-5"/>
          <w:kern w:val="2"/>
          <w:sz w:val="25"/>
          <w:szCs w:val="25"/>
          <w:u w:val="single" w:color="auto"/>
          <w:lang w:val="en-US" w:eastAsia="zh-CN" w:bidi="ar-SA"/>
        </w:rPr>
        <w:t>合同专用条款</w:t>
      </w:r>
      <w:r>
        <w:rPr>
          <w:rFonts w:ascii="宋体" w:hAnsi="宋体" w:eastAsia="宋体" w:cs="Times New Roman"/>
          <w:color w:val="000000"/>
          <w:spacing w:val="-5"/>
          <w:kern w:val="2"/>
          <w:sz w:val="24"/>
          <w:szCs w:val="24"/>
          <w:lang w:val="en-US" w:eastAsia="zh-CN" w:bidi="ar-SA"/>
        </w:rPr>
        <w:t>约定时间内以</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书面形式通知对方当事人，并在</w:t>
      </w:r>
      <w:r>
        <w:rPr>
          <w:rFonts w:ascii="宋体" w:hAnsi="宋体" w:eastAsia="宋体" w:cs="Times New Roman"/>
          <w:i/>
          <w:iCs/>
          <w:color w:val="000000"/>
          <w:spacing w:val="-3"/>
          <w:kern w:val="2"/>
          <w:sz w:val="25"/>
          <w:szCs w:val="25"/>
          <w:u w:val="single" w:color="auto"/>
          <w:lang w:val="en-US" w:eastAsia="zh-CN" w:bidi="ar-SA"/>
        </w:rPr>
        <w:t>合同专用条款</w:t>
      </w:r>
      <w:r>
        <w:rPr>
          <w:rFonts w:ascii="宋体" w:hAnsi="宋体" w:eastAsia="宋体" w:cs="Times New Roman"/>
          <w:color w:val="000000"/>
          <w:spacing w:val="-3"/>
          <w:kern w:val="2"/>
          <w:sz w:val="24"/>
          <w:szCs w:val="24"/>
          <w:lang w:val="en-US" w:eastAsia="zh-CN" w:bidi="ar-SA"/>
        </w:rPr>
        <w:t>约定时间内，将有关部门出具的证</w:t>
      </w:r>
      <w:r>
        <w:rPr>
          <w:rFonts w:ascii="宋体" w:hAnsi="宋体" w:eastAsia="宋体" w:cs="Times New Roman"/>
          <w:color w:val="000000"/>
          <w:spacing w:val="-4"/>
          <w:kern w:val="2"/>
          <w:sz w:val="24"/>
          <w:szCs w:val="24"/>
          <w:lang w:val="en-US" w:eastAsia="zh-CN" w:bidi="ar-SA"/>
        </w:rPr>
        <w:t>明文件</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送达对方当事人。</w:t>
      </w:r>
    </w:p>
    <w:p w14:paraId="007592B0">
      <w:pPr>
        <w:widowControl w:val="0"/>
        <w:spacing w:before="32" w:line="221" w:lineRule="auto"/>
        <w:ind w:left="484"/>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4"/>
          <w:kern w:val="2"/>
          <w:sz w:val="24"/>
          <w:szCs w:val="24"/>
          <w:lang w:val="en-US" w:eastAsia="zh-CN" w:bidi="ar-SA"/>
        </w:rPr>
        <w:t>2.14</w:t>
      </w:r>
      <w:r>
        <w:rPr>
          <w:rFonts w:ascii="宋体" w:hAnsi="宋体" w:eastAsia="宋体" w:cs="Times New Roman"/>
          <w:color w:val="000000"/>
          <w:spacing w:val="10"/>
          <w:kern w:val="2"/>
          <w:sz w:val="24"/>
          <w:szCs w:val="24"/>
          <w:lang w:val="en-US" w:eastAsia="zh-CN" w:bidi="ar-SA"/>
        </w:rPr>
        <w:t xml:space="preserve"> </w:t>
      </w:r>
      <w:r>
        <w:rPr>
          <w:rFonts w:ascii="宋体" w:hAnsi="宋体" w:eastAsia="宋体" w:cs="Times New Roman"/>
          <w:color w:val="000000"/>
          <w:spacing w:val="-4"/>
          <w:kern w:val="2"/>
          <w:sz w:val="24"/>
          <w:szCs w:val="24"/>
          <w:lang w:val="en-US" w:eastAsia="zh-CN" w:bidi="ar-SA"/>
        </w:rPr>
        <w:t>税费</w:t>
      </w:r>
    </w:p>
    <w:p w14:paraId="60C56CF0">
      <w:pPr>
        <w:widowControl w:val="0"/>
        <w:spacing w:before="274" w:line="220" w:lineRule="auto"/>
        <w:ind w:left="486"/>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与合同有关的一切税费，均按照中华人民共和国法律的相关规定。</w:t>
      </w:r>
    </w:p>
    <w:p w14:paraId="4EE63832">
      <w:pPr>
        <w:widowControl w:val="0"/>
        <w:spacing w:before="273" w:line="220" w:lineRule="auto"/>
        <w:ind w:left="484"/>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6"/>
          <w:kern w:val="2"/>
          <w:sz w:val="24"/>
          <w:szCs w:val="24"/>
          <w:lang w:val="en-US" w:eastAsia="zh-CN" w:bidi="ar-SA"/>
        </w:rPr>
        <w:t>2.15</w:t>
      </w:r>
      <w:r>
        <w:rPr>
          <w:rFonts w:ascii="宋体" w:hAnsi="宋体" w:eastAsia="宋体" w:cs="Times New Roman"/>
          <w:color w:val="000000"/>
          <w:spacing w:val="34"/>
          <w:kern w:val="2"/>
          <w:sz w:val="24"/>
          <w:szCs w:val="24"/>
          <w:lang w:val="en-US" w:eastAsia="zh-CN" w:bidi="ar-SA"/>
        </w:rPr>
        <w:t xml:space="preserve"> </w:t>
      </w:r>
      <w:r>
        <w:rPr>
          <w:rFonts w:ascii="宋体" w:hAnsi="宋体" w:eastAsia="宋体" w:cs="Times New Roman"/>
          <w:color w:val="000000"/>
          <w:spacing w:val="-6"/>
          <w:kern w:val="2"/>
          <w:sz w:val="24"/>
          <w:szCs w:val="24"/>
          <w:lang w:val="en-US" w:eastAsia="zh-CN" w:bidi="ar-SA"/>
        </w:rPr>
        <w:t>乙方破产</w:t>
      </w:r>
    </w:p>
    <w:p w14:paraId="7EA46A4D">
      <w:pPr>
        <w:widowControl w:val="0"/>
        <w:spacing w:before="274" w:line="422" w:lineRule="auto"/>
        <w:ind w:left="3" w:right="65" w:firstLine="481"/>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如果乙方破产导致合同无法履行时，甲方可以书面形式通知乙方终止合同且不给予</w:t>
      </w:r>
      <w:r>
        <w:rPr>
          <w:rFonts w:ascii="宋体" w:hAnsi="宋体" w:eastAsia="宋体" w:cs="Times New Roman"/>
          <w:color w:val="000000"/>
          <w:spacing w:val="9"/>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乙方任何补偿和赔偿，但合同的终止不损害或不影响甲方已经采取或将要采取的任何要</w:t>
      </w:r>
      <w:r>
        <w:rPr>
          <w:rFonts w:ascii="宋体" w:hAnsi="宋体" w:eastAsia="宋体" w:cs="Times New Roman"/>
          <w:color w:val="000000"/>
          <w:spacing w:val="15"/>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求乙方支付违约金、赔偿损失等的行动或补救措施的权利。</w:t>
      </w:r>
    </w:p>
    <w:p w14:paraId="5EE5F219">
      <w:pPr>
        <w:widowControl w:val="0"/>
        <w:spacing w:before="33" w:line="221" w:lineRule="auto"/>
        <w:ind w:left="484"/>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2.16 合同中止、终止</w:t>
      </w:r>
    </w:p>
    <w:p w14:paraId="57C061FC">
      <w:pPr>
        <w:widowControl w:val="0"/>
        <w:spacing w:before="275" w:line="220" w:lineRule="auto"/>
        <w:ind w:left="484"/>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2.16.1 双方当事人不得擅自中止或者终止合同；</w:t>
      </w:r>
    </w:p>
    <w:p w14:paraId="127D990B">
      <w:pPr>
        <w:widowControl w:val="0"/>
        <w:spacing w:before="274" w:line="422" w:lineRule="auto"/>
        <w:ind w:left="5" w:right="65" w:firstLine="479"/>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2.16.2</w:t>
      </w:r>
      <w:r>
        <w:rPr>
          <w:rFonts w:ascii="宋体" w:hAnsi="宋体" w:eastAsia="宋体" w:cs="Times New Roman"/>
          <w:color w:val="000000"/>
          <w:spacing w:val="-50"/>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合同继续履行将损害国家利益和社会公共</w:t>
      </w:r>
      <w:r>
        <w:rPr>
          <w:rFonts w:ascii="宋体" w:hAnsi="宋体" w:eastAsia="宋体" w:cs="Times New Roman"/>
          <w:color w:val="000000"/>
          <w:spacing w:val="-4"/>
          <w:kern w:val="2"/>
          <w:sz w:val="24"/>
          <w:szCs w:val="24"/>
          <w:lang w:val="en-US" w:eastAsia="zh-CN" w:bidi="ar-SA"/>
        </w:rPr>
        <w:t>利益的，双方当事人应当中止或者</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终止合同。有过错的一方应当承担赔偿责任，双方当事人都有过错的，各自承担相应的</w:t>
      </w:r>
      <w:r>
        <w:rPr>
          <w:rFonts w:ascii="宋体" w:hAnsi="宋体" w:eastAsia="宋体" w:cs="Times New Roman"/>
          <w:color w:val="000000"/>
          <w:spacing w:val="13"/>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责任。</w:t>
      </w:r>
    </w:p>
    <w:p w14:paraId="5CD460A1">
      <w:pPr>
        <w:widowControl w:val="0"/>
        <w:spacing w:before="34" w:line="220" w:lineRule="auto"/>
        <w:ind w:left="484"/>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2.17 检验和验收</w:t>
      </w:r>
    </w:p>
    <w:p w14:paraId="306A443B">
      <w:pPr>
        <w:widowControl w:val="0"/>
        <w:spacing w:before="273" w:line="416" w:lineRule="auto"/>
        <w:ind w:left="26" w:right="65" w:firstLine="45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2.17.1</w:t>
      </w:r>
      <w:r>
        <w:rPr>
          <w:rFonts w:ascii="宋体" w:hAnsi="宋体" w:eastAsia="宋体" w:cs="Times New Roman"/>
          <w:color w:val="000000"/>
          <w:spacing w:val="-45"/>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货物交付前，乙方应对货物的</w:t>
      </w:r>
      <w:r>
        <w:rPr>
          <w:rFonts w:ascii="宋体" w:hAnsi="宋体" w:eastAsia="宋体" w:cs="Times New Roman"/>
          <w:color w:val="000000"/>
          <w:spacing w:val="-4"/>
          <w:kern w:val="2"/>
          <w:sz w:val="24"/>
          <w:szCs w:val="24"/>
          <w:lang w:val="en-US" w:eastAsia="zh-CN" w:bidi="ar-SA"/>
        </w:rPr>
        <w:t>质量、数量等方面进行详细、全面的检验，并</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4"/>
          <w:kern w:val="2"/>
          <w:sz w:val="24"/>
          <w:szCs w:val="24"/>
          <w:lang w:val="en-US" w:eastAsia="zh-CN" w:bidi="ar-SA"/>
        </w:rPr>
        <w:t>向甲方出具证明货物符合合同约定的文件；货物交付时，乙方在</w:t>
      </w:r>
      <w:r>
        <w:rPr>
          <w:rFonts w:ascii="宋体" w:hAnsi="宋体" w:eastAsia="宋体" w:cs="Times New Roman"/>
          <w:i/>
          <w:iCs/>
          <w:color w:val="000000"/>
          <w:spacing w:val="-4"/>
          <w:kern w:val="2"/>
          <w:sz w:val="25"/>
          <w:szCs w:val="25"/>
          <w:u w:val="single" w:color="auto"/>
          <w:lang w:val="en-US" w:eastAsia="zh-CN" w:bidi="ar-SA"/>
        </w:rPr>
        <w:t>合同专用条款</w:t>
      </w:r>
      <w:r>
        <w:rPr>
          <w:rFonts w:ascii="宋体" w:hAnsi="宋体" w:eastAsia="宋体" w:cs="Times New Roman"/>
          <w:color w:val="000000"/>
          <w:spacing w:val="-4"/>
          <w:kern w:val="2"/>
          <w:sz w:val="24"/>
          <w:szCs w:val="24"/>
          <w:lang w:val="en-US" w:eastAsia="zh-CN" w:bidi="ar-SA"/>
        </w:rPr>
        <w:t>约定时间</w:t>
      </w:r>
      <w:r>
        <w:rPr>
          <w:rFonts w:ascii="宋体" w:hAnsi="宋体" w:eastAsia="宋体" w:cs="Times New Roman"/>
          <w:color w:val="000000"/>
          <w:spacing w:val="9"/>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内组织验收，并可依法邀请相关方参加，验</w:t>
      </w:r>
      <w:r>
        <w:rPr>
          <w:rFonts w:ascii="宋体" w:hAnsi="宋体" w:eastAsia="宋体" w:cs="Times New Roman"/>
          <w:color w:val="000000"/>
          <w:spacing w:val="-2"/>
          <w:kern w:val="2"/>
          <w:sz w:val="24"/>
          <w:szCs w:val="24"/>
          <w:lang w:val="en-US" w:eastAsia="zh-CN" w:bidi="ar-SA"/>
        </w:rPr>
        <w:t>收应出具验收书。</w:t>
      </w:r>
    </w:p>
    <w:p w14:paraId="772479BE">
      <w:pPr>
        <w:widowControl w:val="0"/>
        <w:spacing w:before="34" w:line="422" w:lineRule="auto"/>
        <w:ind w:left="1" w:right="65"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2.17.2</w:t>
      </w:r>
      <w:r>
        <w:rPr>
          <w:rFonts w:ascii="宋体" w:hAnsi="宋体" w:eastAsia="宋体" w:cs="Times New Roman"/>
          <w:color w:val="000000"/>
          <w:spacing w:val="-50"/>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合同期满或者履行完毕后，甲方有权组织</w:t>
      </w:r>
      <w:r>
        <w:rPr>
          <w:rFonts w:ascii="宋体" w:hAnsi="宋体" w:eastAsia="宋体" w:cs="Times New Roman"/>
          <w:color w:val="000000"/>
          <w:spacing w:val="-4"/>
          <w:kern w:val="2"/>
          <w:sz w:val="24"/>
          <w:szCs w:val="24"/>
          <w:lang w:val="en-US" w:eastAsia="zh-CN" w:bidi="ar-SA"/>
        </w:rPr>
        <w:t>（包括依法邀请国家认可的质量检</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测机构参加）对乙方履约的验收，即：按照合同约定的技术、服务、安全标准，组织对</w:t>
      </w:r>
      <w:r>
        <w:rPr>
          <w:rFonts w:ascii="宋体" w:hAnsi="宋体" w:eastAsia="宋体" w:cs="Times New Roman"/>
          <w:color w:val="000000"/>
          <w:spacing w:val="17"/>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每一项技术、服务、安全标准的履约情况的验收，并出具验收书。</w:t>
      </w:r>
    </w:p>
    <w:p w14:paraId="29B6D26A">
      <w:pPr>
        <w:widowControl w:val="0"/>
        <w:spacing w:before="81" w:line="214" w:lineRule="auto"/>
        <w:ind w:left="138"/>
        <w:jc w:val="both"/>
        <w:rPr>
          <w:rFonts w:ascii="宋体" w:hAnsi="宋体" w:eastAsia="宋体" w:cs="Times New Roman"/>
          <w:color w:val="000000"/>
          <w:kern w:val="2"/>
          <w:sz w:val="25"/>
          <w:szCs w:val="25"/>
          <w:lang w:val="en-US" w:eastAsia="zh-CN" w:bidi="ar-SA"/>
        </w:rPr>
      </w:pPr>
      <w:r>
        <w:rPr>
          <w:rFonts w:ascii="宋体" w:hAnsi="宋体" w:eastAsia="宋体" w:cs="Times New Roman"/>
          <w:color w:val="000000"/>
          <w:spacing w:val="2"/>
          <w:kern w:val="2"/>
          <w:sz w:val="24"/>
          <w:szCs w:val="24"/>
          <w:lang w:val="en-US" w:eastAsia="zh-CN" w:bidi="ar-SA"/>
        </w:rPr>
        <w:t>2.17.3 检验和验收标准、程序等具体内容以及前述验收书的效力详见</w:t>
      </w:r>
      <w:r>
        <w:rPr>
          <w:rFonts w:ascii="宋体" w:hAnsi="宋体" w:eastAsia="宋体" w:cs="Times New Roman"/>
          <w:i/>
          <w:iCs/>
          <w:color w:val="000000"/>
          <w:spacing w:val="2"/>
          <w:kern w:val="2"/>
          <w:sz w:val="25"/>
          <w:szCs w:val="25"/>
          <w:u w:val="single" w:color="auto"/>
          <w:lang w:val="en-US" w:eastAsia="zh-CN" w:bidi="ar-SA"/>
        </w:rPr>
        <w:t>合</w:t>
      </w:r>
      <w:r>
        <w:rPr>
          <w:rFonts w:ascii="宋体" w:hAnsi="宋体" w:eastAsia="宋体" w:cs="Times New Roman"/>
          <w:i/>
          <w:iCs/>
          <w:color w:val="000000"/>
          <w:spacing w:val="1"/>
          <w:kern w:val="2"/>
          <w:sz w:val="25"/>
          <w:szCs w:val="25"/>
          <w:u w:val="single" w:color="auto"/>
          <w:lang w:val="en-US" w:eastAsia="zh-CN" w:bidi="ar-SA"/>
        </w:rPr>
        <w:t>同专用条</w:t>
      </w:r>
      <w:r>
        <w:rPr>
          <w:rFonts w:ascii="宋体" w:hAnsi="宋体" w:eastAsia="宋体" w:cs="Times New Roman"/>
          <w:i/>
          <w:iCs/>
          <w:color w:val="000000"/>
          <w:spacing w:val="28"/>
          <w:kern w:val="2"/>
          <w:sz w:val="25"/>
          <w:szCs w:val="25"/>
          <w:u w:val="single" w:color="auto"/>
          <w:lang w:val="en-US" w:eastAsia="zh-CN" w:bidi="ar-SA"/>
        </w:rPr>
        <w:t>款</w:t>
      </w:r>
      <w:r>
        <w:rPr>
          <w:rFonts w:ascii="宋体" w:hAnsi="宋体" w:eastAsia="宋体" w:cs="Times New Roman"/>
          <w:i/>
          <w:iCs/>
          <w:color w:val="000000"/>
          <w:spacing w:val="28"/>
          <w:kern w:val="2"/>
          <w:sz w:val="25"/>
          <w:szCs w:val="25"/>
          <w:lang w:val="en-US" w:eastAsia="zh-CN" w:bidi="ar-SA"/>
        </w:rPr>
        <w:t>。</w:t>
      </w:r>
    </w:p>
    <w:p w14:paraId="0D44D93F">
      <w:pPr>
        <w:spacing w:before="34" w:line="213" w:lineRule="auto"/>
        <w:jc w:val="right"/>
        <w:rPr>
          <w:color w:val="000000"/>
          <w:sz w:val="25"/>
          <w:szCs w:val="25"/>
        </w:rPr>
      </w:pPr>
    </w:p>
    <w:p w14:paraId="20630B29">
      <w:pPr>
        <w:widowControl w:val="0"/>
        <w:spacing w:before="269" w:line="222" w:lineRule="auto"/>
        <w:ind w:left="138"/>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2.18 通知和送达</w:t>
      </w:r>
    </w:p>
    <w:p w14:paraId="2D6238E8">
      <w:pPr>
        <w:widowControl w:val="0"/>
        <w:spacing w:before="270" w:line="424" w:lineRule="auto"/>
        <w:ind w:left="10"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2.18.1 任何一方因履行合同而以合同第一部</w:t>
      </w:r>
      <w:r>
        <w:rPr>
          <w:rFonts w:ascii="宋体" w:hAnsi="宋体" w:eastAsia="宋体" w:cs="Times New Roman"/>
          <w:color w:val="000000"/>
          <w:kern w:val="2"/>
          <w:sz w:val="24"/>
          <w:szCs w:val="24"/>
          <w:lang w:val="en-US" w:eastAsia="zh-CN" w:bidi="ar-SA"/>
        </w:rPr>
        <w:t>分尾部所列明的</w:t>
      </w:r>
      <w:r>
        <w:rPr>
          <w:rFonts w:ascii="宋体" w:hAnsi="宋体" w:eastAsia="宋体" w:cs="Times New Roman"/>
          <w:color w:val="000000"/>
          <w:spacing w:val="-117"/>
          <w:kern w:val="2"/>
          <w:sz w:val="24"/>
          <w:szCs w:val="24"/>
          <w:lang w:val="en-US" w:eastAsia="zh-CN" w:bidi="ar-SA"/>
        </w:rPr>
        <w:t xml:space="preserve"> </w:t>
      </w:r>
      <w:r>
        <w:rPr>
          <w:rFonts w:ascii="宋体" w:hAnsi="宋体" w:eastAsia="宋体" w:cs="Times New Roman"/>
          <w:color w:val="000000"/>
          <w:spacing w:val="1"/>
          <w:kern w:val="2"/>
          <w:sz w:val="24"/>
          <w:szCs w:val="24"/>
          <w:u w:val="single" w:color="auto"/>
          <w:lang w:val="en-US" w:eastAsia="zh-CN" w:bidi="ar-SA"/>
        </w:rPr>
        <w:t xml:space="preserve">          </w:t>
      </w:r>
      <w:r>
        <w:rPr>
          <w:rFonts w:ascii="宋体" w:hAnsi="宋体" w:eastAsia="宋体" w:cs="Times New Roman"/>
          <w:color w:val="000000"/>
          <w:spacing w:val="-100"/>
          <w:kern w:val="2"/>
          <w:sz w:val="24"/>
          <w:szCs w:val="24"/>
          <w:lang w:val="en-US" w:eastAsia="zh-CN" w:bidi="ar-SA"/>
        </w:rPr>
        <w:t xml:space="preserve"> </w:t>
      </w:r>
      <w:r>
        <w:rPr>
          <w:rFonts w:ascii="宋体" w:hAnsi="宋体" w:eastAsia="宋体" w:cs="Times New Roman"/>
          <w:color w:val="000000"/>
          <w:kern w:val="2"/>
          <w:sz w:val="24"/>
          <w:szCs w:val="24"/>
          <w:lang w:val="en-US" w:eastAsia="zh-CN" w:bidi="ar-SA"/>
        </w:rPr>
        <w:t xml:space="preserve">发出的所 </w:t>
      </w:r>
      <w:r>
        <w:rPr>
          <w:rFonts w:ascii="宋体" w:hAnsi="宋体" w:eastAsia="宋体" w:cs="Times New Roman"/>
          <w:color w:val="000000"/>
          <w:spacing w:val="-2"/>
          <w:kern w:val="2"/>
          <w:sz w:val="24"/>
          <w:szCs w:val="24"/>
          <w:lang w:val="en-US" w:eastAsia="zh-CN" w:bidi="ar-SA"/>
        </w:rPr>
        <w:t>有通知、文件、材料，均视为已向对方当事人送达；任何一方变更上述送达方式或者地</w:t>
      </w:r>
      <w:r>
        <w:rPr>
          <w:rFonts w:ascii="宋体" w:hAnsi="宋体" w:eastAsia="宋体" w:cs="Times New Roman"/>
          <w:color w:val="000000"/>
          <w:spacing w:val="17"/>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址的，应于</w:t>
      </w:r>
      <w:r>
        <w:rPr>
          <w:rFonts w:ascii="宋体" w:hAnsi="宋体" w:eastAsia="宋体" w:cs="Times New Roman"/>
          <w:color w:val="000000"/>
          <w:spacing w:val="-120"/>
          <w:kern w:val="2"/>
          <w:sz w:val="24"/>
          <w:szCs w:val="24"/>
          <w:lang w:val="en-US" w:eastAsia="zh-CN" w:bidi="ar-SA"/>
        </w:rPr>
        <w:t xml:space="preserve"> </w:t>
      </w:r>
      <w:r>
        <w:rPr>
          <w:rFonts w:ascii="宋体" w:hAnsi="宋体" w:eastAsia="宋体" w:cs="Times New Roman"/>
          <w:color w:val="000000"/>
          <w:kern w:val="2"/>
          <w:sz w:val="24"/>
          <w:szCs w:val="24"/>
          <w:u w:val="single" w:color="auto"/>
          <w:lang w:val="en-US" w:eastAsia="zh-CN" w:bidi="ar-SA"/>
        </w:rPr>
        <w:t xml:space="preserve">   </w:t>
      </w:r>
      <w:r>
        <w:rPr>
          <w:rFonts w:ascii="宋体" w:hAnsi="宋体" w:eastAsia="宋体" w:cs="Times New Roman"/>
          <w:color w:val="000000"/>
          <w:spacing w:val="-110"/>
          <w:kern w:val="2"/>
          <w:sz w:val="24"/>
          <w:szCs w:val="24"/>
          <w:lang w:val="en-US" w:eastAsia="zh-CN" w:bidi="ar-SA"/>
        </w:rPr>
        <w:t xml:space="preserve"> </w:t>
      </w:r>
      <w:r>
        <w:rPr>
          <w:rFonts w:ascii="宋体" w:hAnsi="宋体" w:eastAsia="宋体" w:cs="Times New Roman"/>
          <w:color w:val="000000"/>
          <w:spacing w:val="-3"/>
          <w:kern w:val="2"/>
          <w:sz w:val="24"/>
          <w:szCs w:val="24"/>
          <w:lang w:val="en-US" w:eastAsia="zh-CN" w:bidi="ar-SA"/>
        </w:rPr>
        <w:t>个工作日内书面通知对方当事人，在对方</w:t>
      </w:r>
      <w:r>
        <w:rPr>
          <w:rFonts w:ascii="宋体" w:hAnsi="宋体" w:eastAsia="宋体" w:cs="Times New Roman"/>
          <w:color w:val="000000"/>
          <w:spacing w:val="-4"/>
          <w:kern w:val="2"/>
          <w:sz w:val="24"/>
          <w:szCs w:val="24"/>
          <w:lang w:val="en-US" w:eastAsia="zh-CN" w:bidi="ar-SA"/>
        </w:rPr>
        <w:t>当事人收到有关变更通知之前，</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变更前的约定送达方式或者地址仍视为有效。</w:t>
      </w:r>
    </w:p>
    <w:p w14:paraId="67391A9C">
      <w:pPr>
        <w:widowControl w:val="0"/>
        <w:spacing w:before="37" w:line="421" w:lineRule="auto"/>
        <w:ind w:left="29" w:right="63" w:firstLine="463"/>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4"/>
          <w:kern w:val="2"/>
          <w:sz w:val="24"/>
          <w:szCs w:val="24"/>
          <w:lang w:val="en-US" w:eastAsia="zh-CN" w:bidi="ar-SA"/>
        </w:rPr>
        <w:t>2.18.2</w:t>
      </w:r>
      <w:r>
        <w:rPr>
          <w:rFonts w:ascii="宋体" w:hAnsi="宋体" w:eastAsia="宋体" w:cs="Times New Roman"/>
          <w:color w:val="000000"/>
          <w:spacing w:val="-24"/>
          <w:kern w:val="2"/>
          <w:sz w:val="24"/>
          <w:szCs w:val="24"/>
          <w:lang w:val="en-US" w:eastAsia="zh-CN" w:bidi="ar-SA"/>
        </w:rPr>
        <w:t xml:space="preserve"> </w:t>
      </w:r>
      <w:r>
        <w:rPr>
          <w:rFonts w:ascii="宋体" w:hAnsi="宋体" w:eastAsia="宋体" w:cs="Times New Roman"/>
          <w:color w:val="000000"/>
          <w:spacing w:val="-4"/>
          <w:kern w:val="2"/>
          <w:sz w:val="24"/>
          <w:szCs w:val="24"/>
          <w:lang w:val="en-US" w:eastAsia="zh-CN" w:bidi="ar-SA"/>
        </w:rPr>
        <w:t>以当面交付方式送达的，交付之时视为送达；以电子邮件方式送达的，</w:t>
      </w:r>
      <w:r>
        <w:rPr>
          <w:rFonts w:ascii="宋体" w:hAnsi="宋体" w:eastAsia="宋体" w:cs="Times New Roman"/>
          <w:color w:val="000000"/>
          <w:spacing w:val="-5"/>
          <w:kern w:val="2"/>
          <w:sz w:val="24"/>
          <w:szCs w:val="24"/>
          <w:lang w:val="en-US" w:eastAsia="zh-CN" w:bidi="ar-SA"/>
        </w:rPr>
        <w:t>发出</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电子邮件之时视为送达；以传真方式送达的，发出传真之时视为送达；以邮寄方</w:t>
      </w:r>
      <w:r>
        <w:rPr>
          <w:rFonts w:ascii="宋体" w:hAnsi="宋体" w:eastAsia="宋体" w:cs="Times New Roman"/>
          <w:color w:val="000000"/>
          <w:spacing w:val="-3"/>
          <w:kern w:val="2"/>
          <w:sz w:val="24"/>
          <w:szCs w:val="24"/>
          <w:lang w:val="en-US" w:eastAsia="zh-CN" w:bidi="ar-SA"/>
        </w:rPr>
        <w:t>式送达</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的，邮件挂号寄出或者交邮之日之次日视为送达。</w:t>
      </w:r>
    </w:p>
    <w:p w14:paraId="6A268BEF">
      <w:pPr>
        <w:widowControl w:val="0"/>
        <w:spacing w:before="37" w:line="221" w:lineRule="auto"/>
        <w:ind w:left="49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2.19 计量单位</w:t>
      </w:r>
    </w:p>
    <w:p w14:paraId="126A8020">
      <w:pPr>
        <w:widowControl w:val="0"/>
        <w:spacing w:before="272" w:line="217" w:lineRule="auto"/>
        <w:ind w:left="504"/>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除技术规范中另有规定外,合同的计量单位均使用国家法定计量单位。</w:t>
      </w:r>
    </w:p>
    <w:p w14:paraId="2498F446">
      <w:pPr>
        <w:widowControl w:val="0"/>
        <w:spacing w:before="277" w:line="220" w:lineRule="auto"/>
        <w:ind w:left="49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2.20 合同使用的文字和适用的法律</w:t>
      </w:r>
    </w:p>
    <w:p w14:paraId="19FE19DC">
      <w:pPr>
        <w:widowControl w:val="0"/>
        <w:spacing w:before="276" w:line="219" w:lineRule="auto"/>
        <w:ind w:left="49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2.20.1 合同使用汉语</w:t>
      </w:r>
      <w:r>
        <w:rPr>
          <w:rFonts w:hint="eastAsia" w:ascii="宋体" w:hAnsi="宋体" w:eastAsia="宋体" w:cs="Times New Roman"/>
          <w:color w:val="000000"/>
          <w:spacing w:val="-1"/>
          <w:kern w:val="2"/>
          <w:sz w:val="24"/>
          <w:szCs w:val="24"/>
          <w:lang w:val="en-US" w:eastAsia="zh-CN" w:bidi="ar-SA"/>
        </w:rPr>
        <w:t>书写</w:t>
      </w:r>
      <w:r>
        <w:rPr>
          <w:rFonts w:ascii="宋体" w:hAnsi="宋体" w:eastAsia="宋体" w:cs="Times New Roman"/>
          <w:color w:val="000000"/>
          <w:spacing w:val="-1"/>
          <w:kern w:val="2"/>
          <w:sz w:val="24"/>
          <w:szCs w:val="24"/>
          <w:lang w:val="en-US" w:eastAsia="zh-CN" w:bidi="ar-SA"/>
        </w:rPr>
        <w:t>、变更和解释；</w:t>
      </w:r>
    </w:p>
    <w:p w14:paraId="54525F2C">
      <w:pPr>
        <w:widowControl w:val="0"/>
        <w:spacing w:before="274" w:line="220" w:lineRule="auto"/>
        <w:ind w:left="49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2.20.2 合同适用中华人民共和国法律。</w:t>
      </w:r>
    </w:p>
    <w:p w14:paraId="309A0B8B">
      <w:pPr>
        <w:widowControl w:val="0"/>
        <w:spacing w:before="273" w:line="221" w:lineRule="auto"/>
        <w:ind w:left="492"/>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2.21 履约保证金</w:t>
      </w:r>
    </w:p>
    <w:p w14:paraId="13B5DA04">
      <w:pPr>
        <w:widowControl w:val="0"/>
        <w:spacing w:before="274" w:line="415" w:lineRule="auto"/>
        <w:ind w:left="33" w:firstLine="459"/>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4"/>
          <w:kern w:val="2"/>
          <w:sz w:val="24"/>
          <w:szCs w:val="24"/>
          <w:lang w:val="en-US" w:eastAsia="zh-CN" w:bidi="ar-SA"/>
        </w:rPr>
        <w:t>2.21.1 采购文件要求乙方提交履约保证金</w:t>
      </w:r>
      <w:r>
        <w:rPr>
          <w:rFonts w:ascii="宋体" w:hAnsi="宋体" w:eastAsia="宋体" w:cs="Times New Roman"/>
          <w:color w:val="000000"/>
          <w:spacing w:val="-5"/>
          <w:kern w:val="2"/>
          <w:sz w:val="24"/>
          <w:szCs w:val="24"/>
          <w:lang w:val="en-US" w:eastAsia="zh-CN" w:bidi="ar-SA"/>
        </w:rPr>
        <w:t>的，乙方应按</w:t>
      </w:r>
      <w:r>
        <w:rPr>
          <w:rFonts w:ascii="宋体" w:hAnsi="宋体" w:eastAsia="宋体" w:cs="Times New Roman"/>
          <w:i/>
          <w:iCs/>
          <w:color w:val="000000"/>
          <w:spacing w:val="-5"/>
          <w:kern w:val="2"/>
          <w:sz w:val="25"/>
          <w:szCs w:val="25"/>
          <w:u w:val="single" w:color="auto"/>
          <w:lang w:val="en-US" w:eastAsia="zh-CN" w:bidi="ar-SA"/>
        </w:rPr>
        <w:t>合同专用条款</w:t>
      </w:r>
      <w:r>
        <w:rPr>
          <w:rFonts w:ascii="宋体" w:hAnsi="宋体" w:eastAsia="宋体" w:cs="Times New Roman"/>
          <w:color w:val="000000"/>
          <w:spacing w:val="-5"/>
          <w:kern w:val="2"/>
          <w:sz w:val="24"/>
          <w:szCs w:val="24"/>
          <w:lang w:val="en-US" w:eastAsia="zh-CN" w:bidi="ar-SA"/>
        </w:rPr>
        <w:t>约定的方式，</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以支票、汇票、本票或者金融机构、担保机构出具的保函等非现金形式，</w:t>
      </w:r>
      <w:r>
        <w:rPr>
          <w:rFonts w:ascii="宋体" w:hAnsi="宋体" w:eastAsia="宋体" w:cs="Times New Roman"/>
          <w:color w:val="000000"/>
          <w:spacing w:val="-3"/>
          <w:kern w:val="2"/>
          <w:sz w:val="24"/>
          <w:szCs w:val="24"/>
          <w:lang w:val="en-US" w:eastAsia="zh-CN" w:bidi="ar-SA"/>
        </w:rPr>
        <w:t>提交不超过合</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同价</w:t>
      </w:r>
      <w:r>
        <w:rPr>
          <w:rFonts w:ascii="宋体" w:hAnsi="宋体" w:eastAsia="宋体" w:cs="Times New Roman"/>
          <w:color w:val="000000"/>
          <w:spacing w:val="-33"/>
          <w:kern w:val="2"/>
          <w:sz w:val="24"/>
          <w:szCs w:val="24"/>
          <w:lang w:val="en-US" w:eastAsia="zh-CN" w:bidi="ar-SA"/>
        </w:rPr>
        <w:t xml:space="preserve"> </w:t>
      </w:r>
      <w:r>
        <w:rPr>
          <w:rFonts w:ascii="宋体" w:hAnsi="宋体" w:eastAsia="宋体" w:cs="Times New Roman"/>
          <w:color w:val="000000"/>
          <w:spacing w:val="-5"/>
          <w:kern w:val="2"/>
          <w:sz w:val="24"/>
          <w:szCs w:val="24"/>
          <w:lang w:val="en-US" w:eastAsia="zh-CN" w:bidi="ar-SA"/>
        </w:rPr>
        <w:t>10%的履约保证金；</w:t>
      </w:r>
    </w:p>
    <w:p w14:paraId="17385E2D">
      <w:pPr>
        <w:widowControl w:val="0"/>
        <w:spacing w:before="41" w:line="415" w:lineRule="auto"/>
        <w:ind w:left="11" w:right="63" w:firstLine="481"/>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2.21.2  履约保证金在</w:t>
      </w:r>
      <w:r>
        <w:rPr>
          <w:rFonts w:ascii="宋体" w:hAnsi="宋体" w:eastAsia="宋体" w:cs="Times New Roman"/>
          <w:i/>
          <w:iCs/>
          <w:color w:val="000000"/>
          <w:spacing w:val="3"/>
          <w:kern w:val="2"/>
          <w:sz w:val="25"/>
          <w:szCs w:val="25"/>
          <w:u w:val="single" w:color="auto"/>
          <w:lang w:val="en-US" w:eastAsia="zh-CN" w:bidi="ar-SA"/>
        </w:rPr>
        <w:t>合同专用条款</w:t>
      </w:r>
      <w:r>
        <w:rPr>
          <w:rFonts w:ascii="宋体" w:hAnsi="宋体" w:eastAsia="宋体" w:cs="Times New Roman"/>
          <w:color w:val="000000"/>
          <w:spacing w:val="3"/>
          <w:kern w:val="2"/>
          <w:sz w:val="24"/>
          <w:szCs w:val="24"/>
          <w:lang w:val="en-US" w:eastAsia="zh-CN" w:bidi="ar-SA"/>
        </w:rPr>
        <w:t>约定期间内或者货物质量保证期内不予退还</w:t>
      </w:r>
      <w:r>
        <w:rPr>
          <w:rFonts w:ascii="宋体" w:hAnsi="宋体" w:eastAsia="宋体" w:cs="Times New Roman"/>
          <w:color w:val="000000"/>
          <w:spacing w:val="1"/>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或者应完全有效，前述约定期间届满或者货物质量保证期届满之日起</w:t>
      </w:r>
      <w:r>
        <w:rPr>
          <w:rFonts w:ascii="宋体" w:hAnsi="宋体" w:eastAsia="宋体" w:cs="Times New Roman"/>
          <w:color w:val="000000"/>
          <w:spacing w:val="-2"/>
          <w:kern w:val="2"/>
          <w:sz w:val="24"/>
          <w:szCs w:val="24"/>
          <w:u w:val="single" w:color="auto"/>
          <w:lang w:val="en-US" w:eastAsia="zh-CN" w:bidi="ar-SA"/>
        </w:rPr>
        <w:t xml:space="preserve">  </w:t>
      </w:r>
      <w:r>
        <w:rPr>
          <w:rFonts w:ascii="宋体" w:hAnsi="宋体" w:eastAsia="宋体" w:cs="Times New Roman"/>
          <w:color w:val="000000"/>
          <w:spacing w:val="-102"/>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个工作日内，甲</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方应将履约保证金退还乙方；</w:t>
      </w:r>
    </w:p>
    <w:p w14:paraId="338BE5D1">
      <w:pPr>
        <w:widowControl w:val="0"/>
        <w:spacing w:before="38" w:line="421" w:lineRule="auto"/>
        <w:ind w:left="10" w:right="63" w:firstLine="482"/>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2.21.3 如果乙方不履行合同，履约</w:t>
      </w:r>
      <w:r>
        <w:rPr>
          <w:rFonts w:ascii="宋体" w:hAnsi="宋体" w:eastAsia="宋体" w:cs="Times New Roman"/>
          <w:color w:val="000000"/>
          <w:spacing w:val="1"/>
          <w:kern w:val="2"/>
          <w:sz w:val="24"/>
          <w:szCs w:val="24"/>
          <w:lang w:val="en-US" w:eastAsia="zh-CN" w:bidi="ar-SA"/>
        </w:rPr>
        <w:t>保证金不予退还；如果乙方未能按合同约定全</w:t>
      </w:r>
      <w:r>
        <w:rPr>
          <w:rFonts w:ascii="宋体" w:hAnsi="宋体" w:eastAsia="宋体" w:cs="Times New Roman"/>
          <w:color w:val="000000"/>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面履行义务，那么甲方有权从履约保证金中取得补偿或赔偿，同时不影响甲方要求乙方</w:t>
      </w:r>
      <w:r>
        <w:rPr>
          <w:rFonts w:ascii="宋体" w:hAnsi="宋体" w:eastAsia="宋体" w:cs="Times New Roman"/>
          <w:color w:val="000000"/>
          <w:spacing w:val="17"/>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承担合同约定的超过履约保证金的违约责任的权利。</w:t>
      </w:r>
    </w:p>
    <w:p w14:paraId="42BDA538">
      <w:pPr>
        <w:widowControl w:val="0"/>
        <w:spacing w:before="78" w:line="220" w:lineRule="auto"/>
        <w:ind w:left="122" w:firstLine="236" w:firstLineChars="100"/>
        <w:jc w:val="both"/>
        <w:outlineLvl w:val="0"/>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2.22 合同份数</w:t>
      </w:r>
    </w:p>
    <w:p w14:paraId="40CABD35">
      <w:pPr>
        <w:widowControl w:val="0"/>
        <w:spacing w:before="272" w:line="213" w:lineRule="auto"/>
        <w:ind w:left="120"/>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3"/>
          <w:kern w:val="2"/>
          <w:sz w:val="24"/>
          <w:szCs w:val="24"/>
          <w:lang w:val="en-US" w:eastAsia="zh-CN" w:bidi="ar-SA"/>
        </w:rPr>
        <w:t>合同份数按</w:t>
      </w:r>
      <w:r>
        <w:rPr>
          <w:rFonts w:ascii="宋体" w:hAnsi="宋体" w:eastAsia="宋体" w:cs="Times New Roman"/>
          <w:i/>
          <w:iCs/>
          <w:color w:val="000000"/>
          <w:spacing w:val="-3"/>
          <w:kern w:val="2"/>
          <w:sz w:val="25"/>
          <w:szCs w:val="25"/>
          <w:u w:val="single" w:color="auto"/>
          <w:lang w:val="en-US" w:eastAsia="zh-CN" w:bidi="ar-SA"/>
        </w:rPr>
        <w:t>合同专用条款</w:t>
      </w:r>
      <w:r>
        <w:rPr>
          <w:rFonts w:ascii="宋体" w:hAnsi="宋体" w:eastAsia="宋体" w:cs="Times New Roman"/>
          <w:color w:val="000000"/>
          <w:spacing w:val="-3"/>
          <w:kern w:val="2"/>
          <w:sz w:val="24"/>
          <w:szCs w:val="24"/>
          <w:lang w:val="en-US" w:eastAsia="zh-CN" w:bidi="ar-SA"/>
        </w:rPr>
        <w:t>规定，每份均具有同等法律效力。</w:t>
      </w:r>
    </w:p>
    <w:p w14:paraId="1E213831">
      <w:pPr>
        <w:pStyle w:val="15"/>
        <w:rPr>
          <w:color w:val="000000"/>
        </w:rPr>
      </w:pPr>
    </w:p>
    <w:p w14:paraId="7FA94EDA">
      <w:pPr>
        <w:rPr>
          <w:rFonts w:ascii="宋体" w:hAnsi="宋体" w:eastAsia="宋体" w:cs="Times New Roman"/>
          <w:color w:val="000000"/>
          <w:spacing w:val="-1"/>
          <w:kern w:val="2"/>
          <w:sz w:val="24"/>
          <w:szCs w:val="24"/>
          <w:lang w:val="en-US" w:eastAsia="zh-CN" w:bidi="ar-SA"/>
        </w:rPr>
      </w:pPr>
      <w:r>
        <w:rPr>
          <w:rFonts w:ascii="宋体" w:hAnsi="宋体" w:eastAsia="宋体" w:cs="Times New Roman"/>
          <w:color w:val="000000"/>
          <w:spacing w:val="-1"/>
          <w:kern w:val="2"/>
          <w:sz w:val="24"/>
          <w:szCs w:val="24"/>
          <w:lang w:val="en-US" w:eastAsia="zh-CN" w:bidi="ar-SA"/>
        </w:rPr>
        <w:br w:type="page"/>
      </w:r>
    </w:p>
    <w:p w14:paraId="08A480A0">
      <w:pPr>
        <w:widowControl w:val="0"/>
        <w:spacing w:before="78" w:line="220" w:lineRule="auto"/>
        <w:ind w:left="3257"/>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1"/>
          <w:kern w:val="2"/>
          <w:sz w:val="24"/>
          <w:szCs w:val="24"/>
          <w:lang w:val="en-US" w:eastAsia="zh-CN" w:bidi="ar-SA"/>
        </w:rPr>
        <w:t>第三部分  合同专用条款</w:t>
      </w:r>
    </w:p>
    <w:p w14:paraId="33E4A818">
      <w:pPr>
        <w:widowControl w:val="0"/>
        <w:spacing w:before="271" w:line="369" w:lineRule="auto"/>
        <w:ind w:left="44" w:firstLine="478"/>
        <w:jc w:val="both"/>
        <w:rPr>
          <w:rFonts w:ascii="宋体" w:hAnsi="宋体" w:eastAsia="宋体" w:cs="Times New Roman"/>
          <w:color w:val="000000"/>
          <w:kern w:val="2"/>
          <w:sz w:val="24"/>
          <w:szCs w:val="24"/>
          <w:lang w:val="en-US" w:eastAsia="zh-CN" w:bidi="ar-SA"/>
        </w:rPr>
      </w:pPr>
      <w:r>
        <w:rPr>
          <w:rFonts w:ascii="宋体" w:hAnsi="宋体" w:eastAsia="宋体" w:cs="Times New Roman"/>
          <w:color w:val="000000"/>
          <w:spacing w:val="-2"/>
          <w:kern w:val="2"/>
          <w:sz w:val="24"/>
          <w:szCs w:val="24"/>
          <w:lang w:val="en-US" w:eastAsia="zh-CN" w:bidi="ar-SA"/>
        </w:rPr>
        <w:t>本部分是对前两部分的补充和修改，如果前两部分和本部分的约定不一致，应以本</w:t>
      </w:r>
      <w:r>
        <w:rPr>
          <w:rFonts w:ascii="宋体" w:hAnsi="宋体" w:eastAsia="宋体" w:cs="Times New Roman"/>
          <w:color w:val="000000"/>
          <w:spacing w:val="12"/>
          <w:kern w:val="2"/>
          <w:sz w:val="24"/>
          <w:szCs w:val="24"/>
          <w:lang w:val="en-US" w:eastAsia="zh-CN" w:bidi="ar-SA"/>
        </w:rPr>
        <w:t xml:space="preserve"> </w:t>
      </w:r>
      <w:r>
        <w:rPr>
          <w:rFonts w:ascii="宋体" w:hAnsi="宋体" w:eastAsia="宋体" w:cs="Times New Roman"/>
          <w:color w:val="000000"/>
          <w:spacing w:val="-2"/>
          <w:kern w:val="2"/>
          <w:sz w:val="24"/>
          <w:szCs w:val="24"/>
          <w:lang w:val="en-US" w:eastAsia="zh-CN" w:bidi="ar-SA"/>
        </w:rPr>
        <w:t>部分的约定为准。本部分的条款号应与前两部分的条款号保持对应；与前两部分无对应</w:t>
      </w:r>
      <w:r>
        <w:rPr>
          <w:rFonts w:ascii="宋体" w:hAnsi="宋体" w:eastAsia="宋体" w:cs="Times New Roman"/>
          <w:color w:val="000000"/>
          <w:spacing w:val="14"/>
          <w:kern w:val="2"/>
          <w:sz w:val="24"/>
          <w:szCs w:val="24"/>
          <w:lang w:val="en-US" w:eastAsia="zh-CN" w:bidi="ar-SA"/>
        </w:rPr>
        <w:t xml:space="preserve"> </w:t>
      </w:r>
      <w:r>
        <w:rPr>
          <w:rFonts w:ascii="宋体" w:hAnsi="宋体" w:eastAsia="宋体" w:cs="Times New Roman"/>
          <w:color w:val="000000"/>
          <w:spacing w:val="-1"/>
          <w:kern w:val="2"/>
          <w:sz w:val="24"/>
          <w:szCs w:val="24"/>
          <w:lang w:val="en-US" w:eastAsia="zh-CN" w:bidi="ar-SA"/>
        </w:rPr>
        <w:t>关系的内容可另行编制条款号。</w:t>
      </w:r>
    </w:p>
    <w:tbl>
      <w:tblPr>
        <w:tblStyle w:val="45"/>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14:paraId="65D2C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tcPr>
          <w:p w14:paraId="3ABB2570">
            <w:pPr>
              <w:spacing w:before="247" w:line="220" w:lineRule="auto"/>
              <w:ind w:left="50"/>
              <w:rPr>
                <w:rFonts w:ascii="宋体" w:hAnsi="宋体" w:eastAsia="宋体" w:cs="宋体"/>
                <w:color w:val="000000"/>
                <w:sz w:val="24"/>
                <w:szCs w:val="24"/>
              </w:rPr>
            </w:pPr>
            <w:r>
              <w:rPr>
                <w:rFonts w:ascii="宋体" w:hAnsi="宋体" w:eastAsia="宋体" w:cs="宋体"/>
                <w:color w:val="000000"/>
                <w:spacing w:val="-4"/>
                <w:sz w:val="24"/>
                <w:szCs w:val="24"/>
              </w:rPr>
              <w:t>条款号</w:t>
            </w:r>
          </w:p>
        </w:tc>
        <w:tc>
          <w:tcPr>
            <w:tcW w:w="7633" w:type="dxa"/>
          </w:tcPr>
          <w:p w14:paraId="1C7C1974">
            <w:pPr>
              <w:spacing w:before="247" w:line="220" w:lineRule="auto"/>
              <w:ind w:left="3343"/>
              <w:rPr>
                <w:rFonts w:ascii="宋体" w:hAnsi="宋体" w:eastAsia="宋体" w:cs="宋体"/>
                <w:color w:val="000000"/>
                <w:sz w:val="24"/>
                <w:szCs w:val="24"/>
              </w:rPr>
            </w:pPr>
            <w:r>
              <w:rPr>
                <w:rFonts w:ascii="宋体" w:hAnsi="宋体" w:eastAsia="宋体" w:cs="宋体"/>
                <w:color w:val="000000"/>
                <w:spacing w:val="-4"/>
                <w:sz w:val="24"/>
                <w:szCs w:val="24"/>
              </w:rPr>
              <w:t>约定内容</w:t>
            </w:r>
          </w:p>
        </w:tc>
      </w:tr>
      <w:tr w14:paraId="70187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53951BFB">
            <w:pPr>
              <w:pStyle w:val="44"/>
              <w:rPr>
                <w:color w:val="000000"/>
              </w:rPr>
            </w:pPr>
          </w:p>
        </w:tc>
        <w:tc>
          <w:tcPr>
            <w:tcW w:w="7633" w:type="dxa"/>
          </w:tcPr>
          <w:p w14:paraId="50D7C265">
            <w:pPr>
              <w:pStyle w:val="44"/>
              <w:rPr>
                <w:color w:val="000000"/>
              </w:rPr>
            </w:pPr>
          </w:p>
        </w:tc>
      </w:tr>
      <w:tr w14:paraId="25236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1972C21F">
            <w:pPr>
              <w:pStyle w:val="44"/>
              <w:rPr>
                <w:color w:val="000000"/>
              </w:rPr>
            </w:pPr>
          </w:p>
        </w:tc>
        <w:tc>
          <w:tcPr>
            <w:tcW w:w="7633" w:type="dxa"/>
          </w:tcPr>
          <w:p w14:paraId="6B0A1DAB">
            <w:pPr>
              <w:pStyle w:val="44"/>
              <w:rPr>
                <w:color w:val="000000"/>
              </w:rPr>
            </w:pPr>
          </w:p>
        </w:tc>
      </w:tr>
      <w:tr w14:paraId="27F67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081DECB2">
            <w:pPr>
              <w:pStyle w:val="44"/>
              <w:rPr>
                <w:color w:val="000000"/>
              </w:rPr>
            </w:pPr>
          </w:p>
        </w:tc>
        <w:tc>
          <w:tcPr>
            <w:tcW w:w="7633" w:type="dxa"/>
          </w:tcPr>
          <w:p w14:paraId="1E6892B8">
            <w:pPr>
              <w:pStyle w:val="44"/>
              <w:rPr>
                <w:color w:val="000000"/>
              </w:rPr>
            </w:pPr>
          </w:p>
        </w:tc>
      </w:tr>
      <w:tr w14:paraId="13C60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7BCDEC5C">
            <w:pPr>
              <w:pStyle w:val="44"/>
              <w:rPr>
                <w:color w:val="000000"/>
              </w:rPr>
            </w:pPr>
          </w:p>
        </w:tc>
        <w:tc>
          <w:tcPr>
            <w:tcW w:w="7633" w:type="dxa"/>
          </w:tcPr>
          <w:p w14:paraId="6A1DFD83">
            <w:pPr>
              <w:pStyle w:val="44"/>
              <w:rPr>
                <w:color w:val="000000"/>
              </w:rPr>
            </w:pPr>
          </w:p>
        </w:tc>
      </w:tr>
      <w:tr w14:paraId="4AD3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612A8D43">
            <w:pPr>
              <w:pStyle w:val="44"/>
              <w:rPr>
                <w:color w:val="000000"/>
              </w:rPr>
            </w:pPr>
          </w:p>
        </w:tc>
        <w:tc>
          <w:tcPr>
            <w:tcW w:w="7633" w:type="dxa"/>
          </w:tcPr>
          <w:p w14:paraId="45E8CEA4">
            <w:pPr>
              <w:pStyle w:val="44"/>
              <w:rPr>
                <w:color w:val="000000"/>
              </w:rPr>
            </w:pPr>
          </w:p>
        </w:tc>
      </w:tr>
      <w:tr w14:paraId="2070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4E5E991C">
            <w:pPr>
              <w:pStyle w:val="44"/>
              <w:rPr>
                <w:color w:val="000000"/>
              </w:rPr>
            </w:pPr>
          </w:p>
        </w:tc>
        <w:tc>
          <w:tcPr>
            <w:tcW w:w="7633" w:type="dxa"/>
          </w:tcPr>
          <w:p w14:paraId="1C407326">
            <w:pPr>
              <w:pStyle w:val="44"/>
              <w:rPr>
                <w:color w:val="000000"/>
              </w:rPr>
            </w:pPr>
          </w:p>
        </w:tc>
      </w:tr>
      <w:tr w14:paraId="1B37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59DC09C4">
            <w:pPr>
              <w:pStyle w:val="44"/>
              <w:rPr>
                <w:color w:val="000000"/>
              </w:rPr>
            </w:pPr>
          </w:p>
        </w:tc>
        <w:tc>
          <w:tcPr>
            <w:tcW w:w="7633" w:type="dxa"/>
          </w:tcPr>
          <w:p w14:paraId="0A45ED8E">
            <w:pPr>
              <w:pStyle w:val="44"/>
              <w:rPr>
                <w:color w:val="000000"/>
              </w:rPr>
            </w:pPr>
          </w:p>
        </w:tc>
      </w:tr>
      <w:tr w14:paraId="4619C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2D8B07CC">
            <w:pPr>
              <w:pStyle w:val="44"/>
              <w:rPr>
                <w:color w:val="000000"/>
              </w:rPr>
            </w:pPr>
          </w:p>
        </w:tc>
        <w:tc>
          <w:tcPr>
            <w:tcW w:w="7633" w:type="dxa"/>
          </w:tcPr>
          <w:p w14:paraId="2EA913A6">
            <w:pPr>
              <w:pStyle w:val="44"/>
              <w:rPr>
                <w:color w:val="000000"/>
              </w:rPr>
            </w:pPr>
          </w:p>
        </w:tc>
      </w:tr>
      <w:tr w14:paraId="7E324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0D4D98B7">
            <w:pPr>
              <w:pStyle w:val="44"/>
              <w:rPr>
                <w:color w:val="000000"/>
              </w:rPr>
            </w:pPr>
          </w:p>
        </w:tc>
        <w:tc>
          <w:tcPr>
            <w:tcW w:w="7633" w:type="dxa"/>
          </w:tcPr>
          <w:p w14:paraId="55AA8598">
            <w:pPr>
              <w:pStyle w:val="44"/>
              <w:rPr>
                <w:color w:val="000000"/>
              </w:rPr>
            </w:pPr>
          </w:p>
        </w:tc>
      </w:tr>
      <w:tr w14:paraId="312C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tcPr>
          <w:p w14:paraId="09F619D9">
            <w:pPr>
              <w:pStyle w:val="44"/>
              <w:rPr>
                <w:color w:val="000000"/>
              </w:rPr>
            </w:pPr>
          </w:p>
        </w:tc>
        <w:tc>
          <w:tcPr>
            <w:tcW w:w="7633" w:type="dxa"/>
          </w:tcPr>
          <w:p w14:paraId="37187242">
            <w:pPr>
              <w:pStyle w:val="44"/>
              <w:rPr>
                <w:color w:val="000000"/>
              </w:rPr>
            </w:pPr>
          </w:p>
        </w:tc>
      </w:tr>
      <w:tr w14:paraId="716E0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14:paraId="423163CC">
            <w:pPr>
              <w:pStyle w:val="44"/>
              <w:rPr>
                <w:color w:val="000000"/>
              </w:rPr>
            </w:pPr>
          </w:p>
        </w:tc>
        <w:tc>
          <w:tcPr>
            <w:tcW w:w="7633" w:type="dxa"/>
          </w:tcPr>
          <w:p w14:paraId="59BBE5B5">
            <w:pPr>
              <w:pStyle w:val="44"/>
              <w:rPr>
                <w:color w:val="000000"/>
              </w:rPr>
            </w:pPr>
          </w:p>
        </w:tc>
      </w:tr>
      <w:tr w14:paraId="35CE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tcPr>
          <w:p w14:paraId="1DE9BA70">
            <w:pPr>
              <w:pStyle w:val="44"/>
              <w:rPr>
                <w:color w:val="000000"/>
              </w:rPr>
            </w:pPr>
          </w:p>
        </w:tc>
        <w:tc>
          <w:tcPr>
            <w:tcW w:w="7633" w:type="dxa"/>
          </w:tcPr>
          <w:p w14:paraId="15DB96AE">
            <w:pPr>
              <w:pStyle w:val="44"/>
              <w:rPr>
                <w:color w:val="000000"/>
              </w:rPr>
            </w:pPr>
          </w:p>
        </w:tc>
      </w:tr>
    </w:tbl>
    <w:p w14:paraId="35E90F34">
      <w:pPr>
        <w:rPr>
          <w:rFonts w:hint="eastAsia" w:ascii="宋体" w:hAnsi="宋体" w:eastAsia="宋体" w:cs="宋体"/>
          <w:b/>
          <w:color w:val="000000"/>
          <w:sz w:val="40"/>
          <w:highlight w:val="none"/>
          <w:lang w:eastAsia="zh-CN"/>
        </w:rPr>
      </w:pPr>
      <w:r>
        <w:rPr>
          <w:rFonts w:hint="eastAsia" w:ascii="宋体" w:hAnsi="宋体" w:eastAsia="宋体" w:cs="宋体"/>
          <w:b/>
          <w:color w:val="000000"/>
          <w:sz w:val="40"/>
          <w:highlight w:val="none"/>
          <w:lang w:eastAsia="zh-CN"/>
        </w:rPr>
        <w:br w:type="page"/>
      </w:r>
    </w:p>
    <w:p w14:paraId="21EDFF0C">
      <w:pPr>
        <w:pStyle w:val="34"/>
        <w:numPr>
          <w:ilvl w:val="0"/>
          <w:numId w:val="10"/>
        </w:numPr>
        <w:jc w:val="center"/>
        <w:outlineLvl w:val="5"/>
        <w:rPr>
          <w:rFonts w:hint="eastAsia" w:ascii="宋体" w:hAnsi="宋体" w:eastAsia="宋体" w:cs="宋体"/>
          <w:b/>
          <w:color w:val="000000"/>
          <w:sz w:val="40"/>
          <w:highlight w:val="none"/>
        </w:rPr>
      </w:pPr>
      <w:r>
        <w:rPr>
          <w:rFonts w:hint="eastAsia" w:ascii="宋体" w:hAnsi="宋体" w:cs="宋体"/>
          <w:b/>
          <w:color w:val="000000"/>
          <w:sz w:val="40"/>
          <w:highlight w:val="none"/>
          <w:lang w:eastAsia="zh-CN"/>
        </w:rPr>
        <w:t>投标</w:t>
      </w:r>
      <w:r>
        <w:rPr>
          <w:rFonts w:hint="eastAsia" w:ascii="宋体" w:hAnsi="宋体" w:eastAsia="宋体" w:cs="宋体"/>
          <w:b/>
          <w:color w:val="000000"/>
          <w:sz w:val="40"/>
          <w:highlight w:val="none"/>
          <w:lang w:eastAsia="zh-CN"/>
        </w:rPr>
        <w:t>文件</w:t>
      </w:r>
      <w:r>
        <w:rPr>
          <w:rFonts w:hint="eastAsia" w:ascii="宋体" w:hAnsi="宋体" w:eastAsia="宋体" w:cs="宋体"/>
          <w:b/>
          <w:color w:val="000000"/>
          <w:sz w:val="40"/>
          <w:highlight w:val="none"/>
        </w:rPr>
        <w:t>格式</w:t>
      </w:r>
      <w:bookmarkEnd w:id="72"/>
      <w:bookmarkEnd w:id="73"/>
    </w:p>
    <w:p w14:paraId="4397A285">
      <w:pPr>
        <w:pStyle w:val="34"/>
        <w:numPr>
          <w:ilvl w:val="0"/>
          <w:numId w:val="0"/>
        </w:numPr>
        <w:jc w:val="both"/>
        <w:outlineLvl w:val="5"/>
        <w:rPr>
          <w:rFonts w:hint="eastAsia" w:ascii="宋体" w:hAnsi="宋体" w:eastAsia="宋体" w:cs="宋体"/>
          <w:b/>
          <w:color w:val="000000"/>
          <w:sz w:val="40"/>
          <w:highlight w:val="none"/>
        </w:rPr>
      </w:pPr>
    </w:p>
    <w:p w14:paraId="051C65AE">
      <w:pPr>
        <w:pStyle w:val="34"/>
        <w:spacing w:line="360" w:lineRule="atLeast"/>
        <w:jc w:val="center"/>
        <w:outlineLvl w:val="9"/>
        <w:rPr>
          <w:rFonts w:hint="eastAsia" w:ascii="宋体" w:hAnsi="宋体" w:cs="宋体"/>
          <w:color w:val="000000"/>
          <w:sz w:val="21"/>
          <w:szCs w:val="21"/>
          <w:highlight w:val="none"/>
        </w:rPr>
      </w:pPr>
      <w:bookmarkStart w:id="74" w:name="_Toc1593"/>
      <w:bookmarkStart w:id="75" w:name="_Toc26065"/>
      <w:r>
        <w:rPr>
          <w:rFonts w:hint="eastAsia" w:ascii="宋体" w:hAnsi="宋体" w:cs="宋体"/>
          <w:b/>
          <w:color w:val="000000"/>
          <w:sz w:val="56"/>
          <w:szCs w:val="21"/>
          <w:highlight w:val="none"/>
        </w:rPr>
        <w:t>招标项目投标书</w:t>
      </w:r>
      <w:bookmarkEnd w:id="74"/>
      <w:bookmarkEnd w:id="75"/>
    </w:p>
    <w:p w14:paraId="1FC44552">
      <w:pPr>
        <w:spacing w:line="360" w:lineRule="auto"/>
        <w:ind w:left="877" w:leftChars="418"/>
        <w:rPr>
          <w:rFonts w:hint="eastAsia" w:ascii="宋体" w:hAnsi="宋体" w:cs="宋体"/>
          <w:color w:val="000000"/>
          <w:kern w:val="0"/>
          <w:sz w:val="44"/>
          <w:szCs w:val="24"/>
          <w:highlight w:val="none"/>
        </w:rPr>
      </w:pPr>
    </w:p>
    <w:p w14:paraId="24DCB4E1">
      <w:pPr>
        <w:spacing w:line="360" w:lineRule="auto"/>
        <w:ind w:left="877" w:leftChars="418"/>
        <w:rPr>
          <w:rFonts w:hint="eastAsia" w:ascii="宋体" w:hAnsi="宋体" w:cs="宋体"/>
          <w:color w:val="000000"/>
          <w:kern w:val="0"/>
          <w:sz w:val="44"/>
          <w:szCs w:val="24"/>
          <w:highlight w:val="none"/>
        </w:rPr>
      </w:pPr>
    </w:p>
    <w:p w14:paraId="2652EBF7">
      <w:pPr>
        <w:spacing w:line="360" w:lineRule="auto"/>
        <w:ind w:left="877" w:leftChars="418"/>
        <w:rPr>
          <w:rFonts w:hint="eastAsia" w:ascii="宋体" w:hAnsi="宋体" w:cs="宋体"/>
          <w:color w:val="000000"/>
          <w:kern w:val="0"/>
          <w:sz w:val="44"/>
          <w:szCs w:val="24"/>
          <w:highlight w:val="none"/>
        </w:rPr>
      </w:pPr>
    </w:p>
    <w:p w14:paraId="12981996">
      <w:pPr>
        <w:spacing w:line="360" w:lineRule="auto"/>
        <w:ind w:left="877" w:leftChars="418"/>
        <w:rPr>
          <w:rFonts w:hint="eastAsia" w:ascii="宋体" w:hAnsi="宋体" w:cs="宋体"/>
          <w:color w:val="000000"/>
          <w:kern w:val="0"/>
          <w:sz w:val="44"/>
          <w:szCs w:val="24"/>
          <w:highlight w:val="none"/>
        </w:rPr>
      </w:pPr>
    </w:p>
    <w:p w14:paraId="494BDF22">
      <w:pPr>
        <w:spacing w:line="360" w:lineRule="auto"/>
        <w:ind w:left="877" w:leftChars="418"/>
        <w:rPr>
          <w:rFonts w:hint="eastAsia" w:ascii="宋体" w:hAnsi="宋体" w:cs="宋体"/>
          <w:color w:val="000000"/>
          <w:kern w:val="0"/>
          <w:sz w:val="44"/>
          <w:szCs w:val="24"/>
          <w:highlight w:val="none"/>
        </w:rPr>
      </w:pPr>
    </w:p>
    <w:p w14:paraId="79F6A244">
      <w:pPr>
        <w:spacing w:line="360" w:lineRule="auto"/>
        <w:ind w:firstLine="560" w:firstLineChars="200"/>
        <w:outlineLvl w:val="9"/>
        <w:rPr>
          <w:rFonts w:hint="eastAsia" w:ascii="宋体" w:hAnsi="宋体" w:eastAsia="宋体" w:cs="宋体"/>
          <w:color w:val="000000"/>
          <w:kern w:val="0"/>
          <w:sz w:val="28"/>
          <w:szCs w:val="28"/>
          <w:highlight w:val="none"/>
        </w:rPr>
      </w:pPr>
      <w:bookmarkStart w:id="76" w:name="_Toc8142"/>
      <w:bookmarkStart w:id="77" w:name="_Toc26167"/>
      <w:r>
        <w:rPr>
          <w:rFonts w:hint="eastAsia" w:ascii="宋体" w:hAnsi="宋体" w:eastAsia="宋体" w:cs="宋体"/>
          <w:color w:val="000000"/>
          <w:kern w:val="0"/>
          <w:sz w:val="28"/>
          <w:szCs w:val="28"/>
          <w:highlight w:val="none"/>
        </w:rPr>
        <w:t>招标项目名称：</w:t>
      </w:r>
      <w:bookmarkEnd w:id="76"/>
      <w:bookmarkEnd w:id="77"/>
    </w:p>
    <w:p w14:paraId="30A06ED9">
      <w:pPr>
        <w:spacing w:line="360" w:lineRule="auto"/>
        <w:ind w:left="1680" w:hanging="1680"/>
        <w:jc w:val="center"/>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 xml:space="preserve">             </w:t>
      </w:r>
    </w:p>
    <w:p w14:paraId="5F558E1E">
      <w:pPr>
        <w:pStyle w:val="34"/>
        <w:spacing w:line="360" w:lineRule="auto"/>
        <w:ind w:firstLine="560" w:firstLineChars="200"/>
        <w:jc w:val="both"/>
        <w:outlineLvl w:val="9"/>
        <w:rPr>
          <w:rFonts w:hint="eastAsia" w:ascii="宋体" w:hAnsi="宋体" w:eastAsia="宋体" w:cs="宋体"/>
          <w:color w:val="000000"/>
          <w:sz w:val="28"/>
          <w:szCs w:val="28"/>
          <w:highlight w:val="none"/>
        </w:rPr>
      </w:pPr>
      <w:bookmarkStart w:id="78" w:name="_Toc27455"/>
      <w:bookmarkStart w:id="79" w:name="_Toc10355"/>
      <w:r>
        <w:rPr>
          <w:rFonts w:hint="eastAsia" w:ascii="宋体" w:hAnsi="宋体" w:cs="宋体"/>
          <w:color w:val="000000"/>
          <w:sz w:val="28"/>
          <w:szCs w:val="28"/>
          <w:highlight w:val="none"/>
          <w:lang w:eastAsia="zh-CN"/>
        </w:rPr>
        <w:t>采购文件</w:t>
      </w:r>
      <w:r>
        <w:rPr>
          <w:rFonts w:hint="eastAsia" w:ascii="宋体" w:hAnsi="宋体" w:eastAsia="宋体" w:cs="宋体"/>
          <w:color w:val="000000"/>
          <w:sz w:val="28"/>
          <w:szCs w:val="28"/>
          <w:highlight w:val="none"/>
        </w:rPr>
        <w:t>编号：</w:t>
      </w:r>
      <w:bookmarkEnd w:id="78"/>
      <w:bookmarkEnd w:id="79"/>
      <w:r>
        <w:rPr>
          <w:rFonts w:hint="eastAsia" w:ascii="宋体" w:hAnsi="宋体" w:eastAsia="宋体" w:cs="宋体"/>
          <w:color w:val="000000"/>
          <w:sz w:val="28"/>
          <w:szCs w:val="28"/>
          <w:highlight w:val="none"/>
        </w:rPr>
        <w:t xml:space="preserve"> </w:t>
      </w:r>
    </w:p>
    <w:p w14:paraId="7174A2AD">
      <w:pPr>
        <w:pStyle w:val="34"/>
        <w:spacing w:line="360" w:lineRule="atLeast"/>
        <w:ind w:firstLine="567"/>
        <w:jc w:val="both"/>
        <w:rPr>
          <w:rFonts w:hint="eastAsia" w:ascii="宋体" w:hAnsi="宋体" w:eastAsia="宋体" w:cs="宋体"/>
          <w:color w:val="000000"/>
          <w:sz w:val="28"/>
          <w:szCs w:val="28"/>
          <w:highlight w:val="none"/>
        </w:rPr>
      </w:pPr>
    </w:p>
    <w:p w14:paraId="53CC5826">
      <w:pPr>
        <w:pStyle w:val="34"/>
        <w:spacing w:line="360" w:lineRule="atLeast"/>
        <w:ind w:firstLine="560" w:firstLineChars="200"/>
        <w:jc w:val="both"/>
        <w:outlineLvl w:val="9"/>
        <w:rPr>
          <w:rFonts w:hint="eastAsia" w:ascii="宋体" w:hAnsi="宋体" w:eastAsia="宋体" w:cs="宋体"/>
          <w:color w:val="000000"/>
          <w:sz w:val="28"/>
          <w:szCs w:val="28"/>
          <w:highlight w:val="none"/>
        </w:rPr>
      </w:pPr>
      <w:bookmarkStart w:id="80" w:name="_Toc13667"/>
      <w:bookmarkStart w:id="81" w:name="_Toc24143"/>
      <w:r>
        <w:rPr>
          <w:rFonts w:hint="eastAsia" w:ascii="宋体" w:hAnsi="宋体" w:eastAsia="宋体" w:cs="宋体"/>
          <w:color w:val="000000"/>
          <w:sz w:val="28"/>
          <w:szCs w:val="28"/>
          <w:highlight w:val="none"/>
        </w:rPr>
        <w:t>投 标 单 位 ：</w:t>
      </w:r>
      <w:bookmarkEnd w:id="80"/>
      <w:bookmarkEnd w:id="81"/>
      <w:r>
        <w:rPr>
          <w:rFonts w:hint="eastAsia" w:ascii="宋体" w:hAnsi="宋体" w:eastAsia="宋体" w:cs="宋体"/>
          <w:color w:val="000000"/>
          <w:sz w:val="28"/>
          <w:szCs w:val="28"/>
          <w:highlight w:val="none"/>
        </w:rPr>
        <w:t xml:space="preserve"> </w:t>
      </w:r>
    </w:p>
    <w:p w14:paraId="45B6FA41">
      <w:pPr>
        <w:pStyle w:val="34"/>
        <w:spacing w:line="360" w:lineRule="atLeast"/>
        <w:ind w:firstLine="567"/>
        <w:jc w:val="both"/>
        <w:rPr>
          <w:rFonts w:hint="eastAsia" w:ascii="宋体" w:hAnsi="宋体" w:eastAsia="宋体" w:cs="宋体"/>
          <w:color w:val="000000"/>
          <w:sz w:val="28"/>
          <w:szCs w:val="28"/>
          <w:highlight w:val="none"/>
        </w:rPr>
      </w:pPr>
    </w:p>
    <w:p w14:paraId="6383F9CA">
      <w:pPr>
        <w:pStyle w:val="34"/>
        <w:spacing w:line="360" w:lineRule="atLeast"/>
        <w:ind w:firstLine="560" w:firstLineChars="200"/>
        <w:jc w:val="both"/>
        <w:outlineLvl w:val="9"/>
        <w:rPr>
          <w:rFonts w:hint="eastAsia" w:ascii="宋体" w:hAnsi="宋体" w:eastAsia="宋体" w:cs="宋体"/>
          <w:color w:val="000000"/>
          <w:sz w:val="28"/>
          <w:szCs w:val="28"/>
          <w:highlight w:val="none"/>
        </w:rPr>
      </w:pPr>
      <w:bookmarkStart w:id="82" w:name="_Toc27430"/>
      <w:bookmarkStart w:id="83" w:name="_Toc31193"/>
      <w:r>
        <w:rPr>
          <w:rFonts w:hint="eastAsia" w:ascii="宋体" w:hAnsi="宋体" w:eastAsia="宋体" w:cs="宋体"/>
          <w:color w:val="000000"/>
          <w:sz w:val="28"/>
          <w:szCs w:val="28"/>
          <w:highlight w:val="none"/>
        </w:rPr>
        <w:t>投标单位全权代表：</w:t>
      </w:r>
      <w:bookmarkEnd w:id="82"/>
      <w:bookmarkEnd w:id="83"/>
      <w:r>
        <w:rPr>
          <w:rFonts w:hint="eastAsia" w:ascii="宋体" w:hAnsi="宋体" w:eastAsia="宋体" w:cs="宋体"/>
          <w:color w:val="000000"/>
          <w:sz w:val="28"/>
          <w:szCs w:val="28"/>
          <w:highlight w:val="none"/>
        </w:rPr>
        <w:t xml:space="preserve"> </w:t>
      </w:r>
    </w:p>
    <w:p w14:paraId="3C5BE5FA">
      <w:pPr>
        <w:pStyle w:val="34"/>
        <w:spacing w:line="360" w:lineRule="atLeast"/>
        <w:ind w:firstLine="567"/>
        <w:jc w:val="both"/>
        <w:rPr>
          <w:rFonts w:hint="eastAsia" w:ascii="宋体" w:hAnsi="宋体" w:eastAsia="宋体" w:cs="宋体"/>
          <w:color w:val="000000"/>
          <w:sz w:val="28"/>
          <w:szCs w:val="28"/>
          <w:highlight w:val="none"/>
        </w:rPr>
      </w:pPr>
    </w:p>
    <w:p w14:paraId="7383DE4D">
      <w:pPr>
        <w:pStyle w:val="34"/>
        <w:spacing w:line="360" w:lineRule="atLeast"/>
        <w:ind w:firstLine="567"/>
        <w:jc w:val="both"/>
        <w:rPr>
          <w:rFonts w:hint="eastAsia" w:ascii="宋体" w:hAnsi="宋体" w:eastAsia="宋体" w:cs="宋体"/>
          <w:color w:val="000000"/>
          <w:sz w:val="28"/>
          <w:szCs w:val="28"/>
          <w:highlight w:val="none"/>
        </w:rPr>
      </w:pPr>
    </w:p>
    <w:p w14:paraId="38B38259">
      <w:pPr>
        <w:pStyle w:val="34"/>
        <w:spacing w:line="360" w:lineRule="atLeast"/>
        <w:ind w:firstLine="4819"/>
        <w:jc w:val="both"/>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5F405CBC">
      <w:pPr>
        <w:pStyle w:val="34"/>
        <w:spacing w:line="360" w:lineRule="atLeast"/>
        <w:ind w:firstLine="4819" w:firstLineChars="0"/>
        <w:jc w:val="both"/>
        <w:outlineLvl w:val="9"/>
        <w:rPr>
          <w:rFonts w:hint="eastAsia" w:ascii="宋体" w:hAnsi="宋体" w:eastAsia="宋体" w:cs="宋体"/>
          <w:color w:val="000000"/>
          <w:sz w:val="28"/>
          <w:szCs w:val="28"/>
          <w:highlight w:val="none"/>
        </w:rPr>
      </w:pPr>
      <w:bookmarkStart w:id="84" w:name="_Toc30744"/>
      <w:bookmarkStart w:id="85" w:name="_Toc8194"/>
      <w:r>
        <w:rPr>
          <w:rFonts w:hint="eastAsia" w:ascii="宋体" w:hAnsi="宋体" w:eastAsia="宋体" w:cs="宋体"/>
          <w:color w:val="000000"/>
          <w:sz w:val="28"/>
          <w:szCs w:val="28"/>
          <w:highlight w:val="none"/>
        </w:rPr>
        <w:t>投标单位：（公章）</w:t>
      </w:r>
      <w:bookmarkEnd w:id="84"/>
      <w:bookmarkEnd w:id="85"/>
    </w:p>
    <w:p w14:paraId="6BD96C07">
      <w:pPr>
        <w:pStyle w:val="34"/>
        <w:spacing w:line="360" w:lineRule="atLeast"/>
        <w:ind w:firstLine="4819"/>
        <w:jc w:val="both"/>
        <w:outlineLvl w:val="9"/>
        <w:rPr>
          <w:rFonts w:hint="eastAsia" w:ascii="宋体" w:hAnsi="宋体" w:eastAsia="宋体" w:cs="宋体"/>
          <w:color w:val="000000"/>
          <w:sz w:val="28"/>
          <w:szCs w:val="28"/>
          <w:highlight w:val="none"/>
        </w:rPr>
      </w:pPr>
    </w:p>
    <w:p w14:paraId="162437B7">
      <w:pPr>
        <w:pStyle w:val="34"/>
        <w:spacing w:line="360" w:lineRule="atLeast"/>
        <w:jc w:val="center"/>
        <w:outlineLvl w:val="9"/>
        <w:rPr>
          <w:rFonts w:hint="eastAsia" w:ascii="宋体" w:hAnsi="宋体" w:cs="宋体"/>
          <w:b/>
          <w:color w:val="000000"/>
          <w:sz w:val="36"/>
          <w:highlight w:val="none"/>
        </w:rPr>
      </w:pPr>
      <w:bookmarkStart w:id="86" w:name="_Toc1782"/>
      <w:bookmarkStart w:id="87" w:name="_Toc533086813"/>
      <w:bookmarkStart w:id="88" w:name="_Toc14201"/>
      <w:bookmarkStart w:id="89" w:name="_Toc26662"/>
      <w:bookmarkStart w:id="90" w:name="_Toc12836"/>
    </w:p>
    <w:p w14:paraId="08F59FF3">
      <w:pPr>
        <w:pStyle w:val="34"/>
        <w:spacing w:line="360" w:lineRule="atLeast"/>
        <w:jc w:val="center"/>
        <w:outlineLvl w:val="0"/>
        <w:rPr>
          <w:rFonts w:ascii="宋体" w:hAnsi="宋体" w:cs="宋体"/>
          <w:color w:val="000000"/>
          <w:highlight w:val="none"/>
        </w:rPr>
      </w:pPr>
      <w:bookmarkStart w:id="91" w:name="_Toc28557"/>
      <w:r>
        <w:rPr>
          <w:rFonts w:hint="eastAsia" w:ascii="宋体" w:hAnsi="宋体" w:cs="宋体"/>
          <w:b/>
          <w:color w:val="000000"/>
          <w:sz w:val="36"/>
          <w:highlight w:val="none"/>
        </w:rPr>
        <w:t>附件1：投标函</w:t>
      </w:r>
      <w:bookmarkEnd w:id="86"/>
      <w:bookmarkEnd w:id="87"/>
      <w:bookmarkEnd w:id="88"/>
      <w:bookmarkEnd w:id="89"/>
      <w:bookmarkEnd w:id="90"/>
      <w:bookmarkEnd w:id="91"/>
    </w:p>
    <w:p w14:paraId="378F4E3C">
      <w:pPr>
        <w:spacing w:line="360" w:lineRule="auto"/>
        <w:jc w:val="left"/>
        <w:rPr>
          <w:rFonts w:hint="eastAsia" w:ascii="宋体" w:hAnsi="宋体" w:eastAsia="宋体" w:cs="宋体"/>
          <w:b/>
          <w:color w:val="000000"/>
          <w:sz w:val="24"/>
          <w:highlight w:val="none"/>
        </w:rPr>
      </w:pPr>
      <w:r>
        <w:rPr>
          <w:rFonts w:hint="eastAsia" w:ascii="宋体" w:hAnsi="宋体" w:cs="宋体"/>
          <w:color w:val="000000"/>
          <w:kern w:val="1"/>
          <w:sz w:val="24"/>
          <w:highlight w:val="none"/>
          <w:lang w:val="en-US" w:eastAsia="zh-CN"/>
        </w:rPr>
        <w:t>采购单位/招标代理机构</w:t>
      </w:r>
      <w:r>
        <w:rPr>
          <w:rFonts w:hint="eastAsia" w:ascii="宋体" w:hAnsi="宋体" w:eastAsia="宋体" w:cs="宋体"/>
          <w:color w:val="000000"/>
          <w:kern w:val="1"/>
          <w:sz w:val="24"/>
          <w:highlight w:val="none"/>
        </w:rPr>
        <w:t>：</w:t>
      </w:r>
    </w:p>
    <w:p w14:paraId="54EB73FF">
      <w:pPr>
        <w:spacing w:line="360" w:lineRule="auto"/>
        <w:ind w:firstLine="480" w:firstLineChars="200"/>
        <w:jc w:val="left"/>
        <w:rPr>
          <w:rFonts w:ascii="宋体" w:hAnsi="宋体" w:cs="宋体"/>
          <w:b/>
          <w:color w:val="000000"/>
          <w:sz w:val="24"/>
          <w:highlight w:val="none"/>
        </w:rPr>
      </w:pPr>
      <w:r>
        <w:rPr>
          <w:rFonts w:ascii="宋体" w:hAnsi="宋体" w:cs="宋体"/>
          <w:color w:val="000000"/>
          <w:sz w:val="24"/>
          <w:highlight w:val="none"/>
        </w:rPr>
        <w:t>我方确认收到贵方提供的关于</w:t>
      </w:r>
      <w:r>
        <w:rPr>
          <w:rFonts w:hint="eastAsia" w:ascii="宋体" w:hAnsi="宋体" w:cs="宋体"/>
          <w:color w:val="000000"/>
          <w:sz w:val="24"/>
          <w:highlight w:val="none"/>
          <w:u w:val="single"/>
          <w:lang w:val="en-US" w:eastAsia="zh-CN"/>
        </w:rPr>
        <w:t>项目名称</w:t>
      </w:r>
      <w:r>
        <w:rPr>
          <w:rFonts w:ascii="宋体" w:hAnsi="宋体" w:cs="宋体"/>
          <w:color w:val="000000"/>
          <w:sz w:val="24"/>
          <w:highlight w:val="none"/>
        </w:rPr>
        <w:t>的全部内容，我方</w:t>
      </w:r>
      <w:r>
        <w:rPr>
          <w:rFonts w:ascii="宋体" w:hAnsi="宋体" w:cs="宋体"/>
          <w:color w:val="000000"/>
          <w:sz w:val="24"/>
          <w:highlight w:val="none"/>
          <w:u w:val="single"/>
        </w:rPr>
        <w:t>（投标人名称）</w:t>
      </w:r>
      <w:r>
        <w:rPr>
          <w:rFonts w:ascii="宋体" w:hAnsi="宋体" w:cs="宋体"/>
          <w:color w:val="000000"/>
          <w:sz w:val="24"/>
          <w:highlight w:val="none"/>
        </w:rPr>
        <w:t>作为投标者正式授权</w:t>
      </w:r>
      <w:r>
        <w:rPr>
          <w:rFonts w:ascii="宋体" w:hAnsi="宋体" w:cs="宋体"/>
          <w:color w:val="000000"/>
          <w:sz w:val="24"/>
          <w:highlight w:val="none"/>
          <w:u w:val="single"/>
        </w:rPr>
        <w:t xml:space="preserve"> （授权代表姓名）</w:t>
      </w:r>
      <w:r>
        <w:rPr>
          <w:rFonts w:ascii="宋体" w:hAnsi="宋体" w:cs="宋体"/>
          <w:color w:val="000000"/>
          <w:sz w:val="24"/>
          <w:highlight w:val="none"/>
        </w:rPr>
        <w:t>代表我方进行有关本次投标的一切事宜。</w:t>
      </w:r>
    </w:p>
    <w:p w14:paraId="3FB82D28">
      <w:pPr>
        <w:spacing w:line="360" w:lineRule="auto"/>
        <w:ind w:firstLine="480" w:firstLineChars="200"/>
        <w:rPr>
          <w:rFonts w:ascii="宋体" w:hAnsi="宋体" w:cs="宋体"/>
          <w:color w:val="000000"/>
          <w:sz w:val="24"/>
          <w:highlight w:val="none"/>
        </w:rPr>
      </w:pPr>
      <w:r>
        <w:rPr>
          <w:rFonts w:ascii="宋体" w:hAnsi="宋体" w:cs="宋体"/>
          <w:color w:val="000000"/>
          <w:sz w:val="24"/>
          <w:highlight w:val="none"/>
        </w:rPr>
        <w:t>我方已完全明白</w:t>
      </w:r>
      <w:r>
        <w:rPr>
          <w:rFonts w:hint="eastAsia" w:ascii="宋体" w:hAnsi="宋体" w:cs="宋体"/>
          <w:color w:val="000000"/>
          <w:sz w:val="24"/>
          <w:highlight w:val="none"/>
          <w:lang w:eastAsia="zh-CN"/>
        </w:rPr>
        <w:t>采购文件</w:t>
      </w:r>
      <w:r>
        <w:rPr>
          <w:rFonts w:ascii="宋体" w:hAnsi="宋体" w:cs="宋体"/>
          <w:color w:val="000000"/>
          <w:sz w:val="24"/>
          <w:highlight w:val="none"/>
        </w:rPr>
        <w:t>的所有条款要求，并重申以下几点：</w:t>
      </w:r>
    </w:p>
    <w:p w14:paraId="3D6194F6">
      <w:pPr>
        <w:spacing w:line="360" w:lineRule="auto"/>
        <w:ind w:firstLine="480" w:firstLineChars="200"/>
        <w:jc w:val="left"/>
        <w:rPr>
          <w:rFonts w:ascii="宋体" w:hAnsi="宋体" w:cs="宋体"/>
          <w:b/>
          <w:color w:val="000000"/>
          <w:sz w:val="24"/>
          <w:highlight w:val="none"/>
        </w:rPr>
      </w:pPr>
      <w:r>
        <w:rPr>
          <w:rFonts w:ascii="宋体" w:hAnsi="宋体" w:cs="宋体"/>
          <w:color w:val="000000"/>
          <w:sz w:val="24"/>
          <w:highlight w:val="none"/>
        </w:rPr>
        <w:t>1、我方决定参加贵方</w:t>
      </w:r>
      <w:r>
        <w:rPr>
          <w:rFonts w:hint="eastAsia" w:ascii="宋体" w:hAnsi="宋体" w:cs="宋体"/>
          <w:color w:val="000000"/>
          <w:sz w:val="24"/>
          <w:highlight w:val="none"/>
          <w:u w:val="single"/>
          <w:lang w:val="en-US" w:eastAsia="zh-CN"/>
        </w:rPr>
        <w:t>项目名称</w:t>
      </w:r>
      <w:r>
        <w:rPr>
          <w:rFonts w:ascii="宋体" w:hAnsi="宋体" w:cs="宋体"/>
          <w:b/>
          <w:bCs/>
          <w:color w:val="000000"/>
          <w:sz w:val="24"/>
          <w:highlight w:val="none"/>
        </w:rPr>
        <w:t>。</w:t>
      </w:r>
    </w:p>
    <w:p w14:paraId="72978CB3">
      <w:pPr>
        <w:spacing w:line="360" w:lineRule="auto"/>
        <w:ind w:firstLine="475"/>
        <w:rPr>
          <w:rFonts w:ascii="宋体" w:hAnsi="宋体" w:cs="宋体"/>
          <w:color w:val="000000"/>
          <w:sz w:val="24"/>
          <w:highlight w:val="none"/>
        </w:rPr>
      </w:pPr>
      <w:r>
        <w:rPr>
          <w:rFonts w:ascii="仿宋_GB2312" w:hAnsi="仿宋_GB2312" w:eastAsia="仿宋" w:cs="宋体"/>
          <w:color w:val="000000"/>
          <w:kern w:val="1"/>
          <w:sz w:val="24"/>
          <w:highlight w:val="none"/>
        </w:rPr>
        <w:t>2</w:t>
      </w:r>
      <w:r>
        <w:rPr>
          <w:rFonts w:ascii="宋体" w:hAnsi="宋体" w:cs="宋体"/>
          <w:color w:val="000000"/>
          <w:sz w:val="24"/>
          <w:highlight w:val="none"/>
        </w:rPr>
        <w:t>、全部货物供应和有关服务的投标价见</w:t>
      </w:r>
      <w:r>
        <w:rPr>
          <w:rFonts w:hint="eastAsia" w:ascii="宋体" w:hAnsi="宋体" w:cs="宋体"/>
          <w:color w:val="000000"/>
          <w:sz w:val="24"/>
          <w:highlight w:val="none"/>
          <w:lang w:eastAsia="zh-CN"/>
        </w:rPr>
        <w:t>开标一览表</w:t>
      </w:r>
      <w:r>
        <w:rPr>
          <w:rFonts w:ascii="宋体" w:hAnsi="宋体" w:cs="宋体"/>
          <w:color w:val="000000"/>
          <w:sz w:val="24"/>
          <w:highlight w:val="none"/>
        </w:rPr>
        <w:t>。</w:t>
      </w:r>
    </w:p>
    <w:p w14:paraId="44EE9477">
      <w:pPr>
        <w:spacing w:line="360" w:lineRule="auto"/>
        <w:ind w:firstLine="475"/>
        <w:rPr>
          <w:rFonts w:ascii="宋体" w:hAnsi="宋体" w:cs="宋体"/>
          <w:color w:val="000000"/>
          <w:sz w:val="24"/>
          <w:highlight w:val="none"/>
        </w:rPr>
      </w:pPr>
      <w:r>
        <w:rPr>
          <w:rFonts w:ascii="宋体" w:hAnsi="宋体" w:cs="宋体"/>
          <w:color w:val="000000"/>
          <w:sz w:val="24"/>
          <w:highlight w:val="none"/>
        </w:rPr>
        <w:t>3、本</w:t>
      </w:r>
      <w:r>
        <w:rPr>
          <w:rFonts w:hint="eastAsia" w:ascii="宋体" w:hAnsi="宋体" w:cs="宋体"/>
          <w:color w:val="000000"/>
          <w:sz w:val="24"/>
          <w:highlight w:val="none"/>
          <w:lang w:eastAsia="zh-CN"/>
        </w:rPr>
        <w:t>投标文件</w:t>
      </w:r>
      <w:r>
        <w:rPr>
          <w:rFonts w:ascii="宋体" w:hAnsi="宋体" w:cs="宋体"/>
          <w:color w:val="000000"/>
          <w:sz w:val="24"/>
          <w:highlight w:val="none"/>
        </w:rPr>
        <w:t>的有效期为在投标截止日后</w:t>
      </w:r>
      <w:r>
        <w:rPr>
          <w:rFonts w:hint="eastAsia" w:ascii="宋体" w:hAnsi="宋体" w:cs="宋体"/>
          <w:color w:val="000000"/>
          <w:sz w:val="24"/>
          <w:highlight w:val="none"/>
          <w:u w:val="single"/>
          <w:lang w:val="en-US" w:eastAsia="zh-CN"/>
        </w:rPr>
        <w:t xml:space="preserve">    </w:t>
      </w:r>
      <w:r>
        <w:rPr>
          <w:rFonts w:ascii="宋体" w:hAnsi="宋体" w:cs="宋体"/>
          <w:color w:val="000000"/>
          <w:sz w:val="24"/>
          <w:highlight w:val="none"/>
        </w:rPr>
        <w:t>天内有效，如中标，有效期将延至合同有效期终止日为止。</w:t>
      </w:r>
    </w:p>
    <w:p w14:paraId="53C0E810">
      <w:pPr>
        <w:spacing w:line="360" w:lineRule="auto"/>
        <w:ind w:firstLine="480"/>
        <w:rPr>
          <w:rFonts w:ascii="宋体" w:hAnsi="宋体" w:cs="宋体"/>
          <w:color w:val="000000"/>
          <w:sz w:val="24"/>
          <w:highlight w:val="none"/>
        </w:rPr>
      </w:pPr>
      <w:r>
        <w:rPr>
          <w:rFonts w:ascii="宋体" w:hAnsi="宋体" w:cs="宋体"/>
          <w:color w:val="000000"/>
          <w:sz w:val="24"/>
          <w:highlight w:val="none"/>
        </w:rPr>
        <w:t>4、我方已详细研究了</w:t>
      </w:r>
      <w:r>
        <w:rPr>
          <w:rFonts w:hint="eastAsia" w:ascii="宋体" w:hAnsi="宋体" w:cs="宋体"/>
          <w:color w:val="000000"/>
          <w:sz w:val="24"/>
          <w:highlight w:val="none"/>
          <w:lang w:eastAsia="zh-CN"/>
        </w:rPr>
        <w:t>采购文件</w:t>
      </w:r>
      <w:r>
        <w:rPr>
          <w:rFonts w:ascii="宋体" w:hAnsi="宋体" w:cs="宋体"/>
          <w:color w:val="000000"/>
          <w:sz w:val="24"/>
          <w:highlight w:val="none"/>
        </w:rPr>
        <w:t>（含修正文）的所有内容，包括所有已提供的参考资料以及相关附件并完全明白。</w:t>
      </w:r>
      <w:r>
        <w:rPr>
          <w:rFonts w:hint="eastAsia" w:ascii="宋体" w:hAnsi="宋体" w:cs="宋体"/>
          <w:color w:val="000000"/>
          <w:sz w:val="24"/>
          <w:highlight w:val="none"/>
          <w:lang w:eastAsia="zh-CN"/>
        </w:rPr>
        <w:t>无其他</w:t>
      </w:r>
      <w:r>
        <w:rPr>
          <w:rFonts w:ascii="宋体" w:hAnsi="宋体" w:cs="宋体"/>
          <w:color w:val="000000"/>
          <w:sz w:val="24"/>
          <w:highlight w:val="none"/>
        </w:rPr>
        <w:t>需要澄清的问题和要求。</w:t>
      </w:r>
    </w:p>
    <w:p w14:paraId="64B65B0F">
      <w:pPr>
        <w:spacing w:line="360" w:lineRule="auto"/>
        <w:ind w:left="2" w:firstLine="478"/>
        <w:rPr>
          <w:rFonts w:ascii="宋体" w:hAnsi="宋体" w:cs="宋体"/>
          <w:color w:val="000000"/>
          <w:sz w:val="24"/>
          <w:highlight w:val="none"/>
        </w:rPr>
      </w:pPr>
      <w:r>
        <w:rPr>
          <w:rFonts w:ascii="宋体" w:hAnsi="宋体" w:cs="宋体"/>
          <w:color w:val="000000"/>
          <w:sz w:val="24"/>
          <w:highlight w:val="none"/>
        </w:rPr>
        <w:t>5、我方同意按照贵方可能提出的要求而提供与投标有关的任何</w:t>
      </w:r>
      <w:r>
        <w:rPr>
          <w:rFonts w:hint="eastAsia" w:ascii="宋体" w:hAnsi="宋体" w:cs="宋体"/>
          <w:color w:val="000000"/>
          <w:sz w:val="24"/>
          <w:highlight w:val="none"/>
          <w:lang w:eastAsia="zh-CN"/>
        </w:rPr>
        <w:t>其他数据</w:t>
      </w:r>
      <w:r>
        <w:rPr>
          <w:rFonts w:ascii="宋体" w:hAnsi="宋体" w:cs="宋体"/>
          <w:color w:val="000000"/>
          <w:sz w:val="24"/>
          <w:highlight w:val="none"/>
        </w:rPr>
        <w:t>或信息。</w:t>
      </w:r>
    </w:p>
    <w:p w14:paraId="5C26EE64">
      <w:pPr>
        <w:spacing w:line="360" w:lineRule="auto"/>
        <w:ind w:firstLine="473"/>
        <w:rPr>
          <w:rFonts w:ascii="宋体" w:hAnsi="宋体" w:cs="宋体"/>
          <w:color w:val="000000"/>
          <w:sz w:val="24"/>
          <w:highlight w:val="none"/>
        </w:rPr>
      </w:pPr>
      <w:r>
        <w:rPr>
          <w:rFonts w:ascii="宋体" w:hAnsi="宋体" w:cs="宋体"/>
          <w:color w:val="000000"/>
          <w:sz w:val="24"/>
          <w:highlight w:val="none"/>
        </w:rPr>
        <w:t>6、我方如中标，将保证履行</w:t>
      </w:r>
      <w:r>
        <w:rPr>
          <w:rFonts w:hint="eastAsia" w:ascii="宋体" w:hAnsi="宋体" w:cs="宋体"/>
          <w:color w:val="000000"/>
          <w:sz w:val="24"/>
          <w:highlight w:val="none"/>
          <w:lang w:eastAsia="zh-CN"/>
        </w:rPr>
        <w:t>采购文件</w:t>
      </w:r>
      <w:r>
        <w:rPr>
          <w:rFonts w:ascii="宋体" w:hAnsi="宋体" w:cs="宋体"/>
          <w:color w:val="000000"/>
          <w:sz w:val="24"/>
          <w:highlight w:val="none"/>
        </w:rPr>
        <w:t>（含修改书）中的全部责任和义务，按质按量，按期完成合同书中的全部任务。</w:t>
      </w:r>
    </w:p>
    <w:p w14:paraId="0B6D7AD9">
      <w:pPr>
        <w:spacing w:line="360" w:lineRule="auto"/>
        <w:ind w:left="1315" w:hanging="840"/>
        <w:rPr>
          <w:rFonts w:ascii="宋体" w:hAnsi="宋体" w:cs="宋体"/>
          <w:color w:val="000000"/>
          <w:sz w:val="24"/>
          <w:highlight w:val="none"/>
        </w:rPr>
      </w:pPr>
      <w:r>
        <w:rPr>
          <w:rFonts w:ascii="宋体" w:hAnsi="宋体" w:cs="宋体"/>
          <w:color w:val="000000"/>
          <w:sz w:val="24"/>
          <w:highlight w:val="none"/>
        </w:rPr>
        <w:t xml:space="preserve">7、所有与本次招标有关的函件由我方派人亲自领取或由贵方发投如下地址：                  </w:t>
      </w:r>
    </w:p>
    <w:p w14:paraId="05EF53AC">
      <w:pPr>
        <w:spacing w:line="360" w:lineRule="auto"/>
        <w:ind w:left="1314" w:hanging="600"/>
        <w:rPr>
          <w:rFonts w:ascii="宋体" w:hAnsi="宋体" w:cs="宋体"/>
          <w:color w:val="000000"/>
          <w:sz w:val="24"/>
          <w:highlight w:val="none"/>
        </w:rPr>
      </w:pPr>
      <w:r>
        <w:rPr>
          <w:rFonts w:ascii="宋体" w:hAnsi="宋体" w:cs="宋体"/>
          <w:color w:val="000000"/>
          <w:sz w:val="24"/>
          <w:highlight w:val="none"/>
        </w:rPr>
        <w:t>地址：</w:t>
      </w:r>
    </w:p>
    <w:p w14:paraId="721FED1D">
      <w:pPr>
        <w:spacing w:line="360" w:lineRule="auto"/>
        <w:ind w:left="1314" w:hanging="600"/>
        <w:rPr>
          <w:rFonts w:ascii="宋体" w:hAnsi="宋体" w:cs="宋体"/>
          <w:color w:val="000000"/>
          <w:sz w:val="24"/>
          <w:highlight w:val="none"/>
        </w:rPr>
      </w:pPr>
      <w:r>
        <w:rPr>
          <w:rFonts w:ascii="宋体" w:hAnsi="宋体" w:cs="宋体"/>
          <w:color w:val="000000"/>
          <w:sz w:val="24"/>
          <w:highlight w:val="none"/>
        </w:rPr>
        <w:t>邮政编码：</w:t>
      </w:r>
    </w:p>
    <w:p w14:paraId="0E3F0344">
      <w:pPr>
        <w:spacing w:line="360" w:lineRule="auto"/>
        <w:ind w:firstLine="720"/>
        <w:rPr>
          <w:rFonts w:ascii="宋体" w:hAnsi="宋体" w:cs="宋体"/>
          <w:color w:val="000000"/>
          <w:sz w:val="24"/>
          <w:highlight w:val="none"/>
        </w:rPr>
      </w:pPr>
      <w:r>
        <w:rPr>
          <w:rFonts w:ascii="宋体" w:hAnsi="宋体" w:cs="宋体"/>
          <w:color w:val="000000"/>
          <w:sz w:val="24"/>
          <w:highlight w:val="none"/>
        </w:rPr>
        <w:t>电话：                  传真：</w:t>
      </w:r>
    </w:p>
    <w:p w14:paraId="1E341FA6">
      <w:pPr>
        <w:spacing w:line="360" w:lineRule="auto"/>
        <w:ind w:firstLine="720"/>
        <w:rPr>
          <w:rFonts w:ascii="宋体" w:hAnsi="宋体" w:cs="宋体"/>
          <w:color w:val="000000"/>
          <w:sz w:val="24"/>
          <w:highlight w:val="none"/>
        </w:rPr>
      </w:pPr>
      <w:r>
        <w:rPr>
          <w:rFonts w:ascii="宋体" w:hAnsi="宋体" w:cs="宋体"/>
          <w:color w:val="000000"/>
          <w:sz w:val="24"/>
          <w:highlight w:val="none"/>
        </w:rPr>
        <w:t>授权代表姓名：          职务：</w:t>
      </w:r>
    </w:p>
    <w:p w14:paraId="5C74F5AF">
      <w:pPr>
        <w:spacing w:line="360" w:lineRule="auto"/>
        <w:ind w:left="1296"/>
        <w:rPr>
          <w:rFonts w:ascii="宋体" w:hAnsi="宋体" w:cs="宋体"/>
          <w:color w:val="000000"/>
          <w:sz w:val="24"/>
          <w:highlight w:val="none"/>
        </w:rPr>
      </w:pPr>
      <w:r>
        <w:rPr>
          <w:rFonts w:ascii="宋体" w:hAnsi="宋体" w:cs="宋体"/>
          <w:color w:val="000000"/>
          <w:sz w:val="24"/>
          <w:highlight w:val="none"/>
        </w:rPr>
        <w:t xml:space="preserve">                   </w:t>
      </w:r>
    </w:p>
    <w:p w14:paraId="524D5D7C">
      <w:pPr>
        <w:spacing w:line="420" w:lineRule="exact"/>
        <w:jc w:val="right"/>
        <w:rPr>
          <w:rFonts w:hint="eastAsia" w:ascii="宋体" w:hAnsi="宋体" w:cs="宋体"/>
          <w:color w:val="000000"/>
          <w:sz w:val="24"/>
          <w:highlight w:val="none"/>
        </w:rPr>
      </w:pPr>
      <w:r>
        <w:rPr>
          <w:rFonts w:ascii="宋体" w:hAnsi="宋体" w:cs="宋体"/>
          <w:color w:val="000000"/>
          <w:sz w:val="24"/>
          <w:highlight w:val="none"/>
        </w:rPr>
        <w:t>投标人（公章）：</w:t>
      </w:r>
    </w:p>
    <w:p w14:paraId="435AEE9F">
      <w:pPr>
        <w:spacing w:line="420" w:lineRule="exact"/>
        <w:jc w:val="both"/>
        <w:rPr>
          <w:rFonts w:ascii="宋体" w:hAnsi="宋体" w:cs="宋体"/>
          <w:color w:val="000000"/>
          <w:sz w:val="24"/>
          <w:highlight w:val="none"/>
        </w:rPr>
      </w:pPr>
    </w:p>
    <w:p w14:paraId="20591B3F">
      <w:pPr>
        <w:spacing w:line="420" w:lineRule="exact"/>
        <w:jc w:val="right"/>
        <w:rPr>
          <w:rFonts w:hint="eastAsia" w:ascii="宋体" w:hAnsi="宋体" w:cs="宋体"/>
          <w:color w:val="000000"/>
          <w:sz w:val="24"/>
          <w:highlight w:val="none"/>
        </w:rPr>
      </w:pPr>
      <w:r>
        <w:rPr>
          <w:rFonts w:ascii="宋体" w:hAnsi="宋体" w:cs="宋体"/>
          <w:color w:val="000000"/>
          <w:sz w:val="24"/>
          <w:highlight w:val="none"/>
        </w:rPr>
        <w:t>授权代表（签名或盖章）：</w:t>
      </w:r>
    </w:p>
    <w:p w14:paraId="56550FF5">
      <w:pPr>
        <w:spacing w:line="420" w:lineRule="exact"/>
        <w:jc w:val="both"/>
        <w:rPr>
          <w:rFonts w:hint="eastAsia" w:ascii="宋体" w:hAnsi="宋体" w:cs="宋体"/>
          <w:color w:val="000000"/>
          <w:sz w:val="24"/>
          <w:highlight w:val="none"/>
        </w:rPr>
      </w:pPr>
      <w:r>
        <w:rPr>
          <w:rFonts w:ascii="宋体" w:hAnsi="宋体" w:cs="宋体"/>
          <w:color w:val="000000"/>
          <w:sz w:val="24"/>
          <w:highlight w:val="none"/>
        </w:rPr>
        <w:t xml:space="preserve">            </w:t>
      </w:r>
    </w:p>
    <w:p w14:paraId="16BE08B4">
      <w:pPr>
        <w:spacing w:line="420" w:lineRule="exact"/>
        <w:jc w:val="right"/>
        <w:rPr>
          <w:rFonts w:hint="eastAsia" w:ascii="宋体" w:hAnsi="宋体" w:eastAsia="宋体" w:cs="宋体"/>
          <w:b/>
          <w:bCs/>
          <w:color w:val="000000"/>
          <w:sz w:val="24"/>
          <w:szCs w:val="24"/>
          <w:highlight w:val="none"/>
          <w:lang w:val="en-US" w:eastAsia="zh-CN"/>
        </w:rPr>
      </w:pPr>
      <w:r>
        <w:rPr>
          <w:rFonts w:ascii="宋体" w:hAnsi="宋体" w:cs="宋体"/>
          <w:color w:val="000000"/>
          <w:sz w:val="24"/>
          <w:highlight w:val="none"/>
        </w:rPr>
        <w:t>日期：</w:t>
      </w:r>
      <w:bookmarkStart w:id="92" w:name="_Toc24213"/>
      <w:bookmarkStart w:id="93" w:name="_Toc22469"/>
      <w:bookmarkStart w:id="94" w:name="_Toc14958"/>
      <w:bookmarkStart w:id="95" w:name="_Toc28901"/>
    </w:p>
    <w:p w14:paraId="2C0ACD6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color w:val="000000"/>
          <w:highlight w:val="none"/>
        </w:rPr>
      </w:pPr>
      <w:r>
        <w:rPr>
          <w:rFonts w:hint="eastAsia" w:ascii="宋体" w:hAnsi="宋体" w:eastAsia="宋体" w:cs="宋体"/>
          <w:b/>
          <w:bCs/>
          <w:color w:val="000000"/>
          <w:sz w:val="24"/>
          <w:szCs w:val="24"/>
          <w:highlight w:val="none"/>
          <w:lang w:val="en-US" w:eastAsia="zh-CN"/>
        </w:rPr>
        <w:t>注：如为联合体投标，牵头人提供。</w:t>
      </w:r>
    </w:p>
    <w:p w14:paraId="7E41908B">
      <w:pPr>
        <w:rPr>
          <w:rFonts w:hint="eastAsia" w:ascii="宋体" w:hAnsi="宋体" w:cs="宋体"/>
          <w:b/>
          <w:bCs/>
          <w:color w:val="000000"/>
          <w:sz w:val="36"/>
          <w:highlight w:val="none"/>
        </w:rPr>
      </w:pPr>
      <w:bookmarkStart w:id="96" w:name="_Toc26124"/>
      <w:r>
        <w:rPr>
          <w:rFonts w:hint="eastAsia" w:ascii="宋体" w:hAnsi="宋体" w:cs="宋体"/>
          <w:b/>
          <w:bCs/>
          <w:color w:val="000000"/>
          <w:sz w:val="36"/>
          <w:highlight w:val="none"/>
        </w:rPr>
        <w:br w:type="page"/>
      </w:r>
    </w:p>
    <w:p w14:paraId="284A2B15">
      <w:pPr>
        <w:pStyle w:val="37"/>
        <w:jc w:val="center"/>
        <w:outlineLvl w:val="0"/>
        <w:rPr>
          <w:rFonts w:ascii="宋体" w:hAnsi="宋体" w:cs="宋体"/>
          <w:b/>
          <w:bCs/>
          <w:color w:val="000000"/>
          <w:sz w:val="36"/>
          <w:highlight w:val="none"/>
        </w:rPr>
      </w:pPr>
      <w:r>
        <w:rPr>
          <w:rFonts w:hint="eastAsia" w:ascii="宋体" w:hAnsi="宋体" w:cs="宋体"/>
          <w:b/>
          <w:bCs/>
          <w:color w:val="000000"/>
          <w:sz w:val="36"/>
          <w:highlight w:val="none"/>
        </w:rPr>
        <w:t>附件2：法定代表人身份证明书</w:t>
      </w:r>
      <w:bookmarkEnd w:id="92"/>
      <w:bookmarkEnd w:id="93"/>
      <w:bookmarkEnd w:id="94"/>
      <w:bookmarkEnd w:id="95"/>
      <w:bookmarkEnd w:id="96"/>
    </w:p>
    <w:p w14:paraId="6BCBB570">
      <w:pPr>
        <w:spacing w:line="360" w:lineRule="auto"/>
        <w:rPr>
          <w:rFonts w:hint="eastAsia" w:ascii="宋体" w:hAnsi="宋体"/>
          <w:color w:val="000000"/>
          <w:sz w:val="28"/>
          <w:highlight w:val="none"/>
        </w:rPr>
      </w:pPr>
    </w:p>
    <w:p w14:paraId="5ABC54EA">
      <w:pPr>
        <w:spacing w:line="360" w:lineRule="auto"/>
        <w:rPr>
          <w:rFonts w:ascii="宋体" w:hAnsi="宋体"/>
          <w:color w:val="000000"/>
          <w:sz w:val="24"/>
          <w:szCs w:val="24"/>
          <w:highlight w:val="none"/>
          <w:u w:val="single"/>
        </w:rPr>
      </w:pPr>
      <w:r>
        <w:rPr>
          <w:rFonts w:hint="eastAsia" w:ascii="宋体" w:hAnsi="宋体"/>
          <w:color w:val="000000"/>
          <w:sz w:val="24"/>
          <w:szCs w:val="24"/>
          <w:highlight w:val="none"/>
        </w:rPr>
        <w:t>单位名称：</w:t>
      </w:r>
      <w:r>
        <w:rPr>
          <w:rFonts w:hint="eastAsia" w:ascii="宋体" w:hAnsi="宋体"/>
          <w:color w:val="000000"/>
          <w:sz w:val="24"/>
          <w:szCs w:val="24"/>
          <w:highlight w:val="none"/>
          <w:u w:val="single"/>
        </w:rPr>
        <w:t xml:space="preserve">                                        </w:t>
      </w:r>
    </w:p>
    <w:p w14:paraId="4DE9FBFE">
      <w:pPr>
        <w:spacing w:line="360" w:lineRule="auto"/>
        <w:rPr>
          <w:rFonts w:ascii="宋体" w:hAnsi="宋体"/>
          <w:color w:val="000000"/>
          <w:sz w:val="24"/>
          <w:szCs w:val="24"/>
          <w:highlight w:val="none"/>
          <w:u w:val="single"/>
        </w:rPr>
      </w:pPr>
      <w:r>
        <w:rPr>
          <w:rFonts w:hint="eastAsia" w:ascii="宋体" w:hAnsi="宋体"/>
          <w:color w:val="000000"/>
          <w:sz w:val="24"/>
          <w:szCs w:val="24"/>
          <w:highlight w:val="none"/>
        </w:rPr>
        <w:t>地址：</w:t>
      </w:r>
      <w:r>
        <w:rPr>
          <w:rFonts w:hint="eastAsia" w:ascii="宋体" w:hAnsi="宋体"/>
          <w:color w:val="000000"/>
          <w:sz w:val="24"/>
          <w:szCs w:val="24"/>
          <w:highlight w:val="none"/>
          <w:u w:val="single"/>
        </w:rPr>
        <w:t xml:space="preserve">                                           </w:t>
      </w:r>
    </w:p>
    <w:p w14:paraId="018AE305">
      <w:pPr>
        <w:spacing w:line="360" w:lineRule="auto"/>
        <w:rPr>
          <w:rFonts w:ascii="宋体" w:hAnsi="宋体"/>
          <w:color w:val="000000"/>
          <w:sz w:val="24"/>
          <w:szCs w:val="24"/>
          <w:highlight w:val="none"/>
          <w:u w:val="single"/>
        </w:rPr>
      </w:pPr>
      <w:r>
        <w:rPr>
          <w:rFonts w:hint="eastAsia" w:ascii="宋体" w:hAnsi="宋体"/>
          <w:color w:val="000000"/>
          <w:sz w:val="24"/>
          <w:szCs w:val="24"/>
          <w:highlight w:val="none"/>
        </w:rPr>
        <w:t>姓名：</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性别：</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年龄</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职务：</w:t>
      </w:r>
      <w:r>
        <w:rPr>
          <w:rFonts w:hint="eastAsia" w:ascii="宋体" w:hAnsi="宋体"/>
          <w:color w:val="000000"/>
          <w:sz w:val="24"/>
          <w:szCs w:val="24"/>
          <w:highlight w:val="none"/>
          <w:u w:val="single"/>
        </w:rPr>
        <w:t xml:space="preserve">        </w:t>
      </w:r>
    </w:p>
    <w:p w14:paraId="0CA85D6D">
      <w:pPr>
        <w:spacing w:line="360" w:lineRule="auto"/>
        <w:rPr>
          <w:rFonts w:ascii="宋体" w:hAnsi="宋体"/>
          <w:color w:val="000000"/>
          <w:sz w:val="28"/>
          <w:highlight w:val="none"/>
        </w:rPr>
      </w:pPr>
      <w:r>
        <w:rPr>
          <w:rFonts w:hint="eastAsia" w:ascii="宋体" w:hAnsi="宋体"/>
          <w:color w:val="000000"/>
          <w:sz w:val="24"/>
          <w:szCs w:val="24"/>
          <w:highlight w:val="none"/>
        </w:rPr>
        <w:t>系</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法定代表人。</w:t>
      </w:r>
    </w:p>
    <w:p w14:paraId="34CDDBC6">
      <w:pPr>
        <w:spacing w:line="360" w:lineRule="auto"/>
        <w:rPr>
          <w:rFonts w:ascii="宋体" w:hAnsi="宋体"/>
          <w:color w:val="000000"/>
          <w:sz w:val="28"/>
          <w:highlight w:val="none"/>
        </w:rPr>
      </w:pPr>
    </w:p>
    <w:p w14:paraId="361B593D">
      <w:pPr>
        <w:spacing w:line="360" w:lineRule="auto"/>
        <w:rPr>
          <w:rFonts w:ascii="宋体" w:hAnsi="宋体"/>
          <w:color w:val="000000"/>
          <w:sz w:val="28"/>
          <w:highlight w:val="none"/>
        </w:rPr>
      </w:pPr>
      <w:r>
        <w:rPr>
          <w:rFonts w:ascii="宋体" w:hAnsi="宋体"/>
          <w:color w:val="000000"/>
          <w:sz w:val="28"/>
          <w:highlight w:val="none"/>
        </w:rPr>
        <mc:AlternateContent>
          <mc:Choice Requires="wps">
            <w:drawing>
              <wp:anchor distT="0" distB="0" distL="0" distR="0" simplePos="0" relativeHeight="251659264" behindDoc="0" locked="0" layoutInCell="1" allowOverlap="1">
                <wp:simplePos x="0" y="0"/>
                <wp:positionH relativeFrom="column">
                  <wp:posOffset>106045</wp:posOffset>
                </wp:positionH>
                <wp:positionV relativeFrom="paragraph">
                  <wp:posOffset>99060</wp:posOffset>
                </wp:positionV>
                <wp:extent cx="2674620" cy="1704975"/>
                <wp:effectExtent l="7620" t="7620" r="22860" b="20955"/>
                <wp:wrapNone/>
                <wp:docPr id="1026" name="文本框 12"/>
                <wp:cNvGraphicFramePr/>
                <a:graphic xmlns:a="http://schemas.openxmlformats.org/drawingml/2006/main">
                  <a:graphicData uri="http://schemas.microsoft.com/office/word/2010/wordprocessingShape">
                    <wps:wsp>
                      <wps:cNvSpPr/>
                      <wps:spPr>
                        <a:xfrm>
                          <a:off x="0" y="0"/>
                          <a:ext cx="2674620" cy="1704975"/>
                        </a:xfrm>
                        <a:prstGeom prst="rect">
                          <a:avLst/>
                        </a:prstGeom>
                        <a:gradFill flip="none" rotWithShape="0">
                          <a:gsLst>
                            <a:gs pos="0">
                              <a:srgbClr val="FFFFFF"/>
                            </a:gs>
                            <a:gs pos="100000">
                              <a:srgbClr val="FFFFFF"/>
                            </a:gs>
                          </a:gsLst>
                          <a:lin ang="0" scaled="0"/>
                        </a:gradFill>
                        <a:ln w="15875" cap="flat" cmpd="sng">
                          <a:solidFill>
                            <a:srgbClr val="000000"/>
                          </a:solidFill>
                          <a:prstDash val="solid"/>
                          <a:miter/>
                          <a:headEnd type="none" w="med" len="med"/>
                          <a:tailEnd type="none" w="med" len="med"/>
                        </a:ln>
                      </wps:spPr>
                      <wps:txbx>
                        <w:txbxContent>
                          <w:p w14:paraId="7C98DCB6">
                            <w:pPr>
                              <w:jc w:val="center"/>
                            </w:pPr>
                          </w:p>
                          <w:p w14:paraId="4348A55A">
                            <w:pPr>
                              <w:jc w:val="center"/>
                            </w:pPr>
                          </w:p>
                          <w:p w14:paraId="042CEB8F">
                            <w:pPr>
                              <w:jc w:val="center"/>
                            </w:pPr>
                            <w:r>
                              <w:rPr>
                                <w:rFonts w:hint="eastAsia"/>
                              </w:rPr>
                              <w:t>法定代表人身份证“正”面</w:t>
                            </w:r>
                          </w:p>
                        </w:txbxContent>
                      </wps:txbx>
                      <wps:bodyPr upright="1"/>
                    </wps:wsp>
                  </a:graphicData>
                </a:graphic>
              </wp:anchor>
            </w:drawing>
          </mc:Choice>
          <mc:Fallback>
            <w:pict>
              <v:rect id="文本框 12" o:spid="_x0000_s1026" o:spt="1" style="position:absolute;left:0pt;margin-left:8.35pt;margin-top:7.8pt;height:134.25pt;width:210.6pt;z-index:251659264;mso-width-relative:page;mso-height-relative:page;" fillcolor="#FFFFFF" filled="t" stroked="t" coordsize="21600,21600" o:gfxdata="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uRv29kAAAAJAQAADwAAAAAAAAAB&#10;ACAAAAAiAAAAZHJzL2Rvd25yZXYueG1sUEsBAhQAFAAAAAgAh07iQOWPxMBIAgAAwwQAAA4AAAAA&#10;AAAAAQAgAAAAKA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14:paraId="7C98DCB6">
                      <w:pPr>
                        <w:jc w:val="center"/>
                      </w:pPr>
                    </w:p>
                    <w:p w14:paraId="4348A55A">
                      <w:pPr>
                        <w:jc w:val="center"/>
                      </w:pPr>
                    </w:p>
                    <w:p w14:paraId="042CEB8F">
                      <w:pPr>
                        <w:jc w:val="center"/>
                      </w:pPr>
                      <w:r>
                        <w:rPr>
                          <w:rFonts w:hint="eastAsia"/>
                        </w:rPr>
                        <w:t>法定代表人身份证“正”面</w:t>
                      </w:r>
                    </w:p>
                  </w:txbxContent>
                </v:textbox>
              </v:rect>
            </w:pict>
          </mc:Fallback>
        </mc:AlternateContent>
      </w:r>
      <w:r>
        <w:rPr>
          <w:rFonts w:ascii="宋体" w:hAnsi="宋体"/>
          <w:color w:val="000000"/>
          <w:sz w:val="28"/>
          <w:highlight w:val="none"/>
        </w:rPr>
        <mc:AlternateContent>
          <mc:Choice Requires="wps">
            <w:drawing>
              <wp:anchor distT="0" distB="0" distL="0" distR="0" simplePos="0" relativeHeight="251659264" behindDoc="0" locked="0" layoutInCell="1" allowOverlap="1">
                <wp:simplePos x="0" y="0"/>
                <wp:positionH relativeFrom="column">
                  <wp:posOffset>3117215</wp:posOffset>
                </wp:positionH>
                <wp:positionV relativeFrom="paragraph">
                  <wp:posOffset>99060</wp:posOffset>
                </wp:positionV>
                <wp:extent cx="2619375" cy="1704975"/>
                <wp:effectExtent l="7620" t="7620" r="20955" b="20955"/>
                <wp:wrapNone/>
                <wp:docPr id="1027" name="文本框 15"/>
                <wp:cNvGraphicFramePr/>
                <a:graphic xmlns:a="http://schemas.openxmlformats.org/drawingml/2006/main">
                  <a:graphicData uri="http://schemas.microsoft.com/office/word/2010/wordprocessingShape">
                    <wps:wsp>
                      <wps:cNvSpPr/>
                      <wps:spPr>
                        <a:xfrm>
                          <a:off x="0" y="0"/>
                          <a:ext cx="2619375" cy="1704975"/>
                        </a:xfrm>
                        <a:prstGeom prst="rect">
                          <a:avLst/>
                        </a:prstGeom>
                        <a:gradFill flip="none" rotWithShape="0">
                          <a:gsLst>
                            <a:gs pos="0">
                              <a:srgbClr val="FFFFFF"/>
                            </a:gs>
                            <a:gs pos="100000">
                              <a:srgbClr val="FFFFFF"/>
                            </a:gs>
                          </a:gsLst>
                          <a:lin ang="0" scaled="0"/>
                        </a:gradFill>
                        <a:ln w="15875" cap="flat" cmpd="sng">
                          <a:solidFill>
                            <a:srgbClr val="000000"/>
                          </a:solidFill>
                          <a:prstDash val="solid"/>
                          <a:miter/>
                          <a:headEnd type="none" w="med" len="med"/>
                          <a:tailEnd type="none" w="med" len="med"/>
                        </a:ln>
                      </wps:spPr>
                      <wps:txbx>
                        <w:txbxContent>
                          <w:p w14:paraId="52840C82">
                            <w:pPr>
                              <w:jc w:val="center"/>
                            </w:pPr>
                          </w:p>
                          <w:p w14:paraId="4550B185">
                            <w:pPr>
                              <w:jc w:val="center"/>
                            </w:pPr>
                          </w:p>
                          <w:p w14:paraId="59CCF87E">
                            <w:pPr>
                              <w:jc w:val="center"/>
                            </w:pPr>
                            <w:r>
                              <w:rPr>
                                <w:rFonts w:hint="eastAsia"/>
                              </w:rPr>
                              <w:t>法定代表人身份证“背”面</w:t>
                            </w:r>
                          </w:p>
                        </w:txbxContent>
                      </wps:txbx>
                      <wps:bodyPr upright="1"/>
                    </wps:wsp>
                  </a:graphicData>
                </a:graphic>
              </wp:anchor>
            </w:drawing>
          </mc:Choice>
          <mc:Fallback>
            <w:pict>
              <v:rect id="文本框 15" o:spid="_x0000_s1026" o:spt="1" style="position:absolute;left:0pt;margin-left:245.45pt;margin-top:7.8pt;height:134.25pt;width:206.25pt;z-index:251659264;mso-width-relative:page;mso-height-relative:page;" fillcolor="#FFFFFF" filled="t" stroked="t" coordsize="21600,21600" o:gfxdata="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LrupdkAAAAKAQAADwAAAAAAAAAB&#10;ACAAAAAiAAAAZHJzL2Rvd25yZXYueG1sUEsBAhQAFAAAAAgAh07iQI5C85tIAgAAwwQAAA4AAAAA&#10;AAAAAQAgAAAAKAEAAGRycy9lMm9Eb2MueG1sUEsFBgAAAAAGAAYAWQEAAOIFAAAAAA==&#10;">
                <v:fill type="gradient" on="t" color2="#FFFFFF" angle="90" focus="100%" focussize="0,0">
                  <o:fill type="gradientUnscaled" v:ext="backwardCompatible"/>
                </v:fill>
                <v:stroke weight="1.25pt" color="#000000" joinstyle="miter"/>
                <v:imagedata o:title=""/>
                <o:lock v:ext="edit" aspectratio="f"/>
                <v:textbox>
                  <w:txbxContent>
                    <w:p w14:paraId="52840C82">
                      <w:pPr>
                        <w:jc w:val="center"/>
                      </w:pPr>
                    </w:p>
                    <w:p w14:paraId="4550B185">
                      <w:pPr>
                        <w:jc w:val="center"/>
                      </w:pPr>
                    </w:p>
                    <w:p w14:paraId="59CCF87E">
                      <w:pPr>
                        <w:jc w:val="center"/>
                      </w:pPr>
                      <w:r>
                        <w:rPr>
                          <w:rFonts w:hint="eastAsia"/>
                        </w:rPr>
                        <w:t>法定代表人身份证“背”面</w:t>
                      </w:r>
                    </w:p>
                  </w:txbxContent>
                </v:textbox>
              </v:rect>
            </w:pict>
          </mc:Fallback>
        </mc:AlternateContent>
      </w:r>
    </w:p>
    <w:p w14:paraId="4632A5E3">
      <w:pPr>
        <w:spacing w:line="360" w:lineRule="auto"/>
        <w:rPr>
          <w:rFonts w:ascii="宋体" w:hAnsi="宋体"/>
          <w:color w:val="000000"/>
          <w:sz w:val="28"/>
          <w:highlight w:val="none"/>
        </w:rPr>
      </w:pPr>
    </w:p>
    <w:p w14:paraId="62AD991D">
      <w:pPr>
        <w:spacing w:line="360" w:lineRule="auto"/>
        <w:rPr>
          <w:rFonts w:ascii="宋体" w:hAnsi="宋体"/>
          <w:color w:val="000000"/>
          <w:sz w:val="28"/>
          <w:highlight w:val="none"/>
        </w:rPr>
      </w:pPr>
    </w:p>
    <w:p w14:paraId="6A2C9233">
      <w:pPr>
        <w:spacing w:line="360" w:lineRule="auto"/>
        <w:rPr>
          <w:rFonts w:ascii="宋体" w:hAnsi="宋体"/>
          <w:color w:val="000000"/>
          <w:sz w:val="28"/>
          <w:highlight w:val="none"/>
        </w:rPr>
      </w:pPr>
    </w:p>
    <w:p w14:paraId="5C669D5F">
      <w:pPr>
        <w:spacing w:line="360" w:lineRule="auto"/>
        <w:rPr>
          <w:rFonts w:ascii="宋体" w:hAnsi="宋体"/>
          <w:color w:val="000000"/>
          <w:sz w:val="28"/>
          <w:highlight w:val="none"/>
        </w:rPr>
      </w:pPr>
    </w:p>
    <w:p w14:paraId="2B86D07A">
      <w:pPr>
        <w:spacing w:line="360" w:lineRule="auto"/>
        <w:rPr>
          <w:rFonts w:ascii="宋体" w:hAnsi="宋体"/>
          <w:color w:val="000000"/>
          <w:sz w:val="28"/>
          <w:highlight w:val="none"/>
        </w:rPr>
      </w:pPr>
    </w:p>
    <w:p w14:paraId="238A50AD">
      <w:pPr>
        <w:spacing w:line="360" w:lineRule="auto"/>
        <w:rPr>
          <w:rFonts w:ascii="宋体" w:hAnsi="宋体"/>
          <w:color w:val="000000"/>
          <w:sz w:val="28"/>
          <w:highlight w:val="none"/>
        </w:rPr>
      </w:pPr>
    </w:p>
    <w:p w14:paraId="5EC88077">
      <w:pPr>
        <w:spacing w:line="360" w:lineRule="auto"/>
        <w:rPr>
          <w:rFonts w:ascii="宋体" w:hAnsi="宋体"/>
          <w:color w:val="000000"/>
          <w:sz w:val="24"/>
          <w:szCs w:val="24"/>
          <w:highlight w:val="none"/>
        </w:rPr>
      </w:pPr>
    </w:p>
    <w:p w14:paraId="1E67603D">
      <w:pPr>
        <w:spacing w:line="360" w:lineRule="auto"/>
        <w:rPr>
          <w:rFonts w:ascii="宋体" w:hAnsi="宋体"/>
          <w:color w:val="000000"/>
          <w:sz w:val="24"/>
          <w:szCs w:val="24"/>
          <w:highlight w:val="none"/>
        </w:rPr>
      </w:pPr>
      <w:r>
        <w:rPr>
          <w:rFonts w:hint="eastAsia" w:ascii="宋体" w:hAnsi="宋体"/>
          <w:color w:val="000000"/>
          <w:sz w:val="24"/>
          <w:szCs w:val="24"/>
          <w:highlight w:val="none"/>
        </w:rPr>
        <w:t>投标单位名称：</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单位</w:t>
      </w:r>
      <w:r>
        <w:rPr>
          <w:rFonts w:hint="eastAsia" w:ascii="宋体" w:hAnsi="宋体"/>
          <w:color w:val="000000"/>
          <w:sz w:val="24"/>
          <w:szCs w:val="24"/>
          <w:highlight w:val="none"/>
        </w:rPr>
        <w:t>公章）</w:t>
      </w:r>
    </w:p>
    <w:p w14:paraId="0BB07E87">
      <w:pPr>
        <w:spacing w:line="360" w:lineRule="auto"/>
        <w:rPr>
          <w:rFonts w:ascii="宋体" w:hAnsi="宋体"/>
          <w:color w:val="000000"/>
          <w:sz w:val="24"/>
          <w:szCs w:val="24"/>
          <w:highlight w:val="none"/>
        </w:rPr>
      </w:pPr>
    </w:p>
    <w:p w14:paraId="52CD7F2C">
      <w:pPr>
        <w:spacing w:line="360" w:lineRule="auto"/>
        <w:rPr>
          <w:rFonts w:ascii="宋体" w:hAnsi="宋体"/>
          <w:color w:val="000000"/>
          <w:sz w:val="24"/>
          <w:szCs w:val="24"/>
          <w:highlight w:val="none"/>
        </w:rPr>
      </w:pPr>
    </w:p>
    <w:p w14:paraId="44B2E1F2">
      <w:pPr>
        <w:spacing w:line="360" w:lineRule="auto"/>
        <w:rPr>
          <w:rFonts w:ascii="宋体" w:hAnsi="宋体"/>
          <w:color w:val="000000"/>
          <w:sz w:val="24"/>
          <w:szCs w:val="24"/>
          <w:highlight w:val="none"/>
        </w:rPr>
      </w:pPr>
    </w:p>
    <w:p w14:paraId="139537D2">
      <w:pPr>
        <w:spacing w:line="360" w:lineRule="auto"/>
        <w:ind w:right="240"/>
        <w:jc w:val="right"/>
        <w:rPr>
          <w:rFonts w:ascii="宋体" w:hAnsi="宋体"/>
          <w:color w:val="000000"/>
          <w:sz w:val="24"/>
          <w:szCs w:val="24"/>
          <w:highlight w:val="none"/>
        </w:rPr>
      </w:pPr>
      <w:r>
        <w:rPr>
          <w:rFonts w:hint="eastAsia" w:ascii="宋体" w:hAnsi="宋体"/>
          <w:color w:val="000000"/>
          <w:sz w:val="24"/>
          <w:szCs w:val="24"/>
          <w:highlight w:val="none"/>
        </w:rPr>
        <w:t>日期：  年   月   日</w:t>
      </w:r>
    </w:p>
    <w:p w14:paraId="344659FD">
      <w:pPr>
        <w:spacing w:line="360" w:lineRule="auto"/>
        <w:rPr>
          <w:rFonts w:hint="eastAsia" w:ascii="宋体" w:hAnsi="宋体"/>
          <w:color w:val="000000"/>
          <w:sz w:val="24"/>
          <w:szCs w:val="24"/>
          <w:highlight w:val="none"/>
        </w:rPr>
      </w:pPr>
      <w:r>
        <w:rPr>
          <w:rFonts w:hint="eastAsia" w:ascii="宋体" w:hAnsi="宋体" w:eastAsia="宋体" w:cs="宋体"/>
          <w:b/>
          <w:bCs/>
          <w:color w:val="000000"/>
          <w:sz w:val="24"/>
          <w:szCs w:val="24"/>
          <w:highlight w:val="none"/>
          <w:lang w:val="en-US" w:eastAsia="zh-CN"/>
        </w:rPr>
        <w:t>注：如为联合体投标，牵头人提供。</w:t>
      </w:r>
    </w:p>
    <w:p w14:paraId="3BDEEE07">
      <w:pPr>
        <w:spacing w:line="360" w:lineRule="auto"/>
        <w:rPr>
          <w:rFonts w:ascii="宋体" w:hAnsi="宋体"/>
          <w:color w:val="000000"/>
          <w:sz w:val="28"/>
          <w:highlight w:val="none"/>
        </w:rPr>
      </w:pPr>
    </w:p>
    <w:p w14:paraId="67209F38">
      <w:pPr>
        <w:spacing w:line="360" w:lineRule="auto"/>
        <w:rPr>
          <w:rFonts w:ascii="宋体" w:hAnsi="宋体"/>
          <w:color w:val="000000"/>
          <w:sz w:val="28"/>
          <w:highlight w:val="none"/>
        </w:rPr>
      </w:pPr>
    </w:p>
    <w:p w14:paraId="2BF72815">
      <w:pPr>
        <w:spacing w:line="360" w:lineRule="auto"/>
        <w:rPr>
          <w:rFonts w:ascii="宋体" w:hAnsi="宋体"/>
          <w:color w:val="000000"/>
          <w:sz w:val="28"/>
          <w:highlight w:val="none"/>
        </w:rPr>
      </w:pPr>
    </w:p>
    <w:p w14:paraId="161CB40D">
      <w:pPr>
        <w:spacing w:line="360" w:lineRule="auto"/>
        <w:rPr>
          <w:rFonts w:ascii="宋体" w:hAnsi="宋体"/>
          <w:color w:val="000000"/>
          <w:sz w:val="28"/>
          <w:highlight w:val="none"/>
        </w:rPr>
      </w:pPr>
    </w:p>
    <w:p w14:paraId="0440CFE4">
      <w:pPr>
        <w:pStyle w:val="3"/>
        <w:numPr>
          <w:ilvl w:val="0"/>
          <w:numId w:val="0"/>
        </w:numPr>
        <w:jc w:val="center"/>
        <w:outlineLvl w:val="0"/>
        <w:rPr>
          <w:rFonts w:hint="eastAsia" w:ascii="宋体" w:hAnsi="宋体" w:cs="宋体"/>
          <w:bCs/>
          <w:color w:val="000000"/>
          <w:sz w:val="36"/>
          <w:szCs w:val="20"/>
          <w:highlight w:val="none"/>
        </w:rPr>
      </w:pPr>
      <w:bookmarkStart w:id="97" w:name="_Toc538"/>
      <w:bookmarkStart w:id="98" w:name="_Toc19146"/>
      <w:bookmarkStart w:id="99" w:name="_Toc7864"/>
      <w:bookmarkStart w:id="100" w:name="_Toc533086814"/>
      <w:bookmarkStart w:id="101" w:name="_Toc21414"/>
      <w:bookmarkStart w:id="102" w:name="_Toc15421"/>
      <w:r>
        <w:rPr>
          <w:rFonts w:hint="eastAsia" w:ascii="宋体" w:hAnsi="宋体" w:cs="宋体"/>
          <w:bCs/>
          <w:color w:val="000000"/>
          <w:sz w:val="36"/>
          <w:szCs w:val="20"/>
          <w:highlight w:val="none"/>
        </w:rPr>
        <w:t>附件3：法定代表人授权委托书</w:t>
      </w:r>
      <w:bookmarkEnd w:id="97"/>
      <w:bookmarkEnd w:id="98"/>
      <w:bookmarkEnd w:id="99"/>
      <w:bookmarkEnd w:id="100"/>
      <w:bookmarkEnd w:id="101"/>
      <w:bookmarkEnd w:id="102"/>
    </w:p>
    <w:p w14:paraId="5A3B6B11">
      <w:pPr>
        <w:pStyle w:val="34"/>
        <w:spacing w:line="360" w:lineRule="atLeast"/>
        <w:ind w:firstLine="567"/>
        <w:jc w:val="both"/>
        <w:rPr>
          <w:rFonts w:hint="eastAsia" w:ascii="宋体" w:hAnsi="宋体" w:cs="宋体"/>
          <w:color w:val="000000"/>
          <w:sz w:val="28"/>
          <w:highlight w:val="none"/>
        </w:rPr>
      </w:pPr>
    </w:p>
    <w:p w14:paraId="70884CF0">
      <w:pPr>
        <w:pStyle w:val="34"/>
        <w:spacing w:line="360" w:lineRule="atLeast"/>
        <w:jc w:val="both"/>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采购单位/招标代理机构</w:t>
      </w:r>
      <w:r>
        <w:rPr>
          <w:rFonts w:hint="eastAsia" w:ascii="宋体" w:hAnsi="宋体" w:cs="宋体"/>
          <w:color w:val="000000"/>
          <w:sz w:val="24"/>
          <w:szCs w:val="24"/>
          <w:highlight w:val="none"/>
        </w:rPr>
        <w:t>：</w:t>
      </w:r>
    </w:p>
    <w:p w14:paraId="08C4B941">
      <w:pPr>
        <w:pStyle w:val="34"/>
        <w:spacing w:line="360" w:lineRule="atLeast"/>
        <w:ind w:firstLine="567"/>
        <w:jc w:val="both"/>
        <w:rPr>
          <w:rFonts w:hint="eastAsia" w:ascii="宋体" w:hAnsi="宋体" w:cs="宋体"/>
          <w:color w:val="000000"/>
          <w:sz w:val="24"/>
          <w:szCs w:val="24"/>
          <w:highlight w:val="none"/>
        </w:rPr>
      </w:pPr>
    </w:p>
    <w:p w14:paraId="02E69650">
      <w:pPr>
        <w:pStyle w:val="34"/>
        <w:spacing w:line="360" w:lineRule="atLeast"/>
        <w:ind w:firstLine="560"/>
        <w:jc w:val="both"/>
        <w:rPr>
          <w:rFonts w:hint="eastAsia" w:ascii="宋体" w:hAnsi="宋体" w:cs="宋体"/>
          <w:b/>
          <w:color w:val="000000"/>
          <w:sz w:val="24"/>
          <w:szCs w:val="24"/>
          <w:highlight w:val="none"/>
        </w:rPr>
      </w:pPr>
      <w:r>
        <w:rPr>
          <w:rFonts w:hint="eastAsia" w:ascii="宋体" w:hAnsi="宋体" w:cs="宋体"/>
          <w:color w:val="000000"/>
          <w:sz w:val="24"/>
          <w:szCs w:val="24"/>
          <w:highlight w:val="none"/>
        </w:rPr>
        <w:t>现委托</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参加贵公司组织的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招标活动，全权代表我单位处理招标的有关事宜，代理人所签署的一切有关文件，我单位均予承认。</w:t>
      </w:r>
      <w:r>
        <w:rPr>
          <w:rFonts w:hint="eastAsia" w:ascii="宋体" w:hAnsi="宋体" w:cs="宋体"/>
          <w:b/>
          <w:color w:val="000000"/>
          <w:sz w:val="24"/>
          <w:szCs w:val="24"/>
          <w:highlight w:val="none"/>
        </w:rPr>
        <w:t>（附代理人身份证复印件</w:t>
      </w:r>
      <w:r>
        <w:rPr>
          <w:rFonts w:hint="eastAsia" w:ascii="宋体" w:hAnsi="宋体" w:cs="宋体"/>
          <w:b/>
          <w:color w:val="000000"/>
          <w:sz w:val="24"/>
          <w:szCs w:val="24"/>
          <w:highlight w:val="none"/>
          <w:lang w:eastAsia="zh-CN"/>
        </w:rPr>
        <w:t>正反面</w:t>
      </w:r>
      <w:r>
        <w:rPr>
          <w:rFonts w:hint="eastAsia" w:ascii="宋体" w:hAnsi="宋体" w:cs="宋体"/>
          <w:b/>
          <w:color w:val="000000"/>
          <w:sz w:val="24"/>
          <w:szCs w:val="24"/>
          <w:highlight w:val="none"/>
        </w:rPr>
        <w:t>）</w:t>
      </w:r>
    </w:p>
    <w:p w14:paraId="2496E4AD">
      <w:pPr>
        <w:pStyle w:val="34"/>
        <w:spacing w:line="360" w:lineRule="atLeast"/>
        <w:ind w:firstLine="567"/>
        <w:jc w:val="center"/>
        <w:rPr>
          <w:rFonts w:hint="eastAsia" w:ascii="宋体" w:hAnsi="宋体" w:cs="宋体"/>
          <w:color w:val="000000"/>
          <w:sz w:val="24"/>
          <w:szCs w:val="24"/>
          <w:highlight w:val="none"/>
        </w:rPr>
      </w:pPr>
    </w:p>
    <w:p w14:paraId="71F7C852">
      <w:pPr>
        <w:pStyle w:val="34"/>
        <w:spacing w:line="360" w:lineRule="atLeast"/>
        <w:ind w:firstLine="567"/>
        <w:jc w:val="center"/>
        <w:rPr>
          <w:rFonts w:hint="eastAsia" w:ascii="宋体" w:hAnsi="宋体" w:cs="宋体"/>
          <w:color w:val="000000"/>
          <w:sz w:val="24"/>
          <w:szCs w:val="24"/>
          <w:highlight w:val="none"/>
        </w:rPr>
      </w:pPr>
    </w:p>
    <w:p w14:paraId="3C6686F7">
      <w:pPr>
        <w:pStyle w:val="34"/>
        <w:spacing w:line="360" w:lineRule="atLeast"/>
        <w:ind w:firstLine="567"/>
        <w:jc w:val="both"/>
        <w:rPr>
          <w:rFonts w:hint="eastAsia" w:ascii="宋体" w:hAnsi="宋体" w:cs="宋体"/>
          <w:color w:val="000000"/>
          <w:sz w:val="24"/>
          <w:szCs w:val="24"/>
          <w:highlight w:val="none"/>
        </w:rPr>
      </w:pPr>
    </w:p>
    <w:p w14:paraId="4C7643B9">
      <w:pPr>
        <w:pStyle w:val="34"/>
        <w:spacing w:line="360" w:lineRule="atLeast"/>
        <w:ind w:firstLine="280"/>
        <w:jc w:val="both"/>
        <w:rPr>
          <w:rFonts w:hint="eastAsia" w:ascii="宋体" w:hAnsi="宋体" w:cs="宋体"/>
          <w:color w:val="000000"/>
          <w:sz w:val="24"/>
          <w:szCs w:val="24"/>
          <w:highlight w:val="none"/>
        </w:rPr>
      </w:pPr>
      <w:r>
        <w:rPr>
          <w:rFonts w:hint="eastAsia" w:ascii="宋体" w:hAnsi="宋体" w:cs="宋体"/>
          <w:b/>
          <w:bCs/>
          <w:color w:val="000000"/>
          <w:sz w:val="24"/>
          <w:szCs w:val="24"/>
          <w:highlight w:val="none"/>
        </w:rPr>
        <w:t>代理人情况</w:t>
      </w:r>
    </w:p>
    <w:p w14:paraId="370D3324">
      <w:pPr>
        <w:pStyle w:val="34"/>
        <w:spacing w:line="360" w:lineRule="atLeast"/>
        <w:ind w:left="178" w:firstLine="2"/>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姓  名：                性  别：</w:t>
      </w:r>
    </w:p>
    <w:p w14:paraId="5363CD5E">
      <w:pPr>
        <w:pStyle w:val="34"/>
        <w:spacing w:line="360" w:lineRule="atLeast"/>
        <w:ind w:left="178" w:firstLine="2"/>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年  龄：                职  务：    </w:t>
      </w:r>
    </w:p>
    <w:p w14:paraId="64BFCD19">
      <w:pPr>
        <w:pStyle w:val="34"/>
        <w:spacing w:line="360" w:lineRule="atLeast"/>
        <w:ind w:left="178" w:firstLine="2"/>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身份证号码：</w:t>
      </w:r>
    </w:p>
    <w:p w14:paraId="1C1F1FF0">
      <w:pPr>
        <w:pStyle w:val="34"/>
        <w:spacing w:line="360" w:lineRule="atLeast"/>
        <w:ind w:left="178" w:firstLine="2"/>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详细通讯地址：</w:t>
      </w:r>
    </w:p>
    <w:p w14:paraId="303AE77F">
      <w:pPr>
        <w:pStyle w:val="34"/>
        <w:spacing w:line="360" w:lineRule="atLeast"/>
        <w:ind w:left="391" w:hanging="213"/>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电话：       </w:t>
      </w:r>
    </w:p>
    <w:p w14:paraId="26B18184">
      <w:pPr>
        <w:pStyle w:val="34"/>
        <w:spacing w:line="360" w:lineRule="atLeast"/>
        <w:ind w:left="391" w:hanging="213"/>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邮政编码：                                        </w:t>
      </w:r>
    </w:p>
    <w:p w14:paraId="0BA0C66F">
      <w:pPr>
        <w:pStyle w:val="34"/>
        <w:spacing w:line="360" w:lineRule="atLeast"/>
        <w:ind w:left="391" w:hanging="213"/>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传  真：</w:t>
      </w:r>
    </w:p>
    <w:p w14:paraId="7F927A1B">
      <w:pPr>
        <w:pStyle w:val="34"/>
        <w:spacing w:line="360" w:lineRule="atLeast"/>
        <w:ind w:left="178" w:firstLine="2"/>
        <w:jc w:val="both"/>
        <w:rPr>
          <w:rFonts w:hint="eastAsia" w:ascii="宋体" w:hAnsi="宋体" w:cs="宋体"/>
          <w:color w:val="000000"/>
          <w:sz w:val="24"/>
          <w:szCs w:val="24"/>
          <w:highlight w:val="none"/>
        </w:rPr>
      </w:pPr>
      <w:r>
        <w:rPr>
          <w:rFonts w:hint="eastAsia" w:ascii="宋体" w:hAnsi="宋体" w:cs="宋体"/>
          <w:color w:val="000000"/>
          <w:sz w:val="24"/>
          <w:szCs w:val="24"/>
          <w:highlight w:val="none"/>
        </w:rPr>
        <w:t>单位名称（公章）                      法定代表人（</w:t>
      </w:r>
      <w:r>
        <w:rPr>
          <w:rFonts w:hint="eastAsia" w:ascii="宋体" w:hAnsi="宋体" w:cs="宋体"/>
          <w:color w:val="000000"/>
          <w:sz w:val="24"/>
          <w:szCs w:val="24"/>
          <w:highlight w:val="none"/>
          <w:lang w:val="en-US" w:eastAsia="zh-CN"/>
        </w:rPr>
        <w:t>盖</w:t>
      </w:r>
      <w:r>
        <w:rPr>
          <w:rFonts w:hint="eastAsia" w:ascii="宋体" w:hAnsi="宋体" w:cs="宋体"/>
          <w:color w:val="000000"/>
          <w:sz w:val="24"/>
          <w:szCs w:val="24"/>
          <w:highlight w:val="none"/>
        </w:rPr>
        <w:t>章</w:t>
      </w:r>
      <w:r>
        <w:rPr>
          <w:rFonts w:hint="eastAsia" w:ascii="宋体" w:hAnsi="宋体" w:cs="宋体"/>
          <w:color w:val="000000"/>
          <w:sz w:val="24"/>
          <w:szCs w:val="24"/>
          <w:highlight w:val="none"/>
          <w:lang w:val="en-US" w:eastAsia="zh-CN"/>
        </w:rPr>
        <w:t>或签字</w:t>
      </w:r>
      <w:r>
        <w:rPr>
          <w:rFonts w:hint="eastAsia" w:ascii="宋体" w:hAnsi="宋体" w:cs="宋体"/>
          <w:color w:val="000000"/>
          <w:sz w:val="24"/>
          <w:szCs w:val="24"/>
          <w:highlight w:val="none"/>
        </w:rPr>
        <w:t>）</w:t>
      </w:r>
    </w:p>
    <w:p w14:paraId="10A126C3">
      <w:pPr>
        <w:pStyle w:val="34"/>
        <w:spacing w:line="360" w:lineRule="atLeast"/>
        <w:ind w:firstLine="567"/>
        <w:jc w:val="both"/>
        <w:rPr>
          <w:rFonts w:hint="eastAsia" w:ascii="宋体" w:hAnsi="宋体" w:cs="宋体"/>
          <w:color w:val="000000"/>
          <w:sz w:val="24"/>
          <w:szCs w:val="24"/>
          <w:highlight w:val="none"/>
        </w:rPr>
      </w:pPr>
    </w:p>
    <w:p w14:paraId="37361846">
      <w:pPr>
        <w:pStyle w:val="34"/>
        <w:spacing w:line="360" w:lineRule="atLeast"/>
        <w:ind w:firstLine="567"/>
        <w:jc w:val="both"/>
        <w:rPr>
          <w:rFonts w:hint="eastAsia" w:ascii="宋体" w:hAnsi="宋体" w:cs="宋体"/>
          <w:color w:val="000000"/>
          <w:sz w:val="24"/>
          <w:szCs w:val="24"/>
          <w:highlight w:val="none"/>
        </w:rPr>
      </w:pPr>
    </w:p>
    <w:p w14:paraId="5640876B">
      <w:pPr>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kern w:val="0"/>
          <w:sz w:val="24"/>
          <w:szCs w:val="24"/>
          <w:highlight w:val="none"/>
        </w:rPr>
        <w:t xml:space="preserve"> 年    月   日  </w:t>
      </w:r>
    </w:p>
    <w:p w14:paraId="69276FAA">
      <w:pPr>
        <w:rPr>
          <w:rFonts w:hint="eastAsia" w:ascii="宋体" w:hAnsi="宋体" w:cs="宋体"/>
          <w:color w:val="000000"/>
          <w:highlight w:val="none"/>
        </w:rPr>
      </w:pPr>
    </w:p>
    <w:p w14:paraId="7B8F85DC">
      <w:pPr>
        <w:rPr>
          <w:rFonts w:hint="eastAsia" w:ascii="宋体" w:hAnsi="宋体" w:cs="宋体"/>
          <w:color w:val="000000"/>
          <w:highlight w:val="none"/>
        </w:rPr>
      </w:pPr>
    </w:p>
    <w:p w14:paraId="4B92B486">
      <w:pPr>
        <w:spacing w:line="360" w:lineRule="auto"/>
        <w:rPr>
          <w:rFonts w:hint="eastAsia" w:ascii="宋体" w:hAnsi="宋体"/>
          <w:color w:val="000000"/>
          <w:sz w:val="24"/>
          <w:szCs w:val="24"/>
          <w:highlight w:val="none"/>
        </w:rPr>
      </w:pPr>
      <w:r>
        <w:rPr>
          <w:rFonts w:hint="eastAsia" w:ascii="宋体" w:hAnsi="宋体" w:eastAsia="宋体" w:cs="宋体"/>
          <w:b/>
          <w:bCs/>
          <w:color w:val="000000"/>
          <w:sz w:val="24"/>
          <w:szCs w:val="24"/>
          <w:highlight w:val="none"/>
          <w:lang w:val="en-US" w:eastAsia="zh-CN"/>
        </w:rPr>
        <w:t>注：如为联合体投标</w:t>
      </w:r>
      <w:r>
        <w:rPr>
          <w:rFonts w:hint="eastAsia" w:ascii="宋体" w:hAnsi="宋体" w:cs="宋体"/>
          <w:b/>
          <w:bCs/>
          <w:color w:val="000000"/>
          <w:sz w:val="24"/>
          <w:szCs w:val="24"/>
          <w:highlight w:val="none"/>
          <w:lang w:val="en-US" w:eastAsia="zh-CN"/>
        </w:rPr>
        <w:t>，由</w:t>
      </w:r>
      <w:r>
        <w:rPr>
          <w:rFonts w:hint="eastAsia" w:ascii="宋体" w:hAnsi="宋体" w:eastAsia="宋体" w:cs="宋体"/>
          <w:b/>
          <w:bCs/>
          <w:color w:val="000000"/>
          <w:sz w:val="24"/>
          <w:szCs w:val="24"/>
          <w:highlight w:val="none"/>
          <w:lang w:val="en-US" w:eastAsia="zh-CN"/>
        </w:rPr>
        <w:t>牵头人提供。</w:t>
      </w:r>
    </w:p>
    <w:p w14:paraId="62C7B9A6">
      <w:pPr>
        <w:rPr>
          <w:rFonts w:hint="eastAsia" w:ascii="宋体" w:hAnsi="宋体" w:cs="宋体"/>
          <w:color w:val="000000"/>
          <w:highlight w:val="none"/>
        </w:rPr>
        <w:sectPr>
          <w:headerReference r:id="rId14" w:type="default"/>
          <w:footerReference r:id="rId15" w:type="default"/>
          <w:pgSz w:w="11906" w:h="16838"/>
          <w:pgMar w:top="1440" w:right="1800" w:bottom="1440" w:left="1800" w:header="851" w:footer="851" w:gutter="0"/>
          <w:pgNumType w:fmt="decimal" w:start="1"/>
          <w:cols w:space="720" w:num="1"/>
          <w:docGrid w:type="linesAndChars" w:linePitch="312" w:charSpace="0"/>
        </w:sectPr>
      </w:pPr>
    </w:p>
    <w:p w14:paraId="04EEC407">
      <w:pPr>
        <w:pStyle w:val="37"/>
        <w:jc w:val="center"/>
        <w:outlineLvl w:val="0"/>
        <w:rPr>
          <w:rFonts w:hint="eastAsia" w:ascii="宋体" w:hAnsi="宋体" w:cs="宋体"/>
          <w:b/>
          <w:bCs/>
          <w:color w:val="000000"/>
          <w:sz w:val="36"/>
          <w:highlight w:val="none"/>
        </w:rPr>
      </w:pPr>
      <w:bookmarkStart w:id="103" w:name="_Toc20063"/>
      <w:bookmarkStart w:id="104" w:name="_Toc15893"/>
      <w:bookmarkStart w:id="105" w:name="_Toc533086815"/>
      <w:bookmarkStart w:id="106" w:name="_Toc8864"/>
      <w:bookmarkStart w:id="107" w:name="_Toc20864"/>
      <w:bookmarkStart w:id="108" w:name="_Toc30651"/>
      <w:r>
        <w:rPr>
          <w:rFonts w:hint="eastAsia" w:ascii="宋体" w:hAnsi="宋体" w:cs="宋体"/>
          <w:b/>
          <w:bCs/>
          <w:color w:val="000000"/>
          <w:sz w:val="36"/>
          <w:highlight w:val="none"/>
        </w:rPr>
        <w:t>附件4：开标一览表</w:t>
      </w:r>
      <w:bookmarkEnd w:id="103"/>
      <w:bookmarkEnd w:id="104"/>
      <w:bookmarkEnd w:id="105"/>
      <w:bookmarkEnd w:id="106"/>
      <w:bookmarkEnd w:id="107"/>
      <w:bookmarkEnd w:id="108"/>
    </w:p>
    <w:p w14:paraId="6EB69FB8">
      <w:pPr>
        <w:pStyle w:val="37"/>
        <w:outlineLvl w:val="9"/>
        <w:rPr>
          <w:rFonts w:hint="eastAsia" w:ascii="宋体" w:hAnsi="宋体" w:cs="宋体"/>
          <w:b/>
          <w:bCs/>
          <w:color w:val="000000"/>
          <w:sz w:val="36"/>
          <w:highlight w:val="none"/>
        </w:rPr>
      </w:pPr>
    </w:p>
    <w:p w14:paraId="2645FBE3">
      <w:pPr>
        <w:pStyle w:val="37"/>
        <w:jc w:val="center"/>
        <w:outlineLvl w:val="9"/>
        <w:rPr>
          <w:rFonts w:hint="eastAsia" w:ascii="宋体" w:hAnsi="宋体" w:eastAsia="宋体" w:cs="宋体"/>
          <w:b/>
          <w:bCs/>
          <w:color w:val="000000"/>
          <w:sz w:val="36"/>
          <w:highlight w:val="none"/>
          <w:lang w:eastAsia="zh-CN"/>
        </w:rPr>
      </w:pPr>
      <w:r>
        <w:rPr>
          <w:rFonts w:hint="eastAsia" w:ascii="宋体" w:hAnsi="宋体" w:cs="宋体"/>
          <w:b/>
          <w:bCs/>
          <w:color w:val="000000"/>
          <w:sz w:val="36"/>
          <w:highlight w:val="none"/>
          <w:lang w:eastAsia="zh-CN"/>
        </w:rPr>
        <w:t>报价一览表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7200"/>
      </w:tblGrid>
      <w:tr w14:paraId="2797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1F99DF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vertAlign w:val="baseline"/>
                <w:lang w:val="en-US" w:eastAsia="zh-CN"/>
              </w:rPr>
            </w:pPr>
            <w:bookmarkStart w:id="109" w:name="_Toc449387770"/>
            <w:r>
              <w:rPr>
                <w:rFonts w:hint="default" w:ascii="宋体" w:hAnsi="宋体" w:eastAsia="宋体" w:cs="宋体"/>
                <w:color w:val="000000"/>
                <w:sz w:val="24"/>
                <w:szCs w:val="24"/>
                <w:highlight w:val="none"/>
                <w:vertAlign w:val="baseline"/>
                <w:lang w:val="en-US" w:eastAsia="zh-CN"/>
              </w:rPr>
              <w:t>项目名称</w:t>
            </w:r>
          </w:p>
        </w:tc>
        <w:tc>
          <w:tcPr>
            <w:tcW w:w="7200" w:type="dxa"/>
            <w:vAlign w:val="center"/>
          </w:tcPr>
          <w:p w14:paraId="29AF1F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sz w:val="24"/>
                <w:szCs w:val="24"/>
                <w:highlight w:val="none"/>
                <w:vertAlign w:val="baseline"/>
                <w:lang w:val="en-US" w:eastAsia="zh-CN"/>
              </w:rPr>
            </w:pPr>
          </w:p>
        </w:tc>
      </w:tr>
      <w:tr w14:paraId="2C29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69CAFC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项目编号</w:t>
            </w:r>
          </w:p>
        </w:tc>
        <w:tc>
          <w:tcPr>
            <w:tcW w:w="7200" w:type="dxa"/>
            <w:vAlign w:val="center"/>
          </w:tcPr>
          <w:p w14:paraId="4E27DF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sz w:val="24"/>
                <w:szCs w:val="24"/>
                <w:highlight w:val="none"/>
                <w:vertAlign w:val="baseline"/>
                <w:lang w:val="en-US" w:eastAsia="zh-CN"/>
              </w:rPr>
            </w:pPr>
          </w:p>
        </w:tc>
      </w:tr>
      <w:tr w14:paraId="5E5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1326F65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总</w:t>
            </w:r>
            <w:r>
              <w:rPr>
                <w:rFonts w:hint="default" w:ascii="宋体" w:hAnsi="宋体" w:eastAsia="宋体" w:cs="宋体"/>
                <w:color w:val="000000"/>
                <w:sz w:val="24"/>
                <w:szCs w:val="24"/>
                <w:highlight w:val="none"/>
                <w:vertAlign w:val="baseline"/>
                <w:lang w:val="en-US" w:eastAsia="zh-CN"/>
              </w:rPr>
              <w:t>报价（元）</w:t>
            </w:r>
          </w:p>
        </w:tc>
        <w:tc>
          <w:tcPr>
            <w:tcW w:w="7200" w:type="dxa"/>
            <w:vAlign w:val="center"/>
          </w:tcPr>
          <w:p w14:paraId="20C3612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人民币(</w:t>
            </w:r>
            <w:r>
              <w:rPr>
                <w:rFonts w:hint="eastAsia" w:ascii="宋体" w:hAnsi="宋体" w:cs="宋体"/>
                <w:color w:val="000000"/>
                <w:sz w:val="24"/>
                <w:szCs w:val="24"/>
                <w:highlight w:val="none"/>
                <w:vertAlign w:val="baseline"/>
                <w:lang w:val="en-US" w:eastAsia="zh-CN"/>
              </w:rPr>
              <w:t>小</w:t>
            </w:r>
            <w:r>
              <w:rPr>
                <w:rFonts w:hint="eastAsia" w:ascii="宋体" w:hAnsi="宋体" w:eastAsia="宋体" w:cs="宋体"/>
                <w:color w:val="000000"/>
                <w:sz w:val="24"/>
                <w:szCs w:val="24"/>
                <w:highlight w:val="none"/>
                <w:vertAlign w:val="baseline"/>
                <w:lang w:val="en-US" w:eastAsia="zh-CN"/>
              </w:rPr>
              <w:t>写)：</w:t>
            </w:r>
            <w:r>
              <w:rPr>
                <w:rFonts w:hint="eastAsia" w:ascii="宋体" w:hAnsi="宋体" w:eastAsia="宋体" w:cs="宋体"/>
                <w:color w:val="000000"/>
                <w:sz w:val="24"/>
                <w:szCs w:val="24"/>
                <w:highlight w:val="none"/>
                <w:u w:val="single"/>
                <w:vertAlign w:val="baseline"/>
                <w:lang w:val="en-US" w:eastAsia="zh-CN"/>
              </w:rPr>
              <w:t xml:space="preserve">              </w:t>
            </w:r>
          </w:p>
          <w:p w14:paraId="183313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人民币(大写)：</w:t>
            </w:r>
            <w:r>
              <w:rPr>
                <w:rFonts w:hint="eastAsia" w:ascii="宋体" w:hAnsi="宋体" w:eastAsia="宋体" w:cs="宋体"/>
                <w:color w:val="000000"/>
                <w:sz w:val="24"/>
                <w:szCs w:val="24"/>
                <w:highlight w:val="none"/>
                <w:u w:val="single"/>
                <w:vertAlign w:val="baseline"/>
                <w:lang w:val="en-US" w:eastAsia="zh-CN"/>
              </w:rPr>
              <w:t xml:space="preserve">               </w:t>
            </w:r>
          </w:p>
        </w:tc>
      </w:tr>
      <w:tr w14:paraId="4C83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22" w:type="dxa"/>
            <w:vAlign w:val="center"/>
          </w:tcPr>
          <w:p w14:paraId="4C3553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vertAlign w:val="baseline"/>
                <w:lang w:val="en-US" w:eastAsia="zh-CN"/>
              </w:rPr>
            </w:pPr>
            <w:r>
              <w:rPr>
                <w:rFonts w:hint="default" w:ascii="宋体" w:hAnsi="宋体" w:eastAsia="宋体" w:cs="宋体"/>
                <w:color w:val="000000"/>
                <w:sz w:val="24"/>
                <w:szCs w:val="24"/>
                <w:highlight w:val="none"/>
                <w:vertAlign w:val="baseline"/>
                <w:lang w:val="en-US" w:eastAsia="zh-CN"/>
              </w:rPr>
              <w:t>供货期限</w:t>
            </w:r>
          </w:p>
        </w:tc>
        <w:tc>
          <w:tcPr>
            <w:tcW w:w="7200" w:type="dxa"/>
            <w:vAlign w:val="center"/>
          </w:tcPr>
          <w:p w14:paraId="028E33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sz w:val="24"/>
                <w:szCs w:val="24"/>
                <w:highlight w:val="none"/>
                <w:vertAlign w:val="baseline"/>
                <w:lang w:val="en-US" w:eastAsia="zh-CN"/>
              </w:rPr>
            </w:pPr>
          </w:p>
        </w:tc>
      </w:tr>
      <w:tr w14:paraId="52DD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322" w:type="dxa"/>
            <w:vAlign w:val="center"/>
          </w:tcPr>
          <w:p w14:paraId="68887E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质保期</w:t>
            </w:r>
          </w:p>
        </w:tc>
        <w:tc>
          <w:tcPr>
            <w:tcW w:w="7200" w:type="dxa"/>
            <w:vAlign w:val="center"/>
          </w:tcPr>
          <w:p w14:paraId="217EF3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sz w:val="24"/>
                <w:szCs w:val="24"/>
                <w:highlight w:val="none"/>
                <w:vertAlign w:val="baseline"/>
                <w:lang w:val="en-US" w:eastAsia="zh-CN"/>
              </w:rPr>
            </w:pPr>
          </w:p>
        </w:tc>
      </w:tr>
      <w:tr w14:paraId="7F6B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322" w:type="dxa"/>
            <w:vAlign w:val="center"/>
          </w:tcPr>
          <w:p w14:paraId="4A7675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备注</w:t>
            </w:r>
          </w:p>
        </w:tc>
        <w:tc>
          <w:tcPr>
            <w:tcW w:w="7200" w:type="dxa"/>
            <w:vAlign w:val="center"/>
          </w:tcPr>
          <w:p w14:paraId="6C223D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000000"/>
                <w:sz w:val="24"/>
                <w:szCs w:val="24"/>
                <w:highlight w:val="none"/>
                <w:vertAlign w:val="baseline"/>
                <w:lang w:val="en-US" w:eastAsia="zh-CN"/>
              </w:rPr>
            </w:pPr>
          </w:p>
        </w:tc>
      </w:tr>
    </w:tbl>
    <w:p w14:paraId="3346114A">
      <w:pPr>
        <w:shd w:val="solid" w:color="FFFFFF" w:fill="auto"/>
        <w:autoSpaceDN w:val="0"/>
        <w:spacing w:line="480" w:lineRule="auto"/>
        <w:ind w:left="-15" w:leftChars="-7" w:right="-92" w:rightChars="-44" w:firstLine="14" w:firstLineChars="5"/>
        <w:jc w:val="center"/>
        <w:rPr>
          <w:rFonts w:hint="eastAsia" w:ascii="宋体" w:hAnsi="宋体" w:cs="宋体"/>
          <w:b/>
          <w:color w:val="000000"/>
          <w:sz w:val="28"/>
          <w:szCs w:val="21"/>
          <w:highlight w:val="none"/>
        </w:rPr>
      </w:pPr>
    </w:p>
    <w:bookmarkEnd w:id="109"/>
    <w:p w14:paraId="743BBD25">
      <w:pPr>
        <w:pStyle w:val="37"/>
        <w:rPr>
          <w:rFonts w:hint="eastAsia" w:ascii="宋体" w:hAnsi="宋体" w:eastAsia="宋体" w:cs="宋体"/>
          <w:color w:val="000000"/>
          <w:kern w:val="0"/>
          <w:sz w:val="24"/>
          <w:szCs w:val="24"/>
          <w:highlight w:val="none"/>
          <w:lang w:val="en-US" w:eastAsia="zh-CN" w:bidi="ar-SA"/>
        </w:rPr>
      </w:pPr>
    </w:p>
    <w:p w14:paraId="50211FAE">
      <w:pPr>
        <w:spacing w:line="360" w:lineRule="auto"/>
        <w:jc w:val="left"/>
        <w:rPr>
          <w:rFonts w:hint="eastAsia"/>
          <w:color w:val="000000"/>
          <w:highlight w:val="none"/>
          <w:lang w:val="en-US" w:eastAsia="zh-CN"/>
        </w:rPr>
      </w:pPr>
      <w:r>
        <w:rPr>
          <w:rFonts w:hint="eastAsia" w:hAnsi="宋体" w:cs="Arial"/>
          <w:bCs/>
          <w:color w:val="000000"/>
          <w:sz w:val="24"/>
          <w:szCs w:val="24"/>
          <w:highlight w:val="none"/>
        </w:rPr>
        <w:t>注</w:t>
      </w:r>
      <w:r>
        <w:rPr>
          <w:rFonts w:hAnsi="宋体" w:cs="Arial"/>
          <w:bCs/>
          <w:color w:val="000000"/>
          <w:sz w:val="24"/>
          <w:szCs w:val="24"/>
          <w:highlight w:val="none"/>
        </w:rPr>
        <w:t>：</w:t>
      </w:r>
      <w:r>
        <w:rPr>
          <w:rFonts w:hint="eastAsia" w:hAnsi="宋体" w:cs="Arial"/>
          <w:bCs/>
          <w:color w:val="000000"/>
          <w:sz w:val="24"/>
          <w:szCs w:val="24"/>
          <w:highlight w:val="none"/>
          <w:lang w:val="en-US" w:eastAsia="zh-CN"/>
        </w:rPr>
        <w:t>1、</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lang w:val="en-US" w:eastAsia="zh-CN"/>
        </w:rPr>
        <w:t>价格应包括</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履行本项目合同（如果</w:t>
      </w:r>
      <w:r>
        <w:rPr>
          <w:rFonts w:hint="eastAsia" w:ascii="宋体" w:hAnsi="宋体" w:cs="宋体"/>
          <w:color w:val="000000"/>
          <w:sz w:val="24"/>
          <w:szCs w:val="24"/>
          <w:highlight w:val="none"/>
          <w:lang w:val="en-US" w:eastAsia="zh-CN"/>
        </w:rPr>
        <w:t>中标</w:t>
      </w:r>
      <w:r>
        <w:rPr>
          <w:rFonts w:hint="eastAsia" w:ascii="宋体" w:hAnsi="宋体" w:eastAsia="宋体" w:cs="宋体"/>
          <w:color w:val="000000"/>
          <w:sz w:val="24"/>
          <w:szCs w:val="24"/>
          <w:highlight w:val="none"/>
          <w:lang w:val="en-US" w:eastAsia="zh-CN"/>
        </w:rPr>
        <w:t>）所必须的所有成本费用和</w:t>
      </w:r>
      <w:r>
        <w:rPr>
          <w:rFonts w:hint="eastAsia" w:ascii="宋体" w:hAnsi="宋体" w:cs="宋体"/>
          <w:color w:val="000000"/>
          <w:sz w:val="24"/>
          <w:szCs w:val="24"/>
          <w:highlight w:val="none"/>
          <w:lang w:val="en-US" w:eastAsia="zh-CN"/>
        </w:rPr>
        <w:t>中标</w:t>
      </w:r>
      <w:r>
        <w:rPr>
          <w:rFonts w:hint="eastAsia" w:ascii="宋体" w:hAnsi="宋体" w:eastAsia="宋体" w:cs="宋体"/>
          <w:color w:val="000000"/>
          <w:sz w:val="24"/>
          <w:szCs w:val="24"/>
          <w:highlight w:val="none"/>
          <w:lang w:val="en-US" w:eastAsia="zh-CN"/>
        </w:rPr>
        <w:t>人应承担的一切税费，包括但不仅限于：人工、差旅、税金、保险等一切费用。未列和没有填写的项目费用，采购人将视为已包括在</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lang w:val="en-US" w:eastAsia="zh-CN"/>
        </w:rPr>
        <w:t>价格中。</w:t>
      </w:r>
    </w:p>
    <w:p w14:paraId="2862A8FB">
      <w:pPr>
        <w:pStyle w:val="37"/>
        <w:numPr>
          <w:ilvl w:val="0"/>
          <w:numId w:val="11"/>
        </w:numPr>
        <w:spacing w:line="360" w:lineRule="auto"/>
        <w:rPr>
          <w:rFonts w:hint="eastAsia" w:ascii="Calibri" w:hAnsi="宋体" w:eastAsia="宋体" w:cs="Arial"/>
          <w:bCs/>
          <w:color w:val="000000"/>
          <w:sz w:val="24"/>
          <w:szCs w:val="24"/>
          <w:highlight w:val="none"/>
          <w:lang w:val="en-US" w:eastAsia="zh-CN"/>
        </w:rPr>
      </w:pPr>
      <w:r>
        <w:rPr>
          <w:rFonts w:hint="eastAsia" w:ascii="Calibri" w:hAnsi="宋体" w:eastAsia="宋体" w:cs="Arial"/>
          <w:bCs/>
          <w:color w:val="000000"/>
          <w:sz w:val="24"/>
          <w:szCs w:val="24"/>
          <w:highlight w:val="none"/>
          <w:lang w:val="en-US" w:eastAsia="zh-CN"/>
        </w:rPr>
        <w:t>超过采购预算的报价无效。</w:t>
      </w:r>
    </w:p>
    <w:p w14:paraId="7B37FE60">
      <w:pPr>
        <w:pStyle w:val="37"/>
        <w:widowControl/>
        <w:numPr>
          <w:ilvl w:val="0"/>
          <w:numId w:val="0"/>
        </w:numPr>
        <w:overflowPunct w:val="0"/>
        <w:autoSpaceDE w:val="0"/>
        <w:autoSpaceDN w:val="0"/>
        <w:adjustRightInd w:val="0"/>
        <w:jc w:val="left"/>
        <w:rPr>
          <w:rFonts w:hint="eastAsia" w:ascii="Calibri" w:hAnsi="宋体" w:eastAsia="宋体" w:cs="Arial"/>
          <w:bCs/>
          <w:color w:val="000000"/>
          <w:sz w:val="24"/>
          <w:szCs w:val="24"/>
          <w:highlight w:val="none"/>
          <w:lang w:val="en-US" w:eastAsia="zh-CN"/>
        </w:rPr>
      </w:pPr>
    </w:p>
    <w:p w14:paraId="7BFF6B02">
      <w:pPr>
        <w:pStyle w:val="37"/>
        <w:widowControl/>
        <w:numPr>
          <w:ilvl w:val="0"/>
          <w:numId w:val="0"/>
        </w:numPr>
        <w:overflowPunct w:val="0"/>
        <w:autoSpaceDE w:val="0"/>
        <w:autoSpaceDN w:val="0"/>
        <w:adjustRightInd w:val="0"/>
        <w:jc w:val="left"/>
        <w:rPr>
          <w:rFonts w:hint="eastAsia" w:ascii="Calibri" w:hAnsi="宋体" w:eastAsia="宋体" w:cs="Arial"/>
          <w:bCs/>
          <w:color w:val="000000"/>
          <w:sz w:val="24"/>
          <w:szCs w:val="24"/>
          <w:highlight w:val="none"/>
          <w:lang w:val="en-US" w:eastAsia="zh-CN"/>
        </w:rPr>
      </w:pPr>
    </w:p>
    <w:p w14:paraId="463BA744">
      <w:pPr>
        <w:spacing w:line="360" w:lineRule="auto"/>
        <w:ind w:firstLine="4080" w:firstLineChars="1700"/>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投标单位</w:t>
      </w:r>
      <w:r>
        <w:rPr>
          <w:rFonts w:hint="eastAsia" w:ascii="宋体" w:hAnsi="宋体"/>
          <w:color w:val="000000"/>
          <w:sz w:val="24"/>
          <w:szCs w:val="24"/>
          <w:highlight w:val="none"/>
          <w:lang w:eastAsia="zh-CN"/>
        </w:rPr>
        <w:t>名称</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（盖章）</w:t>
      </w:r>
    </w:p>
    <w:p w14:paraId="0AC18A9F">
      <w:pPr>
        <w:spacing w:line="360" w:lineRule="auto"/>
        <w:ind w:firstLine="4080" w:firstLineChars="1700"/>
        <w:rPr>
          <w:rFonts w:ascii="宋体" w:hAnsi="宋体"/>
          <w:color w:val="000000"/>
          <w:sz w:val="24"/>
          <w:szCs w:val="24"/>
          <w:highlight w:val="none"/>
        </w:rPr>
      </w:pPr>
    </w:p>
    <w:p w14:paraId="523BDD1F">
      <w:pPr>
        <w:spacing w:line="360" w:lineRule="auto"/>
        <w:ind w:firstLine="4080" w:firstLineChars="1700"/>
        <w:rPr>
          <w:rFonts w:ascii="宋体" w:hAnsi="宋体"/>
          <w:color w:val="000000"/>
          <w:sz w:val="24"/>
          <w:szCs w:val="24"/>
          <w:highlight w:val="none"/>
        </w:rPr>
      </w:pPr>
      <w:r>
        <w:rPr>
          <w:rFonts w:hint="eastAsia" w:ascii="宋体" w:hAnsi="宋体"/>
          <w:color w:val="000000"/>
          <w:sz w:val="24"/>
          <w:szCs w:val="24"/>
          <w:highlight w:val="none"/>
          <w:lang w:val="en-US" w:eastAsia="zh-CN"/>
        </w:rPr>
        <w:t>法定代表人（签字或盖章）</w:t>
      </w:r>
      <w:r>
        <w:rPr>
          <w:rFonts w:hint="eastAsia" w:ascii="宋体" w:hAnsi="宋体"/>
          <w:color w:val="000000"/>
          <w:sz w:val="24"/>
          <w:szCs w:val="24"/>
          <w:highlight w:val="none"/>
        </w:rPr>
        <w:t>：</w:t>
      </w:r>
    </w:p>
    <w:p w14:paraId="49E2BC6A">
      <w:pPr>
        <w:spacing w:line="360" w:lineRule="auto"/>
        <w:ind w:firstLine="480" w:firstLineChars="200"/>
        <w:rPr>
          <w:rFonts w:ascii="宋体" w:hAnsi="宋体"/>
          <w:color w:val="000000"/>
          <w:sz w:val="24"/>
          <w:szCs w:val="24"/>
          <w:highlight w:val="none"/>
        </w:rPr>
      </w:pPr>
    </w:p>
    <w:p w14:paraId="11AA4E19">
      <w:pPr>
        <w:pStyle w:val="37"/>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年   月   日</w:t>
      </w:r>
    </w:p>
    <w:p w14:paraId="510C92E5">
      <w:pPr>
        <w:rPr>
          <w:rFonts w:hint="eastAsia" w:ascii="宋体" w:hAnsi="宋体"/>
          <w:color w:val="000000"/>
          <w:sz w:val="24"/>
          <w:szCs w:val="24"/>
          <w:highlight w:val="none"/>
        </w:rPr>
      </w:pPr>
      <w:r>
        <w:rPr>
          <w:rFonts w:hint="eastAsia" w:ascii="宋体" w:hAnsi="宋体"/>
          <w:color w:val="000000"/>
          <w:sz w:val="24"/>
          <w:szCs w:val="24"/>
          <w:highlight w:val="none"/>
        </w:rPr>
        <w:br w:type="page"/>
      </w:r>
    </w:p>
    <w:p w14:paraId="4BB42D68">
      <w:pPr>
        <w:pStyle w:val="37"/>
        <w:jc w:val="center"/>
        <w:rPr>
          <w:rFonts w:hint="eastAsia" w:ascii="宋体" w:hAnsi="宋体" w:eastAsia="宋体" w:cs="宋体"/>
          <w:b/>
          <w:bCs/>
          <w:color w:val="000000"/>
          <w:kern w:val="2"/>
          <w:sz w:val="36"/>
          <w:szCs w:val="24"/>
          <w:highlight w:val="none"/>
          <w:lang w:val="en-US" w:eastAsia="zh-CN" w:bidi="ar-SA"/>
        </w:rPr>
      </w:pPr>
      <w:r>
        <w:rPr>
          <w:rFonts w:hint="eastAsia" w:ascii="宋体" w:hAnsi="宋体" w:eastAsia="宋体" w:cs="宋体"/>
          <w:b/>
          <w:bCs/>
          <w:color w:val="000000"/>
          <w:kern w:val="2"/>
          <w:sz w:val="36"/>
          <w:szCs w:val="24"/>
          <w:highlight w:val="none"/>
          <w:lang w:val="en-US" w:eastAsia="zh-CN" w:bidi="ar-SA"/>
        </w:rPr>
        <w:t>分项报价表</w:t>
      </w:r>
    </w:p>
    <w:p w14:paraId="1D0DF7B0">
      <w:pPr>
        <w:spacing w:line="400" w:lineRule="atLeast"/>
        <w:jc w:val="left"/>
        <w:rPr>
          <w:rFonts w:hint="eastAsia" w:ascii="宋体" w:hAnsi="宋体" w:eastAsia="宋体" w:cs="宋体"/>
          <w:bCs/>
          <w:sz w:val="24"/>
        </w:rPr>
      </w:pPr>
      <w:r>
        <w:rPr>
          <w:rFonts w:hint="eastAsia" w:ascii="宋体" w:hAnsi="宋体" w:eastAsia="宋体" w:cs="宋体"/>
          <w:bCs/>
          <w:sz w:val="24"/>
        </w:rPr>
        <w:t>项目名称：　　　　　　　　　　</w:t>
      </w:r>
      <w:r>
        <w:rPr>
          <w:rFonts w:hint="eastAsia" w:ascii="宋体" w:hAnsi="宋体" w:eastAsia="宋体" w:cs="宋体"/>
          <w:bCs/>
          <w:sz w:val="24"/>
          <w:szCs w:val="24"/>
        </w:rPr>
        <w:t>　                       　</w:t>
      </w:r>
      <w:r>
        <w:rPr>
          <w:rFonts w:hint="eastAsia" w:ascii="宋体" w:hAnsi="宋体" w:eastAsia="宋体" w:cs="宋体"/>
          <w:bCs/>
          <w:sz w:val="24"/>
        </w:rPr>
        <w:t xml:space="preserve">                  </w:t>
      </w:r>
    </w:p>
    <w:p w14:paraId="1DDEA7DF">
      <w:pPr>
        <w:spacing w:line="400" w:lineRule="atLeast"/>
        <w:jc w:val="left"/>
        <w:rPr>
          <w:rFonts w:hint="eastAsia" w:ascii="宋体" w:hAnsi="宋体" w:eastAsia="宋体" w:cs="宋体"/>
          <w:bCs/>
          <w:sz w:val="24"/>
        </w:rPr>
      </w:pPr>
      <w:r>
        <w:rPr>
          <w:rFonts w:hint="eastAsia" w:ascii="宋体" w:hAnsi="宋体" w:eastAsia="宋体" w:cs="宋体"/>
          <w:bCs/>
          <w:sz w:val="24"/>
        </w:rPr>
        <w:t>项目编号：　　　　　　　　　　                           单    位：元</w:t>
      </w:r>
    </w:p>
    <w:tbl>
      <w:tblPr>
        <w:tblStyle w:val="26"/>
        <w:tblW w:w="10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024"/>
        <w:gridCol w:w="997"/>
        <w:gridCol w:w="1909"/>
        <w:gridCol w:w="792"/>
        <w:gridCol w:w="1032"/>
        <w:gridCol w:w="1018"/>
        <w:gridCol w:w="1018"/>
        <w:gridCol w:w="1018"/>
        <w:gridCol w:w="1018"/>
      </w:tblGrid>
      <w:tr w14:paraId="3D1D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blHeader/>
          <w:jc w:val="center"/>
        </w:trPr>
        <w:tc>
          <w:tcPr>
            <w:tcW w:w="689" w:type="dxa"/>
            <w:vMerge w:val="restart"/>
            <w:vAlign w:val="center"/>
          </w:tcPr>
          <w:p w14:paraId="08896875">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序号</w:t>
            </w:r>
          </w:p>
        </w:tc>
        <w:tc>
          <w:tcPr>
            <w:tcW w:w="1024" w:type="dxa"/>
            <w:vMerge w:val="restart"/>
            <w:vAlign w:val="center"/>
          </w:tcPr>
          <w:p w14:paraId="38CA3F04">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产品名称</w:t>
            </w:r>
          </w:p>
        </w:tc>
        <w:tc>
          <w:tcPr>
            <w:tcW w:w="4730" w:type="dxa"/>
            <w:gridSpan w:val="4"/>
            <w:vAlign w:val="center"/>
          </w:tcPr>
          <w:p w14:paraId="09C2A219">
            <w:pPr>
              <w:autoSpaceDE w:val="0"/>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投标产品信息</w:t>
            </w:r>
          </w:p>
          <w:p w14:paraId="4348D2F8">
            <w:pPr>
              <w:tabs>
                <w:tab w:val="left" w:pos="9135"/>
              </w:tabs>
              <w:spacing w:line="360" w:lineRule="exact"/>
              <w:jc w:val="center"/>
              <w:rPr>
                <w:rFonts w:hint="eastAsia" w:ascii="宋体" w:hAnsi="宋体" w:eastAsia="宋体" w:cs="宋体"/>
                <w:bCs/>
                <w:sz w:val="24"/>
                <w:szCs w:val="24"/>
              </w:rPr>
            </w:pPr>
          </w:p>
        </w:tc>
        <w:tc>
          <w:tcPr>
            <w:tcW w:w="1018" w:type="dxa"/>
            <w:vMerge w:val="restart"/>
            <w:vAlign w:val="center"/>
          </w:tcPr>
          <w:p w14:paraId="0B0EC3EE">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1018" w:type="dxa"/>
            <w:vMerge w:val="restart"/>
            <w:vAlign w:val="center"/>
          </w:tcPr>
          <w:p w14:paraId="358E6E04">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单价</w:t>
            </w:r>
          </w:p>
        </w:tc>
        <w:tc>
          <w:tcPr>
            <w:tcW w:w="1018" w:type="dxa"/>
            <w:vMerge w:val="restart"/>
            <w:vAlign w:val="center"/>
          </w:tcPr>
          <w:p w14:paraId="44BDAE72">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合价</w:t>
            </w:r>
          </w:p>
        </w:tc>
        <w:tc>
          <w:tcPr>
            <w:tcW w:w="1018" w:type="dxa"/>
            <w:vMerge w:val="restart"/>
            <w:vAlign w:val="center"/>
          </w:tcPr>
          <w:p w14:paraId="72175DA9">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14:paraId="1C3D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blHeader/>
          <w:jc w:val="center"/>
        </w:trPr>
        <w:tc>
          <w:tcPr>
            <w:tcW w:w="689" w:type="dxa"/>
            <w:vMerge w:val="continue"/>
            <w:vAlign w:val="center"/>
          </w:tcPr>
          <w:p w14:paraId="5E217FC4">
            <w:pPr>
              <w:tabs>
                <w:tab w:val="left" w:pos="9135"/>
              </w:tabs>
              <w:spacing w:line="360" w:lineRule="exact"/>
              <w:jc w:val="center"/>
              <w:rPr>
                <w:rFonts w:hint="eastAsia" w:ascii="宋体" w:hAnsi="宋体" w:eastAsia="宋体" w:cs="宋体"/>
                <w:bCs/>
                <w:sz w:val="24"/>
                <w:szCs w:val="24"/>
              </w:rPr>
            </w:pPr>
          </w:p>
        </w:tc>
        <w:tc>
          <w:tcPr>
            <w:tcW w:w="1024" w:type="dxa"/>
            <w:vMerge w:val="continue"/>
            <w:vAlign w:val="center"/>
          </w:tcPr>
          <w:p w14:paraId="3A2F5EAD">
            <w:pPr>
              <w:tabs>
                <w:tab w:val="left" w:pos="9135"/>
              </w:tabs>
              <w:spacing w:line="360" w:lineRule="exact"/>
              <w:jc w:val="center"/>
              <w:rPr>
                <w:rFonts w:hint="eastAsia" w:ascii="宋体" w:hAnsi="宋体" w:eastAsia="宋体" w:cs="宋体"/>
                <w:bCs/>
                <w:sz w:val="24"/>
                <w:szCs w:val="24"/>
              </w:rPr>
            </w:pPr>
          </w:p>
        </w:tc>
        <w:tc>
          <w:tcPr>
            <w:tcW w:w="997" w:type="dxa"/>
            <w:vAlign w:val="center"/>
          </w:tcPr>
          <w:p w14:paraId="253F9592">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投标产品注册证名称</w:t>
            </w:r>
          </w:p>
        </w:tc>
        <w:tc>
          <w:tcPr>
            <w:tcW w:w="1909" w:type="dxa"/>
            <w:vAlign w:val="center"/>
          </w:tcPr>
          <w:p w14:paraId="32D3C07C">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规格型号</w:t>
            </w:r>
          </w:p>
        </w:tc>
        <w:tc>
          <w:tcPr>
            <w:tcW w:w="792" w:type="dxa"/>
            <w:vAlign w:val="center"/>
          </w:tcPr>
          <w:p w14:paraId="0432D14D">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生产厂家</w:t>
            </w:r>
          </w:p>
        </w:tc>
        <w:tc>
          <w:tcPr>
            <w:tcW w:w="1032" w:type="dxa"/>
            <w:vAlign w:val="center"/>
          </w:tcPr>
          <w:p w14:paraId="67E48C4B">
            <w:pPr>
              <w:tabs>
                <w:tab w:val="left" w:pos="9135"/>
              </w:tabs>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产地</w:t>
            </w:r>
          </w:p>
        </w:tc>
        <w:tc>
          <w:tcPr>
            <w:tcW w:w="1018" w:type="dxa"/>
            <w:vMerge w:val="continue"/>
            <w:vAlign w:val="center"/>
          </w:tcPr>
          <w:p w14:paraId="7A61F087">
            <w:pPr>
              <w:tabs>
                <w:tab w:val="left" w:pos="9135"/>
              </w:tabs>
              <w:spacing w:line="360" w:lineRule="auto"/>
              <w:jc w:val="center"/>
              <w:rPr>
                <w:rFonts w:hint="eastAsia" w:ascii="宋体" w:hAnsi="宋体" w:eastAsia="宋体" w:cs="宋体"/>
                <w:bCs/>
                <w:sz w:val="24"/>
                <w:szCs w:val="24"/>
              </w:rPr>
            </w:pPr>
          </w:p>
        </w:tc>
        <w:tc>
          <w:tcPr>
            <w:tcW w:w="1018" w:type="dxa"/>
            <w:vMerge w:val="continue"/>
            <w:vAlign w:val="center"/>
          </w:tcPr>
          <w:p w14:paraId="21F5FFD7">
            <w:pPr>
              <w:tabs>
                <w:tab w:val="left" w:pos="9135"/>
              </w:tabs>
              <w:spacing w:line="360" w:lineRule="auto"/>
              <w:jc w:val="center"/>
              <w:rPr>
                <w:rFonts w:hint="eastAsia" w:ascii="宋体" w:hAnsi="宋体" w:eastAsia="宋体" w:cs="宋体"/>
                <w:bCs/>
                <w:sz w:val="24"/>
                <w:szCs w:val="24"/>
              </w:rPr>
            </w:pPr>
          </w:p>
        </w:tc>
        <w:tc>
          <w:tcPr>
            <w:tcW w:w="1018" w:type="dxa"/>
            <w:vMerge w:val="continue"/>
            <w:vAlign w:val="center"/>
          </w:tcPr>
          <w:p w14:paraId="654D79EC">
            <w:pPr>
              <w:tabs>
                <w:tab w:val="left" w:pos="9135"/>
              </w:tabs>
              <w:spacing w:line="360" w:lineRule="auto"/>
              <w:jc w:val="center"/>
              <w:rPr>
                <w:rFonts w:hint="eastAsia" w:ascii="宋体" w:hAnsi="宋体" w:eastAsia="宋体" w:cs="宋体"/>
                <w:bCs/>
                <w:sz w:val="24"/>
                <w:szCs w:val="24"/>
              </w:rPr>
            </w:pPr>
          </w:p>
        </w:tc>
        <w:tc>
          <w:tcPr>
            <w:tcW w:w="1018" w:type="dxa"/>
            <w:vMerge w:val="continue"/>
            <w:vAlign w:val="center"/>
          </w:tcPr>
          <w:p w14:paraId="4906CB86">
            <w:pPr>
              <w:tabs>
                <w:tab w:val="left" w:pos="9135"/>
              </w:tabs>
              <w:spacing w:line="360" w:lineRule="auto"/>
              <w:jc w:val="center"/>
              <w:rPr>
                <w:rFonts w:hint="eastAsia" w:ascii="宋体" w:hAnsi="宋体" w:eastAsia="宋体" w:cs="宋体"/>
                <w:bCs/>
                <w:sz w:val="24"/>
                <w:szCs w:val="24"/>
              </w:rPr>
            </w:pPr>
          </w:p>
        </w:tc>
      </w:tr>
      <w:tr w14:paraId="6D18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89" w:type="dxa"/>
            <w:vAlign w:val="center"/>
          </w:tcPr>
          <w:p w14:paraId="61D4DA1B">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1024" w:type="dxa"/>
            <w:vAlign w:val="center"/>
          </w:tcPr>
          <w:p w14:paraId="1B8D0CBF">
            <w:pPr>
              <w:tabs>
                <w:tab w:val="left" w:pos="9135"/>
              </w:tabs>
              <w:spacing w:line="360" w:lineRule="auto"/>
              <w:jc w:val="center"/>
              <w:rPr>
                <w:rFonts w:hint="eastAsia" w:ascii="宋体" w:hAnsi="宋体" w:eastAsia="宋体" w:cs="宋体"/>
                <w:bCs/>
                <w:sz w:val="24"/>
                <w:szCs w:val="24"/>
              </w:rPr>
            </w:pPr>
          </w:p>
        </w:tc>
        <w:tc>
          <w:tcPr>
            <w:tcW w:w="997" w:type="dxa"/>
            <w:vAlign w:val="center"/>
          </w:tcPr>
          <w:p w14:paraId="6BD17086">
            <w:pPr>
              <w:tabs>
                <w:tab w:val="left" w:pos="9135"/>
              </w:tabs>
              <w:spacing w:line="360" w:lineRule="auto"/>
              <w:jc w:val="center"/>
              <w:rPr>
                <w:rFonts w:hint="eastAsia" w:ascii="宋体" w:hAnsi="宋体" w:eastAsia="宋体" w:cs="宋体"/>
                <w:bCs/>
                <w:sz w:val="24"/>
                <w:szCs w:val="24"/>
              </w:rPr>
            </w:pPr>
          </w:p>
        </w:tc>
        <w:tc>
          <w:tcPr>
            <w:tcW w:w="1909" w:type="dxa"/>
            <w:vAlign w:val="center"/>
          </w:tcPr>
          <w:p w14:paraId="0D254DC7">
            <w:pPr>
              <w:tabs>
                <w:tab w:val="left" w:pos="9135"/>
              </w:tabs>
              <w:spacing w:line="360" w:lineRule="auto"/>
              <w:jc w:val="center"/>
              <w:rPr>
                <w:rFonts w:hint="eastAsia" w:ascii="宋体" w:hAnsi="宋体" w:eastAsia="宋体" w:cs="宋体"/>
                <w:bCs/>
                <w:sz w:val="24"/>
                <w:szCs w:val="24"/>
              </w:rPr>
            </w:pPr>
          </w:p>
        </w:tc>
        <w:tc>
          <w:tcPr>
            <w:tcW w:w="792" w:type="dxa"/>
            <w:vAlign w:val="center"/>
          </w:tcPr>
          <w:p w14:paraId="294B2AA4">
            <w:pPr>
              <w:tabs>
                <w:tab w:val="left" w:pos="9135"/>
              </w:tabs>
              <w:spacing w:line="360" w:lineRule="auto"/>
              <w:jc w:val="center"/>
              <w:rPr>
                <w:rFonts w:hint="eastAsia" w:ascii="宋体" w:hAnsi="宋体" w:eastAsia="宋体" w:cs="宋体"/>
                <w:bCs/>
                <w:sz w:val="24"/>
                <w:szCs w:val="24"/>
              </w:rPr>
            </w:pPr>
          </w:p>
        </w:tc>
        <w:tc>
          <w:tcPr>
            <w:tcW w:w="1032" w:type="dxa"/>
            <w:vAlign w:val="center"/>
          </w:tcPr>
          <w:p w14:paraId="0FEEFCBD">
            <w:pPr>
              <w:tabs>
                <w:tab w:val="left" w:pos="9135"/>
              </w:tabs>
              <w:spacing w:line="360" w:lineRule="auto"/>
              <w:jc w:val="center"/>
              <w:rPr>
                <w:rFonts w:hint="eastAsia" w:ascii="宋体" w:hAnsi="宋体" w:eastAsia="宋体" w:cs="宋体"/>
                <w:bCs/>
                <w:sz w:val="24"/>
                <w:szCs w:val="24"/>
              </w:rPr>
            </w:pPr>
          </w:p>
        </w:tc>
        <w:tc>
          <w:tcPr>
            <w:tcW w:w="1018" w:type="dxa"/>
          </w:tcPr>
          <w:p w14:paraId="285A3C4D">
            <w:pPr>
              <w:tabs>
                <w:tab w:val="left" w:pos="9135"/>
              </w:tabs>
              <w:spacing w:line="360" w:lineRule="auto"/>
              <w:jc w:val="center"/>
              <w:rPr>
                <w:rFonts w:hint="eastAsia" w:ascii="宋体" w:hAnsi="宋体" w:eastAsia="宋体" w:cs="宋体"/>
                <w:bCs/>
                <w:sz w:val="24"/>
                <w:szCs w:val="24"/>
              </w:rPr>
            </w:pPr>
          </w:p>
        </w:tc>
        <w:tc>
          <w:tcPr>
            <w:tcW w:w="1018" w:type="dxa"/>
          </w:tcPr>
          <w:p w14:paraId="2A8A1EB4">
            <w:pPr>
              <w:tabs>
                <w:tab w:val="left" w:pos="9135"/>
              </w:tabs>
              <w:spacing w:line="360" w:lineRule="auto"/>
              <w:jc w:val="center"/>
              <w:rPr>
                <w:rFonts w:hint="eastAsia" w:ascii="宋体" w:hAnsi="宋体" w:eastAsia="宋体" w:cs="宋体"/>
                <w:bCs/>
                <w:sz w:val="24"/>
                <w:szCs w:val="24"/>
              </w:rPr>
            </w:pPr>
          </w:p>
        </w:tc>
        <w:tc>
          <w:tcPr>
            <w:tcW w:w="1018" w:type="dxa"/>
          </w:tcPr>
          <w:p w14:paraId="343DD828">
            <w:pPr>
              <w:tabs>
                <w:tab w:val="left" w:pos="9135"/>
              </w:tabs>
              <w:spacing w:line="360" w:lineRule="auto"/>
              <w:rPr>
                <w:rFonts w:hint="eastAsia" w:ascii="宋体" w:hAnsi="宋体" w:eastAsia="宋体" w:cs="宋体"/>
                <w:bCs/>
                <w:sz w:val="24"/>
                <w:szCs w:val="24"/>
              </w:rPr>
            </w:pPr>
          </w:p>
        </w:tc>
        <w:tc>
          <w:tcPr>
            <w:tcW w:w="1018" w:type="dxa"/>
          </w:tcPr>
          <w:p w14:paraId="4C2AEF35">
            <w:pPr>
              <w:tabs>
                <w:tab w:val="left" w:pos="9135"/>
              </w:tabs>
              <w:spacing w:line="360" w:lineRule="auto"/>
              <w:rPr>
                <w:rFonts w:hint="eastAsia" w:ascii="宋体" w:hAnsi="宋体" w:eastAsia="宋体" w:cs="宋体"/>
                <w:bCs/>
                <w:sz w:val="24"/>
                <w:szCs w:val="24"/>
              </w:rPr>
            </w:pPr>
          </w:p>
        </w:tc>
      </w:tr>
      <w:tr w14:paraId="4F9F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689" w:type="dxa"/>
            <w:vAlign w:val="center"/>
          </w:tcPr>
          <w:p w14:paraId="648CAFCF">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1024" w:type="dxa"/>
            <w:vAlign w:val="center"/>
          </w:tcPr>
          <w:p w14:paraId="32A88C9A">
            <w:pPr>
              <w:tabs>
                <w:tab w:val="left" w:pos="9135"/>
              </w:tabs>
              <w:spacing w:line="360" w:lineRule="auto"/>
              <w:jc w:val="center"/>
              <w:rPr>
                <w:rFonts w:hint="eastAsia" w:ascii="宋体" w:hAnsi="宋体" w:eastAsia="宋体" w:cs="宋体"/>
                <w:bCs/>
                <w:sz w:val="24"/>
                <w:szCs w:val="24"/>
              </w:rPr>
            </w:pPr>
          </w:p>
        </w:tc>
        <w:tc>
          <w:tcPr>
            <w:tcW w:w="997" w:type="dxa"/>
            <w:vAlign w:val="center"/>
          </w:tcPr>
          <w:p w14:paraId="68D73550">
            <w:pPr>
              <w:tabs>
                <w:tab w:val="left" w:pos="9135"/>
              </w:tabs>
              <w:spacing w:line="360" w:lineRule="auto"/>
              <w:jc w:val="center"/>
              <w:rPr>
                <w:rFonts w:hint="eastAsia" w:ascii="宋体" w:hAnsi="宋体" w:eastAsia="宋体" w:cs="宋体"/>
                <w:bCs/>
                <w:sz w:val="24"/>
                <w:szCs w:val="24"/>
              </w:rPr>
            </w:pPr>
          </w:p>
        </w:tc>
        <w:tc>
          <w:tcPr>
            <w:tcW w:w="1909" w:type="dxa"/>
            <w:vAlign w:val="center"/>
          </w:tcPr>
          <w:p w14:paraId="61A42689">
            <w:pPr>
              <w:tabs>
                <w:tab w:val="left" w:pos="9135"/>
              </w:tabs>
              <w:spacing w:line="360" w:lineRule="auto"/>
              <w:jc w:val="center"/>
              <w:rPr>
                <w:rFonts w:hint="eastAsia" w:ascii="宋体" w:hAnsi="宋体" w:eastAsia="宋体" w:cs="宋体"/>
                <w:bCs/>
                <w:sz w:val="24"/>
                <w:szCs w:val="24"/>
              </w:rPr>
            </w:pPr>
          </w:p>
        </w:tc>
        <w:tc>
          <w:tcPr>
            <w:tcW w:w="792" w:type="dxa"/>
            <w:vAlign w:val="center"/>
          </w:tcPr>
          <w:p w14:paraId="6114342A">
            <w:pPr>
              <w:tabs>
                <w:tab w:val="left" w:pos="9135"/>
              </w:tabs>
              <w:spacing w:line="360" w:lineRule="auto"/>
              <w:jc w:val="center"/>
              <w:rPr>
                <w:rFonts w:hint="eastAsia" w:ascii="宋体" w:hAnsi="宋体" w:eastAsia="宋体" w:cs="宋体"/>
                <w:bCs/>
                <w:sz w:val="24"/>
                <w:szCs w:val="24"/>
              </w:rPr>
            </w:pPr>
          </w:p>
        </w:tc>
        <w:tc>
          <w:tcPr>
            <w:tcW w:w="1032" w:type="dxa"/>
            <w:vAlign w:val="center"/>
          </w:tcPr>
          <w:p w14:paraId="323EAB34">
            <w:pPr>
              <w:tabs>
                <w:tab w:val="left" w:pos="9135"/>
              </w:tabs>
              <w:spacing w:line="360" w:lineRule="auto"/>
              <w:jc w:val="center"/>
              <w:rPr>
                <w:rFonts w:hint="eastAsia" w:ascii="宋体" w:hAnsi="宋体" w:eastAsia="宋体" w:cs="宋体"/>
                <w:bCs/>
                <w:sz w:val="24"/>
                <w:szCs w:val="24"/>
              </w:rPr>
            </w:pPr>
          </w:p>
        </w:tc>
        <w:tc>
          <w:tcPr>
            <w:tcW w:w="1018" w:type="dxa"/>
          </w:tcPr>
          <w:p w14:paraId="1AAFFCC8">
            <w:pPr>
              <w:tabs>
                <w:tab w:val="left" w:pos="9135"/>
              </w:tabs>
              <w:spacing w:line="360" w:lineRule="auto"/>
              <w:jc w:val="center"/>
              <w:rPr>
                <w:rFonts w:hint="eastAsia" w:ascii="宋体" w:hAnsi="宋体" w:eastAsia="宋体" w:cs="宋体"/>
                <w:bCs/>
                <w:sz w:val="24"/>
                <w:szCs w:val="24"/>
              </w:rPr>
            </w:pPr>
          </w:p>
        </w:tc>
        <w:tc>
          <w:tcPr>
            <w:tcW w:w="1018" w:type="dxa"/>
          </w:tcPr>
          <w:p w14:paraId="742A4CA1">
            <w:pPr>
              <w:tabs>
                <w:tab w:val="left" w:pos="9135"/>
              </w:tabs>
              <w:spacing w:line="360" w:lineRule="auto"/>
              <w:jc w:val="center"/>
              <w:rPr>
                <w:rFonts w:hint="eastAsia" w:ascii="宋体" w:hAnsi="宋体" w:eastAsia="宋体" w:cs="宋体"/>
                <w:bCs/>
                <w:sz w:val="24"/>
                <w:szCs w:val="24"/>
              </w:rPr>
            </w:pPr>
          </w:p>
        </w:tc>
        <w:tc>
          <w:tcPr>
            <w:tcW w:w="1018" w:type="dxa"/>
          </w:tcPr>
          <w:p w14:paraId="49D6F848">
            <w:pPr>
              <w:tabs>
                <w:tab w:val="left" w:pos="9135"/>
              </w:tabs>
              <w:spacing w:line="360" w:lineRule="auto"/>
              <w:rPr>
                <w:rFonts w:hint="eastAsia" w:ascii="宋体" w:hAnsi="宋体" w:eastAsia="宋体" w:cs="宋体"/>
                <w:bCs/>
                <w:sz w:val="24"/>
                <w:szCs w:val="24"/>
              </w:rPr>
            </w:pPr>
          </w:p>
        </w:tc>
        <w:tc>
          <w:tcPr>
            <w:tcW w:w="1018" w:type="dxa"/>
          </w:tcPr>
          <w:p w14:paraId="022BA2CD">
            <w:pPr>
              <w:tabs>
                <w:tab w:val="left" w:pos="9135"/>
              </w:tabs>
              <w:spacing w:line="360" w:lineRule="auto"/>
              <w:rPr>
                <w:rFonts w:hint="eastAsia" w:ascii="宋体" w:hAnsi="宋体" w:eastAsia="宋体" w:cs="宋体"/>
                <w:bCs/>
                <w:sz w:val="24"/>
                <w:szCs w:val="24"/>
              </w:rPr>
            </w:pPr>
          </w:p>
        </w:tc>
      </w:tr>
      <w:tr w14:paraId="3915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89" w:type="dxa"/>
            <w:vAlign w:val="center"/>
          </w:tcPr>
          <w:p w14:paraId="7A285F6A">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024" w:type="dxa"/>
            <w:vAlign w:val="center"/>
          </w:tcPr>
          <w:p w14:paraId="73AB1662">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997" w:type="dxa"/>
            <w:vAlign w:val="center"/>
          </w:tcPr>
          <w:p w14:paraId="2F6C3E58">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909" w:type="dxa"/>
            <w:vAlign w:val="center"/>
          </w:tcPr>
          <w:p w14:paraId="11EBFE2E">
            <w:pPr>
              <w:tabs>
                <w:tab w:val="left" w:pos="9135"/>
              </w:tabs>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792" w:type="dxa"/>
            <w:vAlign w:val="center"/>
          </w:tcPr>
          <w:p w14:paraId="7D625F3F">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32" w:type="dxa"/>
            <w:vAlign w:val="center"/>
          </w:tcPr>
          <w:p w14:paraId="700CB9E4">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18" w:type="dxa"/>
            <w:vAlign w:val="center"/>
          </w:tcPr>
          <w:p w14:paraId="53866E7E">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18" w:type="dxa"/>
            <w:vAlign w:val="center"/>
          </w:tcPr>
          <w:p w14:paraId="7D762B10">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18" w:type="dxa"/>
            <w:vAlign w:val="center"/>
          </w:tcPr>
          <w:p w14:paraId="544E5E54">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c>
          <w:tcPr>
            <w:tcW w:w="1018" w:type="dxa"/>
            <w:vAlign w:val="center"/>
          </w:tcPr>
          <w:p w14:paraId="40FCA8DD">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w:t>
            </w:r>
          </w:p>
        </w:tc>
      </w:tr>
      <w:tr w14:paraId="7FD9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479" w:type="dxa"/>
            <w:gridSpan w:val="8"/>
            <w:vAlign w:val="center"/>
          </w:tcPr>
          <w:p w14:paraId="567B9230">
            <w:pPr>
              <w:tabs>
                <w:tab w:val="left" w:pos="9135"/>
              </w:tabs>
              <w:spacing w:line="360" w:lineRule="auto"/>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合计</w:t>
            </w:r>
          </w:p>
        </w:tc>
        <w:tc>
          <w:tcPr>
            <w:tcW w:w="1018" w:type="dxa"/>
            <w:vAlign w:val="center"/>
          </w:tcPr>
          <w:p w14:paraId="322596AB">
            <w:pPr>
              <w:tabs>
                <w:tab w:val="left" w:pos="9135"/>
              </w:tabs>
              <w:spacing w:line="360" w:lineRule="auto"/>
              <w:jc w:val="center"/>
              <w:rPr>
                <w:rFonts w:hint="eastAsia" w:ascii="宋体" w:hAnsi="宋体" w:eastAsia="宋体" w:cs="宋体"/>
                <w:bCs/>
                <w:sz w:val="24"/>
                <w:szCs w:val="24"/>
                <w:lang w:val="en-US" w:eastAsia="zh-CN"/>
              </w:rPr>
            </w:pPr>
          </w:p>
        </w:tc>
        <w:tc>
          <w:tcPr>
            <w:tcW w:w="1018" w:type="dxa"/>
            <w:vAlign w:val="center"/>
          </w:tcPr>
          <w:p w14:paraId="7200D298">
            <w:pPr>
              <w:tabs>
                <w:tab w:val="left" w:pos="9135"/>
              </w:tabs>
              <w:spacing w:line="360" w:lineRule="auto"/>
              <w:jc w:val="center"/>
              <w:rPr>
                <w:rFonts w:hint="eastAsia" w:ascii="宋体" w:hAnsi="宋体" w:eastAsia="宋体" w:cs="宋体"/>
                <w:bCs/>
                <w:sz w:val="24"/>
                <w:szCs w:val="24"/>
                <w:lang w:val="en-US" w:eastAsia="zh-CN"/>
              </w:rPr>
            </w:pPr>
          </w:p>
        </w:tc>
      </w:tr>
      <w:tr w14:paraId="26D4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710" w:type="dxa"/>
            <w:gridSpan w:val="3"/>
            <w:vAlign w:val="center"/>
          </w:tcPr>
          <w:p w14:paraId="5E5694B8">
            <w:pPr>
              <w:tabs>
                <w:tab w:val="left" w:pos="9135"/>
              </w:tabs>
              <w:spacing w:line="360" w:lineRule="auto"/>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供货期限</w:t>
            </w:r>
          </w:p>
        </w:tc>
        <w:tc>
          <w:tcPr>
            <w:tcW w:w="7805" w:type="dxa"/>
            <w:gridSpan w:val="7"/>
            <w:vAlign w:val="center"/>
          </w:tcPr>
          <w:p w14:paraId="41DF6DB2">
            <w:pPr>
              <w:tabs>
                <w:tab w:val="left" w:pos="9135"/>
              </w:tabs>
              <w:spacing w:line="360" w:lineRule="auto"/>
              <w:jc w:val="center"/>
              <w:rPr>
                <w:rFonts w:hint="eastAsia" w:ascii="宋体" w:hAnsi="宋体" w:eastAsia="宋体" w:cs="宋体"/>
                <w:bCs/>
                <w:sz w:val="24"/>
                <w:szCs w:val="24"/>
                <w:highlight w:val="green"/>
              </w:rPr>
            </w:pPr>
          </w:p>
        </w:tc>
      </w:tr>
      <w:tr w14:paraId="78E2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710" w:type="dxa"/>
            <w:gridSpan w:val="3"/>
            <w:vAlign w:val="center"/>
          </w:tcPr>
          <w:p w14:paraId="2107CEE3">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质保期</w:t>
            </w:r>
          </w:p>
        </w:tc>
        <w:tc>
          <w:tcPr>
            <w:tcW w:w="7805" w:type="dxa"/>
            <w:gridSpan w:val="7"/>
            <w:vAlign w:val="center"/>
          </w:tcPr>
          <w:p w14:paraId="56436700">
            <w:pPr>
              <w:tabs>
                <w:tab w:val="left" w:pos="9135"/>
              </w:tabs>
              <w:spacing w:line="360" w:lineRule="auto"/>
              <w:jc w:val="center"/>
              <w:rPr>
                <w:rFonts w:hint="eastAsia" w:ascii="宋体" w:hAnsi="宋体" w:eastAsia="宋体" w:cs="宋体"/>
                <w:bCs/>
                <w:sz w:val="24"/>
                <w:szCs w:val="24"/>
                <w:highlight w:val="green"/>
              </w:rPr>
            </w:pPr>
          </w:p>
        </w:tc>
      </w:tr>
      <w:tr w14:paraId="4B25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2710" w:type="dxa"/>
            <w:gridSpan w:val="3"/>
            <w:vAlign w:val="center"/>
          </w:tcPr>
          <w:p w14:paraId="0F306DCE">
            <w:pPr>
              <w:tabs>
                <w:tab w:val="left" w:pos="9135"/>
              </w:tabs>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投标总报价</w:t>
            </w:r>
          </w:p>
        </w:tc>
        <w:tc>
          <w:tcPr>
            <w:tcW w:w="7805" w:type="dxa"/>
            <w:gridSpan w:val="7"/>
            <w:vAlign w:val="center"/>
          </w:tcPr>
          <w:p w14:paraId="1951B5E3">
            <w:pPr>
              <w:tabs>
                <w:tab w:val="left" w:pos="9135"/>
              </w:tabs>
              <w:spacing w:line="360" w:lineRule="auto"/>
              <w:rPr>
                <w:rFonts w:hint="eastAsia" w:ascii="宋体" w:hAnsi="宋体" w:eastAsia="宋体" w:cs="宋体"/>
                <w:bCs/>
                <w:sz w:val="24"/>
                <w:szCs w:val="24"/>
              </w:rPr>
            </w:pPr>
            <w:r>
              <w:rPr>
                <w:rFonts w:hint="eastAsia" w:ascii="宋体" w:hAnsi="宋体" w:eastAsia="宋体" w:cs="宋体"/>
                <w:bCs/>
                <w:sz w:val="24"/>
                <w:szCs w:val="24"/>
              </w:rPr>
              <w:t>小写（元）：</w:t>
            </w:r>
          </w:p>
          <w:p w14:paraId="6065CD62">
            <w:pPr>
              <w:pStyle w:val="25"/>
              <w:ind w:firstLine="0" w:firstLineChars="0"/>
              <w:rPr>
                <w:rFonts w:hint="eastAsia" w:ascii="宋体" w:hAnsi="宋体" w:eastAsia="宋体" w:cs="宋体"/>
                <w:bCs/>
              </w:rPr>
            </w:pPr>
            <w:r>
              <w:rPr>
                <w:rFonts w:hint="eastAsia" w:ascii="宋体" w:hAnsi="宋体" w:eastAsia="宋体" w:cs="宋体"/>
                <w:bCs/>
              </w:rPr>
              <w:t>大写（元）：</w:t>
            </w:r>
          </w:p>
        </w:tc>
      </w:tr>
    </w:tbl>
    <w:p w14:paraId="52D8F726">
      <w:pPr>
        <w:pStyle w:val="37"/>
        <w:numPr>
          <w:ilvl w:val="0"/>
          <w:numId w:val="12"/>
        </w:numPr>
        <w:jc w:val="left"/>
        <w:rPr>
          <w:rFonts w:hint="eastAsia" w:ascii="宋体" w:hAnsi="宋体"/>
          <w:color w:val="000000"/>
          <w:sz w:val="24"/>
          <w:szCs w:val="24"/>
          <w:highlight w:val="none"/>
        </w:rPr>
      </w:pPr>
      <w:r>
        <w:rPr>
          <w:rFonts w:hint="eastAsia" w:ascii="宋体" w:hAnsi="宋体"/>
          <w:color w:val="000000"/>
          <w:sz w:val="24"/>
          <w:szCs w:val="24"/>
          <w:highlight w:val="none"/>
        </w:rPr>
        <w:t>各</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需对</w:t>
      </w:r>
      <w:r>
        <w:rPr>
          <w:rFonts w:hint="eastAsia" w:ascii="宋体" w:hAnsi="宋体"/>
          <w:color w:val="000000"/>
          <w:sz w:val="24"/>
          <w:szCs w:val="24"/>
          <w:highlight w:val="none"/>
          <w:lang w:val="en-US" w:eastAsia="zh-CN"/>
        </w:rPr>
        <w:t>文件</w:t>
      </w:r>
      <w:r>
        <w:rPr>
          <w:rFonts w:hint="eastAsia" w:ascii="宋体" w:hAnsi="宋体"/>
          <w:color w:val="000000"/>
          <w:sz w:val="24"/>
          <w:szCs w:val="24"/>
          <w:highlight w:val="none"/>
        </w:rPr>
        <w:t>技术参数中所要求的所有规格及内容进行报价。</w:t>
      </w:r>
    </w:p>
    <w:p w14:paraId="3B77DC17">
      <w:pPr>
        <w:pStyle w:val="37"/>
        <w:numPr>
          <w:ilvl w:val="0"/>
          <w:numId w:val="12"/>
        </w:numPr>
        <w:jc w:val="left"/>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所投产品如为注册产品的组件，在产品注册证名称后的括号内注明实际产品名称即可。</w:t>
      </w:r>
    </w:p>
    <w:p w14:paraId="3BF93DA1">
      <w:pPr>
        <w:pStyle w:val="37"/>
        <w:numPr>
          <w:ilvl w:val="0"/>
          <w:numId w:val="12"/>
        </w:numPr>
        <w:jc w:val="left"/>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格式不得修改，可以自行添加行。</w:t>
      </w:r>
    </w:p>
    <w:p w14:paraId="4B6FA1B1">
      <w:pPr>
        <w:pStyle w:val="37"/>
        <w:numPr>
          <w:ilvl w:val="0"/>
          <w:numId w:val="0"/>
        </w:numPr>
        <w:jc w:val="lef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注：各投标人请仔细核对分项报价明细与合计（包括投标总价）必须一致。</w:t>
      </w:r>
    </w:p>
    <w:p w14:paraId="7CAA6099">
      <w:pPr>
        <w:rPr>
          <w:rFonts w:hint="eastAsia" w:ascii="宋体" w:hAnsi="宋体"/>
          <w:color w:val="000000"/>
          <w:sz w:val="24"/>
          <w:szCs w:val="24"/>
          <w:highlight w:val="none"/>
        </w:rPr>
      </w:pPr>
      <w:r>
        <w:rPr>
          <w:rFonts w:hint="eastAsia" w:ascii="宋体" w:hAnsi="宋体"/>
          <w:color w:val="000000"/>
          <w:sz w:val="24"/>
          <w:szCs w:val="24"/>
          <w:highlight w:val="none"/>
        </w:rPr>
        <w:br w:type="page"/>
      </w:r>
    </w:p>
    <w:p w14:paraId="7B2A9B0B">
      <w:pPr>
        <w:pStyle w:val="37"/>
        <w:jc w:val="center"/>
        <w:rPr>
          <w:rFonts w:hint="eastAsia" w:ascii="宋体" w:hAnsi="宋体"/>
          <w:color w:val="000000"/>
          <w:sz w:val="24"/>
          <w:szCs w:val="24"/>
          <w:highlight w:val="none"/>
        </w:rPr>
      </w:pPr>
    </w:p>
    <w:p w14:paraId="4835A48E">
      <w:pPr>
        <w:pStyle w:val="3"/>
        <w:numPr>
          <w:ilvl w:val="0"/>
          <w:numId w:val="0"/>
        </w:numPr>
        <w:ind w:left="90" w:leftChars="0"/>
        <w:jc w:val="center"/>
        <w:outlineLvl w:val="0"/>
        <w:rPr>
          <w:rFonts w:hint="eastAsia" w:ascii="宋体" w:hAnsi="宋体" w:eastAsia="宋体" w:cs="宋体"/>
          <w:color w:val="000000"/>
          <w:highlight w:val="none"/>
          <w:lang w:val="en-US" w:eastAsia="zh-CN"/>
        </w:rPr>
      </w:pPr>
      <w:bookmarkStart w:id="110" w:name="_Toc28138"/>
      <w:bookmarkStart w:id="111" w:name="_Toc5878"/>
      <w:bookmarkStart w:id="112" w:name="_Toc20754"/>
      <w:bookmarkStart w:id="113" w:name="_Toc533086816"/>
      <w:bookmarkStart w:id="114" w:name="_Toc11735"/>
      <w:bookmarkStart w:id="115" w:name="_Toc10935"/>
      <w:bookmarkStart w:id="116" w:name="_Toc12933"/>
      <w:r>
        <w:rPr>
          <w:rFonts w:hint="eastAsia" w:ascii="宋体" w:hAnsi="宋体" w:cs="宋体"/>
          <w:b/>
          <w:bCs/>
          <w:color w:val="000000"/>
          <w:sz w:val="36"/>
          <w:highlight w:val="none"/>
        </w:rPr>
        <w:t>附件5：</w:t>
      </w:r>
      <w:bookmarkEnd w:id="110"/>
      <w:bookmarkEnd w:id="111"/>
      <w:bookmarkEnd w:id="112"/>
      <w:bookmarkEnd w:id="113"/>
      <w:bookmarkEnd w:id="114"/>
      <w:bookmarkEnd w:id="115"/>
      <w:bookmarkEnd w:id="116"/>
      <w:r>
        <w:rPr>
          <w:rFonts w:hint="eastAsia" w:ascii="宋体" w:hAnsi="宋体" w:eastAsia="宋体" w:cs="宋体"/>
          <w:b/>
          <w:bCs/>
          <w:color w:val="000000"/>
          <w:sz w:val="36"/>
          <w:highlight w:val="none"/>
          <w:lang w:val="en-US" w:eastAsia="zh-CN"/>
        </w:rPr>
        <w:t>商务条款偏离表（1）</w:t>
      </w:r>
    </w:p>
    <w:p w14:paraId="6A8E1AD1">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项目名称</w:t>
      </w:r>
      <w:r>
        <w:rPr>
          <w:rFonts w:hint="eastAsia" w:ascii="宋体" w:hAnsi="宋体" w:eastAsia="宋体" w:cs="宋体"/>
          <w:color w:val="000000"/>
          <w:sz w:val="24"/>
          <w:szCs w:val="24"/>
          <w:highlight w:val="none"/>
        </w:rPr>
        <w:t xml:space="preserve">：                       </w:t>
      </w:r>
    </w:p>
    <w:p w14:paraId="43AEBBA4">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项目编号</w:t>
      </w:r>
      <w:r>
        <w:rPr>
          <w:rFonts w:hint="eastAsia" w:ascii="宋体" w:hAnsi="宋体" w:eastAsia="宋体" w:cs="宋体"/>
          <w:color w:val="000000"/>
          <w:sz w:val="24"/>
          <w:szCs w:val="24"/>
          <w:highlight w:val="none"/>
        </w:rPr>
        <w:t>：</w:t>
      </w:r>
    </w:p>
    <w:p w14:paraId="0F415DF3">
      <w:pPr>
        <w:rPr>
          <w:rFonts w:hint="eastAsia"/>
          <w:color w:val="000000"/>
          <w:highlight w:val="none"/>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39"/>
        <w:gridCol w:w="2044"/>
        <w:gridCol w:w="1429"/>
        <w:gridCol w:w="1585"/>
      </w:tblGrid>
      <w:tr w14:paraId="531E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46" w:type="dxa"/>
            <w:vAlign w:val="center"/>
          </w:tcPr>
          <w:p w14:paraId="0DCA19B7">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239" w:type="dxa"/>
            <w:vAlign w:val="center"/>
          </w:tcPr>
          <w:p w14:paraId="4E96137E">
            <w:pPr>
              <w:jc w:val="center"/>
              <w:rPr>
                <w:rFonts w:hint="eastAsia" w:ascii="宋体" w:hAnsi="宋体" w:eastAsia="宋体" w:cs="宋体"/>
                <w:color w:val="000000"/>
                <w:sz w:val="24"/>
                <w:szCs w:val="24"/>
                <w:highlight w:val="none"/>
              </w:rPr>
            </w:pPr>
            <w:r>
              <w:rPr>
                <w:rFonts w:hint="eastAsia" w:ascii="宋体" w:hAnsi="宋体" w:cs="宋体"/>
                <w:b w:val="0"/>
                <w:bCs w:val="0"/>
                <w:color w:val="000000"/>
                <w:sz w:val="24"/>
                <w:szCs w:val="24"/>
                <w:highlight w:val="none"/>
                <w:vertAlign w:val="baseline"/>
                <w:lang w:eastAsia="zh-CN"/>
              </w:rPr>
              <w:t>采购文件商务条款编号及内容</w:t>
            </w:r>
          </w:p>
        </w:tc>
        <w:tc>
          <w:tcPr>
            <w:tcW w:w="2044" w:type="dxa"/>
            <w:vAlign w:val="center"/>
          </w:tcPr>
          <w:p w14:paraId="65FED537">
            <w:pPr>
              <w:jc w:val="center"/>
              <w:rPr>
                <w:rFonts w:hint="eastAsia" w:ascii="宋体" w:hAnsi="宋体" w:eastAsia="宋体" w:cs="宋体"/>
                <w:color w:val="000000"/>
                <w:sz w:val="24"/>
                <w:szCs w:val="24"/>
                <w:highlight w:val="none"/>
              </w:rPr>
            </w:pPr>
            <w:r>
              <w:rPr>
                <w:rFonts w:hint="eastAsia" w:ascii="宋体" w:hAnsi="宋体" w:cs="宋体"/>
                <w:b w:val="0"/>
                <w:bCs w:val="0"/>
                <w:color w:val="000000"/>
                <w:sz w:val="24"/>
                <w:szCs w:val="24"/>
                <w:highlight w:val="none"/>
                <w:vertAlign w:val="baseline"/>
                <w:lang w:eastAsia="zh-CN"/>
              </w:rPr>
              <w:t>投标文件商务条款编号及内容</w:t>
            </w:r>
          </w:p>
        </w:tc>
        <w:tc>
          <w:tcPr>
            <w:tcW w:w="1429" w:type="dxa"/>
            <w:vAlign w:val="center"/>
          </w:tcPr>
          <w:p w14:paraId="235696A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偏离</w:t>
            </w:r>
          </w:p>
        </w:tc>
        <w:tc>
          <w:tcPr>
            <w:tcW w:w="1585" w:type="dxa"/>
            <w:vAlign w:val="center"/>
          </w:tcPr>
          <w:p w14:paraId="531EDF4F">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206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14:paraId="05797228">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239" w:type="dxa"/>
            <w:vAlign w:val="center"/>
          </w:tcPr>
          <w:p w14:paraId="68FFC147">
            <w:pPr>
              <w:jc w:val="center"/>
              <w:rPr>
                <w:rFonts w:hint="eastAsia" w:ascii="宋体" w:hAnsi="宋体" w:eastAsia="宋体" w:cs="宋体"/>
                <w:color w:val="000000"/>
                <w:sz w:val="24"/>
                <w:szCs w:val="24"/>
                <w:highlight w:val="none"/>
              </w:rPr>
            </w:pPr>
          </w:p>
        </w:tc>
        <w:tc>
          <w:tcPr>
            <w:tcW w:w="2044" w:type="dxa"/>
            <w:vAlign w:val="center"/>
          </w:tcPr>
          <w:p w14:paraId="5DDE228A">
            <w:pPr>
              <w:jc w:val="center"/>
              <w:rPr>
                <w:rFonts w:hint="eastAsia" w:ascii="宋体" w:hAnsi="宋体" w:eastAsia="宋体" w:cs="宋体"/>
                <w:color w:val="000000"/>
                <w:sz w:val="24"/>
                <w:szCs w:val="24"/>
                <w:highlight w:val="none"/>
              </w:rPr>
            </w:pPr>
          </w:p>
        </w:tc>
        <w:tc>
          <w:tcPr>
            <w:tcW w:w="1429" w:type="dxa"/>
            <w:vAlign w:val="center"/>
          </w:tcPr>
          <w:p w14:paraId="05B7DB13">
            <w:pPr>
              <w:jc w:val="center"/>
              <w:rPr>
                <w:rFonts w:hint="eastAsia" w:ascii="宋体" w:hAnsi="宋体" w:eastAsia="宋体" w:cs="宋体"/>
                <w:color w:val="000000"/>
                <w:sz w:val="24"/>
                <w:szCs w:val="24"/>
                <w:highlight w:val="none"/>
              </w:rPr>
            </w:pPr>
          </w:p>
        </w:tc>
        <w:tc>
          <w:tcPr>
            <w:tcW w:w="1585" w:type="dxa"/>
            <w:vAlign w:val="center"/>
          </w:tcPr>
          <w:p w14:paraId="77BD3E60">
            <w:pPr>
              <w:jc w:val="center"/>
              <w:rPr>
                <w:rFonts w:hint="eastAsia" w:ascii="宋体" w:hAnsi="宋体" w:eastAsia="宋体" w:cs="宋体"/>
                <w:color w:val="000000"/>
                <w:sz w:val="24"/>
                <w:szCs w:val="24"/>
                <w:highlight w:val="none"/>
              </w:rPr>
            </w:pPr>
          </w:p>
        </w:tc>
      </w:tr>
      <w:tr w14:paraId="7521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14:paraId="1B1EB5A0">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239" w:type="dxa"/>
            <w:vAlign w:val="center"/>
          </w:tcPr>
          <w:p w14:paraId="7E563EE5">
            <w:pPr>
              <w:jc w:val="center"/>
              <w:rPr>
                <w:rFonts w:hint="eastAsia" w:ascii="宋体" w:hAnsi="宋体" w:eastAsia="宋体" w:cs="宋体"/>
                <w:color w:val="000000"/>
                <w:sz w:val="24"/>
                <w:szCs w:val="24"/>
                <w:highlight w:val="none"/>
              </w:rPr>
            </w:pPr>
          </w:p>
        </w:tc>
        <w:tc>
          <w:tcPr>
            <w:tcW w:w="2044" w:type="dxa"/>
            <w:vAlign w:val="center"/>
          </w:tcPr>
          <w:p w14:paraId="0F57119E">
            <w:pPr>
              <w:jc w:val="center"/>
              <w:rPr>
                <w:rFonts w:hint="eastAsia" w:ascii="宋体" w:hAnsi="宋体" w:eastAsia="宋体" w:cs="宋体"/>
                <w:color w:val="000000"/>
                <w:sz w:val="24"/>
                <w:szCs w:val="24"/>
                <w:highlight w:val="none"/>
              </w:rPr>
            </w:pPr>
          </w:p>
        </w:tc>
        <w:tc>
          <w:tcPr>
            <w:tcW w:w="1429" w:type="dxa"/>
            <w:vAlign w:val="center"/>
          </w:tcPr>
          <w:p w14:paraId="336797A1">
            <w:pPr>
              <w:jc w:val="center"/>
              <w:rPr>
                <w:rFonts w:hint="eastAsia" w:ascii="宋体" w:hAnsi="宋体" w:eastAsia="宋体" w:cs="宋体"/>
                <w:color w:val="000000"/>
                <w:sz w:val="24"/>
                <w:szCs w:val="24"/>
                <w:highlight w:val="none"/>
              </w:rPr>
            </w:pPr>
          </w:p>
        </w:tc>
        <w:tc>
          <w:tcPr>
            <w:tcW w:w="1585" w:type="dxa"/>
            <w:vAlign w:val="center"/>
          </w:tcPr>
          <w:p w14:paraId="4F3F576D">
            <w:pPr>
              <w:jc w:val="center"/>
              <w:rPr>
                <w:rFonts w:hint="eastAsia" w:ascii="宋体" w:hAnsi="宋体" w:eastAsia="宋体" w:cs="宋体"/>
                <w:color w:val="000000"/>
                <w:sz w:val="24"/>
                <w:szCs w:val="24"/>
                <w:highlight w:val="none"/>
              </w:rPr>
            </w:pPr>
          </w:p>
        </w:tc>
      </w:tr>
      <w:tr w14:paraId="24C4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14:paraId="1419F8DC">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239" w:type="dxa"/>
            <w:vAlign w:val="center"/>
          </w:tcPr>
          <w:p w14:paraId="1D71E857">
            <w:pPr>
              <w:jc w:val="center"/>
              <w:rPr>
                <w:rFonts w:hint="eastAsia" w:ascii="宋体" w:hAnsi="宋体" w:eastAsia="宋体" w:cs="宋体"/>
                <w:color w:val="000000"/>
                <w:sz w:val="24"/>
                <w:szCs w:val="24"/>
                <w:highlight w:val="none"/>
              </w:rPr>
            </w:pPr>
          </w:p>
        </w:tc>
        <w:tc>
          <w:tcPr>
            <w:tcW w:w="2044" w:type="dxa"/>
            <w:vAlign w:val="center"/>
          </w:tcPr>
          <w:p w14:paraId="04733812">
            <w:pPr>
              <w:jc w:val="center"/>
              <w:rPr>
                <w:rFonts w:hint="eastAsia" w:ascii="宋体" w:hAnsi="宋体" w:eastAsia="宋体" w:cs="宋体"/>
                <w:color w:val="000000"/>
                <w:sz w:val="24"/>
                <w:szCs w:val="24"/>
                <w:highlight w:val="none"/>
              </w:rPr>
            </w:pPr>
          </w:p>
        </w:tc>
        <w:tc>
          <w:tcPr>
            <w:tcW w:w="1429" w:type="dxa"/>
            <w:vAlign w:val="center"/>
          </w:tcPr>
          <w:p w14:paraId="2131EF9D">
            <w:pPr>
              <w:jc w:val="center"/>
              <w:rPr>
                <w:rFonts w:hint="eastAsia" w:ascii="宋体" w:hAnsi="宋体" w:eastAsia="宋体" w:cs="宋体"/>
                <w:color w:val="000000"/>
                <w:sz w:val="24"/>
                <w:szCs w:val="24"/>
                <w:highlight w:val="none"/>
              </w:rPr>
            </w:pPr>
          </w:p>
        </w:tc>
        <w:tc>
          <w:tcPr>
            <w:tcW w:w="1585" w:type="dxa"/>
            <w:vAlign w:val="center"/>
          </w:tcPr>
          <w:p w14:paraId="6502BD88">
            <w:pPr>
              <w:jc w:val="center"/>
              <w:rPr>
                <w:rFonts w:hint="eastAsia" w:ascii="宋体" w:hAnsi="宋体" w:eastAsia="宋体" w:cs="宋体"/>
                <w:color w:val="000000"/>
                <w:sz w:val="24"/>
                <w:szCs w:val="24"/>
                <w:highlight w:val="none"/>
              </w:rPr>
            </w:pPr>
          </w:p>
        </w:tc>
      </w:tr>
      <w:tr w14:paraId="01C6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14:paraId="7F78F08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2239" w:type="dxa"/>
            <w:vAlign w:val="center"/>
          </w:tcPr>
          <w:p w14:paraId="00B1A3EF">
            <w:pPr>
              <w:jc w:val="center"/>
              <w:rPr>
                <w:rFonts w:hint="eastAsia" w:ascii="宋体" w:hAnsi="宋体" w:eastAsia="宋体" w:cs="宋体"/>
                <w:color w:val="000000"/>
                <w:sz w:val="24"/>
                <w:szCs w:val="24"/>
                <w:highlight w:val="none"/>
              </w:rPr>
            </w:pPr>
          </w:p>
        </w:tc>
        <w:tc>
          <w:tcPr>
            <w:tcW w:w="2044" w:type="dxa"/>
            <w:vAlign w:val="center"/>
          </w:tcPr>
          <w:p w14:paraId="20092AF5">
            <w:pPr>
              <w:jc w:val="center"/>
              <w:rPr>
                <w:rFonts w:hint="eastAsia" w:ascii="宋体" w:hAnsi="宋体" w:eastAsia="宋体" w:cs="宋体"/>
                <w:color w:val="000000"/>
                <w:sz w:val="24"/>
                <w:szCs w:val="24"/>
                <w:highlight w:val="none"/>
              </w:rPr>
            </w:pPr>
          </w:p>
        </w:tc>
        <w:tc>
          <w:tcPr>
            <w:tcW w:w="1429" w:type="dxa"/>
            <w:vAlign w:val="center"/>
          </w:tcPr>
          <w:p w14:paraId="1A6280D6">
            <w:pPr>
              <w:jc w:val="center"/>
              <w:rPr>
                <w:rFonts w:hint="eastAsia" w:ascii="宋体" w:hAnsi="宋体" w:eastAsia="宋体" w:cs="宋体"/>
                <w:color w:val="000000"/>
                <w:sz w:val="24"/>
                <w:szCs w:val="24"/>
                <w:highlight w:val="none"/>
              </w:rPr>
            </w:pPr>
          </w:p>
        </w:tc>
        <w:tc>
          <w:tcPr>
            <w:tcW w:w="1585" w:type="dxa"/>
            <w:vAlign w:val="center"/>
          </w:tcPr>
          <w:p w14:paraId="2EF435DD">
            <w:pPr>
              <w:jc w:val="center"/>
              <w:rPr>
                <w:rFonts w:hint="eastAsia" w:ascii="宋体" w:hAnsi="宋体" w:eastAsia="宋体" w:cs="宋体"/>
                <w:color w:val="000000"/>
                <w:sz w:val="24"/>
                <w:szCs w:val="24"/>
                <w:highlight w:val="none"/>
              </w:rPr>
            </w:pPr>
          </w:p>
        </w:tc>
      </w:tr>
      <w:tr w14:paraId="36E0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14:paraId="0B7B7F53">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2239" w:type="dxa"/>
            <w:vAlign w:val="center"/>
          </w:tcPr>
          <w:p w14:paraId="6ECAD1E9">
            <w:pPr>
              <w:jc w:val="center"/>
              <w:rPr>
                <w:rFonts w:hint="eastAsia" w:ascii="宋体" w:hAnsi="宋体" w:eastAsia="宋体" w:cs="宋体"/>
                <w:color w:val="000000"/>
                <w:sz w:val="24"/>
                <w:szCs w:val="24"/>
                <w:highlight w:val="none"/>
              </w:rPr>
            </w:pPr>
          </w:p>
        </w:tc>
        <w:tc>
          <w:tcPr>
            <w:tcW w:w="2044" w:type="dxa"/>
            <w:vAlign w:val="center"/>
          </w:tcPr>
          <w:p w14:paraId="1A4615BD">
            <w:pPr>
              <w:jc w:val="center"/>
              <w:rPr>
                <w:rFonts w:hint="eastAsia" w:ascii="宋体" w:hAnsi="宋体" w:eastAsia="宋体" w:cs="宋体"/>
                <w:color w:val="000000"/>
                <w:sz w:val="24"/>
                <w:szCs w:val="24"/>
                <w:highlight w:val="none"/>
              </w:rPr>
            </w:pPr>
          </w:p>
        </w:tc>
        <w:tc>
          <w:tcPr>
            <w:tcW w:w="1429" w:type="dxa"/>
            <w:vAlign w:val="center"/>
          </w:tcPr>
          <w:p w14:paraId="08062667">
            <w:pPr>
              <w:jc w:val="center"/>
              <w:rPr>
                <w:rFonts w:hint="eastAsia" w:ascii="宋体" w:hAnsi="宋体" w:eastAsia="宋体" w:cs="宋体"/>
                <w:color w:val="000000"/>
                <w:sz w:val="24"/>
                <w:szCs w:val="24"/>
                <w:highlight w:val="none"/>
              </w:rPr>
            </w:pPr>
          </w:p>
        </w:tc>
        <w:tc>
          <w:tcPr>
            <w:tcW w:w="1585" w:type="dxa"/>
            <w:vAlign w:val="center"/>
          </w:tcPr>
          <w:p w14:paraId="3937FC57">
            <w:pPr>
              <w:jc w:val="center"/>
              <w:rPr>
                <w:rFonts w:hint="eastAsia" w:ascii="宋体" w:hAnsi="宋体" w:eastAsia="宋体" w:cs="宋体"/>
                <w:color w:val="000000"/>
                <w:sz w:val="24"/>
                <w:szCs w:val="24"/>
                <w:highlight w:val="none"/>
              </w:rPr>
            </w:pPr>
          </w:p>
        </w:tc>
      </w:tr>
      <w:tr w14:paraId="5B2A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14:paraId="3BC75CAD">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239" w:type="dxa"/>
            <w:vAlign w:val="center"/>
          </w:tcPr>
          <w:p w14:paraId="5CE7559C">
            <w:pPr>
              <w:jc w:val="center"/>
              <w:rPr>
                <w:rFonts w:hint="eastAsia" w:ascii="宋体" w:hAnsi="宋体" w:eastAsia="宋体" w:cs="宋体"/>
                <w:color w:val="000000"/>
                <w:sz w:val="24"/>
                <w:szCs w:val="24"/>
                <w:highlight w:val="none"/>
              </w:rPr>
            </w:pPr>
          </w:p>
        </w:tc>
        <w:tc>
          <w:tcPr>
            <w:tcW w:w="2044" w:type="dxa"/>
            <w:vAlign w:val="center"/>
          </w:tcPr>
          <w:p w14:paraId="6EE601B6">
            <w:pPr>
              <w:jc w:val="center"/>
              <w:rPr>
                <w:rFonts w:hint="eastAsia" w:ascii="宋体" w:hAnsi="宋体" w:eastAsia="宋体" w:cs="宋体"/>
                <w:color w:val="000000"/>
                <w:sz w:val="24"/>
                <w:szCs w:val="24"/>
                <w:highlight w:val="none"/>
              </w:rPr>
            </w:pPr>
          </w:p>
        </w:tc>
        <w:tc>
          <w:tcPr>
            <w:tcW w:w="1429" w:type="dxa"/>
            <w:vAlign w:val="center"/>
          </w:tcPr>
          <w:p w14:paraId="6749CB42">
            <w:pPr>
              <w:jc w:val="center"/>
              <w:rPr>
                <w:rFonts w:hint="eastAsia" w:ascii="宋体" w:hAnsi="宋体" w:eastAsia="宋体" w:cs="宋体"/>
                <w:color w:val="000000"/>
                <w:sz w:val="24"/>
                <w:szCs w:val="24"/>
                <w:highlight w:val="none"/>
              </w:rPr>
            </w:pPr>
          </w:p>
        </w:tc>
        <w:tc>
          <w:tcPr>
            <w:tcW w:w="1585" w:type="dxa"/>
            <w:vAlign w:val="center"/>
          </w:tcPr>
          <w:p w14:paraId="58156859">
            <w:pPr>
              <w:jc w:val="center"/>
              <w:rPr>
                <w:rFonts w:hint="eastAsia" w:ascii="宋体" w:hAnsi="宋体" w:eastAsia="宋体" w:cs="宋体"/>
                <w:color w:val="000000"/>
                <w:sz w:val="24"/>
                <w:szCs w:val="24"/>
                <w:highlight w:val="none"/>
              </w:rPr>
            </w:pPr>
          </w:p>
        </w:tc>
      </w:tr>
      <w:tr w14:paraId="4112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46" w:type="dxa"/>
            <w:vAlign w:val="center"/>
          </w:tcPr>
          <w:p w14:paraId="297E2263">
            <w:pPr>
              <w:jc w:val="center"/>
              <w:rPr>
                <w:rFonts w:hint="eastAsia" w:ascii="宋体" w:hAnsi="宋体" w:eastAsia="宋体" w:cs="宋体"/>
                <w:color w:val="000000"/>
                <w:sz w:val="24"/>
                <w:szCs w:val="24"/>
                <w:highlight w:val="none"/>
              </w:rPr>
            </w:pPr>
          </w:p>
        </w:tc>
        <w:tc>
          <w:tcPr>
            <w:tcW w:w="2239" w:type="dxa"/>
            <w:vAlign w:val="center"/>
          </w:tcPr>
          <w:p w14:paraId="7FDB86E7">
            <w:pPr>
              <w:jc w:val="center"/>
              <w:rPr>
                <w:rFonts w:hint="eastAsia" w:ascii="宋体" w:hAnsi="宋体" w:eastAsia="宋体" w:cs="宋体"/>
                <w:color w:val="000000"/>
                <w:sz w:val="24"/>
                <w:szCs w:val="24"/>
                <w:highlight w:val="none"/>
              </w:rPr>
            </w:pPr>
          </w:p>
        </w:tc>
        <w:tc>
          <w:tcPr>
            <w:tcW w:w="2044" w:type="dxa"/>
            <w:vAlign w:val="center"/>
          </w:tcPr>
          <w:p w14:paraId="73E67D19">
            <w:pPr>
              <w:jc w:val="center"/>
              <w:rPr>
                <w:rFonts w:hint="eastAsia" w:ascii="宋体" w:hAnsi="宋体" w:eastAsia="宋体" w:cs="宋体"/>
                <w:color w:val="000000"/>
                <w:sz w:val="24"/>
                <w:szCs w:val="24"/>
                <w:highlight w:val="none"/>
              </w:rPr>
            </w:pPr>
          </w:p>
        </w:tc>
        <w:tc>
          <w:tcPr>
            <w:tcW w:w="1429" w:type="dxa"/>
            <w:vAlign w:val="center"/>
          </w:tcPr>
          <w:p w14:paraId="2D2422D3">
            <w:pPr>
              <w:jc w:val="center"/>
              <w:rPr>
                <w:rFonts w:hint="eastAsia" w:ascii="宋体" w:hAnsi="宋体" w:eastAsia="宋体" w:cs="宋体"/>
                <w:color w:val="000000"/>
                <w:sz w:val="24"/>
                <w:szCs w:val="24"/>
                <w:highlight w:val="none"/>
              </w:rPr>
            </w:pPr>
          </w:p>
        </w:tc>
        <w:tc>
          <w:tcPr>
            <w:tcW w:w="1585" w:type="dxa"/>
            <w:vAlign w:val="center"/>
          </w:tcPr>
          <w:p w14:paraId="22D05BC3">
            <w:pPr>
              <w:jc w:val="center"/>
              <w:rPr>
                <w:rFonts w:hint="eastAsia" w:ascii="宋体" w:hAnsi="宋体" w:eastAsia="宋体" w:cs="宋体"/>
                <w:color w:val="000000"/>
                <w:sz w:val="24"/>
                <w:szCs w:val="24"/>
                <w:highlight w:val="none"/>
              </w:rPr>
            </w:pPr>
          </w:p>
        </w:tc>
      </w:tr>
    </w:tbl>
    <w:p w14:paraId="5EDF54C2">
      <w:pPr>
        <w:spacing w:line="360" w:lineRule="auto"/>
        <w:ind w:firstLine="560" w:firstLineChars="200"/>
        <w:rPr>
          <w:rFonts w:ascii="宋体" w:hAnsi="宋体"/>
          <w:color w:val="000000"/>
          <w:sz w:val="28"/>
          <w:szCs w:val="28"/>
          <w:highlight w:val="none"/>
        </w:rPr>
      </w:pPr>
    </w:p>
    <w:p w14:paraId="118E1152">
      <w:pPr>
        <w:spacing w:line="360" w:lineRule="auto"/>
        <w:rPr>
          <w:rFonts w:ascii="宋体" w:hAnsi="宋体"/>
          <w:color w:val="000000"/>
          <w:sz w:val="24"/>
          <w:szCs w:val="24"/>
          <w:highlight w:val="none"/>
        </w:rPr>
      </w:pPr>
      <w:r>
        <w:rPr>
          <w:rFonts w:hint="eastAsia" w:ascii="宋体" w:hAnsi="宋体"/>
          <w:b/>
          <w:color w:val="000000"/>
          <w:sz w:val="24"/>
          <w:szCs w:val="24"/>
          <w:highlight w:val="none"/>
        </w:rPr>
        <w:t>注</w:t>
      </w:r>
      <w:r>
        <w:rPr>
          <w:rFonts w:hint="eastAsia" w:ascii="宋体" w:hAnsi="宋体"/>
          <w:color w:val="000000"/>
          <w:sz w:val="24"/>
          <w:szCs w:val="24"/>
          <w:highlight w:val="none"/>
        </w:rPr>
        <w:t>：1、</w:t>
      </w:r>
      <w:r>
        <w:rPr>
          <w:rFonts w:hint="eastAsia" w:ascii="宋体" w:hAnsi="宋体"/>
          <w:color w:val="000000"/>
          <w:sz w:val="24"/>
          <w:szCs w:val="24"/>
          <w:highlight w:val="none"/>
          <w:lang w:val="en-US" w:eastAsia="zh-CN"/>
        </w:rPr>
        <w:t>如本表空白则视为商务条款投标采购文件要求无偏差</w:t>
      </w:r>
      <w:r>
        <w:rPr>
          <w:rFonts w:hint="eastAsia" w:ascii="宋体" w:hAnsi="宋体"/>
          <w:color w:val="000000"/>
          <w:sz w:val="24"/>
          <w:szCs w:val="24"/>
          <w:highlight w:val="none"/>
        </w:rPr>
        <w:t>。</w:t>
      </w:r>
    </w:p>
    <w:p w14:paraId="428DAAC0">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2、本表如填写不完，可以续页。</w:t>
      </w:r>
    </w:p>
    <w:p w14:paraId="0DD5F19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left"/>
        <w:textAlignment w:val="auto"/>
        <w:rPr>
          <w:rFonts w:ascii="宋体" w:hAnsi="宋体"/>
          <w:color w:val="000000"/>
          <w:sz w:val="24"/>
          <w:szCs w:val="24"/>
          <w:highlight w:val="none"/>
        </w:rPr>
      </w:pPr>
      <w:r>
        <w:rPr>
          <w:rFonts w:hint="eastAsia" w:ascii="宋体" w:hAnsi="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lang w:val="en-US" w:eastAsia="zh-CN"/>
        </w:rPr>
        <w:t>如为联合体投标，牵头人提供。</w:t>
      </w:r>
    </w:p>
    <w:p w14:paraId="63E4B396">
      <w:pPr>
        <w:spacing w:line="360" w:lineRule="auto"/>
        <w:ind w:firstLine="3960" w:firstLineChars="1650"/>
        <w:rPr>
          <w:rFonts w:ascii="宋体" w:hAnsi="宋体"/>
          <w:color w:val="000000"/>
          <w:sz w:val="24"/>
          <w:szCs w:val="24"/>
          <w:highlight w:val="none"/>
        </w:rPr>
      </w:pPr>
    </w:p>
    <w:p w14:paraId="138509AF">
      <w:pPr>
        <w:spacing w:line="360" w:lineRule="auto"/>
        <w:ind w:firstLine="2640" w:firstLineChars="1100"/>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投标单位：</w:t>
      </w:r>
      <w:r>
        <w:rPr>
          <w:rFonts w:hint="eastAsia" w:ascii="宋体" w:hAnsi="宋体"/>
          <w:color w:val="000000"/>
          <w:sz w:val="24"/>
          <w:szCs w:val="24"/>
          <w:highlight w:val="none"/>
          <w:lang w:eastAsia="zh-CN"/>
        </w:rPr>
        <w:t>（盖章）</w:t>
      </w:r>
    </w:p>
    <w:p w14:paraId="22E65A69">
      <w:pPr>
        <w:spacing w:line="360" w:lineRule="auto"/>
        <w:ind w:firstLine="4080" w:firstLineChars="1700"/>
        <w:rPr>
          <w:rFonts w:ascii="宋体" w:hAnsi="宋体"/>
          <w:color w:val="000000"/>
          <w:sz w:val="24"/>
          <w:szCs w:val="24"/>
          <w:highlight w:val="none"/>
        </w:rPr>
      </w:pPr>
    </w:p>
    <w:p w14:paraId="1B53569A">
      <w:pPr>
        <w:spacing w:line="360" w:lineRule="auto"/>
        <w:ind w:firstLine="480" w:firstLineChars="200"/>
        <w:jc w:val="right"/>
        <w:rPr>
          <w:rFonts w:hint="eastAsia" w:ascii="宋体" w:hAnsi="宋体"/>
          <w:color w:val="000000"/>
          <w:sz w:val="24"/>
          <w:szCs w:val="24"/>
          <w:highlight w:val="none"/>
        </w:rPr>
      </w:pPr>
      <w:r>
        <w:rPr>
          <w:rFonts w:hint="eastAsia" w:ascii="宋体" w:hAnsi="宋体"/>
          <w:color w:val="000000"/>
          <w:sz w:val="24"/>
          <w:szCs w:val="24"/>
          <w:highlight w:val="none"/>
        </w:rPr>
        <w:t>法定代表人或其授权代表(签字或盖章)：____________</w:t>
      </w:r>
    </w:p>
    <w:p w14:paraId="0DB18D53">
      <w:pPr>
        <w:spacing w:line="360" w:lineRule="auto"/>
        <w:ind w:firstLine="480" w:firstLineChars="200"/>
        <w:jc w:val="right"/>
        <w:rPr>
          <w:rFonts w:ascii="宋体" w:hAnsi="宋体"/>
          <w:color w:val="000000"/>
          <w:sz w:val="24"/>
          <w:szCs w:val="24"/>
          <w:highlight w:val="none"/>
        </w:rPr>
      </w:pPr>
    </w:p>
    <w:p w14:paraId="5F281BDB">
      <w:pPr>
        <w:spacing w:line="360" w:lineRule="auto"/>
        <w:ind w:firstLine="5160" w:firstLineChars="2150"/>
        <w:rPr>
          <w:rFonts w:hint="eastAsia" w:ascii="宋体" w:hAnsi="宋体"/>
          <w:color w:val="000000"/>
          <w:sz w:val="24"/>
          <w:szCs w:val="24"/>
          <w:highlight w:val="none"/>
        </w:rPr>
      </w:pPr>
    </w:p>
    <w:p w14:paraId="1A61D5B7">
      <w:pPr>
        <w:spacing w:line="360" w:lineRule="auto"/>
        <w:ind w:firstLine="5160" w:firstLineChars="2150"/>
        <w:rPr>
          <w:rFonts w:hint="eastAsia" w:ascii="宋体" w:hAnsi="宋体" w:cs="宋体"/>
          <w:b/>
          <w:bCs/>
          <w:color w:val="000000"/>
          <w:sz w:val="36"/>
          <w:highlight w:val="none"/>
        </w:rPr>
      </w:pPr>
      <w:r>
        <w:rPr>
          <w:rFonts w:hint="eastAsia" w:ascii="宋体" w:hAnsi="宋体"/>
          <w:color w:val="000000"/>
          <w:sz w:val="24"/>
          <w:szCs w:val="24"/>
          <w:highlight w:val="none"/>
        </w:rPr>
        <w:t>年   月   日</w:t>
      </w:r>
    </w:p>
    <w:p w14:paraId="12EC4F08">
      <w:pPr>
        <w:pStyle w:val="37"/>
        <w:jc w:val="center"/>
        <w:outlineLvl w:val="0"/>
        <w:rPr>
          <w:rFonts w:hint="eastAsia" w:ascii="宋体" w:hAnsi="宋体" w:cs="宋体"/>
          <w:b/>
          <w:bCs/>
          <w:color w:val="000000"/>
          <w:sz w:val="36"/>
          <w:highlight w:val="none"/>
          <w:lang w:eastAsia="zh-CN"/>
        </w:rPr>
      </w:pPr>
      <w:r>
        <w:rPr>
          <w:rFonts w:hint="eastAsia" w:ascii="宋体" w:hAnsi="宋体" w:cs="宋体"/>
          <w:b/>
          <w:bCs/>
          <w:color w:val="000000"/>
          <w:sz w:val="36"/>
          <w:highlight w:val="none"/>
        </w:rPr>
        <w:t>技术条款偏离表</w:t>
      </w:r>
      <w:r>
        <w:rPr>
          <w:rFonts w:hint="eastAsia" w:ascii="宋体" w:hAnsi="宋体" w:cs="宋体"/>
          <w:b/>
          <w:bCs/>
          <w:color w:val="000000"/>
          <w:sz w:val="36"/>
          <w:highlight w:val="none"/>
          <w:lang w:eastAsia="zh-CN"/>
        </w:rPr>
        <w:t>（</w:t>
      </w:r>
      <w:r>
        <w:rPr>
          <w:rFonts w:hint="eastAsia" w:ascii="宋体" w:hAnsi="宋体" w:cs="宋体"/>
          <w:b/>
          <w:bCs/>
          <w:color w:val="000000"/>
          <w:sz w:val="36"/>
          <w:highlight w:val="none"/>
          <w:lang w:val="en-US" w:eastAsia="zh-CN"/>
        </w:rPr>
        <w:t>2</w:t>
      </w:r>
      <w:r>
        <w:rPr>
          <w:rFonts w:hint="eastAsia" w:ascii="宋体" w:hAnsi="宋体" w:cs="宋体"/>
          <w:b/>
          <w:bCs/>
          <w:color w:val="000000"/>
          <w:sz w:val="36"/>
          <w:highlight w:val="none"/>
          <w:lang w:eastAsia="zh-CN"/>
        </w:rPr>
        <w:t>）</w:t>
      </w:r>
    </w:p>
    <w:p w14:paraId="44435C6B">
      <w:pPr>
        <w:pStyle w:val="37"/>
        <w:jc w:val="left"/>
        <w:outlineLvl w:val="0"/>
        <w:rPr>
          <w:rFonts w:hint="eastAsia" w:ascii="宋体" w:hAnsi="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eastAsia="zh-CN"/>
        </w:rPr>
        <w:t>项目名称：</w:t>
      </w:r>
      <w:r>
        <w:rPr>
          <w:rFonts w:hint="eastAsia" w:ascii="宋体" w:hAnsi="宋体" w:cs="宋体"/>
          <w:b w:val="0"/>
          <w:bCs w:val="0"/>
          <w:color w:val="000000"/>
          <w:sz w:val="28"/>
          <w:szCs w:val="28"/>
          <w:highlight w:val="none"/>
          <w:lang w:val="en-US" w:eastAsia="zh-CN"/>
        </w:rPr>
        <w:t xml:space="preserve">                      </w:t>
      </w:r>
    </w:p>
    <w:p w14:paraId="44914A71">
      <w:pPr>
        <w:pStyle w:val="37"/>
        <w:jc w:val="left"/>
        <w:outlineLvl w:val="0"/>
        <w:rPr>
          <w:rFonts w:hint="eastAsia" w:ascii="宋体" w:hAnsi="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项目编号：</w:t>
      </w:r>
    </w:p>
    <w:p w14:paraId="6BE42C4F">
      <w:pPr>
        <w:pStyle w:val="37"/>
        <w:jc w:val="left"/>
        <w:outlineLvl w:val="0"/>
        <w:rPr>
          <w:rFonts w:hint="default" w:ascii="宋体" w:hAnsi="宋体" w:cs="宋体"/>
          <w:b w:val="0"/>
          <w:bCs w:val="0"/>
          <w:color w:val="000000"/>
          <w:sz w:val="28"/>
          <w:szCs w:val="28"/>
          <w:highlight w:val="none"/>
          <w:lang w:val="en-US" w:eastAsia="zh-CN"/>
        </w:rPr>
      </w:pPr>
    </w:p>
    <w:tbl>
      <w:tblPr>
        <w:tblStyle w:val="27"/>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525"/>
        <w:gridCol w:w="1625"/>
        <w:gridCol w:w="1525"/>
        <w:gridCol w:w="1370"/>
      </w:tblGrid>
      <w:tr w14:paraId="7588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FD600E7">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序号</w:t>
            </w:r>
          </w:p>
        </w:tc>
        <w:tc>
          <w:tcPr>
            <w:tcW w:w="1917" w:type="dxa"/>
          </w:tcPr>
          <w:p w14:paraId="702C311C">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val="en-US" w:eastAsia="zh-CN"/>
              </w:rPr>
              <w:t>服务内容</w:t>
            </w:r>
            <w:r>
              <w:rPr>
                <w:rFonts w:hint="eastAsia" w:ascii="宋体" w:hAnsi="宋体" w:cs="宋体"/>
                <w:b w:val="0"/>
                <w:bCs w:val="0"/>
                <w:color w:val="000000"/>
                <w:sz w:val="24"/>
                <w:szCs w:val="24"/>
                <w:highlight w:val="none"/>
                <w:vertAlign w:val="baseline"/>
                <w:lang w:eastAsia="zh-CN"/>
              </w:rPr>
              <w:t>名称</w:t>
            </w:r>
          </w:p>
        </w:tc>
        <w:tc>
          <w:tcPr>
            <w:tcW w:w="1525" w:type="dxa"/>
          </w:tcPr>
          <w:p w14:paraId="1D561524">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val="en-US" w:eastAsia="zh-CN"/>
              </w:rPr>
              <w:t>采购</w:t>
            </w:r>
            <w:r>
              <w:rPr>
                <w:rFonts w:hint="eastAsia" w:ascii="宋体" w:hAnsi="宋体" w:cs="宋体"/>
                <w:b w:val="0"/>
                <w:bCs w:val="0"/>
                <w:color w:val="000000"/>
                <w:sz w:val="24"/>
                <w:szCs w:val="24"/>
                <w:highlight w:val="none"/>
                <w:vertAlign w:val="baseline"/>
                <w:lang w:eastAsia="zh-CN"/>
              </w:rPr>
              <w:t>规格</w:t>
            </w:r>
          </w:p>
        </w:tc>
        <w:tc>
          <w:tcPr>
            <w:tcW w:w="1625" w:type="dxa"/>
          </w:tcPr>
          <w:p w14:paraId="17B1A0E2">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投标规格</w:t>
            </w:r>
          </w:p>
        </w:tc>
        <w:tc>
          <w:tcPr>
            <w:tcW w:w="1525" w:type="dxa"/>
          </w:tcPr>
          <w:p w14:paraId="32D30A00">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偏离情况</w:t>
            </w:r>
          </w:p>
        </w:tc>
        <w:tc>
          <w:tcPr>
            <w:tcW w:w="1370" w:type="dxa"/>
          </w:tcPr>
          <w:p w14:paraId="2BCFBBE9">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说明</w:t>
            </w:r>
          </w:p>
        </w:tc>
      </w:tr>
      <w:tr w14:paraId="0C9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6BEF20CB">
            <w:pPr>
              <w:pStyle w:val="37"/>
              <w:jc w:val="center"/>
              <w:outlineLvl w:val="0"/>
              <w:rPr>
                <w:rFonts w:hint="default" w:ascii="宋体" w:hAnsi="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1</w:t>
            </w:r>
          </w:p>
        </w:tc>
        <w:tc>
          <w:tcPr>
            <w:tcW w:w="1917" w:type="dxa"/>
          </w:tcPr>
          <w:p w14:paraId="3FAADDFD">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71844BA4">
            <w:pPr>
              <w:pStyle w:val="37"/>
              <w:jc w:val="center"/>
              <w:outlineLvl w:val="0"/>
              <w:rPr>
                <w:rFonts w:hint="eastAsia" w:ascii="宋体" w:hAnsi="宋体" w:cs="宋体"/>
                <w:b w:val="0"/>
                <w:bCs w:val="0"/>
                <w:color w:val="000000"/>
                <w:sz w:val="24"/>
                <w:szCs w:val="24"/>
                <w:highlight w:val="none"/>
                <w:vertAlign w:val="baseline"/>
                <w:lang w:eastAsia="zh-CN"/>
              </w:rPr>
            </w:pPr>
          </w:p>
        </w:tc>
        <w:tc>
          <w:tcPr>
            <w:tcW w:w="1625" w:type="dxa"/>
          </w:tcPr>
          <w:p w14:paraId="0D506A24">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7248DC29">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4F320F55">
            <w:pPr>
              <w:pStyle w:val="37"/>
              <w:jc w:val="center"/>
              <w:outlineLvl w:val="0"/>
              <w:rPr>
                <w:rFonts w:hint="eastAsia" w:ascii="宋体" w:hAnsi="宋体" w:cs="宋体"/>
                <w:b w:val="0"/>
                <w:bCs w:val="0"/>
                <w:color w:val="000000"/>
                <w:sz w:val="24"/>
                <w:szCs w:val="24"/>
                <w:highlight w:val="none"/>
                <w:vertAlign w:val="baseline"/>
                <w:lang w:eastAsia="zh-CN"/>
              </w:rPr>
            </w:pPr>
          </w:p>
        </w:tc>
      </w:tr>
      <w:tr w14:paraId="520F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4EB25A7">
            <w:pPr>
              <w:pStyle w:val="37"/>
              <w:jc w:val="center"/>
              <w:outlineLvl w:val="0"/>
              <w:rPr>
                <w:rFonts w:hint="default" w:ascii="宋体" w:hAnsi="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2</w:t>
            </w:r>
          </w:p>
        </w:tc>
        <w:tc>
          <w:tcPr>
            <w:tcW w:w="1917" w:type="dxa"/>
          </w:tcPr>
          <w:p w14:paraId="3BF0AE00">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6CB5DD54">
            <w:pPr>
              <w:pStyle w:val="37"/>
              <w:jc w:val="center"/>
              <w:outlineLvl w:val="0"/>
              <w:rPr>
                <w:rFonts w:hint="eastAsia" w:ascii="宋体" w:hAnsi="宋体" w:cs="宋体"/>
                <w:b w:val="0"/>
                <w:bCs w:val="0"/>
                <w:color w:val="000000"/>
                <w:sz w:val="24"/>
                <w:szCs w:val="24"/>
                <w:highlight w:val="none"/>
                <w:vertAlign w:val="baseline"/>
                <w:lang w:eastAsia="zh-CN"/>
              </w:rPr>
            </w:pPr>
          </w:p>
        </w:tc>
        <w:tc>
          <w:tcPr>
            <w:tcW w:w="1625" w:type="dxa"/>
          </w:tcPr>
          <w:p w14:paraId="61ADFE71">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566BDB04">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359176C4">
            <w:pPr>
              <w:pStyle w:val="37"/>
              <w:jc w:val="center"/>
              <w:outlineLvl w:val="0"/>
              <w:rPr>
                <w:rFonts w:hint="eastAsia" w:ascii="宋体" w:hAnsi="宋体" w:cs="宋体"/>
                <w:b w:val="0"/>
                <w:bCs w:val="0"/>
                <w:color w:val="000000"/>
                <w:sz w:val="24"/>
                <w:szCs w:val="24"/>
                <w:highlight w:val="none"/>
                <w:vertAlign w:val="baseline"/>
                <w:lang w:eastAsia="zh-CN"/>
              </w:rPr>
            </w:pPr>
          </w:p>
        </w:tc>
      </w:tr>
      <w:tr w14:paraId="170B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3DB5D5D">
            <w:pPr>
              <w:pStyle w:val="37"/>
              <w:jc w:val="center"/>
              <w:outlineLvl w:val="0"/>
              <w:rPr>
                <w:rFonts w:hint="default" w:ascii="宋体" w:hAnsi="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3</w:t>
            </w:r>
          </w:p>
        </w:tc>
        <w:tc>
          <w:tcPr>
            <w:tcW w:w="1917" w:type="dxa"/>
          </w:tcPr>
          <w:p w14:paraId="503C947B">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119258F7">
            <w:pPr>
              <w:pStyle w:val="37"/>
              <w:jc w:val="center"/>
              <w:outlineLvl w:val="0"/>
              <w:rPr>
                <w:rFonts w:hint="eastAsia" w:ascii="宋体" w:hAnsi="宋体" w:cs="宋体"/>
                <w:b w:val="0"/>
                <w:bCs w:val="0"/>
                <w:color w:val="000000"/>
                <w:sz w:val="24"/>
                <w:szCs w:val="24"/>
                <w:highlight w:val="none"/>
                <w:vertAlign w:val="baseline"/>
                <w:lang w:eastAsia="zh-CN"/>
              </w:rPr>
            </w:pPr>
          </w:p>
        </w:tc>
        <w:tc>
          <w:tcPr>
            <w:tcW w:w="1625" w:type="dxa"/>
          </w:tcPr>
          <w:p w14:paraId="73D96C21">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7723D8CC">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19C1E84B">
            <w:pPr>
              <w:pStyle w:val="37"/>
              <w:jc w:val="center"/>
              <w:outlineLvl w:val="0"/>
              <w:rPr>
                <w:rFonts w:hint="eastAsia" w:ascii="宋体" w:hAnsi="宋体" w:cs="宋体"/>
                <w:b w:val="0"/>
                <w:bCs w:val="0"/>
                <w:color w:val="000000"/>
                <w:sz w:val="24"/>
                <w:szCs w:val="24"/>
                <w:highlight w:val="none"/>
                <w:vertAlign w:val="baseline"/>
                <w:lang w:eastAsia="zh-CN"/>
              </w:rPr>
            </w:pPr>
          </w:p>
        </w:tc>
      </w:tr>
      <w:tr w14:paraId="1330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1ACB7C5D">
            <w:pPr>
              <w:pStyle w:val="37"/>
              <w:jc w:val="center"/>
              <w:outlineLvl w:val="0"/>
              <w:rPr>
                <w:rFonts w:hint="default" w:ascii="宋体" w:hAnsi="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w:t>
            </w:r>
          </w:p>
        </w:tc>
        <w:tc>
          <w:tcPr>
            <w:tcW w:w="1917" w:type="dxa"/>
          </w:tcPr>
          <w:p w14:paraId="6A9A9E00">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3E5679AD">
            <w:pPr>
              <w:pStyle w:val="37"/>
              <w:jc w:val="center"/>
              <w:outlineLvl w:val="0"/>
              <w:rPr>
                <w:rFonts w:hint="eastAsia" w:ascii="宋体" w:hAnsi="宋体" w:cs="宋体"/>
                <w:b w:val="0"/>
                <w:bCs w:val="0"/>
                <w:color w:val="000000"/>
                <w:sz w:val="24"/>
                <w:szCs w:val="24"/>
                <w:highlight w:val="none"/>
                <w:vertAlign w:val="baseline"/>
                <w:lang w:eastAsia="zh-CN"/>
              </w:rPr>
            </w:pPr>
          </w:p>
        </w:tc>
        <w:tc>
          <w:tcPr>
            <w:tcW w:w="1625" w:type="dxa"/>
          </w:tcPr>
          <w:p w14:paraId="6214775B">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7F7BDD98">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17EF554E">
            <w:pPr>
              <w:pStyle w:val="37"/>
              <w:jc w:val="center"/>
              <w:outlineLvl w:val="0"/>
              <w:rPr>
                <w:rFonts w:hint="eastAsia" w:ascii="宋体" w:hAnsi="宋体" w:cs="宋体"/>
                <w:b w:val="0"/>
                <w:bCs w:val="0"/>
                <w:color w:val="000000"/>
                <w:sz w:val="24"/>
                <w:szCs w:val="24"/>
                <w:highlight w:val="none"/>
                <w:vertAlign w:val="baseline"/>
                <w:lang w:eastAsia="zh-CN"/>
              </w:rPr>
            </w:pPr>
          </w:p>
        </w:tc>
      </w:tr>
      <w:tr w14:paraId="29DC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37230C7">
            <w:pPr>
              <w:pStyle w:val="37"/>
              <w:jc w:val="center"/>
              <w:outlineLvl w:val="0"/>
              <w:rPr>
                <w:rFonts w:hint="eastAsia" w:ascii="宋体" w:hAnsi="宋体" w:cs="宋体"/>
                <w:b w:val="0"/>
                <w:bCs w:val="0"/>
                <w:color w:val="000000"/>
                <w:sz w:val="24"/>
                <w:szCs w:val="24"/>
                <w:highlight w:val="none"/>
                <w:vertAlign w:val="baseline"/>
                <w:lang w:eastAsia="zh-CN"/>
              </w:rPr>
            </w:pPr>
          </w:p>
        </w:tc>
        <w:tc>
          <w:tcPr>
            <w:tcW w:w="1917" w:type="dxa"/>
          </w:tcPr>
          <w:p w14:paraId="3F3B09E4">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0966D4C6">
            <w:pPr>
              <w:pStyle w:val="37"/>
              <w:jc w:val="center"/>
              <w:outlineLvl w:val="0"/>
              <w:rPr>
                <w:rFonts w:hint="eastAsia" w:ascii="宋体" w:hAnsi="宋体" w:cs="宋体"/>
                <w:b w:val="0"/>
                <w:bCs w:val="0"/>
                <w:color w:val="000000"/>
                <w:sz w:val="24"/>
                <w:szCs w:val="24"/>
                <w:highlight w:val="none"/>
                <w:vertAlign w:val="baseline"/>
                <w:lang w:eastAsia="zh-CN"/>
              </w:rPr>
            </w:pPr>
          </w:p>
        </w:tc>
        <w:tc>
          <w:tcPr>
            <w:tcW w:w="1625" w:type="dxa"/>
          </w:tcPr>
          <w:p w14:paraId="08A9F3B4">
            <w:pPr>
              <w:pStyle w:val="37"/>
              <w:jc w:val="center"/>
              <w:outlineLvl w:val="0"/>
              <w:rPr>
                <w:rFonts w:hint="eastAsia" w:ascii="宋体" w:hAnsi="宋体" w:cs="宋体"/>
                <w:b w:val="0"/>
                <w:bCs w:val="0"/>
                <w:color w:val="000000"/>
                <w:sz w:val="24"/>
                <w:szCs w:val="24"/>
                <w:highlight w:val="none"/>
                <w:vertAlign w:val="baseline"/>
                <w:lang w:eastAsia="zh-CN"/>
              </w:rPr>
            </w:pPr>
          </w:p>
        </w:tc>
        <w:tc>
          <w:tcPr>
            <w:tcW w:w="1525" w:type="dxa"/>
          </w:tcPr>
          <w:p w14:paraId="75312E73">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4DBA16F9">
            <w:pPr>
              <w:pStyle w:val="37"/>
              <w:jc w:val="center"/>
              <w:outlineLvl w:val="0"/>
              <w:rPr>
                <w:rFonts w:hint="eastAsia" w:ascii="宋体" w:hAnsi="宋体" w:cs="宋体"/>
                <w:b w:val="0"/>
                <w:bCs w:val="0"/>
                <w:color w:val="000000"/>
                <w:sz w:val="24"/>
                <w:szCs w:val="24"/>
                <w:highlight w:val="none"/>
                <w:vertAlign w:val="baseline"/>
                <w:lang w:eastAsia="zh-CN"/>
              </w:rPr>
            </w:pPr>
          </w:p>
        </w:tc>
      </w:tr>
    </w:tbl>
    <w:p w14:paraId="2D6F46A6">
      <w:pPr>
        <w:pStyle w:val="37"/>
        <w:jc w:val="center"/>
        <w:outlineLvl w:val="0"/>
        <w:rPr>
          <w:rFonts w:hint="eastAsia" w:ascii="宋体" w:hAnsi="宋体" w:cs="宋体"/>
          <w:b/>
          <w:bCs/>
          <w:color w:val="000000"/>
          <w:sz w:val="36"/>
          <w:highlight w:val="none"/>
          <w:lang w:eastAsia="zh-CN"/>
        </w:rPr>
      </w:pPr>
    </w:p>
    <w:p w14:paraId="32DA6315">
      <w:pPr>
        <w:spacing w:line="360" w:lineRule="auto"/>
        <w:rPr>
          <w:rFonts w:hint="eastAsia" w:ascii="宋体" w:hAnsi="宋体"/>
          <w:color w:val="000000"/>
          <w:sz w:val="24"/>
          <w:szCs w:val="24"/>
          <w:highlight w:val="none"/>
        </w:rPr>
      </w:pPr>
      <w:r>
        <w:rPr>
          <w:rFonts w:hint="eastAsia" w:ascii="宋体" w:hAnsi="宋体"/>
          <w:b/>
          <w:color w:val="000000"/>
          <w:sz w:val="24"/>
          <w:szCs w:val="24"/>
          <w:highlight w:val="none"/>
        </w:rPr>
        <w:t>注</w:t>
      </w:r>
      <w:r>
        <w:rPr>
          <w:rFonts w:hint="eastAsia" w:ascii="宋体" w:hAnsi="宋体"/>
          <w:color w:val="000000"/>
          <w:sz w:val="24"/>
          <w:szCs w:val="24"/>
          <w:highlight w:val="none"/>
        </w:rPr>
        <w:t>：</w:t>
      </w:r>
    </w:p>
    <w:p w14:paraId="7CB42EA2">
      <w:pPr>
        <w:numPr>
          <w:ilvl w:val="0"/>
          <w:numId w:val="0"/>
        </w:num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1、</w:t>
      </w:r>
      <w:r>
        <w:rPr>
          <w:rFonts w:hint="eastAsia" w:ascii="宋体" w:hAnsi="宋体" w:eastAsia="宋体"/>
          <w:color w:val="000000"/>
          <w:sz w:val="24"/>
          <w:szCs w:val="24"/>
          <w:highlight w:val="none"/>
        </w:rPr>
        <w:t>本表只填写投标文件中与</w:t>
      </w:r>
      <w:r>
        <w:rPr>
          <w:rFonts w:hint="eastAsia" w:ascii="宋体" w:hAnsi="宋体"/>
          <w:color w:val="000000"/>
          <w:sz w:val="24"/>
          <w:szCs w:val="24"/>
          <w:highlight w:val="none"/>
          <w:lang w:eastAsia="zh-CN"/>
        </w:rPr>
        <w:t>采购文件</w:t>
      </w:r>
      <w:r>
        <w:rPr>
          <w:rFonts w:hint="eastAsia" w:ascii="宋体" w:hAnsi="宋体" w:eastAsia="宋体"/>
          <w:color w:val="000000"/>
          <w:sz w:val="24"/>
          <w:szCs w:val="24"/>
          <w:highlight w:val="none"/>
        </w:rPr>
        <w:t>有偏离(包括正偏离和负偏离)的内容，投标文件中技术规格及指标</w:t>
      </w:r>
      <w:r>
        <w:rPr>
          <w:rFonts w:hint="eastAsia" w:ascii="宋体" w:hAnsi="宋体"/>
          <w:color w:val="000000"/>
          <w:sz w:val="24"/>
          <w:szCs w:val="24"/>
          <w:highlight w:val="none"/>
          <w:lang w:eastAsia="zh-CN"/>
        </w:rPr>
        <w:t>投标</w:t>
      </w:r>
      <w:r>
        <w:rPr>
          <w:rFonts w:hint="eastAsia" w:ascii="宋体" w:hAnsi="宋体" w:eastAsia="宋体"/>
          <w:color w:val="000000"/>
          <w:sz w:val="24"/>
          <w:szCs w:val="24"/>
          <w:highlight w:val="none"/>
        </w:rPr>
        <w:t>与</w:t>
      </w:r>
      <w:r>
        <w:rPr>
          <w:rFonts w:hint="eastAsia" w:ascii="宋体" w:hAnsi="宋体"/>
          <w:color w:val="000000"/>
          <w:sz w:val="24"/>
          <w:szCs w:val="24"/>
          <w:highlight w:val="none"/>
          <w:lang w:eastAsia="zh-CN"/>
        </w:rPr>
        <w:t>采购文件</w:t>
      </w:r>
      <w:r>
        <w:rPr>
          <w:rFonts w:hint="eastAsia" w:ascii="宋体" w:hAnsi="宋体" w:eastAsia="宋体"/>
          <w:color w:val="000000"/>
          <w:sz w:val="24"/>
          <w:szCs w:val="24"/>
          <w:highlight w:val="none"/>
        </w:rPr>
        <w:t>要求完全一致的，不用在此表中列出。</w:t>
      </w:r>
    </w:p>
    <w:p w14:paraId="3E508C61">
      <w:pPr>
        <w:numPr>
          <w:ilvl w:val="0"/>
          <w:numId w:val="13"/>
        </w:numPr>
        <w:spacing w:line="360" w:lineRule="auto"/>
        <w:rPr>
          <w:rFonts w:hint="eastAsia" w:ascii="宋体" w:hAnsi="宋体" w:eastAsia="宋体"/>
          <w:color w:val="000000"/>
          <w:sz w:val="24"/>
          <w:szCs w:val="24"/>
          <w:highlight w:val="none"/>
        </w:rPr>
      </w:pPr>
      <w:r>
        <w:rPr>
          <w:rFonts w:hint="eastAsia" w:ascii="宋体" w:hAnsi="宋体"/>
          <w:color w:val="000000"/>
          <w:sz w:val="24"/>
          <w:szCs w:val="24"/>
          <w:highlight w:val="none"/>
          <w:lang w:eastAsia="zh-CN"/>
        </w:rPr>
        <w:t>投标人</w:t>
      </w:r>
      <w:r>
        <w:rPr>
          <w:rFonts w:hint="eastAsia" w:ascii="宋体" w:hAnsi="宋体" w:eastAsia="宋体"/>
          <w:color w:val="000000"/>
          <w:sz w:val="24"/>
          <w:szCs w:val="24"/>
          <w:highlight w:val="none"/>
        </w:rPr>
        <w:t>必须据实填写，不得虚假</w:t>
      </w:r>
      <w:r>
        <w:rPr>
          <w:rFonts w:hint="eastAsia" w:ascii="宋体" w:hAnsi="宋体"/>
          <w:color w:val="000000"/>
          <w:sz w:val="24"/>
          <w:szCs w:val="24"/>
          <w:highlight w:val="none"/>
          <w:lang w:eastAsia="zh-CN"/>
        </w:rPr>
        <w:t>投标</w:t>
      </w:r>
      <w:r>
        <w:rPr>
          <w:rFonts w:hint="eastAsia" w:ascii="宋体" w:hAnsi="宋体" w:eastAsia="宋体"/>
          <w:color w:val="000000"/>
          <w:sz w:val="24"/>
          <w:szCs w:val="24"/>
          <w:highlight w:val="none"/>
        </w:rPr>
        <w:t>，否则将取消其投标或中标资格，并按有关规定进行处罚。</w:t>
      </w:r>
    </w:p>
    <w:p w14:paraId="4D51579E">
      <w:pPr>
        <w:numPr>
          <w:ilvl w:val="0"/>
          <w:numId w:val="13"/>
        </w:numPr>
        <w:spacing w:line="360" w:lineRule="auto"/>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本表如填写不完，可以续页。</w:t>
      </w:r>
    </w:p>
    <w:p w14:paraId="2DAEA35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lang w:val="en-US" w:eastAsia="zh-CN"/>
        </w:rPr>
        <w:t>如为联合体投标，牵头人提供。</w:t>
      </w:r>
    </w:p>
    <w:p w14:paraId="21998BBC">
      <w:pPr>
        <w:spacing w:line="360" w:lineRule="auto"/>
        <w:ind w:firstLine="3960" w:firstLineChars="1650"/>
        <w:rPr>
          <w:rFonts w:ascii="宋体" w:hAnsi="宋体"/>
          <w:color w:val="000000"/>
          <w:sz w:val="24"/>
          <w:szCs w:val="24"/>
          <w:highlight w:val="none"/>
        </w:rPr>
      </w:pPr>
    </w:p>
    <w:p w14:paraId="3841650E">
      <w:pPr>
        <w:rPr>
          <w:rFonts w:ascii="宋体" w:hAnsi="宋体"/>
          <w:color w:val="000000"/>
          <w:sz w:val="24"/>
          <w:szCs w:val="24"/>
          <w:highlight w:val="none"/>
        </w:rPr>
      </w:pPr>
    </w:p>
    <w:p w14:paraId="17F6C9DE">
      <w:pPr>
        <w:rPr>
          <w:rFonts w:ascii="宋体" w:hAnsi="宋体"/>
          <w:color w:val="000000"/>
          <w:sz w:val="24"/>
          <w:szCs w:val="24"/>
          <w:highlight w:val="none"/>
        </w:rPr>
      </w:pPr>
    </w:p>
    <w:p w14:paraId="1119B57A">
      <w:pPr>
        <w:rPr>
          <w:rFonts w:ascii="宋体" w:hAnsi="宋体"/>
          <w:color w:val="000000"/>
          <w:sz w:val="24"/>
          <w:szCs w:val="24"/>
          <w:highlight w:val="none"/>
        </w:rPr>
      </w:pPr>
    </w:p>
    <w:p w14:paraId="406931C5">
      <w:pPr>
        <w:rPr>
          <w:rFonts w:ascii="宋体" w:hAnsi="宋体"/>
          <w:color w:val="000000"/>
          <w:sz w:val="24"/>
          <w:szCs w:val="24"/>
          <w:highlight w:val="none"/>
        </w:rPr>
      </w:pPr>
    </w:p>
    <w:p w14:paraId="52BA0D84">
      <w:pPr>
        <w:rPr>
          <w:rFonts w:ascii="宋体" w:hAnsi="宋体"/>
          <w:color w:val="000000"/>
          <w:sz w:val="24"/>
          <w:szCs w:val="24"/>
          <w:highlight w:val="none"/>
        </w:rPr>
      </w:pPr>
    </w:p>
    <w:p w14:paraId="0AD5659D">
      <w:pPr>
        <w:rPr>
          <w:color w:val="000000"/>
          <w:highlight w:val="none"/>
        </w:rPr>
      </w:pPr>
    </w:p>
    <w:p w14:paraId="39320E81">
      <w:pPr>
        <w:spacing w:line="360" w:lineRule="auto"/>
        <w:ind w:firstLine="2640" w:firstLineChars="1100"/>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投标单位：</w:t>
      </w:r>
      <w:r>
        <w:rPr>
          <w:rFonts w:hint="eastAsia" w:ascii="宋体" w:hAnsi="宋体"/>
          <w:color w:val="000000"/>
          <w:sz w:val="24"/>
          <w:szCs w:val="24"/>
          <w:highlight w:val="none"/>
          <w:lang w:eastAsia="zh-CN"/>
        </w:rPr>
        <w:t>（盖章）</w:t>
      </w:r>
    </w:p>
    <w:p w14:paraId="01EE7C2C">
      <w:pPr>
        <w:spacing w:line="360" w:lineRule="auto"/>
        <w:ind w:firstLine="4080" w:firstLineChars="1700"/>
        <w:rPr>
          <w:rFonts w:ascii="宋体" w:hAnsi="宋体"/>
          <w:color w:val="000000"/>
          <w:sz w:val="24"/>
          <w:szCs w:val="24"/>
          <w:highlight w:val="none"/>
        </w:rPr>
      </w:pPr>
    </w:p>
    <w:p w14:paraId="1308292A">
      <w:pPr>
        <w:spacing w:line="360" w:lineRule="auto"/>
        <w:ind w:firstLine="480" w:firstLineChars="200"/>
        <w:jc w:val="right"/>
        <w:rPr>
          <w:rFonts w:hint="eastAsia" w:ascii="宋体" w:hAnsi="宋体"/>
          <w:color w:val="000000"/>
          <w:sz w:val="24"/>
          <w:szCs w:val="24"/>
          <w:highlight w:val="none"/>
        </w:rPr>
      </w:pPr>
      <w:r>
        <w:rPr>
          <w:rFonts w:hint="eastAsia" w:ascii="宋体" w:hAnsi="宋体"/>
          <w:color w:val="000000"/>
          <w:sz w:val="24"/>
          <w:szCs w:val="24"/>
          <w:highlight w:val="none"/>
        </w:rPr>
        <w:t>法定代表人或其授权代表(签字或盖章)：____________</w:t>
      </w:r>
    </w:p>
    <w:p w14:paraId="1F687DB5">
      <w:pPr>
        <w:spacing w:line="360" w:lineRule="auto"/>
        <w:ind w:firstLine="480" w:firstLineChars="200"/>
        <w:jc w:val="right"/>
        <w:rPr>
          <w:rFonts w:ascii="宋体" w:hAnsi="宋体"/>
          <w:color w:val="000000"/>
          <w:sz w:val="24"/>
          <w:szCs w:val="24"/>
          <w:highlight w:val="none"/>
        </w:rPr>
      </w:pPr>
    </w:p>
    <w:p w14:paraId="7D4BBAFC">
      <w:pPr>
        <w:spacing w:line="360" w:lineRule="auto"/>
        <w:ind w:firstLine="5160" w:firstLineChars="2150"/>
        <w:rPr>
          <w:color w:val="000000"/>
          <w:highlight w:val="none"/>
        </w:rPr>
      </w:pPr>
      <w:r>
        <w:rPr>
          <w:rFonts w:hint="eastAsia" w:ascii="宋体" w:hAnsi="宋体"/>
          <w:color w:val="000000"/>
          <w:sz w:val="24"/>
          <w:szCs w:val="24"/>
          <w:highlight w:val="none"/>
        </w:rPr>
        <w:t>年   月   日</w:t>
      </w:r>
    </w:p>
    <w:p w14:paraId="6641B255">
      <w:pPr>
        <w:pStyle w:val="37"/>
        <w:jc w:val="center"/>
        <w:outlineLvl w:val="0"/>
        <w:rPr>
          <w:rFonts w:hint="eastAsia" w:ascii="宋体" w:hAnsi="宋体" w:cs="宋体"/>
          <w:b/>
          <w:bCs/>
          <w:color w:val="000000"/>
          <w:sz w:val="36"/>
          <w:highlight w:val="none"/>
          <w:lang w:eastAsia="zh-CN"/>
        </w:rPr>
      </w:pPr>
    </w:p>
    <w:p w14:paraId="6AAC1754">
      <w:pPr>
        <w:pStyle w:val="37"/>
        <w:jc w:val="center"/>
        <w:outlineLvl w:val="0"/>
        <w:rPr>
          <w:rFonts w:hint="eastAsia" w:ascii="宋体" w:hAnsi="宋体" w:cs="宋体"/>
          <w:b/>
          <w:bCs/>
          <w:color w:val="000000"/>
          <w:sz w:val="36"/>
          <w:highlight w:val="none"/>
          <w:lang w:eastAsia="zh-CN"/>
        </w:rPr>
      </w:pPr>
    </w:p>
    <w:p w14:paraId="1A5BBE9E">
      <w:pPr>
        <w:pStyle w:val="37"/>
        <w:jc w:val="center"/>
        <w:outlineLvl w:val="0"/>
        <w:rPr>
          <w:rFonts w:hint="eastAsia" w:ascii="宋体" w:hAnsi="宋体" w:cs="宋体"/>
          <w:b/>
          <w:bCs/>
          <w:color w:val="000000"/>
          <w:sz w:val="36"/>
          <w:highlight w:val="none"/>
          <w:lang w:eastAsia="zh-CN"/>
        </w:rPr>
      </w:pPr>
    </w:p>
    <w:p w14:paraId="659A4E8F">
      <w:pPr>
        <w:pStyle w:val="37"/>
        <w:jc w:val="center"/>
        <w:outlineLvl w:val="0"/>
        <w:rPr>
          <w:rFonts w:hint="eastAsia" w:ascii="宋体" w:hAnsi="宋体" w:cs="宋体"/>
          <w:b/>
          <w:bCs/>
          <w:color w:val="000000"/>
          <w:sz w:val="36"/>
          <w:highlight w:val="none"/>
          <w:lang w:eastAsia="zh-CN"/>
        </w:rPr>
      </w:pPr>
      <w:r>
        <w:rPr>
          <w:rFonts w:hint="eastAsia" w:ascii="宋体" w:hAnsi="宋体" w:cs="宋体"/>
          <w:b/>
          <w:bCs/>
          <w:color w:val="000000"/>
          <w:sz w:val="36"/>
          <w:highlight w:val="none"/>
          <w:lang w:eastAsia="zh-CN"/>
        </w:rPr>
        <w:t>合同条款偏离表（</w:t>
      </w:r>
      <w:r>
        <w:rPr>
          <w:rFonts w:hint="eastAsia" w:ascii="宋体" w:hAnsi="宋体" w:cs="宋体"/>
          <w:b/>
          <w:bCs/>
          <w:color w:val="000000"/>
          <w:sz w:val="36"/>
          <w:highlight w:val="none"/>
          <w:lang w:val="en-US" w:eastAsia="zh-CN"/>
        </w:rPr>
        <w:t>3</w:t>
      </w:r>
      <w:r>
        <w:rPr>
          <w:rFonts w:hint="eastAsia" w:ascii="宋体" w:hAnsi="宋体" w:cs="宋体"/>
          <w:b/>
          <w:bCs/>
          <w:color w:val="000000"/>
          <w:sz w:val="36"/>
          <w:highlight w:val="none"/>
          <w:lang w:eastAsia="zh-CN"/>
        </w:rPr>
        <w:t>）</w:t>
      </w:r>
    </w:p>
    <w:p w14:paraId="73FA11F8">
      <w:pPr>
        <w:pStyle w:val="37"/>
        <w:jc w:val="left"/>
        <w:outlineLvl w:val="0"/>
        <w:rPr>
          <w:rFonts w:hint="eastAsia" w:ascii="宋体" w:hAnsi="宋体" w:cs="宋体"/>
          <w:b w:val="0"/>
          <w:bCs w:val="0"/>
          <w:color w:val="000000"/>
          <w:sz w:val="28"/>
          <w:szCs w:val="28"/>
          <w:highlight w:val="none"/>
          <w:lang w:eastAsia="zh-CN"/>
        </w:rPr>
      </w:pPr>
    </w:p>
    <w:p w14:paraId="68A16A1F">
      <w:pPr>
        <w:pStyle w:val="37"/>
        <w:jc w:val="left"/>
        <w:outlineLvl w:val="0"/>
        <w:rPr>
          <w:rFonts w:hint="eastAsia" w:ascii="宋体" w:hAnsi="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eastAsia="zh-CN"/>
        </w:rPr>
        <w:t>项目名称：</w:t>
      </w:r>
      <w:r>
        <w:rPr>
          <w:rFonts w:hint="eastAsia" w:ascii="宋体" w:hAnsi="宋体" w:cs="宋体"/>
          <w:b w:val="0"/>
          <w:bCs w:val="0"/>
          <w:color w:val="000000"/>
          <w:sz w:val="28"/>
          <w:szCs w:val="28"/>
          <w:highlight w:val="none"/>
          <w:lang w:val="en-US" w:eastAsia="zh-CN"/>
        </w:rPr>
        <w:t xml:space="preserve">                      </w:t>
      </w:r>
    </w:p>
    <w:p w14:paraId="5F7EA4DF">
      <w:pPr>
        <w:pStyle w:val="37"/>
        <w:jc w:val="left"/>
        <w:outlineLvl w:val="0"/>
        <w:rPr>
          <w:rFonts w:hint="eastAsia" w:ascii="宋体" w:hAnsi="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项目编号：</w:t>
      </w:r>
    </w:p>
    <w:p w14:paraId="14E88631">
      <w:pPr>
        <w:pStyle w:val="37"/>
        <w:jc w:val="left"/>
        <w:outlineLvl w:val="0"/>
        <w:rPr>
          <w:rFonts w:hint="default" w:ascii="宋体" w:hAnsi="宋体" w:cs="宋体"/>
          <w:b w:val="0"/>
          <w:bCs w:val="0"/>
          <w:color w:val="000000"/>
          <w:sz w:val="28"/>
          <w:szCs w:val="28"/>
          <w:highlight w:val="none"/>
          <w:lang w:val="en-US" w:eastAsia="zh-CN"/>
        </w:rPr>
      </w:pPr>
    </w:p>
    <w:tbl>
      <w:tblPr>
        <w:tblStyle w:val="27"/>
        <w:tblW w:w="7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17"/>
        <w:gridCol w:w="1774"/>
        <w:gridCol w:w="1276"/>
        <w:gridCol w:w="1370"/>
      </w:tblGrid>
      <w:tr w14:paraId="7DF2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00FFD580">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序号</w:t>
            </w:r>
          </w:p>
        </w:tc>
        <w:tc>
          <w:tcPr>
            <w:tcW w:w="1917" w:type="dxa"/>
          </w:tcPr>
          <w:p w14:paraId="17AA92C1">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采购文件条款编号及内容</w:t>
            </w:r>
          </w:p>
        </w:tc>
        <w:tc>
          <w:tcPr>
            <w:tcW w:w="1774" w:type="dxa"/>
          </w:tcPr>
          <w:p w14:paraId="1B430B16">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投标文件条款编号及内容</w:t>
            </w:r>
          </w:p>
        </w:tc>
        <w:tc>
          <w:tcPr>
            <w:tcW w:w="1276" w:type="dxa"/>
          </w:tcPr>
          <w:p w14:paraId="5B433266">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偏离情况</w:t>
            </w:r>
          </w:p>
        </w:tc>
        <w:tc>
          <w:tcPr>
            <w:tcW w:w="1370" w:type="dxa"/>
          </w:tcPr>
          <w:p w14:paraId="0FCD8AA8">
            <w:pPr>
              <w:pStyle w:val="37"/>
              <w:jc w:val="center"/>
              <w:outlineLvl w:val="0"/>
              <w:rPr>
                <w:rFonts w:hint="eastAsia" w:ascii="宋体" w:hAnsi="宋体" w:cs="宋体"/>
                <w:b w:val="0"/>
                <w:bCs w:val="0"/>
                <w:color w:val="000000"/>
                <w:sz w:val="24"/>
                <w:szCs w:val="24"/>
                <w:highlight w:val="none"/>
                <w:vertAlign w:val="baseline"/>
                <w:lang w:eastAsia="zh-CN"/>
              </w:rPr>
            </w:pPr>
            <w:r>
              <w:rPr>
                <w:rFonts w:hint="eastAsia" w:ascii="宋体" w:hAnsi="宋体" w:cs="宋体"/>
                <w:b w:val="0"/>
                <w:bCs w:val="0"/>
                <w:color w:val="000000"/>
                <w:sz w:val="24"/>
                <w:szCs w:val="24"/>
                <w:highlight w:val="none"/>
                <w:vertAlign w:val="baseline"/>
                <w:lang w:eastAsia="zh-CN"/>
              </w:rPr>
              <w:t>说明</w:t>
            </w:r>
          </w:p>
        </w:tc>
      </w:tr>
      <w:tr w14:paraId="08F4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31D4DB7D">
            <w:pPr>
              <w:pStyle w:val="37"/>
              <w:jc w:val="center"/>
              <w:outlineLvl w:val="0"/>
              <w:rPr>
                <w:rFonts w:hint="default" w:ascii="宋体" w:hAnsi="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1</w:t>
            </w:r>
          </w:p>
        </w:tc>
        <w:tc>
          <w:tcPr>
            <w:tcW w:w="1917" w:type="dxa"/>
          </w:tcPr>
          <w:p w14:paraId="4400F18B">
            <w:pPr>
              <w:pStyle w:val="37"/>
              <w:jc w:val="center"/>
              <w:outlineLvl w:val="0"/>
              <w:rPr>
                <w:rFonts w:hint="eastAsia" w:ascii="宋体" w:hAnsi="宋体" w:cs="宋体"/>
                <w:b w:val="0"/>
                <w:bCs w:val="0"/>
                <w:color w:val="000000"/>
                <w:sz w:val="24"/>
                <w:szCs w:val="24"/>
                <w:highlight w:val="none"/>
                <w:vertAlign w:val="baseline"/>
                <w:lang w:eastAsia="zh-CN"/>
              </w:rPr>
            </w:pPr>
          </w:p>
        </w:tc>
        <w:tc>
          <w:tcPr>
            <w:tcW w:w="1774" w:type="dxa"/>
          </w:tcPr>
          <w:p w14:paraId="0ACE70E0">
            <w:pPr>
              <w:pStyle w:val="37"/>
              <w:jc w:val="center"/>
              <w:outlineLvl w:val="0"/>
              <w:rPr>
                <w:rFonts w:hint="eastAsia" w:ascii="宋体" w:hAnsi="宋体" w:cs="宋体"/>
                <w:b w:val="0"/>
                <w:bCs w:val="0"/>
                <w:color w:val="000000"/>
                <w:sz w:val="24"/>
                <w:szCs w:val="24"/>
                <w:highlight w:val="none"/>
                <w:vertAlign w:val="baseline"/>
                <w:lang w:eastAsia="zh-CN"/>
              </w:rPr>
            </w:pPr>
          </w:p>
        </w:tc>
        <w:tc>
          <w:tcPr>
            <w:tcW w:w="1276" w:type="dxa"/>
          </w:tcPr>
          <w:p w14:paraId="574C4603">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57BDC9DB">
            <w:pPr>
              <w:pStyle w:val="37"/>
              <w:jc w:val="center"/>
              <w:outlineLvl w:val="0"/>
              <w:rPr>
                <w:rFonts w:hint="eastAsia" w:ascii="宋体" w:hAnsi="宋体" w:cs="宋体"/>
                <w:b w:val="0"/>
                <w:bCs w:val="0"/>
                <w:color w:val="000000"/>
                <w:sz w:val="24"/>
                <w:szCs w:val="24"/>
                <w:highlight w:val="none"/>
                <w:vertAlign w:val="baseline"/>
                <w:lang w:eastAsia="zh-CN"/>
              </w:rPr>
            </w:pPr>
          </w:p>
        </w:tc>
      </w:tr>
      <w:tr w14:paraId="0137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7F456B6C">
            <w:pPr>
              <w:pStyle w:val="37"/>
              <w:jc w:val="center"/>
              <w:outlineLvl w:val="0"/>
              <w:rPr>
                <w:rFonts w:hint="default" w:ascii="宋体" w:hAnsi="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2</w:t>
            </w:r>
          </w:p>
        </w:tc>
        <w:tc>
          <w:tcPr>
            <w:tcW w:w="1917" w:type="dxa"/>
          </w:tcPr>
          <w:p w14:paraId="72C05DAC">
            <w:pPr>
              <w:pStyle w:val="37"/>
              <w:jc w:val="center"/>
              <w:outlineLvl w:val="0"/>
              <w:rPr>
                <w:rFonts w:hint="eastAsia" w:ascii="宋体" w:hAnsi="宋体" w:cs="宋体"/>
                <w:b w:val="0"/>
                <w:bCs w:val="0"/>
                <w:color w:val="000000"/>
                <w:sz w:val="24"/>
                <w:szCs w:val="24"/>
                <w:highlight w:val="none"/>
                <w:vertAlign w:val="baseline"/>
                <w:lang w:eastAsia="zh-CN"/>
              </w:rPr>
            </w:pPr>
          </w:p>
        </w:tc>
        <w:tc>
          <w:tcPr>
            <w:tcW w:w="1774" w:type="dxa"/>
          </w:tcPr>
          <w:p w14:paraId="6E30FB53">
            <w:pPr>
              <w:pStyle w:val="37"/>
              <w:jc w:val="center"/>
              <w:outlineLvl w:val="0"/>
              <w:rPr>
                <w:rFonts w:hint="eastAsia" w:ascii="宋体" w:hAnsi="宋体" w:cs="宋体"/>
                <w:b w:val="0"/>
                <w:bCs w:val="0"/>
                <w:color w:val="000000"/>
                <w:sz w:val="24"/>
                <w:szCs w:val="24"/>
                <w:highlight w:val="none"/>
                <w:vertAlign w:val="baseline"/>
                <w:lang w:eastAsia="zh-CN"/>
              </w:rPr>
            </w:pPr>
          </w:p>
        </w:tc>
        <w:tc>
          <w:tcPr>
            <w:tcW w:w="1276" w:type="dxa"/>
          </w:tcPr>
          <w:p w14:paraId="2938B0A4">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687EB2EA">
            <w:pPr>
              <w:pStyle w:val="37"/>
              <w:jc w:val="center"/>
              <w:outlineLvl w:val="0"/>
              <w:rPr>
                <w:rFonts w:hint="eastAsia" w:ascii="宋体" w:hAnsi="宋体" w:cs="宋体"/>
                <w:b w:val="0"/>
                <w:bCs w:val="0"/>
                <w:color w:val="000000"/>
                <w:sz w:val="24"/>
                <w:szCs w:val="24"/>
                <w:highlight w:val="none"/>
                <w:vertAlign w:val="baseline"/>
                <w:lang w:eastAsia="zh-CN"/>
              </w:rPr>
            </w:pPr>
          </w:p>
        </w:tc>
      </w:tr>
      <w:tr w14:paraId="542E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2328DB6F">
            <w:pPr>
              <w:pStyle w:val="37"/>
              <w:jc w:val="center"/>
              <w:outlineLvl w:val="0"/>
              <w:rPr>
                <w:rFonts w:hint="default" w:ascii="宋体" w:hAnsi="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3</w:t>
            </w:r>
          </w:p>
        </w:tc>
        <w:tc>
          <w:tcPr>
            <w:tcW w:w="1917" w:type="dxa"/>
          </w:tcPr>
          <w:p w14:paraId="23ED4D6D">
            <w:pPr>
              <w:pStyle w:val="37"/>
              <w:jc w:val="center"/>
              <w:outlineLvl w:val="0"/>
              <w:rPr>
                <w:rFonts w:hint="eastAsia" w:ascii="宋体" w:hAnsi="宋体" w:cs="宋体"/>
                <w:b w:val="0"/>
                <w:bCs w:val="0"/>
                <w:color w:val="000000"/>
                <w:sz w:val="24"/>
                <w:szCs w:val="24"/>
                <w:highlight w:val="none"/>
                <w:vertAlign w:val="baseline"/>
                <w:lang w:eastAsia="zh-CN"/>
              </w:rPr>
            </w:pPr>
          </w:p>
        </w:tc>
        <w:tc>
          <w:tcPr>
            <w:tcW w:w="1774" w:type="dxa"/>
          </w:tcPr>
          <w:p w14:paraId="5565E04F">
            <w:pPr>
              <w:pStyle w:val="37"/>
              <w:jc w:val="center"/>
              <w:outlineLvl w:val="0"/>
              <w:rPr>
                <w:rFonts w:hint="eastAsia" w:ascii="宋体" w:hAnsi="宋体" w:cs="宋体"/>
                <w:b w:val="0"/>
                <w:bCs w:val="0"/>
                <w:color w:val="000000"/>
                <w:sz w:val="24"/>
                <w:szCs w:val="24"/>
                <w:highlight w:val="none"/>
                <w:vertAlign w:val="baseline"/>
                <w:lang w:eastAsia="zh-CN"/>
              </w:rPr>
            </w:pPr>
          </w:p>
        </w:tc>
        <w:tc>
          <w:tcPr>
            <w:tcW w:w="1276" w:type="dxa"/>
          </w:tcPr>
          <w:p w14:paraId="4703B69D">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7C51937A">
            <w:pPr>
              <w:pStyle w:val="37"/>
              <w:jc w:val="center"/>
              <w:outlineLvl w:val="0"/>
              <w:rPr>
                <w:rFonts w:hint="eastAsia" w:ascii="宋体" w:hAnsi="宋体" w:cs="宋体"/>
                <w:b w:val="0"/>
                <w:bCs w:val="0"/>
                <w:color w:val="000000"/>
                <w:sz w:val="24"/>
                <w:szCs w:val="24"/>
                <w:highlight w:val="none"/>
                <w:vertAlign w:val="baseline"/>
                <w:lang w:eastAsia="zh-CN"/>
              </w:rPr>
            </w:pPr>
          </w:p>
        </w:tc>
      </w:tr>
      <w:tr w14:paraId="2309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EF99DA7">
            <w:pPr>
              <w:pStyle w:val="37"/>
              <w:jc w:val="center"/>
              <w:outlineLvl w:val="0"/>
              <w:rPr>
                <w:rFonts w:hint="default" w:ascii="宋体" w:hAnsi="宋体" w:cs="宋体"/>
                <w:b w:val="0"/>
                <w:bCs w:val="0"/>
                <w:color w:val="000000"/>
                <w:sz w:val="24"/>
                <w:szCs w:val="24"/>
                <w:highlight w:val="none"/>
                <w:vertAlign w:val="baseline"/>
                <w:lang w:val="en-US" w:eastAsia="zh-CN"/>
              </w:rPr>
            </w:pPr>
            <w:r>
              <w:rPr>
                <w:rFonts w:hint="eastAsia" w:ascii="宋体" w:hAnsi="宋体" w:cs="宋体"/>
                <w:b w:val="0"/>
                <w:bCs w:val="0"/>
                <w:color w:val="000000"/>
                <w:sz w:val="24"/>
                <w:szCs w:val="24"/>
                <w:highlight w:val="none"/>
                <w:vertAlign w:val="baseline"/>
                <w:lang w:val="en-US" w:eastAsia="zh-CN"/>
              </w:rPr>
              <w:t>......</w:t>
            </w:r>
          </w:p>
        </w:tc>
        <w:tc>
          <w:tcPr>
            <w:tcW w:w="1917" w:type="dxa"/>
          </w:tcPr>
          <w:p w14:paraId="07DBE650">
            <w:pPr>
              <w:pStyle w:val="37"/>
              <w:jc w:val="center"/>
              <w:outlineLvl w:val="0"/>
              <w:rPr>
                <w:rFonts w:hint="eastAsia" w:ascii="宋体" w:hAnsi="宋体" w:cs="宋体"/>
                <w:b w:val="0"/>
                <w:bCs w:val="0"/>
                <w:color w:val="000000"/>
                <w:sz w:val="24"/>
                <w:szCs w:val="24"/>
                <w:highlight w:val="none"/>
                <w:vertAlign w:val="baseline"/>
                <w:lang w:eastAsia="zh-CN"/>
              </w:rPr>
            </w:pPr>
          </w:p>
        </w:tc>
        <w:tc>
          <w:tcPr>
            <w:tcW w:w="1774" w:type="dxa"/>
          </w:tcPr>
          <w:p w14:paraId="1AF7BA07">
            <w:pPr>
              <w:pStyle w:val="37"/>
              <w:jc w:val="center"/>
              <w:outlineLvl w:val="0"/>
              <w:rPr>
                <w:rFonts w:hint="eastAsia" w:ascii="宋体" w:hAnsi="宋体" w:cs="宋体"/>
                <w:b w:val="0"/>
                <w:bCs w:val="0"/>
                <w:color w:val="000000"/>
                <w:sz w:val="24"/>
                <w:szCs w:val="24"/>
                <w:highlight w:val="none"/>
                <w:vertAlign w:val="baseline"/>
                <w:lang w:eastAsia="zh-CN"/>
              </w:rPr>
            </w:pPr>
          </w:p>
        </w:tc>
        <w:tc>
          <w:tcPr>
            <w:tcW w:w="1276" w:type="dxa"/>
          </w:tcPr>
          <w:p w14:paraId="22E9787E">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5CA43403">
            <w:pPr>
              <w:pStyle w:val="37"/>
              <w:jc w:val="center"/>
              <w:outlineLvl w:val="0"/>
              <w:rPr>
                <w:rFonts w:hint="eastAsia" w:ascii="宋体" w:hAnsi="宋体" w:cs="宋体"/>
                <w:b w:val="0"/>
                <w:bCs w:val="0"/>
                <w:color w:val="000000"/>
                <w:sz w:val="24"/>
                <w:szCs w:val="24"/>
                <w:highlight w:val="none"/>
                <w:vertAlign w:val="baseline"/>
                <w:lang w:eastAsia="zh-CN"/>
              </w:rPr>
            </w:pPr>
          </w:p>
        </w:tc>
      </w:tr>
      <w:tr w14:paraId="29B9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tcPr>
          <w:p w14:paraId="4D042F01">
            <w:pPr>
              <w:pStyle w:val="37"/>
              <w:jc w:val="center"/>
              <w:outlineLvl w:val="0"/>
              <w:rPr>
                <w:rFonts w:hint="eastAsia" w:ascii="宋体" w:hAnsi="宋体" w:cs="宋体"/>
                <w:b w:val="0"/>
                <w:bCs w:val="0"/>
                <w:color w:val="000000"/>
                <w:sz w:val="24"/>
                <w:szCs w:val="24"/>
                <w:highlight w:val="none"/>
                <w:vertAlign w:val="baseline"/>
                <w:lang w:eastAsia="zh-CN"/>
              </w:rPr>
            </w:pPr>
          </w:p>
        </w:tc>
        <w:tc>
          <w:tcPr>
            <w:tcW w:w="1917" w:type="dxa"/>
          </w:tcPr>
          <w:p w14:paraId="2E0B8EE6">
            <w:pPr>
              <w:pStyle w:val="37"/>
              <w:jc w:val="center"/>
              <w:outlineLvl w:val="0"/>
              <w:rPr>
                <w:rFonts w:hint="eastAsia" w:ascii="宋体" w:hAnsi="宋体" w:cs="宋体"/>
                <w:b w:val="0"/>
                <w:bCs w:val="0"/>
                <w:color w:val="000000"/>
                <w:sz w:val="24"/>
                <w:szCs w:val="24"/>
                <w:highlight w:val="none"/>
                <w:vertAlign w:val="baseline"/>
                <w:lang w:eastAsia="zh-CN"/>
              </w:rPr>
            </w:pPr>
          </w:p>
        </w:tc>
        <w:tc>
          <w:tcPr>
            <w:tcW w:w="1774" w:type="dxa"/>
          </w:tcPr>
          <w:p w14:paraId="0DA02C13">
            <w:pPr>
              <w:pStyle w:val="37"/>
              <w:jc w:val="center"/>
              <w:outlineLvl w:val="0"/>
              <w:rPr>
                <w:rFonts w:hint="eastAsia" w:ascii="宋体" w:hAnsi="宋体" w:cs="宋体"/>
                <w:b w:val="0"/>
                <w:bCs w:val="0"/>
                <w:color w:val="000000"/>
                <w:sz w:val="24"/>
                <w:szCs w:val="24"/>
                <w:highlight w:val="none"/>
                <w:vertAlign w:val="baseline"/>
                <w:lang w:eastAsia="zh-CN"/>
              </w:rPr>
            </w:pPr>
          </w:p>
        </w:tc>
        <w:tc>
          <w:tcPr>
            <w:tcW w:w="1276" w:type="dxa"/>
          </w:tcPr>
          <w:p w14:paraId="49B34421">
            <w:pPr>
              <w:pStyle w:val="37"/>
              <w:jc w:val="center"/>
              <w:outlineLvl w:val="0"/>
              <w:rPr>
                <w:rFonts w:hint="eastAsia" w:ascii="宋体" w:hAnsi="宋体" w:cs="宋体"/>
                <w:b w:val="0"/>
                <w:bCs w:val="0"/>
                <w:color w:val="000000"/>
                <w:sz w:val="24"/>
                <w:szCs w:val="24"/>
                <w:highlight w:val="none"/>
                <w:vertAlign w:val="baseline"/>
                <w:lang w:eastAsia="zh-CN"/>
              </w:rPr>
            </w:pPr>
          </w:p>
        </w:tc>
        <w:tc>
          <w:tcPr>
            <w:tcW w:w="1370" w:type="dxa"/>
          </w:tcPr>
          <w:p w14:paraId="481EFBD3">
            <w:pPr>
              <w:pStyle w:val="37"/>
              <w:jc w:val="center"/>
              <w:outlineLvl w:val="0"/>
              <w:rPr>
                <w:rFonts w:hint="eastAsia" w:ascii="宋体" w:hAnsi="宋体" w:cs="宋体"/>
                <w:b w:val="0"/>
                <w:bCs w:val="0"/>
                <w:color w:val="000000"/>
                <w:sz w:val="24"/>
                <w:szCs w:val="24"/>
                <w:highlight w:val="none"/>
                <w:vertAlign w:val="baseline"/>
                <w:lang w:eastAsia="zh-CN"/>
              </w:rPr>
            </w:pPr>
          </w:p>
        </w:tc>
      </w:tr>
    </w:tbl>
    <w:p w14:paraId="404644E4">
      <w:pPr>
        <w:pStyle w:val="37"/>
        <w:jc w:val="center"/>
        <w:outlineLvl w:val="0"/>
        <w:rPr>
          <w:rFonts w:hint="eastAsia" w:ascii="宋体" w:hAnsi="宋体" w:cs="宋体"/>
          <w:b/>
          <w:bCs/>
          <w:color w:val="000000"/>
          <w:sz w:val="36"/>
          <w:highlight w:val="none"/>
          <w:lang w:eastAsia="zh-CN"/>
        </w:rPr>
      </w:pPr>
    </w:p>
    <w:p w14:paraId="68D1BAA5">
      <w:pPr>
        <w:spacing w:line="360" w:lineRule="auto"/>
        <w:rPr>
          <w:rFonts w:hint="eastAsia" w:ascii="宋体" w:hAnsi="宋体"/>
          <w:color w:val="000000"/>
          <w:sz w:val="24"/>
          <w:szCs w:val="24"/>
          <w:highlight w:val="none"/>
        </w:rPr>
      </w:pPr>
      <w:r>
        <w:rPr>
          <w:rFonts w:hint="eastAsia" w:ascii="宋体" w:hAnsi="宋体"/>
          <w:b/>
          <w:color w:val="000000"/>
          <w:sz w:val="24"/>
          <w:szCs w:val="24"/>
          <w:highlight w:val="none"/>
        </w:rPr>
        <w:t>注</w:t>
      </w:r>
      <w:r>
        <w:rPr>
          <w:rFonts w:hint="eastAsia" w:ascii="宋体" w:hAnsi="宋体"/>
          <w:color w:val="000000"/>
          <w:sz w:val="24"/>
          <w:szCs w:val="24"/>
          <w:highlight w:val="none"/>
        </w:rPr>
        <w:t>：</w:t>
      </w:r>
    </w:p>
    <w:p w14:paraId="135D00D1">
      <w:pPr>
        <w:spacing w:line="360" w:lineRule="auto"/>
        <w:rPr>
          <w:rFonts w:ascii="宋体" w:hAnsi="宋体"/>
          <w:color w:val="000000"/>
          <w:sz w:val="24"/>
          <w:szCs w:val="24"/>
          <w:highlight w:val="none"/>
        </w:rPr>
      </w:pPr>
      <w:r>
        <w:rPr>
          <w:rFonts w:hint="eastAsia" w:ascii="宋体" w:hAnsi="宋体"/>
          <w:color w:val="000000"/>
          <w:sz w:val="24"/>
          <w:szCs w:val="24"/>
          <w:highlight w:val="none"/>
          <w:lang w:val="en-US" w:eastAsia="zh-CN"/>
        </w:rPr>
        <w:t>1、如本表空白则视为合同条款投标采购文件要求无偏差</w:t>
      </w:r>
      <w:r>
        <w:rPr>
          <w:rFonts w:hint="eastAsia" w:ascii="宋体" w:hAnsi="宋体"/>
          <w:color w:val="000000"/>
          <w:sz w:val="24"/>
          <w:szCs w:val="24"/>
          <w:highlight w:val="none"/>
        </w:rPr>
        <w:t>。</w:t>
      </w:r>
    </w:p>
    <w:p w14:paraId="6CEEEDDD">
      <w:pPr>
        <w:numPr>
          <w:ilvl w:val="0"/>
          <w:numId w:val="0"/>
        </w:numPr>
        <w:spacing w:line="360" w:lineRule="auto"/>
        <w:rPr>
          <w:rFonts w:hint="eastAsia" w:ascii="宋体" w:hAnsi="宋体" w:eastAsia="宋体"/>
          <w:color w:val="000000"/>
          <w:sz w:val="24"/>
          <w:szCs w:val="24"/>
          <w:highlight w:val="none"/>
        </w:rPr>
      </w:pPr>
      <w:r>
        <w:rPr>
          <w:rFonts w:hint="eastAsia" w:ascii="宋体" w:hAnsi="宋体"/>
          <w:color w:val="000000"/>
          <w:sz w:val="24"/>
          <w:szCs w:val="24"/>
          <w:highlight w:val="none"/>
          <w:lang w:val="en-US" w:eastAsia="zh-CN"/>
        </w:rPr>
        <w:t>2、</w:t>
      </w:r>
      <w:r>
        <w:rPr>
          <w:rFonts w:hint="eastAsia" w:ascii="宋体" w:hAnsi="宋体" w:eastAsia="宋体"/>
          <w:color w:val="000000"/>
          <w:sz w:val="24"/>
          <w:szCs w:val="24"/>
          <w:highlight w:val="none"/>
        </w:rPr>
        <w:t>本表如填写不完，可以续页。</w:t>
      </w:r>
    </w:p>
    <w:p w14:paraId="691A0E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lang w:val="en-US" w:eastAsia="zh-CN"/>
        </w:rPr>
        <w:t>如为联合体投标，牵头人提供。</w:t>
      </w:r>
    </w:p>
    <w:p w14:paraId="0EAA4E40">
      <w:pPr>
        <w:pStyle w:val="32"/>
        <w:rPr>
          <w:rFonts w:hint="eastAsia"/>
          <w:color w:val="000000"/>
          <w:highlight w:val="none"/>
        </w:rPr>
      </w:pPr>
    </w:p>
    <w:p w14:paraId="43FEA276">
      <w:pPr>
        <w:spacing w:line="360" w:lineRule="auto"/>
        <w:ind w:firstLine="3960" w:firstLineChars="1650"/>
        <w:rPr>
          <w:rFonts w:ascii="宋体" w:hAnsi="宋体"/>
          <w:color w:val="000000"/>
          <w:sz w:val="24"/>
          <w:szCs w:val="24"/>
          <w:highlight w:val="none"/>
        </w:rPr>
      </w:pPr>
    </w:p>
    <w:p w14:paraId="0B7F66BA">
      <w:pPr>
        <w:spacing w:line="360" w:lineRule="auto"/>
        <w:ind w:firstLine="2640" w:firstLineChars="1100"/>
        <w:rPr>
          <w:rFonts w:hint="eastAsia" w:ascii="宋体" w:hAnsi="宋体"/>
          <w:color w:val="000000"/>
          <w:sz w:val="24"/>
          <w:szCs w:val="24"/>
          <w:highlight w:val="none"/>
        </w:rPr>
      </w:pPr>
    </w:p>
    <w:p w14:paraId="0EA19AB6">
      <w:pPr>
        <w:spacing w:line="360" w:lineRule="auto"/>
        <w:rPr>
          <w:rFonts w:hint="eastAsia" w:ascii="宋体" w:hAnsi="宋体"/>
          <w:color w:val="000000"/>
          <w:sz w:val="24"/>
          <w:szCs w:val="24"/>
          <w:highlight w:val="none"/>
        </w:rPr>
      </w:pPr>
    </w:p>
    <w:p w14:paraId="735E00D6">
      <w:pPr>
        <w:spacing w:line="360" w:lineRule="auto"/>
        <w:rPr>
          <w:rFonts w:hint="eastAsia" w:ascii="宋体" w:hAnsi="宋体"/>
          <w:color w:val="000000"/>
          <w:sz w:val="24"/>
          <w:szCs w:val="24"/>
          <w:highlight w:val="none"/>
        </w:rPr>
      </w:pPr>
    </w:p>
    <w:p w14:paraId="665EBA2C">
      <w:pPr>
        <w:spacing w:line="360" w:lineRule="auto"/>
        <w:rPr>
          <w:rFonts w:hint="eastAsia" w:ascii="宋体" w:hAnsi="宋体"/>
          <w:color w:val="000000"/>
          <w:sz w:val="24"/>
          <w:szCs w:val="24"/>
          <w:highlight w:val="none"/>
        </w:rPr>
      </w:pPr>
    </w:p>
    <w:p w14:paraId="18D47B41">
      <w:pPr>
        <w:spacing w:line="360" w:lineRule="auto"/>
        <w:ind w:firstLine="2640" w:firstLineChars="1100"/>
        <w:rPr>
          <w:rFonts w:hint="eastAsia" w:ascii="宋体" w:hAnsi="宋体"/>
          <w:color w:val="000000"/>
          <w:sz w:val="24"/>
          <w:szCs w:val="24"/>
          <w:highlight w:val="none"/>
        </w:rPr>
      </w:pPr>
    </w:p>
    <w:p w14:paraId="0E2922BD">
      <w:pPr>
        <w:spacing w:line="360" w:lineRule="auto"/>
        <w:ind w:firstLine="2640" w:firstLineChars="1100"/>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投标单位：</w:t>
      </w:r>
      <w:r>
        <w:rPr>
          <w:rFonts w:hint="eastAsia" w:ascii="宋体" w:hAnsi="宋体"/>
          <w:color w:val="000000"/>
          <w:sz w:val="24"/>
          <w:szCs w:val="24"/>
          <w:highlight w:val="none"/>
          <w:lang w:eastAsia="zh-CN"/>
        </w:rPr>
        <w:t>（盖章）</w:t>
      </w:r>
    </w:p>
    <w:p w14:paraId="37A32267">
      <w:pPr>
        <w:spacing w:line="360" w:lineRule="auto"/>
        <w:ind w:firstLine="4080" w:firstLineChars="1700"/>
        <w:rPr>
          <w:rFonts w:ascii="宋体" w:hAnsi="宋体"/>
          <w:color w:val="000000"/>
          <w:sz w:val="24"/>
          <w:szCs w:val="24"/>
          <w:highlight w:val="none"/>
        </w:rPr>
      </w:pPr>
    </w:p>
    <w:p w14:paraId="2C217885">
      <w:pPr>
        <w:spacing w:line="360" w:lineRule="auto"/>
        <w:ind w:firstLine="480" w:firstLineChars="200"/>
        <w:jc w:val="right"/>
        <w:rPr>
          <w:rFonts w:hint="eastAsia" w:ascii="宋体" w:hAnsi="宋体"/>
          <w:color w:val="000000"/>
          <w:sz w:val="24"/>
          <w:szCs w:val="24"/>
          <w:highlight w:val="none"/>
        </w:rPr>
      </w:pPr>
      <w:r>
        <w:rPr>
          <w:rFonts w:hint="eastAsia" w:ascii="宋体" w:hAnsi="宋体"/>
          <w:color w:val="000000"/>
          <w:sz w:val="24"/>
          <w:szCs w:val="24"/>
          <w:highlight w:val="none"/>
        </w:rPr>
        <w:t>法定代表人或其授权代表(签字或盖章)：____________</w:t>
      </w:r>
    </w:p>
    <w:p w14:paraId="39651334">
      <w:pPr>
        <w:spacing w:line="360" w:lineRule="auto"/>
        <w:ind w:firstLine="480" w:firstLineChars="200"/>
        <w:jc w:val="right"/>
        <w:rPr>
          <w:rFonts w:ascii="宋体" w:hAnsi="宋体"/>
          <w:color w:val="000000"/>
          <w:sz w:val="24"/>
          <w:szCs w:val="24"/>
          <w:highlight w:val="none"/>
        </w:rPr>
      </w:pPr>
    </w:p>
    <w:p w14:paraId="5277CE08">
      <w:pPr>
        <w:spacing w:line="360" w:lineRule="auto"/>
        <w:ind w:firstLine="5160" w:firstLineChars="2150"/>
        <w:rPr>
          <w:rFonts w:hint="eastAsia" w:ascii="宋体" w:hAnsi="宋体" w:cs="宋体"/>
          <w:b/>
          <w:bCs/>
          <w:color w:val="000000"/>
          <w:sz w:val="36"/>
          <w:highlight w:val="none"/>
          <w:lang w:eastAsia="zh-CN"/>
        </w:rPr>
      </w:pPr>
      <w:r>
        <w:rPr>
          <w:rFonts w:hint="eastAsia" w:ascii="宋体" w:hAnsi="宋体"/>
          <w:color w:val="000000"/>
          <w:sz w:val="24"/>
          <w:szCs w:val="24"/>
          <w:highlight w:val="none"/>
        </w:rPr>
        <w:t>年   月   日</w:t>
      </w:r>
    </w:p>
    <w:p w14:paraId="6E423E55">
      <w:pPr>
        <w:spacing w:line="360" w:lineRule="auto"/>
        <w:ind w:firstLine="5160" w:firstLineChars="2150"/>
        <w:rPr>
          <w:rFonts w:hint="eastAsia" w:ascii="宋体" w:hAnsi="宋体"/>
          <w:color w:val="000000"/>
          <w:sz w:val="24"/>
          <w:szCs w:val="24"/>
          <w:highlight w:val="none"/>
        </w:rPr>
      </w:pPr>
    </w:p>
    <w:p w14:paraId="49E5AB7C">
      <w:pPr>
        <w:rPr>
          <w:rFonts w:hint="eastAsia"/>
          <w:color w:val="000000"/>
          <w:highlight w:val="none"/>
          <w:lang w:val="en-US" w:eastAsia="zh-CN"/>
        </w:rPr>
      </w:pPr>
    </w:p>
    <w:p w14:paraId="70BA03FF">
      <w:pPr>
        <w:pStyle w:val="25"/>
        <w:rPr>
          <w:rFonts w:hint="eastAsia"/>
          <w:color w:val="000000"/>
          <w:highlight w:val="none"/>
          <w:lang w:val="en-US" w:eastAsia="zh-CN"/>
        </w:rPr>
      </w:pPr>
    </w:p>
    <w:p w14:paraId="2D9268B1">
      <w:pPr>
        <w:pStyle w:val="37"/>
        <w:jc w:val="center"/>
        <w:outlineLvl w:val="0"/>
        <w:rPr>
          <w:rFonts w:hint="eastAsia" w:ascii="宋体" w:hAnsi="宋体" w:eastAsia="宋体" w:cs="宋体"/>
          <w:b/>
          <w:bCs/>
          <w:color w:val="000000"/>
          <w:sz w:val="36"/>
          <w:highlight w:val="none"/>
        </w:rPr>
      </w:pPr>
      <w:bookmarkStart w:id="117" w:name="_Toc533086819"/>
      <w:bookmarkStart w:id="118" w:name="_Toc3867"/>
      <w:bookmarkStart w:id="119" w:name="_Toc18358"/>
      <w:bookmarkStart w:id="120" w:name="_Toc27235"/>
      <w:bookmarkStart w:id="121" w:name="_Toc9376"/>
      <w:bookmarkStart w:id="122" w:name="_Toc16674"/>
      <w:bookmarkStart w:id="123" w:name="_Toc7470"/>
      <w:r>
        <w:rPr>
          <w:rFonts w:hint="eastAsia" w:ascii="宋体" w:hAnsi="宋体" w:cs="宋体"/>
          <w:b/>
          <w:bCs/>
          <w:color w:val="000000"/>
          <w:sz w:val="36"/>
          <w:highlight w:val="none"/>
        </w:rPr>
        <w:t>附件</w:t>
      </w:r>
      <w:r>
        <w:rPr>
          <w:rFonts w:hint="eastAsia" w:ascii="宋体" w:hAnsi="宋体" w:cs="宋体"/>
          <w:b/>
          <w:bCs/>
          <w:color w:val="000000"/>
          <w:sz w:val="36"/>
          <w:highlight w:val="none"/>
          <w:lang w:val="en-US" w:eastAsia="zh-CN"/>
        </w:rPr>
        <w:t>6</w:t>
      </w:r>
      <w:r>
        <w:rPr>
          <w:rFonts w:hint="eastAsia" w:ascii="宋体" w:hAnsi="宋体" w:cs="宋体"/>
          <w:b/>
          <w:bCs/>
          <w:color w:val="000000"/>
          <w:sz w:val="36"/>
          <w:highlight w:val="none"/>
        </w:rPr>
        <w:t>：</w:t>
      </w:r>
      <w:bookmarkEnd w:id="117"/>
      <w:bookmarkEnd w:id="118"/>
      <w:r>
        <w:rPr>
          <w:rFonts w:hint="eastAsia" w:ascii="宋体" w:hAnsi="宋体" w:eastAsia="宋体" w:cs="宋体"/>
          <w:b/>
          <w:bCs/>
          <w:color w:val="000000"/>
          <w:sz w:val="36"/>
          <w:highlight w:val="none"/>
        </w:rPr>
        <w:t>资格、资质证明文件</w:t>
      </w:r>
      <w:bookmarkEnd w:id="119"/>
      <w:bookmarkEnd w:id="120"/>
      <w:bookmarkEnd w:id="121"/>
      <w:bookmarkEnd w:id="122"/>
      <w:bookmarkEnd w:id="12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14:paraId="21D45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14:paraId="59DEB950">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lang w:eastAsia="zh-CN"/>
              </w:rPr>
              <w:t>投标人</w:t>
            </w:r>
            <w:r>
              <w:rPr>
                <w:rFonts w:hint="eastAsia" w:hAnsi="宋体" w:cs="宋体"/>
                <w:color w:val="000000"/>
                <w:sz w:val="21"/>
                <w:szCs w:val="21"/>
                <w:highlight w:val="none"/>
              </w:rPr>
              <w:t>名称</w:t>
            </w:r>
          </w:p>
        </w:tc>
        <w:tc>
          <w:tcPr>
            <w:tcW w:w="7577" w:type="dxa"/>
            <w:gridSpan w:val="8"/>
            <w:vAlign w:val="center"/>
          </w:tcPr>
          <w:p w14:paraId="62B91879">
            <w:pPr>
              <w:autoSpaceDE w:val="0"/>
              <w:autoSpaceDN w:val="0"/>
              <w:adjustRightInd w:val="0"/>
              <w:spacing w:line="400" w:lineRule="exact"/>
              <w:jc w:val="center"/>
              <w:rPr>
                <w:rFonts w:hint="eastAsia" w:hAnsi="宋体" w:cs="宋体"/>
                <w:color w:val="000000"/>
                <w:sz w:val="21"/>
                <w:szCs w:val="21"/>
                <w:highlight w:val="none"/>
              </w:rPr>
            </w:pPr>
          </w:p>
        </w:tc>
      </w:tr>
      <w:tr w14:paraId="3FA9C8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14:paraId="3E31D548">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注册地址</w:t>
            </w:r>
          </w:p>
        </w:tc>
        <w:tc>
          <w:tcPr>
            <w:tcW w:w="3722" w:type="dxa"/>
            <w:gridSpan w:val="4"/>
            <w:vAlign w:val="center"/>
          </w:tcPr>
          <w:p w14:paraId="7E9227B8">
            <w:pPr>
              <w:autoSpaceDE w:val="0"/>
              <w:autoSpaceDN w:val="0"/>
              <w:adjustRightInd w:val="0"/>
              <w:spacing w:line="400" w:lineRule="exact"/>
              <w:jc w:val="center"/>
              <w:rPr>
                <w:rFonts w:hint="eastAsia" w:hAnsi="宋体" w:cs="宋体"/>
                <w:color w:val="000000"/>
                <w:sz w:val="21"/>
                <w:szCs w:val="21"/>
                <w:highlight w:val="none"/>
              </w:rPr>
            </w:pPr>
          </w:p>
        </w:tc>
        <w:tc>
          <w:tcPr>
            <w:tcW w:w="1425" w:type="dxa"/>
            <w:vAlign w:val="center"/>
          </w:tcPr>
          <w:p w14:paraId="0DD3A117">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邮政编码</w:t>
            </w:r>
          </w:p>
        </w:tc>
        <w:tc>
          <w:tcPr>
            <w:tcW w:w="2430" w:type="dxa"/>
            <w:gridSpan w:val="3"/>
            <w:vAlign w:val="center"/>
          </w:tcPr>
          <w:p w14:paraId="316196EB">
            <w:pPr>
              <w:autoSpaceDE w:val="0"/>
              <w:autoSpaceDN w:val="0"/>
              <w:adjustRightInd w:val="0"/>
              <w:spacing w:line="400" w:lineRule="exact"/>
              <w:jc w:val="center"/>
              <w:rPr>
                <w:rFonts w:hint="eastAsia" w:hAnsi="宋体" w:cs="宋体"/>
                <w:color w:val="000000"/>
                <w:sz w:val="21"/>
                <w:szCs w:val="21"/>
                <w:highlight w:val="none"/>
              </w:rPr>
            </w:pPr>
          </w:p>
        </w:tc>
      </w:tr>
      <w:tr w14:paraId="0391F7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Merge w:val="restart"/>
            <w:vAlign w:val="center"/>
          </w:tcPr>
          <w:p w14:paraId="50EE2545">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联系方式</w:t>
            </w:r>
          </w:p>
        </w:tc>
        <w:tc>
          <w:tcPr>
            <w:tcW w:w="1040" w:type="dxa"/>
            <w:vAlign w:val="center"/>
          </w:tcPr>
          <w:p w14:paraId="2C014210">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联系人</w:t>
            </w:r>
          </w:p>
        </w:tc>
        <w:tc>
          <w:tcPr>
            <w:tcW w:w="2674" w:type="dxa"/>
            <w:gridSpan w:val="2"/>
            <w:vAlign w:val="center"/>
          </w:tcPr>
          <w:p w14:paraId="1AC586DF">
            <w:pPr>
              <w:autoSpaceDE w:val="0"/>
              <w:autoSpaceDN w:val="0"/>
              <w:adjustRightInd w:val="0"/>
              <w:spacing w:line="400" w:lineRule="exact"/>
              <w:jc w:val="center"/>
              <w:rPr>
                <w:rFonts w:hint="eastAsia" w:hAnsi="宋体" w:cs="宋体"/>
                <w:color w:val="000000"/>
                <w:sz w:val="21"/>
                <w:szCs w:val="21"/>
                <w:highlight w:val="none"/>
              </w:rPr>
            </w:pPr>
          </w:p>
        </w:tc>
        <w:tc>
          <w:tcPr>
            <w:tcW w:w="1433" w:type="dxa"/>
            <w:gridSpan w:val="2"/>
            <w:vAlign w:val="center"/>
          </w:tcPr>
          <w:p w14:paraId="0DB3B663">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电话</w:t>
            </w:r>
          </w:p>
        </w:tc>
        <w:tc>
          <w:tcPr>
            <w:tcW w:w="2430" w:type="dxa"/>
            <w:gridSpan w:val="3"/>
            <w:vAlign w:val="center"/>
          </w:tcPr>
          <w:p w14:paraId="1F7D8041">
            <w:pPr>
              <w:autoSpaceDE w:val="0"/>
              <w:autoSpaceDN w:val="0"/>
              <w:adjustRightInd w:val="0"/>
              <w:spacing w:line="400" w:lineRule="exact"/>
              <w:jc w:val="center"/>
              <w:rPr>
                <w:rFonts w:hint="eastAsia" w:hAnsi="宋体" w:cs="宋体"/>
                <w:color w:val="000000"/>
                <w:sz w:val="21"/>
                <w:szCs w:val="21"/>
                <w:highlight w:val="none"/>
              </w:rPr>
            </w:pPr>
          </w:p>
        </w:tc>
      </w:tr>
      <w:tr w14:paraId="75EA69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39" w:type="dxa"/>
            <w:vMerge w:val="continue"/>
            <w:vAlign w:val="center"/>
          </w:tcPr>
          <w:p w14:paraId="68993F0A">
            <w:pPr>
              <w:autoSpaceDE w:val="0"/>
              <w:autoSpaceDN w:val="0"/>
              <w:adjustRightInd w:val="0"/>
              <w:spacing w:line="400" w:lineRule="exact"/>
              <w:jc w:val="center"/>
              <w:rPr>
                <w:rFonts w:hint="eastAsia" w:hAnsi="宋体" w:cs="宋体"/>
                <w:color w:val="000000"/>
                <w:sz w:val="21"/>
                <w:szCs w:val="21"/>
                <w:highlight w:val="none"/>
              </w:rPr>
            </w:pPr>
          </w:p>
        </w:tc>
        <w:tc>
          <w:tcPr>
            <w:tcW w:w="1040" w:type="dxa"/>
            <w:vAlign w:val="center"/>
          </w:tcPr>
          <w:p w14:paraId="48F3A673">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传真</w:t>
            </w:r>
          </w:p>
        </w:tc>
        <w:tc>
          <w:tcPr>
            <w:tcW w:w="2674" w:type="dxa"/>
            <w:gridSpan w:val="2"/>
            <w:vAlign w:val="center"/>
          </w:tcPr>
          <w:p w14:paraId="65285186">
            <w:pPr>
              <w:autoSpaceDE w:val="0"/>
              <w:autoSpaceDN w:val="0"/>
              <w:adjustRightInd w:val="0"/>
              <w:spacing w:line="400" w:lineRule="exact"/>
              <w:jc w:val="center"/>
              <w:rPr>
                <w:rFonts w:hint="eastAsia" w:hAnsi="宋体" w:cs="宋体"/>
                <w:color w:val="000000"/>
                <w:sz w:val="21"/>
                <w:szCs w:val="21"/>
                <w:highlight w:val="none"/>
              </w:rPr>
            </w:pPr>
          </w:p>
        </w:tc>
        <w:tc>
          <w:tcPr>
            <w:tcW w:w="1433" w:type="dxa"/>
            <w:gridSpan w:val="2"/>
            <w:vAlign w:val="center"/>
          </w:tcPr>
          <w:p w14:paraId="2A9BC497">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网址</w:t>
            </w:r>
          </w:p>
        </w:tc>
        <w:tc>
          <w:tcPr>
            <w:tcW w:w="2430" w:type="dxa"/>
            <w:gridSpan w:val="3"/>
            <w:vAlign w:val="center"/>
          </w:tcPr>
          <w:p w14:paraId="0E2041E3">
            <w:pPr>
              <w:autoSpaceDE w:val="0"/>
              <w:autoSpaceDN w:val="0"/>
              <w:adjustRightInd w:val="0"/>
              <w:spacing w:line="400" w:lineRule="exact"/>
              <w:jc w:val="center"/>
              <w:rPr>
                <w:rFonts w:hint="eastAsia" w:hAnsi="宋体" w:cs="宋体"/>
                <w:color w:val="000000"/>
                <w:sz w:val="21"/>
                <w:szCs w:val="21"/>
                <w:highlight w:val="none"/>
              </w:rPr>
            </w:pPr>
          </w:p>
        </w:tc>
      </w:tr>
      <w:tr w14:paraId="70699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14:paraId="38B925A3">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组织结构</w:t>
            </w:r>
          </w:p>
        </w:tc>
        <w:tc>
          <w:tcPr>
            <w:tcW w:w="7577" w:type="dxa"/>
            <w:gridSpan w:val="8"/>
            <w:vAlign w:val="center"/>
          </w:tcPr>
          <w:p w14:paraId="59A78BA1">
            <w:pPr>
              <w:autoSpaceDE w:val="0"/>
              <w:autoSpaceDN w:val="0"/>
              <w:adjustRightInd w:val="0"/>
              <w:spacing w:line="400" w:lineRule="exact"/>
              <w:jc w:val="center"/>
              <w:rPr>
                <w:rFonts w:hint="eastAsia" w:hAnsi="宋体" w:cs="宋体"/>
                <w:color w:val="000000"/>
                <w:sz w:val="21"/>
                <w:szCs w:val="21"/>
                <w:highlight w:val="none"/>
              </w:rPr>
            </w:pPr>
          </w:p>
        </w:tc>
      </w:tr>
      <w:tr w14:paraId="172D58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39" w:type="dxa"/>
            <w:vAlign w:val="center"/>
          </w:tcPr>
          <w:p w14:paraId="433AA0EC">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法定代表人</w:t>
            </w:r>
          </w:p>
        </w:tc>
        <w:tc>
          <w:tcPr>
            <w:tcW w:w="1040" w:type="dxa"/>
            <w:vAlign w:val="center"/>
          </w:tcPr>
          <w:p w14:paraId="1F96BE65">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姓名</w:t>
            </w:r>
          </w:p>
        </w:tc>
        <w:tc>
          <w:tcPr>
            <w:tcW w:w="1327" w:type="dxa"/>
            <w:vAlign w:val="center"/>
          </w:tcPr>
          <w:p w14:paraId="3B47B12B">
            <w:pPr>
              <w:autoSpaceDE w:val="0"/>
              <w:autoSpaceDN w:val="0"/>
              <w:adjustRightInd w:val="0"/>
              <w:spacing w:line="400" w:lineRule="exact"/>
              <w:jc w:val="center"/>
              <w:rPr>
                <w:rFonts w:hint="eastAsia" w:hAnsi="宋体" w:cs="宋体"/>
                <w:color w:val="000000"/>
                <w:sz w:val="21"/>
                <w:szCs w:val="21"/>
                <w:highlight w:val="none"/>
              </w:rPr>
            </w:pPr>
          </w:p>
        </w:tc>
        <w:tc>
          <w:tcPr>
            <w:tcW w:w="1347" w:type="dxa"/>
            <w:vAlign w:val="center"/>
          </w:tcPr>
          <w:p w14:paraId="1C0D98BC">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技术职称</w:t>
            </w:r>
          </w:p>
        </w:tc>
        <w:tc>
          <w:tcPr>
            <w:tcW w:w="1433" w:type="dxa"/>
            <w:gridSpan w:val="2"/>
            <w:vAlign w:val="center"/>
          </w:tcPr>
          <w:p w14:paraId="2D40CE08">
            <w:pPr>
              <w:autoSpaceDE w:val="0"/>
              <w:autoSpaceDN w:val="0"/>
              <w:adjustRightInd w:val="0"/>
              <w:spacing w:line="400" w:lineRule="exact"/>
              <w:jc w:val="center"/>
              <w:rPr>
                <w:rFonts w:hint="eastAsia" w:hAnsi="宋体" w:cs="宋体"/>
                <w:color w:val="000000"/>
                <w:sz w:val="21"/>
                <w:szCs w:val="21"/>
                <w:highlight w:val="none"/>
              </w:rPr>
            </w:pPr>
          </w:p>
        </w:tc>
        <w:tc>
          <w:tcPr>
            <w:tcW w:w="1261" w:type="dxa"/>
            <w:gridSpan w:val="2"/>
            <w:vAlign w:val="center"/>
          </w:tcPr>
          <w:p w14:paraId="728F4977">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电话</w:t>
            </w:r>
          </w:p>
        </w:tc>
        <w:tc>
          <w:tcPr>
            <w:tcW w:w="1169" w:type="dxa"/>
            <w:vAlign w:val="center"/>
          </w:tcPr>
          <w:p w14:paraId="4F1536C4">
            <w:pPr>
              <w:autoSpaceDE w:val="0"/>
              <w:autoSpaceDN w:val="0"/>
              <w:adjustRightInd w:val="0"/>
              <w:spacing w:line="400" w:lineRule="exact"/>
              <w:jc w:val="center"/>
              <w:rPr>
                <w:rFonts w:hint="eastAsia" w:hAnsi="宋体" w:cs="宋体"/>
                <w:b/>
                <w:bCs/>
                <w:color w:val="000000"/>
                <w:sz w:val="21"/>
                <w:szCs w:val="21"/>
                <w:highlight w:val="none"/>
              </w:rPr>
            </w:pPr>
          </w:p>
        </w:tc>
      </w:tr>
      <w:tr w14:paraId="568A56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639" w:type="dxa"/>
            <w:vAlign w:val="center"/>
          </w:tcPr>
          <w:p w14:paraId="52AA3811">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技术负责人</w:t>
            </w:r>
          </w:p>
        </w:tc>
        <w:tc>
          <w:tcPr>
            <w:tcW w:w="1040" w:type="dxa"/>
            <w:vAlign w:val="center"/>
          </w:tcPr>
          <w:p w14:paraId="332C335A">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姓名</w:t>
            </w:r>
          </w:p>
        </w:tc>
        <w:tc>
          <w:tcPr>
            <w:tcW w:w="1327" w:type="dxa"/>
            <w:vAlign w:val="center"/>
          </w:tcPr>
          <w:p w14:paraId="07A8474F">
            <w:pPr>
              <w:autoSpaceDE w:val="0"/>
              <w:autoSpaceDN w:val="0"/>
              <w:adjustRightInd w:val="0"/>
              <w:spacing w:line="400" w:lineRule="exact"/>
              <w:jc w:val="center"/>
              <w:rPr>
                <w:rFonts w:hint="eastAsia" w:hAnsi="宋体" w:cs="宋体"/>
                <w:color w:val="000000"/>
                <w:sz w:val="21"/>
                <w:szCs w:val="21"/>
                <w:highlight w:val="none"/>
              </w:rPr>
            </w:pPr>
          </w:p>
        </w:tc>
        <w:tc>
          <w:tcPr>
            <w:tcW w:w="1347" w:type="dxa"/>
            <w:vAlign w:val="center"/>
          </w:tcPr>
          <w:p w14:paraId="03A80577">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技术职称</w:t>
            </w:r>
          </w:p>
        </w:tc>
        <w:tc>
          <w:tcPr>
            <w:tcW w:w="1433" w:type="dxa"/>
            <w:gridSpan w:val="2"/>
            <w:vAlign w:val="center"/>
          </w:tcPr>
          <w:p w14:paraId="78622138">
            <w:pPr>
              <w:autoSpaceDE w:val="0"/>
              <w:autoSpaceDN w:val="0"/>
              <w:adjustRightInd w:val="0"/>
              <w:spacing w:line="400" w:lineRule="exact"/>
              <w:jc w:val="center"/>
              <w:rPr>
                <w:rFonts w:hint="eastAsia" w:hAnsi="宋体" w:cs="宋体"/>
                <w:color w:val="000000"/>
                <w:sz w:val="21"/>
                <w:szCs w:val="21"/>
                <w:highlight w:val="none"/>
              </w:rPr>
            </w:pPr>
          </w:p>
        </w:tc>
        <w:tc>
          <w:tcPr>
            <w:tcW w:w="1261" w:type="dxa"/>
            <w:gridSpan w:val="2"/>
            <w:vAlign w:val="center"/>
          </w:tcPr>
          <w:p w14:paraId="71FCE004">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电话</w:t>
            </w:r>
          </w:p>
        </w:tc>
        <w:tc>
          <w:tcPr>
            <w:tcW w:w="1169" w:type="dxa"/>
            <w:vAlign w:val="center"/>
          </w:tcPr>
          <w:p w14:paraId="2B4123C2">
            <w:pPr>
              <w:autoSpaceDE w:val="0"/>
              <w:autoSpaceDN w:val="0"/>
              <w:adjustRightInd w:val="0"/>
              <w:spacing w:line="400" w:lineRule="exact"/>
              <w:jc w:val="center"/>
              <w:rPr>
                <w:rFonts w:hint="eastAsia" w:hAnsi="宋体" w:cs="宋体"/>
                <w:b/>
                <w:bCs/>
                <w:color w:val="000000"/>
                <w:sz w:val="21"/>
                <w:szCs w:val="21"/>
                <w:highlight w:val="none"/>
              </w:rPr>
            </w:pPr>
          </w:p>
        </w:tc>
      </w:tr>
      <w:tr w14:paraId="5ACD8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14:paraId="10177EA8">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成立时间</w:t>
            </w:r>
          </w:p>
        </w:tc>
        <w:tc>
          <w:tcPr>
            <w:tcW w:w="2367" w:type="dxa"/>
            <w:gridSpan w:val="2"/>
            <w:vAlign w:val="center"/>
          </w:tcPr>
          <w:p w14:paraId="4BC4AB77">
            <w:pPr>
              <w:autoSpaceDE w:val="0"/>
              <w:autoSpaceDN w:val="0"/>
              <w:adjustRightInd w:val="0"/>
              <w:spacing w:line="400" w:lineRule="exact"/>
              <w:jc w:val="center"/>
              <w:rPr>
                <w:rFonts w:hint="eastAsia" w:hAnsi="宋体" w:cs="宋体"/>
                <w:color w:val="000000"/>
                <w:sz w:val="21"/>
                <w:szCs w:val="21"/>
                <w:highlight w:val="none"/>
              </w:rPr>
            </w:pPr>
          </w:p>
        </w:tc>
        <w:tc>
          <w:tcPr>
            <w:tcW w:w="5210" w:type="dxa"/>
            <w:gridSpan w:val="6"/>
            <w:vAlign w:val="center"/>
          </w:tcPr>
          <w:p w14:paraId="011CE022">
            <w:pPr>
              <w:autoSpaceDE w:val="0"/>
              <w:autoSpaceDN w:val="0"/>
              <w:adjustRightInd w:val="0"/>
              <w:spacing w:line="400" w:lineRule="exact"/>
              <w:ind w:firstLine="1470" w:firstLineChars="700"/>
              <w:rPr>
                <w:rFonts w:hint="eastAsia" w:hAnsi="宋体" w:cs="宋体"/>
                <w:color w:val="000000"/>
                <w:sz w:val="21"/>
                <w:szCs w:val="21"/>
                <w:highlight w:val="none"/>
              </w:rPr>
            </w:pPr>
            <w:r>
              <w:rPr>
                <w:rFonts w:hint="eastAsia" w:hAnsi="宋体" w:cs="宋体"/>
                <w:color w:val="000000"/>
                <w:sz w:val="21"/>
                <w:szCs w:val="21"/>
                <w:highlight w:val="none"/>
              </w:rPr>
              <w:t>员工总人数：</w:t>
            </w:r>
          </w:p>
        </w:tc>
      </w:tr>
      <w:tr w14:paraId="584A36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14:paraId="33120B1C">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企业资质等级</w:t>
            </w:r>
          </w:p>
        </w:tc>
        <w:tc>
          <w:tcPr>
            <w:tcW w:w="2367" w:type="dxa"/>
            <w:gridSpan w:val="2"/>
            <w:vAlign w:val="center"/>
          </w:tcPr>
          <w:p w14:paraId="2854B4B2">
            <w:pPr>
              <w:autoSpaceDE w:val="0"/>
              <w:autoSpaceDN w:val="0"/>
              <w:adjustRightInd w:val="0"/>
              <w:spacing w:line="400" w:lineRule="exact"/>
              <w:jc w:val="center"/>
              <w:rPr>
                <w:rFonts w:hint="eastAsia" w:hAnsi="宋体" w:cs="宋体"/>
                <w:color w:val="000000"/>
                <w:sz w:val="21"/>
                <w:szCs w:val="21"/>
                <w:highlight w:val="none"/>
              </w:rPr>
            </w:pPr>
          </w:p>
        </w:tc>
        <w:tc>
          <w:tcPr>
            <w:tcW w:w="1347" w:type="dxa"/>
            <w:vMerge w:val="restart"/>
            <w:vAlign w:val="center"/>
          </w:tcPr>
          <w:p w14:paraId="244D615E">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其中</w:t>
            </w:r>
          </w:p>
        </w:tc>
        <w:tc>
          <w:tcPr>
            <w:tcW w:w="1605" w:type="dxa"/>
            <w:gridSpan w:val="3"/>
            <w:vAlign w:val="center"/>
          </w:tcPr>
          <w:p w14:paraId="0CA948AC">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项目经理</w:t>
            </w:r>
          </w:p>
        </w:tc>
        <w:tc>
          <w:tcPr>
            <w:tcW w:w="2258" w:type="dxa"/>
            <w:gridSpan w:val="2"/>
            <w:vAlign w:val="center"/>
          </w:tcPr>
          <w:p w14:paraId="0CC1B103">
            <w:pPr>
              <w:autoSpaceDE w:val="0"/>
              <w:autoSpaceDN w:val="0"/>
              <w:adjustRightInd w:val="0"/>
              <w:spacing w:line="400" w:lineRule="exact"/>
              <w:jc w:val="center"/>
              <w:rPr>
                <w:rFonts w:hint="eastAsia" w:hAnsi="宋体" w:cs="宋体"/>
                <w:b/>
                <w:bCs/>
                <w:color w:val="000000"/>
                <w:sz w:val="21"/>
                <w:szCs w:val="21"/>
                <w:highlight w:val="none"/>
              </w:rPr>
            </w:pPr>
          </w:p>
        </w:tc>
      </w:tr>
      <w:tr w14:paraId="016DB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14:paraId="205B9E44">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营业执照号</w:t>
            </w:r>
          </w:p>
        </w:tc>
        <w:tc>
          <w:tcPr>
            <w:tcW w:w="2367" w:type="dxa"/>
            <w:gridSpan w:val="2"/>
            <w:vAlign w:val="center"/>
          </w:tcPr>
          <w:p w14:paraId="318F777B">
            <w:pPr>
              <w:autoSpaceDE w:val="0"/>
              <w:autoSpaceDN w:val="0"/>
              <w:adjustRightInd w:val="0"/>
              <w:spacing w:line="400" w:lineRule="exact"/>
              <w:jc w:val="center"/>
              <w:rPr>
                <w:rFonts w:hint="eastAsia" w:hAnsi="宋体" w:cs="宋体"/>
                <w:color w:val="000000"/>
                <w:sz w:val="21"/>
                <w:szCs w:val="21"/>
                <w:highlight w:val="none"/>
              </w:rPr>
            </w:pPr>
          </w:p>
        </w:tc>
        <w:tc>
          <w:tcPr>
            <w:tcW w:w="1347" w:type="dxa"/>
            <w:vMerge w:val="continue"/>
            <w:vAlign w:val="center"/>
          </w:tcPr>
          <w:p w14:paraId="343D2EB0">
            <w:pPr>
              <w:autoSpaceDE w:val="0"/>
              <w:autoSpaceDN w:val="0"/>
              <w:adjustRightInd w:val="0"/>
              <w:spacing w:line="400" w:lineRule="exact"/>
              <w:jc w:val="center"/>
              <w:rPr>
                <w:rFonts w:hint="eastAsia" w:hAnsi="宋体" w:cs="宋体"/>
                <w:color w:val="000000"/>
                <w:sz w:val="21"/>
                <w:szCs w:val="21"/>
                <w:highlight w:val="none"/>
              </w:rPr>
            </w:pPr>
          </w:p>
        </w:tc>
        <w:tc>
          <w:tcPr>
            <w:tcW w:w="1605" w:type="dxa"/>
            <w:gridSpan w:val="3"/>
            <w:vAlign w:val="center"/>
          </w:tcPr>
          <w:p w14:paraId="2535DBF6">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高级职称人员</w:t>
            </w:r>
          </w:p>
        </w:tc>
        <w:tc>
          <w:tcPr>
            <w:tcW w:w="2258" w:type="dxa"/>
            <w:gridSpan w:val="2"/>
            <w:vAlign w:val="center"/>
          </w:tcPr>
          <w:p w14:paraId="76C8C87A">
            <w:pPr>
              <w:autoSpaceDE w:val="0"/>
              <w:autoSpaceDN w:val="0"/>
              <w:adjustRightInd w:val="0"/>
              <w:spacing w:line="400" w:lineRule="exact"/>
              <w:jc w:val="center"/>
              <w:rPr>
                <w:rFonts w:hint="eastAsia" w:hAnsi="宋体" w:cs="宋体"/>
                <w:b/>
                <w:bCs/>
                <w:color w:val="000000"/>
                <w:sz w:val="21"/>
                <w:szCs w:val="21"/>
                <w:highlight w:val="none"/>
              </w:rPr>
            </w:pPr>
          </w:p>
        </w:tc>
      </w:tr>
      <w:tr w14:paraId="21C3A4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14:paraId="77897DF1">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注册资金</w:t>
            </w:r>
          </w:p>
        </w:tc>
        <w:tc>
          <w:tcPr>
            <w:tcW w:w="2367" w:type="dxa"/>
            <w:gridSpan w:val="2"/>
            <w:vAlign w:val="center"/>
          </w:tcPr>
          <w:p w14:paraId="21FAE315">
            <w:pPr>
              <w:autoSpaceDE w:val="0"/>
              <w:autoSpaceDN w:val="0"/>
              <w:adjustRightInd w:val="0"/>
              <w:spacing w:line="400" w:lineRule="exact"/>
              <w:jc w:val="center"/>
              <w:rPr>
                <w:rFonts w:hint="eastAsia" w:hAnsi="宋体" w:cs="宋体"/>
                <w:color w:val="000000"/>
                <w:sz w:val="21"/>
                <w:szCs w:val="21"/>
                <w:highlight w:val="none"/>
              </w:rPr>
            </w:pPr>
          </w:p>
        </w:tc>
        <w:tc>
          <w:tcPr>
            <w:tcW w:w="1347" w:type="dxa"/>
            <w:vMerge w:val="continue"/>
            <w:vAlign w:val="center"/>
          </w:tcPr>
          <w:p w14:paraId="3D72FEB4">
            <w:pPr>
              <w:autoSpaceDE w:val="0"/>
              <w:autoSpaceDN w:val="0"/>
              <w:adjustRightInd w:val="0"/>
              <w:spacing w:line="400" w:lineRule="exact"/>
              <w:jc w:val="center"/>
              <w:rPr>
                <w:rFonts w:hint="eastAsia" w:hAnsi="宋体" w:cs="宋体"/>
                <w:color w:val="000000"/>
                <w:sz w:val="21"/>
                <w:szCs w:val="21"/>
                <w:highlight w:val="none"/>
              </w:rPr>
            </w:pPr>
          </w:p>
        </w:tc>
        <w:tc>
          <w:tcPr>
            <w:tcW w:w="1605" w:type="dxa"/>
            <w:gridSpan w:val="3"/>
            <w:vAlign w:val="center"/>
          </w:tcPr>
          <w:p w14:paraId="100AC7BC">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中级职称人员</w:t>
            </w:r>
          </w:p>
        </w:tc>
        <w:tc>
          <w:tcPr>
            <w:tcW w:w="2258" w:type="dxa"/>
            <w:gridSpan w:val="2"/>
            <w:vAlign w:val="center"/>
          </w:tcPr>
          <w:p w14:paraId="55A49B7A">
            <w:pPr>
              <w:autoSpaceDE w:val="0"/>
              <w:autoSpaceDN w:val="0"/>
              <w:adjustRightInd w:val="0"/>
              <w:spacing w:line="400" w:lineRule="exact"/>
              <w:jc w:val="center"/>
              <w:rPr>
                <w:rFonts w:hint="eastAsia" w:hAnsi="宋体" w:cs="宋体"/>
                <w:b/>
                <w:bCs/>
                <w:color w:val="000000"/>
                <w:sz w:val="21"/>
                <w:szCs w:val="21"/>
                <w:highlight w:val="none"/>
              </w:rPr>
            </w:pPr>
          </w:p>
        </w:tc>
      </w:tr>
      <w:tr w14:paraId="178E71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39" w:type="dxa"/>
            <w:vAlign w:val="center"/>
          </w:tcPr>
          <w:p w14:paraId="08E747CE">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开户银行</w:t>
            </w:r>
          </w:p>
        </w:tc>
        <w:tc>
          <w:tcPr>
            <w:tcW w:w="2367" w:type="dxa"/>
            <w:gridSpan w:val="2"/>
            <w:vAlign w:val="center"/>
          </w:tcPr>
          <w:p w14:paraId="3BF7E1EA">
            <w:pPr>
              <w:autoSpaceDE w:val="0"/>
              <w:autoSpaceDN w:val="0"/>
              <w:adjustRightInd w:val="0"/>
              <w:spacing w:line="400" w:lineRule="exact"/>
              <w:jc w:val="center"/>
              <w:rPr>
                <w:rFonts w:hint="eastAsia" w:hAnsi="宋体" w:cs="宋体"/>
                <w:color w:val="000000"/>
                <w:sz w:val="21"/>
                <w:szCs w:val="21"/>
                <w:highlight w:val="none"/>
              </w:rPr>
            </w:pPr>
          </w:p>
        </w:tc>
        <w:tc>
          <w:tcPr>
            <w:tcW w:w="1347" w:type="dxa"/>
            <w:vMerge w:val="continue"/>
            <w:vAlign w:val="center"/>
          </w:tcPr>
          <w:p w14:paraId="432F2792">
            <w:pPr>
              <w:autoSpaceDE w:val="0"/>
              <w:autoSpaceDN w:val="0"/>
              <w:adjustRightInd w:val="0"/>
              <w:spacing w:line="400" w:lineRule="exact"/>
              <w:jc w:val="center"/>
              <w:rPr>
                <w:rFonts w:hint="eastAsia" w:hAnsi="宋体" w:cs="宋体"/>
                <w:color w:val="000000"/>
                <w:sz w:val="21"/>
                <w:szCs w:val="21"/>
                <w:highlight w:val="none"/>
              </w:rPr>
            </w:pPr>
          </w:p>
        </w:tc>
        <w:tc>
          <w:tcPr>
            <w:tcW w:w="1605" w:type="dxa"/>
            <w:gridSpan w:val="3"/>
            <w:vAlign w:val="center"/>
          </w:tcPr>
          <w:p w14:paraId="163411FA">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初级职称人员</w:t>
            </w:r>
          </w:p>
        </w:tc>
        <w:tc>
          <w:tcPr>
            <w:tcW w:w="2258" w:type="dxa"/>
            <w:gridSpan w:val="2"/>
            <w:vAlign w:val="center"/>
          </w:tcPr>
          <w:p w14:paraId="3B3824F0">
            <w:pPr>
              <w:autoSpaceDE w:val="0"/>
              <w:autoSpaceDN w:val="0"/>
              <w:adjustRightInd w:val="0"/>
              <w:spacing w:line="400" w:lineRule="exact"/>
              <w:jc w:val="center"/>
              <w:rPr>
                <w:rFonts w:hint="eastAsia" w:hAnsi="宋体" w:cs="宋体"/>
                <w:b/>
                <w:bCs/>
                <w:color w:val="000000"/>
                <w:sz w:val="21"/>
                <w:szCs w:val="21"/>
                <w:highlight w:val="none"/>
              </w:rPr>
            </w:pPr>
          </w:p>
        </w:tc>
      </w:tr>
      <w:tr w14:paraId="4E6BD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39" w:type="dxa"/>
            <w:vAlign w:val="center"/>
          </w:tcPr>
          <w:p w14:paraId="0EF585A6">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账号</w:t>
            </w:r>
          </w:p>
        </w:tc>
        <w:tc>
          <w:tcPr>
            <w:tcW w:w="2367" w:type="dxa"/>
            <w:gridSpan w:val="2"/>
            <w:vAlign w:val="center"/>
          </w:tcPr>
          <w:p w14:paraId="6B4239FE">
            <w:pPr>
              <w:autoSpaceDE w:val="0"/>
              <w:autoSpaceDN w:val="0"/>
              <w:adjustRightInd w:val="0"/>
              <w:spacing w:line="400" w:lineRule="exact"/>
              <w:jc w:val="center"/>
              <w:rPr>
                <w:rFonts w:hint="eastAsia" w:hAnsi="宋体" w:cs="宋体"/>
                <w:color w:val="000000"/>
                <w:sz w:val="21"/>
                <w:szCs w:val="21"/>
                <w:highlight w:val="none"/>
              </w:rPr>
            </w:pPr>
          </w:p>
        </w:tc>
        <w:tc>
          <w:tcPr>
            <w:tcW w:w="1347" w:type="dxa"/>
            <w:vMerge w:val="continue"/>
            <w:vAlign w:val="center"/>
          </w:tcPr>
          <w:p w14:paraId="32C7FB87">
            <w:pPr>
              <w:autoSpaceDE w:val="0"/>
              <w:autoSpaceDN w:val="0"/>
              <w:adjustRightInd w:val="0"/>
              <w:spacing w:line="400" w:lineRule="exact"/>
              <w:jc w:val="center"/>
              <w:rPr>
                <w:rFonts w:hint="eastAsia" w:hAnsi="宋体" w:cs="宋体"/>
                <w:color w:val="000000"/>
                <w:sz w:val="21"/>
                <w:szCs w:val="21"/>
                <w:highlight w:val="none"/>
              </w:rPr>
            </w:pPr>
          </w:p>
        </w:tc>
        <w:tc>
          <w:tcPr>
            <w:tcW w:w="1605" w:type="dxa"/>
            <w:gridSpan w:val="3"/>
            <w:vAlign w:val="center"/>
          </w:tcPr>
          <w:p w14:paraId="6A0B212B">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技工</w:t>
            </w:r>
          </w:p>
        </w:tc>
        <w:tc>
          <w:tcPr>
            <w:tcW w:w="2258" w:type="dxa"/>
            <w:gridSpan w:val="2"/>
            <w:vAlign w:val="center"/>
          </w:tcPr>
          <w:p w14:paraId="7478ED31">
            <w:pPr>
              <w:autoSpaceDE w:val="0"/>
              <w:autoSpaceDN w:val="0"/>
              <w:adjustRightInd w:val="0"/>
              <w:spacing w:line="400" w:lineRule="exact"/>
              <w:jc w:val="center"/>
              <w:rPr>
                <w:rFonts w:hint="eastAsia" w:hAnsi="宋体" w:cs="宋体"/>
                <w:b/>
                <w:bCs/>
                <w:color w:val="000000"/>
                <w:sz w:val="21"/>
                <w:szCs w:val="21"/>
                <w:highlight w:val="none"/>
              </w:rPr>
            </w:pPr>
          </w:p>
        </w:tc>
      </w:tr>
      <w:tr w14:paraId="2FFE6B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1639" w:type="dxa"/>
            <w:vAlign w:val="center"/>
          </w:tcPr>
          <w:p w14:paraId="31969FA3">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经营范围</w:t>
            </w:r>
          </w:p>
        </w:tc>
        <w:tc>
          <w:tcPr>
            <w:tcW w:w="7577" w:type="dxa"/>
            <w:gridSpan w:val="8"/>
            <w:vAlign w:val="center"/>
          </w:tcPr>
          <w:p w14:paraId="6535E0BC">
            <w:pPr>
              <w:autoSpaceDE w:val="0"/>
              <w:autoSpaceDN w:val="0"/>
              <w:adjustRightInd w:val="0"/>
              <w:spacing w:line="400" w:lineRule="exact"/>
              <w:rPr>
                <w:rFonts w:hint="eastAsia" w:hAnsi="宋体" w:cs="宋体"/>
                <w:b/>
                <w:bCs/>
                <w:color w:val="000000"/>
                <w:sz w:val="21"/>
                <w:szCs w:val="21"/>
                <w:highlight w:val="none"/>
              </w:rPr>
            </w:pPr>
          </w:p>
        </w:tc>
      </w:tr>
      <w:tr w14:paraId="05FEF5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639" w:type="dxa"/>
            <w:vAlign w:val="center"/>
          </w:tcPr>
          <w:p w14:paraId="2B05F517">
            <w:pPr>
              <w:autoSpaceDE w:val="0"/>
              <w:autoSpaceDN w:val="0"/>
              <w:adjustRightInd w:val="0"/>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备  注</w:t>
            </w:r>
          </w:p>
        </w:tc>
        <w:tc>
          <w:tcPr>
            <w:tcW w:w="7577" w:type="dxa"/>
            <w:gridSpan w:val="8"/>
          </w:tcPr>
          <w:p w14:paraId="234A201D">
            <w:pPr>
              <w:autoSpaceDE w:val="0"/>
              <w:autoSpaceDN w:val="0"/>
              <w:adjustRightInd w:val="0"/>
              <w:spacing w:line="400" w:lineRule="exact"/>
              <w:jc w:val="left"/>
              <w:rPr>
                <w:rFonts w:hint="eastAsia" w:hAnsi="宋体" w:cs="宋体"/>
                <w:color w:val="000000"/>
                <w:sz w:val="21"/>
                <w:szCs w:val="21"/>
                <w:highlight w:val="none"/>
              </w:rPr>
            </w:pPr>
          </w:p>
        </w:tc>
      </w:tr>
    </w:tbl>
    <w:p w14:paraId="1579FE75">
      <w:pPr>
        <w:spacing w:line="240" w:lineRule="auto"/>
        <w:rPr>
          <w:rFonts w:hint="eastAsia" w:ascii="宋体" w:hAnsi="宋体" w:eastAsia="宋体" w:cs="宋体"/>
          <w:b/>
          <w:bCs/>
          <w:caps/>
          <w:color w:val="000000"/>
          <w:kern w:val="2"/>
          <w:sz w:val="22"/>
          <w:szCs w:val="22"/>
          <w:highlight w:val="none"/>
          <w:lang w:val="en-US" w:eastAsia="zh-CN" w:bidi="ar-SA"/>
        </w:rPr>
      </w:pPr>
    </w:p>
    <w:p w14:paraId="1FBA056F">
      <w:pPr>
        <w:spacing w:line="360" w:lineRule="auto"/>
        <w:rPr>
          <w:rFonts w:hint="eastAsia" w:ascii="宋体" w:hAnsi="宋体" w:eastAsia="宋体" w:cs="宋体"/>
          <w:b/>
          <w:bCs/>
          <w:caps/>
          <w:color w:val="000000"/>
          <w:kern w:val="2"/>
          <w:sz w:val="22"/>
          <w:szCs w:val="22"/>
          <w:highlight w:val="none"/>
          <w:lang w:val="en-US" w:eastAsia="zh-CN" w:bidi="ar-SA"/>
        </w:rPr>
      </w:pPr>
      <w:r>
        <w:rPr>
          <w:rFonts w:hint="eastAsia" w:ascii="宋体" w:hAnsi="宋体" w:eastAsia="宋体" w:cs="宋体"/>
          <w:b/>
          <w:bCs/>
          <w:caps/>
          <w:color w:val="000000"/>
          <w:kern w:val="2"/>
          <w:sz w:val="22"/>
          <w:szCs w:val="22"/>
          <w:highlight w:val="none"/>
          <w:lang w:val="en-US" w:eastAsia="zh-CN" w:bidi="ar-SA"/>
        </w:rPr>
        <w:t>后附以下资料（后附资料须加盖公章）</w:t>
      </w:r>
    </w:p>
    <w:p w14:paraId="5CF00F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caps/>
          <w:color w:val="000000"/>
          <w:sz w:val="22"/>
          <w:szCs w:val="22"/>
          <w:highlight w:val="none"/>
          <w:lang w:val="en-US" w:eastAsia="zh-CN"/>
        </w:rPr>
      </w:pPr>
      <w:r>
        <w:rPr>
          <w:rFonts w:hint="eastAsia" w:ascii="宋体" w:hAnsi="宋体" w:eastAsia="宋体" w:cs="宋体"/>
          <w:b w:val="0"/>
          <w:bCs w:val="0"/>
          <w:caps/>
          <w:color w:val="000000"/>
          <w:sz w:val="22"/>
          <w:szCs w:val="22"/>
          <w:highlight w:val="none"/>
          <w:lang w:val="en-US" w:eastAsia="zh-CN"/>
        </w:rPr>
        <w:t>（1）具有有效的营业执照（</w:t>
      </w:r>
      <w:r>
        <w:rPr>
          <w:rFonts w:hint="default" w:ascii="宋体" w:hAnsi="宋体" w:eastAsia="宋体" w:cs="宋体"/>
          <w:b w:val="0"/>
          <w:bCs w:val="0"/>
          <w:caps/>
          <w:color w:val="000000"/>
          <w:sz w:val="22"/>
          <w:szCs w:val="22"/>
          <w:highlight w:val="none"/>
          <w:lang w:val="en-US" w:eastAsia="zh-CN"/>
        </w:rPr>
        <w:t>如为联合体投标，联合体各方均需提供。</w:t>
      </w:r>
      <w:r>
        <w:rPr>
          <w:rFonts w:hint="eastAsia" w:ascii="宋体" w:hAnsi="宋体" w:eastAsia="宋体" w:cs="宋体"/>
          <w:b w:val="0"/>
          <w:bCs w:val="0"/>
          <w:caps/>
          <w:color w:val="000000"/>
          <w:sz w:val="22"/>
          <w:szCs w:val="22"/>
          <w:highlight w:val="none"/>
          <w:lang w:val="en-US" w:eastAsia="zh-CN"/>
        </w:rPr>
        <w:t>）；</w:t>
      </w:r>
    </w:p>
    <w:p w14:paraId="2C5A82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aps/>
          <w:color w:val="000000"/>
          <w:sz w:val="22"/>
          <w:szCs w:val="22"/>
          <w:highlight w:val="none"/>
          <w:lang w:val="en-US" w:eastAsia="zh-CN"/>
        </w:rPr>
      </w:pPr>
      <w:r>
        <w:rPr>
          <w:rFonts w:hint="eastAsia" w:ascii="宋体" w:hAnsi="宋体" w:eastAsia="宋体" w:cs="宋体"/>
          <w:b w:val="0"/>
          <w:bCs w:val="0"/>
          <w:caps/>
          <w:color w:val="000000"/>
          <w:sz w:val="22"/>
          <w:szCs w:val="22"/>
          <w:highlight w:val="none"/>
          <w:lang w:val="en-US" w:eastAsia="zh-CN"/>
        </w:rPr>
        <w:t>（2）须具备近一年</w:t>
      </w:r>
      <w:r>
        <w:rPr>
          <w:rFonts w:hint="eastAsia" w:ascii="宋体" w:hAnsi="宋体" w:cs="宋体"/>
          <w:b w:val="0"/>
          <w:bCs w:val="0"/>
          <w:caps/>
          <w:color w:val="000000"/>
          <w:sz w:val="22"/>
          <w:szCs w:val="22"/>
          <w:highlight w:val="none"/>
          <w:lang w:val="en-US" w:eastAsia="zh-CN"/>
        </w:rPr>
        <w:t>(（2025年）</w:t>
      </w:r>
      <w:r>
        <w:rPr>
          <w:rFonts w:hint="eastAsia" w:ascii="宋体" w:hAnsi="宋体" w:eastAsia="宋体" w:cs="宋体"/>
          <w:b w:val="0"/>
          <w:bCs w:val="0"/>
          <w:caps/>
          <w:color w:val="000000"/>
          <w:sz w:val="22"/>
          <w:szCs w:val="22"/>
          <w:highlight w:val="none"/>
          <w:lang w:val="en-US" w:eastAsia="zh-CN"/>
        </w:rPr>
        <w:t>财务审计报告或银行提供的资信证明（新公司从成立之日起算）（</w:t>
      </w:r>
      <w:r>
        <w:rPr>
          <w:rFonts w:hint="default" w:ascii="宋体" w:hAnsi="宋体" w:eastAsia="宋体" w:cs="宋体"/>
          <w:b w:val="0"/>
          <w:bCs w:val="0"/>
          <w:caps/>
          <w:color w:val="000000"/>
          <w:sz w:val="22"/>
          <w:szCs w:val="22"/>
          <w:highlight w:val="none"/>
          <w:lang w:val="en-US" w:eastAsia="zh-CN"/>
        </w:rPr>
        <w:t>如为联合体投标，联合体各方均需提供</w:t>
      </w:r>
      <w:r>
        <w:rPr>
          <w:rFonts w:hint="eastAsia" w:ascii="宋体" w:hAnsi="宋体" w:eastAsia="宋体" w:cs="宋体"/>
          <w:b w:val="0"/>
          <w:bCs w:val="0"/>
          <w:caps/>
          <w:color w:val="000000"/>
          <w:sz w:val="22"/>
          <w:szCs w:val="22"/>
          <w:highlight w:val="none"/>
          <w:lang w:val="en-US" w:eastAsia="zh-CN"/>
        </w:rPr>
        <w:t>）；</w:t>
      </w:r>
    </w:p>
    <w:p w14:paraId="1E7C46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aps/>
          <w:color w:val="000000"/>
          <w:sz w:val="22"/>
          <w:szCs w:val="22"/>
          <w:highlight w:val="none"/>
          <w:lang w:val="en-US" w:eastAsia="zh-CN"/>
        </w:rPr>
      </w:pPr>
      <w:r>
        <w:rPr>
          <w:rFonts w:hint="eastAsia" w:ascii="宋体" w:hAnsi="宋体" w:eastAsia="宋体" w:cs="宋体"/>
          <w:b w:val="0"/>
          <w:bCs w:val="0"/>
          <w:caps/>
          <w:color w:val="000000"/>
          <w:sz w:val="22"/>
          <w:szCs w:val="22"/>
          <w:highlight w:val="none"/>
          <w:lang w:val="en-US" w:eastAsia="zh-CN"/>
        </w:rPr>
        <w:t>（3）须具有近一年任意月纳税证明（新公司从成立之日起算）（</w:t>
      </w:r>
      <w:r>
        <w:rPr>
          <w:rFonts w:hint="default" w:ascii="宋体" w:hAnsi="宋体" w:eastAsia="宋体" w:cs="宋体"/>
          <w:b w:val="0"/>
          <w:bCs w:val="0"/>
          <w:caps/>
          <w:color w:val="000000"/>
          <w:sz w:val="22"/>
          <w:szCs w:val="22"/>
          <w:highlight w:val="none"/>
          <w:lang w:val="en-US" w:eastAsia="zh-CN"/>
        </w:rPr>
        <w:t>如为联合体投标，联合体各方均需提供</w:t>
      </w:r>
      <w:r>
        <w:rPr>
          <w:rFonts w:hint="eastAsia" w:ascii="宋体" w:hAnsi="宋体" w:eastAsia="宋体" w:cs="宋体"/>
          <w:b w:val="0"/>
          <w:bCs w:val="0"/>
          <w:caps/>
          <w:color w:val="000000"/>
          <w:sz w:val="22"/>
          <w:szCs w:val="22"/>
          <w:highlight w:val="none"/>
          <w:lang w:val="en-US" w:eastAsia="zh-CN"/>
        </w:rPr>
        <w:t>）；</w:t>
      </w:r>
      <w:bookmarkStart w:id="124" w:name="_Toc1333"/>
      <w:bookmarkStart w:id="125" w:name="_Toc29830"/>
    </w:p>
    <w:p w14:paraId="2C08DE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aps/>
          <w:color w:val="000000"/>
          <w:sz w:val="22"/>
          <w:szCs w:val="22"/>
          <w:highlight w:val="none"/>
          <w:lang w:val="en-US" w:eastAsia="zh-CN"/>
        </w:rPr>
      </w:pPr>
      <w:r>
        <w:rPr>
          <w:rFonts w:hint="eastAsia" w:ascii="宋体" w:hAnsi="宋体" w:eastAsia="宋体" w:cs="宋体"/>
          <w:b w:val="0"/>
          <w:bCs w:val="0"/>
          <w:caps/>
          <w:color w:val="000000"/>
          <w:sz w:val="22"/>
          <w:szCs w:val="22"/>
          <w:highlight w:val="none"/>
          <w:lang w:val="en-US" w:eastAsia="zh-CN"/>
        </w:rPr>
        <w:t>（4）</w:t>
      </w:r>
      <w:bookmarkEnd w:id="124"/>
      <w:bookmarkEnd w:id="125"/>
      <w:r>
        <w:rPr>
          <w:rFonts w:hint="eastAsia" w:ascii="宋体" w:hAnsi="宋体" w:eastAsia="宋体" w:cs="宋体"/>
          <w:b w:val="0"/>
          <w:bCs w:val="0"/>
          <w:caps/>
          <w:color w:val="000000"/>
          <w:sz w:val="22"/>
          <w:szCs w:val="22"/>
          <w:highlight w:val="none"/>
          <w:lang w:val="en-US" w:eastAsia="zh-CN"/>
        </w:rPr>
        <w:t>近一年任意月企业缴纳社保证明材料（新公司从成立之日起算）（</w:t>
      </w:r>
      <w:r>
        <w:rPr>
          <w:rFonts w:hint="default" w:ascii="宋体" w:hAnsi="宋体" w:eastAsia="宋体" w:cs="宋体"/>
          <w:b w:val="0"/>
          <w:bCs w:val="0"/>
          <w:caps/>
          <w:color w:val="000000"/>
          <w:sz w:val="22"/>
          <w:szCs w:val="22"/>
          <w:highlight w:val="none"/>
          <w:lang w:val="en-US" w:eastAsia="zh-CN"/>
        </w:rPr>
        <w:t>如为联合体投标，联合体各方均需提供</w:t>
      </w:r>
      <w:r>
        <w:rPr>
          <w:rFonts w:hint="eastAsia" w:ascii="宋体" w:hAnsi="宋体" w:eastAsia="宋体" w:cs="宋体"/>
          <w:b w:val="0"/>
          <w:bCs w:val="0"/>
          <w:caps/>
          <w:color w:val="000000"/>
          <w:sz w:val="22"/>
          <w:szCs w:val="22"/>
          <w:highlight w:val="none"/>
          <w:lang w:val="en-US" w:eastAsia="zh-CN"/>
        </w:rPr>
        <w:t>）。</w:t>
      </w:r>
    </w:p>
    <w:p w14:paraId="02F658CB">
      <w:pPr>
        <w:spacing w:line="360" w:lineRule="auto"/>
        <w:ind w:firstLine="480" w:firstLineChars="200"/>
        <w:rPr>
          <w:rFonts w:hint="eastAsia" w:ascii="宋体" w:hAnsi="宋体"/>
          <w:color w:val="000000"/>
          <w:sz w:val="24"/>
          <w:szCs w:val="24"/>
          <w:highlight w:val="none"/>
        </w:rPr>
      </w:pPr>
    </w:p>
    <w:p w14:paraId="792C02A6">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投标单位名称： </w:t>
      </w:r>
      <w:r>
        <w:rPr>
          <w:rFonts w:hint="eastAsia" w:ascii="宋体" w:hAnsi="宋体"/>
          <w:color w:val="000000"/>
          <w:sz w:val="24"/>
          <w:szCs w:val="24"/>
          <w:highlight w:val="none"/>
          <w:lang w:eastAsia="zh-CN"/>
        </w:rPr>
        <w:t>（盖章）</w:t>
      </w:r>
      <w:r>
        <w:rPr>
          <w:rFonts w:hint="eastAsia" w:ascii="宋体" w:hAnsi="宋体"/>
          <w:color w:val="000000"/>
          <w:sz w:val="24"/>
          <w:szCs w:val="24"/>
          <w:highlight w:val="none"/>
        </w:rPr>
        <w:t xml:space="preserve">                       </w:t>
      </w:r>
    </w:p>
    <w:p w14:paraId="3F442BFA">
      <w:pPr>
        <w:spacing w:line="360" w:lineRule="auto"/>
        <w:ind w:firstLine="480"/>
        <w:rPr>
          <w:rFonts w:hint="eastAsia" w:ascii="宋体" w:hAnsi="宋体"/>
          <w:color w:val="000000"/>
          <w:sz w:val="24"/>
          <w:szCs w:val="24"/>
          <w:highlight w:val="none"/>
          <w:lang w:val="en-US" w:eastAsia="zh-CN"/>
        </w:rPr>
      </w:pPr>
      <w:r>
        <w:rPr>
          <w:rFonts w:hint="eastAsia" w:ascii="宋体" w:hAnsi="宋体"/>
          <w:color w:val="000000"/>
          <w:sz w:val="24"/>
          <w:szCs w:val="24"/>
          <w:highlight w:val="none"/>
        </w:rPr>
        <w:t>法定代</w:t>
      </w:r>
      <w:r>
        <w:rPr>
          <w:rFonts w:hint="eastAsia" w:ascii="宋体" w:hAnsi="宋体"/>
          <w:color w:val="000000"/>
          <w:sz w:val="24"/>
          <w:szCs w:val="24"/>
          <w:highlight w:val="none"/>
          <w:lang w:eastAsia="zh-CN"/>
        </w:rPr>
        <w:t>表人</w:t>
      </w:r>
      <w:r>
        <w:rPr>
          <w:rFonts w:hint="eastAsia" w:ascii="宋体" w:hAnsi="宋体"/>
          <w:color w:val="000000"/>
          <w:sz w:val="24"/>
          <w:szCs w:val="24"/>
          <w:highlight w:val="none"/>
        </w:rPr>
        <w:t>（或授权代表）签字</w:t>
      </w:r>
      <w:r>
        <w:rPr>
          <w:rFonts w:hint="eastAsia" w:ascii="宋体" w:hAnsi="宋体"/>
          <w:color w:val="000000"/>
          <w:sz w:val="24"/>
          <w:szCs w:val="24"/>
          <w:highlight w:val="none"/>
          <w:lang w:eastAsia="zh-CN"/>
        </w:rPr>
        <w:t>或盖章</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 xml:space="preserve">      </w:t>
      </w:r>
    </w:p>
    <w:p w14:paraId="57B376D6">
      <w:pPr>
        <w:spacing w:line="360" w:lineRule="auto"/>
        <w:ind w:firstLine="480"/>
        <w:jc w:val="right"/>
        <w:rPr>
          <w:rFonts w:hint="eastAsia"/>
          <w:color w:val="000000"/>
          <w:highlight w:val="none"/>
          <w:lang w:val="en-US" w:eastAsia="zh-CN"/>
        </w:rPr>
      </w:pPr>
      <w:r>
        <w:rPr>
          <w:rFonts w:hint="eastAsia" w:ascii="宋体" w:hAnsi="宋体"/>
          <w:color w:val="000000"/>
          <w:sz w:val="24"/>
          <w:szCs w:val="24"/>
          <w:highlight w:val="none"/>
        </w:rPr>
        <w:t>日期：   年   月   日</w:t>
      </w:r>
      <w:bookmarkStart w:id="126" w:name="_Toc12126"/>
      <w:bookmarkStart w:id="127" w:name="_Toc8852"/>
      <w:bookmarkStart w:id="128" w:name="_Toc20354"/>
    </w:p>
    <w:p w14:paraId="32C4299D">
      <w:pPr>
        <w:rPr>
          <w:rFonts w:hint="eastAsia" w:ascii="宋体" w:hAnsi="宋体" w:eastAsia="宋体" w:cs="宋体"/>
          <w:b/>
          <w:bCs/>
          <w:color w:val="000000"/>
          <w:kern w:val="0"/>
          <w:sz w:val="36"/>
          <w:highlight w:val="none"/>
          <w:lang w:val="en-US" w:eastAsia="zh-CN" w:bidi="ar-SA"/>
        </w:rPr>
      </w:pPr>
      <w:bookmarkStart w:id="129" w:name="_Toc1682"/>
      <w:r>
        <w:rPr>
          <w:rFonts w:hint="eastAsia" w:ascii="宋体" w:hAnsi="宋体" w:eastAsia="宋体" w:cs="宋体"/>
          <w:b/>
          <w:bCs/>
          <w:color w:val="000000"/>
          <w:kern w:val="0"/>
          <w:sz w:val="36"/>
          <w:highlight w:val="none"/>
          <w:lang w:val="en-US" w:eastAsia="zh-CN" w:bidi="ar-SA"/>
        </w:rPr>
        <w:br w:type="page"/>
      </w:r>
    </w:p>
    <w:p w14:paraId="64FC3CCC">
      <w:pPr>
        <w:spacing w:line="360" w:lineRule="auto"/>
        <w:jc w:val="center"/>
        <w:outlineLvl w:val="0"/>
        <w:rPr>
          <w:rFonts w:hint="default" w:ascii="宋体" w:hAnsi="宋体" w:eastAsia="宋体" w:cs="宋体"/>
          <w:b/>
          <w:bCs/>
          <w:color w:val="000000"/>
          <w:kern w:val="0"/>
          <w:sz w:val="36"/>
          <w:highlight w:val="none"/>
          <w:lang w:val="en-US" w:eastAsia="zh-CN" w:bidi="ar-SA"/>
        </w:rPr>
      </w:pPr>
      <w:r>
        <w:rPr>
          <w:rFonts w:hint="eastAsia" w:ascii="宋体" w:hAnsi="宋体" w:eastAsia="宋体" w:cs="宋体"/>
          <w:b/>
          <w:bCs/>
          <w:color w:val="000000"/>
          <w:kern w:val="0"/>
          <w:sz w:val="36"/>
          <w:highlight w:val="none"/>
          <w:lang w:val="en-US" w:eastAsia="zh-CN" w:bidi="ar-SA"/>
        </w:rPr>
        <w:t>附件7、人员情况一览表</w:t>
      </w:r>
      <w:bookmarkEnd w:id="126"/>
      <w:bookmarkEnd w:id="127"/>
      <w:bookmarkEnd w:id="128"/>
      <w:bookmarkEnd w:id="129"/>
    </w:p>
    <w:p w14:paraId="2794A410">
      <w:pPr>
        <w:spacing w:line="360" w:lineRule="auto"/>
        <w:jc w:val="center"/>
        <w:rPr>
          <w:rFonts w:ascii="宋体" w:hAnsi="宋体"/>
          <w:color w:val="000000"/>
          <w:sz w:val="28"/>
          <w:highlight w:val="none"/>
        </w:rPr>
      </w:pPr>
      <w:r>
        <w:rPr>
          <w:rFonts w:hint="eastAsia" w:ascii="宋体" w:hAnsi="宋体"/>
          <w:b/>
          <w:color w:val="000000"/>
          <w:kern w:val="36"/>
          <w:sz w:val="28"/>
          <w:szCs w:val="28"/>
          <w:highlight w:val="none"/>
          <w:lang w:val="en-US" w:eastAsia="zh-CN"/>
        </w:rPr>
        <w:t>项目</w:t>
      </w:r>
      <w:r>
        <w:rPr>
          <w:rFonts w:hint="eastAsia" w:ascii="宋体" w:hAnsi="宋体"/>
          <w:b/>
          <w:color w:val="000000"/>
          <w:kern w:val="36"/>
          <w:sz w:val="28"/>
          <w:szCs w:val="28"/>
          <w:highlight w:val="none"/>
        </w:rPr>
        <w:t>负责人简历表</w:t>
      </w:r>
    </w:p>
    <w:tbl>
      <w:tblPr>
        <w:tblStyle w:val="26"/>
        <w:tblW w:w="928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51"/>
        <w:gridCol w:w="1455"/>
        <w:gridCol w:w="1450"/>
        <w:gridCol w:w="1606"/>
        <w:gridCol w:w="1664"/>
        <w:gridCol w:w="1660"/>
      </w:tblGrid>
      <w:tr w14:paraId="38E69B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369C44">
            <w:pPr>
              <w:autoSpaceDN w:val="0"/>
              <w:spacing w:line="360" w:lineRule="auto"/>
              <w:rPr>
                <w:rFonts w:ascii="宋体" w:hAnsi="宋体"/>
                <w:color w:val="000000"/>
                <w:sz w:val="24"/>
                <w:highlight w:val="none"/>
              </w:rPr>
            </w:pPr>
            <w:r>
              <w:rPr>
                <w:rFonts w:ascii="宋体" w:hAnsi="宋体"/>
                <w:color w:val="000000"/>
                <w:highlight w:val="none"/>
              </w:rPr>
              <w:t>姓  名</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0BFA39">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B1D582">
            <w:pPr>
              <w:autoSpaceDN w:val="0"/>
              <w:spacing w:line="360" w:lineRule="auto"/>
              <w:rPr>
                <w:rFonts w:ascii="宋体" w:hAnsi="宋体"/>
                <w:color w:val="000000"/>
                <w:sz w:val="24"/>
                <w:highlight w:val="none"/>
              </w:rPr>
            </w:pPr>
            <w:r>
              <w:rPr>
                <w:rFonts w:ascii="宋体" w:hAnsi="宋体"/>
                <w:color w:val="000000"/>
                <w:highlight w:val="none"/>
              </w:rPr>
              <w:t>性  别</w:t>
            </w:r>
          </w:p>
        </w:tc>
        <w:tc>
          <w:tcPr>
            <w:tcW w:w="16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931AB4">
            <w:pPr>
              <w:autoSpaceDN w:val="0"/>
              <w:spacing w:line="360" w:lineRule="auto"/>
              <w:rPr>
                <w:rFonts w:ascii="宋体" w:hAnsi="宋体"/>
                <w:color w:val="000000"/>
                <w:sz w:val="24"/>
                <w:highlight w:val="none"/>
              </w:rPr>
            </w:pPr>
          </w:p>
        </w:tc>
        <w:tc>
          <w:tcPr>
            <w:tcW w:w="16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F50B18">
            <w:pPr>
              <w:autoSpaceDN w:val="0"/>
              <w:spacing w:line="360" w:lineRule="auto"/>
              <w:rPr>
                <w:rFonts w:ascii="宋体" w:hAnsi="宋体"/>
                <w:color w:val="000000"/>
                <w:sz w:val="24"/>
                <w:highlight w:val="none"/>
              </w:rPr>
            </w:pPr>
            <w:r>
              <w:rPr>
                <w:rFonts w:ascii="宋体" w:hAnsi="宋体"/>
                <w:color w:val="000000"/>
                <w:highlight w:val="none"/>
              </w:rPr>
              <w:t>年  龄</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183923">
            <w:pPr>
              <w:autoSpaceDN w:val="0"/>
              <w:spacing w:line="360" w:lineRule="auto"/>
              <w:rPr>
                <w:rFonts w:ascii="宋体" w:hAnsi="宋体"/>
                <w:color w:val="000000"/>
                <w:sz w:val="24"/>
                <w:highlight w:val="none"/>
              </w:rPr>
            </w:pPr>
          </w:p>
        </w:tc>
      </w:tr>
      <w:tr w14:paraId="4BE2A1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E34C67">
            <w:pPr>
              <w:autoSpaceDN w:val="0"/>
              <w:spacing w:line="360" w:lineRule="auto"/>
              <w:rPr>
                <w:rFonts w:ascii="宋体" w:hAnsi="宋体"/>
                <w:color w:val="000000"/>
                <w:sz w:val="24"/>
                <w:highlight w:val="none"/>
              </w:rPr>
            </w:pPr>
            <w:r>
              <w:rPr>
                <w:rFonts w:ascii="宋体" w:hAnsi="宋体"/>
                <w:color w:val="000000"/>
                <w:highlight w:val="none"/>
              </w:rPr>
              <w:t>职  务</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4034A9">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DBA6D9">
            <w:pPr>
              <w:autoSpaceDN w:val="0"/>
              <w:spacing w:line="360" w:lineRule="auto"/>
              <w:rPr>
                <w:rFonts w:ascii="宋体" w:hAnsi="宋体"/>
                <w:color w:val="000000"/>
                <w:sz w:val="24"/>
                <w:highlight w:val="none"/>
              </w:rPr>
            </w:pPr>
            <w:r>
              <w:rPr>
                <w:rFonts w:ascii="宋体" w:hAnsi="宋体"/>
                <w:color w:val="000000"/>
                <w:highlight w:val="none"/>
              </w:rPr>
              <w:t>专  业</w:t>
            </w:r>
          </w:p>
        </w:tc>
        <w:tc>
          <w:tcPr>
            <w:tcW w:w="16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C91B59">
            <w:pPr>
              <w:autoSpaceDN w:val="0"/>
              <w:spacing w:line="360" w:lineRule="auto"/>
              <w:rPr>
                <w:rFonts w:ascii="宋体" w:hAnsi="宋体"/>
                <w:color w:val="000000"/>
                <w:sz w:val="24"/>
                <w:highlight w:val="none"/>
              </w:rPr>
            </w:pPr>
          </w:p>
        </w:tc>
        <w:tc>
          <w:tcPr>
            <w:tcW w:w="166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8AF205">
            <w:pPr>
              <w:autoSpaceDN w:val="0"/>
              <w:spacing w:line="360" w:lineRule="auto"/>
              <w:rPr>
                <w:rFonts w:ascii="宋体" w:hAnsi="宋体"/>
                <w:color w:val="000000"/>
                <w:sz w:val="24"/>
                <w:highlight w:val="none"/>
              </w:rPr>
            </w:pPr>
            <w:r>
              <w:rPr>
                <w:rFonts w:ascii="宋体" w:hAnsi="宋体"/>
                <w:color w:val="000000"/>
                <w:highlight w:val="none"/>
              </w:rPr>
              <w:t>学  历</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F6F4C9">
            <w:pPr>
              <w:autoSpaceDN w:val="0"/>
              <w:spacing w:line="360" w:lineRule="auto"/>
              <w:rPr>
                <w:rFonts w:ascii="宋体" w:hAnsi="宋体"/>
                <w:color w:val="000000"/>
                <w:sz w:val="24"/>
                <w:highlight w:val="none"/>
              </w:rPr>
            </w:pPr>
          </w:p>
        </w:tc>
      </w:tr>
      <w:tr w14:paraId="4B9E1DA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90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D0359A">
            <w:pPr>
              <w:autoSpaceDN w:val="0"/>
              <w:spacing w:line="360" w:lineRule="auto"/>
              <w:rPr>
                <w:rFonts w:ascii="宋体" w:hAnsi="宋体"/>
                <w:color w:val="000000"/>
                <w:sz w:val="24"/>
                <w:highlight w:val="none"/>
              </w:rPr>
            </w:pPr>
            <w:r>
              <w:rPr>
                <w:rFonts w:ascii="宋体" w:hAnsi="宋体"/>
                <w:color w:val="000000"/>
                <w:highlight w:val="none"/>
              </w:rPr>
              <w:t>证书编号</w:t>
            </w:r>
          </w:p>
        </w:tc>
        <w:tc>
          <w:tcPr>
            <w:tcW w:w="6380"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E65F0C">
            <w:pPr>
              <w:autoSpaceDN w:val="0"/>
              <w:spacing w:line="360" w:lineRule="auto"/>
              <w:rPr>
                <w:rFonts w:ascii="宋体" w:hAnsi="宋体"/>
                <w:color w:val="000000"/>
                <w:sz w:val="24"/>
                <w:highlight w:val="none"/>
              </w:rPr>
            </w:pPr>
          </w:p>
        </w:tc>
      </w:tr>
      <w:tr w14:paraId="435F52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8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D8883">
            <w:pPr>
              <w:autoSpaceDN w:val="0"/>
              <w:spacing w:line="360" w:lineRule="auto"/>
              <w:rPr>
                <w:rFonts w:ascii="宋体" w:hAnsi="宋体"/>
                <w:color w:val="000000"/>
                <w:sz w:val="24"/>
                <w:highlight w:val="none"/>
              </w:rPr>
            </w:pPr>
            <w:r>
              <w:rPr>
                <w:rFonts w:ascii="宋体" w:hAnsi="宋体"/>
                <w:color w:val="000000"/>
                <w:highlight w:val="none"/>
              </w:rPr>
              <w:t>项目负责人近三年（</w:t>
            </w:r>
            <w:r>
              <w:rPr>
                <w:rFonts w:hint="eastAsia" w:ascii="宋体" w:hAnsi="宋体"/>
                <w:color w:val="000000"/>
                <w:highlight w:val="none"/>
              </w:rPr>
              <w:t>20</w:t>
            </w:r>
            <w:r>
              <w:rPr>
                <w:rFonts w:hint="eastAsia" w:ascii="宋体" w:hAnsi="宋体"/>
                <w:color w:val="000000"/>
                <w:highlight w:val="none"/>
                <w:lang w:val="en-US" w:eastAsia="zh-CN"/>
              </w:rPr>
              <w:t>23</w:t>
            </w:r>
            <w:r>
              <w:rPr>
                <w:rFonts w:hint="eastAsia" w:ascii="宋体" w:hAnsi="宋体"/>
                <w:color w:val="000000"/>
                <w:highlight w:val="none"/>
              </w:rPr>
              <w:t>年1</w:t>
            </w:r>
            <w:r>
              <w:rPr>
                <w:rFonts w:ascii="宋体" w:hAnsi="宋体"/>
                <w:color w:val="000000"/>
                <w:highlight w:val="none"/>
              </w:rPr>
              <w:t>月1日至今）类似项目业绩一览表</w:t>
            </w:r>
          </w:p>
        </w:tc>
      </w:tr>
      <w:tr w14:paraId="0CC734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12D781">
            <w:pPr>
              <w:autoSpaceDN w:val="0"/>
              <w:spacing w:line="360" w:lineRule="auto"/>
              <w:rPr>
                <w:rFonts w:ascii="宋体" w:hAnsi="宋体"/>
                <w:color w:val="000000"/>
                <w:sz w:val="24"/>
                <w:highlight w:val="none"/>
              </w:rPr>
            </w:pPr>
            <w:r>
              <w:rPr>
                <w:rFonts w:hint="eastAsia" w:ascii="宋体" w:hAnsi="宋体"/>
                <w:color w:val="000000"/>
                <w:highlight w:val="none"/>
                <w:lang w:val="en-US" w:eastAsia="zh-CN"/>
              </w:rPr>
              <w:t>服务</w:t>
            </w:r>
            <w:r>
              <w:rPr>
                <w:rFonts w:ascii="宋体" w:hAnsi="宋体"/>
                <w:color w:val="000000"/>
                <w:highlight w:val="none"/>
              </w:rPr>
              <w:t>单位</w:t>
            </w: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10C916">
            <w:pPr>
              <w:autoSpaceDN w:val="0"/>
              <w:spacing w:line="360" w:lineRule="auto"/>
              <w:rPr>
                <w:rFonts w:ascii="宋体" w:hAnsi="宋体"/>
                <w:color w:val="000000"/>
                <w:sz w:val="24"/>
                <w:highlight w:val="none"/>
              </w:rPr>
            </w:pPr>
            <w:r>
              <w:rPr>
                <w:rFonts w:ascii="宋体" w:hAnsi="宋体"/>
                <w:color w:val="000000"/>
                <w:highlight w:val="none"/>
              </w:rPr>
              <w:t>项目名称</w:t>
            </w: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6113C">
            <w:pPr>
              <w:autoSpaceDN w:val="0"/>
              <w:spacing w:line="360" w:lineRule="auto"/>
              <w:rPr>
                <w:rFonts w:hint="default" w:ascii="宋体" w:hAnsi="宋体" w:eastAsia="宋体"/>
                <w:color w:val="000000"/>
                <w:sz w:val="24"/>
                <w:highlight w:val="none"/>
                <w:lang w:val="en-US" w:eastAsia="zh-CN"/>
              </w:rPr>
            </w:pPr>
            <w:r>
              <w:rPr>
                <w:rFonts w:hint="eastAsia" w:ascii="宋体" w:hAnsi="宋体"/>
                <w:color w:val="000000"/>
                <w:highlight w:val="none"/>
                <w:lang w:val="en-US" w:eastAsia="zh-CN"/>
              </w:rPr>
              <w:t>服务内容</w:t>
            </w: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C19E02">
            <w:pPr>
              <w:autoSpaceDN w:val="0"/>
              <w:spacing w:line="360" w:lineRule="auto"/>
              <w:jc w:val="center"/>
              <w:rPr>
                <w:rFonts w:ascii="宋体" w:hAnsi="宋体"/>
                <w:color w:val="000000"/>
                <w:sz w:val="24"/>
                <w:highlight w:val="none"/>
              </w:rPr>
            </w:pPr>
            <w:r>
              <w:rPr>
                <w:rFonts w:ascii="宋体" w:hAnsi="宋体"/>
                <w:color w:val="000000"/>
                <w:highlight w:val="none"/>
              </w:rPr>
              <w:t>完成日期</w:t>
            </w: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F1A889">
            <w:pPr>
              <w:autoSpaceDN w:val="0"/>
              <w:spacing w:line="360" w:lineRule="auto"/>
              <w:rPr>
                <w:rFonts w:hint="eastAsia" w:ascii="宋体" w:hAnsi="宋体" w:eastAsia="宋体"/>
                <w:color w:val="000000"/>
                <w:sz w:val="24"/>
                <w:highlight w:val="none"/>
                <w:lang w:val="en-US" w:eastAsia="zh-CN"/>
              </w:rPr>
            </w:pPr>
            <w:r>
              <w:rPr>
                <w:rFonts w:hint="eastAsia" w:ascii="宋体" w:hAnsi="宋体"/>
                <w:color w:val="000000"/>
                <w:sz w:val="24"/>
                <w:highlight w:val="none"/>
                <w:lang w:val="en-US" w:eastAsia="zh-CN"/>
              </w:rPr>
              <w:t>备注</w:t>
            </w:r>
          </w:p>
        </w:tc>
      </w:tr>
      <w:tr w14:paraId="10B6EA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6EBF57">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851399">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F6E818">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CC0D8B">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A03517">
            <w:pPr>
              <w:autoSpaceDN w:val="0"/>
              <w:spacing w:line="360" w:lineRule="auto"/>
              <w:rPr>
                <w:rFonts w:ascii="宋体" w:hAnsi="宋体"/>
                <w:color w:val="000000"/>
                <w:sz w:val="24"/>
                <w:highlight w:val="none"/>
              </w:rPr>
            </w:pPr>
          </w:p>
        </w:tc>
      </w:tr>
      <w:tr w14:paraId="4E121C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D99426">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564BE8">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1AE1FF">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49CA41">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1F7FBD">
            <w:pPr>
              <w:autoSpaceDN w:val="0"/>
              <w:spacing w:line="360" w:lineRule="auto"/>
              <w:rPr>
                <w:rFonts w:ascii="宋体" w:hAnsi="宋体"/>
                <w:color w:val="000000"/>
                <w:sz w:val="24"/>
                <w:highlight w:val="none"/>
              </w:rPr>
            </w:pPr>
          </w:p>
        </w:tc>
      </w:tr>
      <w:tr w14:paraId="03A4FA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792677">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70A0DC">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E5783F">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950728">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E235B9">
            <w:pPr>
              <w:autoSpaceDN w:val="0"/>
              <w:spacing w:line="360" w:lineRule="auto"/>
              <w:rPr>
                <w:rFonts w:ascii="宋体" w:hAnsi="宋体"/>
                <w:color w:val="000000"/>
                <w:sz w:val="24"/>
                <w:highlight w:val="none"/>
              </w:rPr>
            </w:pPr>
          </w:p>
        </w:tc>
      </w:tr>
      <w:tr w14:paraId="74E5AF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9A6B7A">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0E76D">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D228B9">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B5DBC0">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491D32">
            <w:pPr>
              <w:autoSpaceDN w:val="0"/>
              <w:spacing w:line="360" w:lineRule="auto"/>
              <w:rPr>
                <w:rFonts w:ascii="宋体" w:hAnsi="宋体"/>
                <w:color w:val="000000"/>
                <w:sz w:val="24"/>
                <w:highlight w:val="none"/>
              </w:rPr>
            </w:pPr>
          </w:p>
        </w:tc>
      </w:tr>
      <w:tr w14:paraId="33E78F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688727">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44C84C">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3D191D">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BFFAE9">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998820">
            <w:pPr>
              <w:autoSpaceDN w:val="0"/>
              <w:spacing w:line="360" w:lineRule="auto"/>
              <w:rPr>
                <w:rFonts w:ascii="宋体" w:hAnsi="宋体"/>
                <w:color w:val="000000"/>
                <w:sz w:val="24"/>
                <w:highlight w:val="none"/>
              </w:rPr>
            </w:pPr>
          </w:p>
        </w:tc>
      </w:tr>
      <w:tr w14:paraId="3F4DC1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2368A7">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E3D4E8">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A79CDB">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B92994">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9CA8D0">
            <w:pPr>
              <w:autoSpaceDN w:val="0"/>
              <w:spacing w:line="360" w:lineRule="auto"/>
              <w:rPr>
                <w:rFonts w:ascii="宋体" w:hAnsi="宋体"/>
                <w:color w:val="000000"/>
                <w:sz w:val="24"/>
                <w:highlight w:val="none"/>
              </w:rPr>
            </w:pPr>
          </w:p>
        </w:tc>
      </w:tr>
      <w:tr w14:paraId="64270EE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5528E1">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424C69">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88E58D">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4F6D15">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E06AF1">
            <w:pPr>
              <w:autoSpaceDN w:val="0"/>
              <w:spacing w:line="360" w:lineRule="auto"/>
              <w:rPr>
                <w:rFonts w:ascii="宋体" w:hAnsi="宋体"/>
                <w:color w:val="000000"/>
                <w:sz w:val="24"/>
                <w:highlight w:val="none"/>
              </w:rPr>
            </w:pPr>
          </w:p>
        </w:tc>
      </w:tr>
      <w:tr w14:paraId="41F4A4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9618A0">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473BDE">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114AB3">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E39C79">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2595F0">
            <w:pPr>
              <w:autoSpaceDN w:val="0"/>
              <w:spacing w:line="360" w:lineRule="auto"/>
              <w:rPr>
                <w:rFonts w:ascii="宋体" w:hAnsi="宋体"/>
                <w:color w:val="000000"/>
                <w:sz w:val="24"/>
                <w:highlight w:val="none"/>
              </w:rPr>
            </w:pPr>
          </w:p>
        </w:tc>
      </w:tr>
      <w:tr w14:paraId="75F2359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9B6FD7">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025D27">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A5EC80">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9E139E">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BE065D">
            <w:pPr>
              <w:autoSpaceDN w:val="0"/>
              <w:spacing w:line="360" w:lineRule="auto"/>
              <w:rPr>
                <w:rFonts w:ascii="宋体" w:hAnsi="宋体"/>
                <w:color w:val="000000"/>
                <w:sz w:val="24"/>
                <w:highlight w:val="none"/>
              </w:rPr>
            </w:pPr>
          </w:p>
        </w:tc>
      </w:tr>
      <w:tr w14:paraId="5C7F41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0D5276">
            <w:pPr>
              <w:autoSpaceDN w:val="0"/>
              <w:spacing w:line="360" w:lineRule="auto"/>
              <w:rPr>
                <w:rFonts w:ascii="宋体" w:hAnsi="宋体"/>
                <w:color w:val="000000"/>
                <w:sz w:val="24"/>
                <w:highlight w:val="none"/>
              </w:rPr>
            </w:pPr>
          </w:p>
        </w:tc>
        <w:tc>
          <w:tcPr>
            <w:tcW w:w="14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2B4B3E">
            <w:pPr>
              <w:autoSpaceDN w:val="0"/>
              <w:spacing w:line="360" w:lineRule="auto"/>
              <w:rPr>
                <w:rFonts w:ascii="宋体" w:hAnsi="宋体"/>
                <w:color w:val="000000"/>
                <w:sz w:val="24"/>
                <w:highlight w:val="none"/>
              </w:rPr>
            </w:pPr>
          </w:p>
        </w:tc>
        <w:tc>
          <w:tcPr>
            <w:tcW w:w="14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258B9D">
            <w:pPr>
              <w:autoSpaceDN w:val="0"/>
              <w:spacing w:line="360" w:lineRule="auto"/>
              <w:rPr>
                <w:rFonts w:ascii="宋体" w:hAnsi="宋体"/>
                <w:color w:val="000000"/>
                <w:sz w:val="24"/>
                <w:highlight w:val="none"/>
              </w:rPr>
            </w:pPr>
          </w:p>
        </w:tc>
        <w:tc>
          <w:tcPr>
            <w:tcW w:w="327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5B6F8A">
            <w:pPr>
              <w:autoSpaceDN w:val="0"/>
              <w:spacing w:line="360" w:lineRule="auto"/>
              <w:rPr>
                <w:rFonts w:ascii="宋体" w:hAnsi="宋体"/>
                <w:color w:val="000000"/>
                <w:sz w:val="24"/>
                <w:highlight w:val="none"/>
              </w:rPr>
            </w:pPr>
          </w:p>
        </w:tc>
        <w:tc>
          <w:tcPr>
            <w:tcW w:w="16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11E189">
            <w:pPr>
              <w:autoSpaceDN w:val="0"/>
              <w:spacing w:line="360" w:lineRule="auto"/>
              <w:rPr>
                <w:rFonts w:ascii="宋体" w:hAnsi="宋体"/>
                <w:color w:val="000000"/>
                <w:sz w:val="24"/>
                <w:highlight w:val="none"/>
              </w:rPr>
            </w:pPr>
          </w:p>
        </w:tc>
      </w:tr>
    </w:tbl>
    <w:p w14:paraId="0F5A203D">
      <w:pPr>
        <w:autoSpaceDN w:val="0"/>
        <w:spacing w:line="360" w:lineRule="auto"/>
        <w:rPr>
          <w:rFonts w:ascii="宋体" w:hAnsi="宋体"/>
          <w:color w:val="000000"/>
          <w:highlight w:val="none"/>
        </w:rPr>
      </w:pPr>
      <w:r>
        <w:rPr>
          <w:rFonts w:ascii="宋体" w:hAnsi="宋体"/>
          <w:color w:val="000000"/>
          <w:highlight w:val="none"/>
        </w:rPr>
        <w:t>注：1、本</w:t>
      </w:r>
      <w:r>
        <w:rPr>
          <w:rFonts w:hint="eastAsia" w:ascii="宋体" w:hAnsi="宋体"/>
          <w:color w:val="000000"/>
          <w:highlight w:val="none"/>
          <w:lang w:val="en-US" w:eastAsia="zh-CN"/>
        </w:rPr>
        <w:t>项目</w:t>
      </w:r>
      <w:r>
        <w:rPr>
          <w:rFonts w:ascii="宋体" w:hAnsi="宋体"/>
          <w:color w:val="000000"/>
          <w:highlight w:val="none"/>
        </w:rPr>
        <w:t>一旦我单位中标，将配备上述项目负责人。上述填报内容真实，如不真实，将按照有关规定接受处理。</w:t>
      </w:r>
    </w:p>
    <w:p w14:paraId="688CEEBE">
      <w:pPr>
        <w:spacing w:line="360" w:lineRule="auto"/>
        <w:ind w:firstLine="480"/>
        <w:rPr>
          <w:rFonts w:hint="eastAsia" w:ascii="宋体" w:hAnsi="宋体"/>
          <w:color w:val="000000"/>
          <w:sz w:val="24"/>
          <w:szCs w:val="24"/>
          <w:highlight w:val="none"/>
        </w:rPr>
      </w:pPr>
    </w:p>
    <w:p w14:paraId="79452057">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 xml:space="preserve">投标单位名称： </w:t>
      </w:r>
      <w:r>
        <w:rPr>
          <w:rFonts w:hint="eastAsia" w:ascii="宋体" w:hAnsi="宋体"/>
          <w:color w:val="000000"/>
          <w:sz w:val="24"/>
          <w:szCs w:val="24"/>
          <w:highlight w:val="none"/>
          <w:lang w:eastAsia="zh-CN"/>
        </w:rPr>
        <w:t>（盖章）</w:t>
      </w:r>
      <w:r>
        <w:rPr>
          <w:rFonts w:hint="eastAsia" w:ascii="宋体" w:hAnsi="宋体"/>
          <w:color w:val="000000"/>
          <w:sz w:val="24"/>
          <w:szCs w:val="24"/>
          <w:highlight w:val="none"/>
        </w:rPr>
        <w:t xml:space="preserve">                         </w:t>
      </w:r>
    </w:p>
    <w:p w14:paraId="3E0C0E92">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法定代</w:t>
      </w:r>
      <w:r>
        <w:rPr>
          <w:rFonts w:hint="eastAsia" w:ascii="宋体" w:hAnsi="宋体"/>
          <w:color w:val="000000"/>
          <w:sz w:val="24"/>
          <w:szCs w:val="24"/>
          <w:highlight w:val="none"/>
          <w:lang w:eastAsia="zh-CN"/>
        </w:rPr>
        <w:t>表人</w:t>
      </w:r>
      <w:r>
        <w:rPr>
          <w:rFonts w:hint="eastAsia" w:ascii="宋体" w:hAnsi="宋体"/>
          <w:color w:val="000000"/>
          <w:sz w:val="24"/>
          <w:szCs w:val="24"/>
          <w:highlight w:val="none"/>
        </w:rPr>
        <w:t>（或授权代表）签字</w:t>
      </w:r>
      <w:r>
        <w:rPr>
          <w:rFonts w:hint="eastAsia" w:ascii="宋体" w:hAnsi="宋体"/>
          <w:color w:val="000000"/>
          <w:sz w:val="24"/>
          <w:szCs w:val="24"/>
          <w:highlight w:val="none"/>
          <w:lang w:eastAsia="zh-CN"/>
        </w:rPr>
        <w:t>或盖章</w:t>
      </w:r>
      <w:r>
        <w:rPr>
          <w:rFonts w:hint="eastAsia" w:ascii="宋体" w:hAnsi="宋体"/>
          <w:color w:val="000000"/>
          <w:sz w:val="24"/>
          <w:szCs w:val="24"/>
          <w:highlight w:val="none"/>
        </w:rPr>
        <w:t>：</w:t>
      </w:r>
    </w:p>
    <w:p w14:paraId="25E3DDA3">
      <w:pPr>
        <w:spacing w:line="360" w:lineRule="auto"/>
        <w:ind w:firstLine="480"/>
        <w:rPr>
          <w:rFonts w:ascii="宋体" w:hAnsi="宋体"/>
          <w:color w:val="000000"/>
          <w:sz w:val="24"/>
          <w:szCs w:val="24"/>
          <w:highlight w:val="none"/>
        </w:rPr>
      </w:pPr>
    </w:p>
    <w:p w14:paraId="26CF9FD7">
      <w:pPr>
        <w:spacing w:line="360" w:lineRule="auto"/>
        <w:jc w:val="right"/>
        <w:rPr>
          <w:rFonts w:ascii="宋体" w:hAnsi="宋体"/>
          <w:color w:val="000000"/>
          <w:sz w:val="28"/>
          <w:highlight w:val="none"/>
        </w:rPr>
      </w:pPr>
      <w:r>
        <w:rPr>
          <w:rFonts w:hint="eastAsia" w:ascii="宋体" w:hAnsi="宋体"/>
          <w:color w:val="000000"/>
          <w:sz w:val="24"/>
          <w:szCs w:val="24"/>
          <w:highlight w:val="none"/>
        </w:rPr>
        <w:t>日期：   年   月   日</w:t>
      </w:r>
    </w:p>
    <w:p w14:paraId="5A31FFF0">
      <w:pPr>
        <w:spacing w:line="360" w:lineRule="auto"/>
        <w:jc w:val="right"/>
        <w:rPr>
          <w:rFonts w:ascii="宋体" w:hAnsi="宋体"/>
          <w:color w:val="000000"/>
          <w:sz w:val="28"/>
          <w:highlight w:val="none"/>
        </w:rPr>
      </w:pPr>
    </w:p>
    <w:p w14:paraId="63BE1565">
      <w:pPr>
        <w:widowControl/>
        <w:spacing w:line="600" w:lineRule="exact"/>
        <w:jc w:val="center"/>
        <w:rPr>
          <w:rFonts w:hint="eastAsia" w:ascii="宋体" w:hAnsi="宋体"/>
          <w:b/>
          <w:color w:val="000000"/>
          <w:kern w:val="36"/>
          <w:sz w:val="28"/>
          <w:szCs w:val="28"/>
          <w:highlight w:val="none"/>
        </w:rPr>
      </w:pPr>
    </w:p>
    <w:p w14:paraId="3E873814">
      <w:pPr>
        <w:pStyle w:val="7"/>
        <w:rPr>
          <w:rFonts w:hint="eastAsia" w:ascii="宋体" w:hAnsi="宋体"/>
          <w:b/>
          <w:color w:val="000000"/>
          <w:kern w:val="36"/>
          <w:sz w:val="28"/>
          <w:szCs w:val="28"/>
          <w:highlight w:val="none"/>
        </w:rPr>
      </w:pPr>
    </w:p>
    <w:p w14:paraId="4826AAFE">
      <w:pPr>
        <w:widowControl/>
        <w:shd w:val="clear" w:color="auto" w:fill="FFFFFF"/>
        <w:jc w:val="both"/>
        <w:rPr>
          <w:rFonts w:hint="eastAsia" w:ascii="宋体" w:hAnsi="宋体" w:eastAsia="宋体" w:cs="Times New Roman"/>
          <w:b/>
          <w:color w:val="000000"/>
          <w:kern w:val="36"/>
          <w:sz w:val="36"/>
          <w:szCs w:val="36"/>
          <w:highlight w:val="none"/>
        </w:rPr>
      </w:pPr>
    </w:p>
    <w:p w14:paraId="2926D677">
      <w:pPr>
        <w:widowControl/>
        <w:shd w:val="clear" w:color="auto" w:fill="FFFFFF"/>
        <w:jc w:val="center"/>
        <w:rPr>
          <w:rFonts w:ascii="Times New Roman" w:hAnsi="Times New Roman" w:eastAsia="宋体" w:cs="Times New Roman"/>
          <w:b/>
          <w:color w:val="000000"/>
          <w:sz w:val="24"/>
          <w:szCs w:val="24"/>
          <w:highlight w:val="none"/>
        </w:rPr>
      </w:pPr>
      <w:r>
        <w:rPr>
          <w:rFonts w:hint="eastAsia" w:ascii="宋体" w:hAnsi="宋体" w:eastAsia="宋体" w:cs="Times New Roman"/>
          <w:b/>
          <w:color w:val="000000"/>
          <w:kern w:val="36"/>
          <w:sz w:val="36"/>
          <w:szCs w:val="36"/>
          <w:highlight w:val="none"/>
        </w:rPr>
        <w:t>服务团队</w:t>
      </w:r>
    </w:p>
    <w:tbl>
      <w:tblPr>
        <w:tblStyle w:val="26"/>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10"/>
        <w:gridCol w:w="819"/>
        <w:gridCol w:w="1026"/>
        <w:gridCol w:w="1028"/>
        <w:gridCol w:w="1322"/>
        <w:gridCol w:w="1214"/>
        <w:gridCol w:w="1080"/>
        <w:gridCol w:w="702"/>
        <w:gridCol w:w="708"/>
      </w:tblGrid>
      <w:tr w14:paraId="5993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79062332">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序号</w:t>
            </w:r>
          </w:p>
        </w:tc>
        <w:tc>
          <w:tcPr>
            <w:tcW w:w="810" w:type="dxa"/>
            <w:tcBorders>
              <w:top w:val="single" w:color="auto" w:sz="4" w:space="0"/>
              <w:left w:val="single" w:color="auto" w:sz="4" w:space="0"/>
              <w:bottom w:val="single" w:color="auto" w:sz="4" w:space="0"/>
              <w:right w:val="single" w:color="auto" w:sz="4" w:space="0"/>
            </w:tcBorders>
            <w:vAlign w:val="center"/>
          </w:tcPr>
          <w:p w14:paraId="3155270D">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姓名</w:t>
            </w:r>
          </w:p>
        </w:tc>
        <w:tc>
          <w:tcPr>
            <w:tcW w:w="819" w:type="dxa"/>
            <w:tcBorders>
              <w:top w:val="single" w:color="auto" w:sz="4" w:space="0"/>
              <w:left w:val="single" w:color="auto" w:sz="4" w:space="0"/>
              <w:bottom w:val="single" w:color="auto" w:sz="4" w:space="0"/>
              <w:right w:val="single" w:color="auto" w:sz="4" w:space="0"/>
            </w:tcBorders>
            <w:vAlign w:val="center"/>
          </w:tcPr>
          <w:p w14:paraId="79101C57">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性别</w:t>
            </w:r>
          </w:p>
        </w:tc>
        <w:tc>
          <w:tcPr>
            <w:tcW w:w="1026" w:type="dxa"/>
            <w:tcBorders>
              <w:top w:val="single" w:color="auto" w:sz="4" w:space="0"/>
              <w:left w:val="single" w:color="auto" w:sz="4" w:space="0"/>
              <w:bottom w:val="nil"/>
              <w:right w:val="single" w:color="auto" w:sz="4" w:space="0"/>
            </w:tcBorders>
            <w:vAlign w:val="center"/>
          </w:tcPr>
          <w:p w14:paraId="5CAE461D">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毕业</w:t>
            </w:r>
          </w:p>
          <w:p w14:paraId="745C591F">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院校</w:t>
            </w:r>
          </w:p>
        </w:tc>
        <w:tc>
          <w:tcPr>
            <w:tcW w:w="1028" w:type="dxa"/>
            <w:tcBorders>
              <w:top w:val="single" w:color="auto" w:sz="4" w:space="0"/>
              <w:left w:val="single" w:color="auto" w:sz="4" w:space="0"/>
              <w:bottom w:val="nil"/>
              <w:right w:val="single" w:color="auto" w:sz="4" w:space="0"/>
            </w:tcBorders>
            <w:vAlign w:val="center"/>
          </w:tcPr>
          <w:p w14:paraId="11AFBEE0">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文化</w:t>
            </w:r>
          </w:p>
          <w:p w14:paraId="1B7F50A4">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程度</w:t>
            </w:r>
          </w:p>
        </w:tc>
        <w:tc>
          <w:tcPr>
            <w:tcW w:w="1322" w:type="dxa"/>
            <w:tcBorders>
              <w:top w:val="single" w:color="auto" w:sz="4" w:space="0"/>
              <w:left w:val="single" w:color="auto" w:sz="4" w:space="0"/>
              <w:bottom w:val="nil"/>
              <w:right w:val="single" w:color="auto" w:sz="4" w:space="0"/>
            </w:tcBorders>
            <w:vAlign w:val="center"/>
          </w:tcPr>
          <w:p w14:paraId="1BF0BF9E">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技术职称</w:t>
            </w:r>
            <w:r>
              <w:rPr>
                <w:rFonts w:ascii="宋体" w:hAnsi="宋体" w:eastAsia="宋体" w:cs="Cambria"/>
                <w:color w:val="000000"/>
                <w:szCs w:val="21"/>
                <w:highlight w:val="none"/>
              </w:rPr>
              <w:t>/</w:t>
            </w:r>
            <w:r>
              <w:rPr>
                <w:rFonts w:hint="eastAsia" w:ascii="宋体" w:hAnsi="宋体" w:eastAsia="宋体" w:cs="Cambria"/>
                <w:color w:val="000000"/>
                <w:szCs w:val="21"/>
                <w:highlight w:val="none"/>
              </w:rPr>
              <w:t>职业资格</w:t>
            </w:r>
          </w:p>
        </w:tc>
        <w:tc>
          <w:tcPr>
            <w:tcW w:w="1214" w:type="dxa"/>
            <w:tcBorders>
              <w:top w:val="single" w:color="auto" w:sz="4" w:space="0"/>
              <w:left w:val="single" w:color="auto" w:sz="4" w:space="0"/>
              <w:bottom w:val="nil"/>
              <w:right w:val="single" w:color="auto" w:sz="4" w:space="0"/>
            </w:tcBorders>
            <w:vAlign w:val="center"/>
          </w:tcPr>
          <w:p w14:paraId="26B2818B">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拟在本项目中任职</w:t>
            </w:r>
          </w:p>
        </w:tc>
        <w:tc>
          <w:tcPr>
            <w:tcW w:w="1080" w:type="dxa"/>
            <w:tcBorders>
              <w:top w:val="single" w:color="auto" w:sz="4" w:space="0"/>
              <w:left w:val="single" w:color="auto" w:sz="4" w:space="0"/>
              <w:bottom w:val="nil"/>
              <w:right w:val="single" w:color="auto" w:sz="4" w:space="0"/>
            </w:tcBorders>
            <w:vAlign w:val="center"/>
          </w:tcPr>
          <w:p w14:paraId="1A06FC82">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从事相关工作时间</w:t>
            </w:r>
          </w:p>
        </w:tc>
        <w:tc>
          <w:tcPr>
            <w:tcW w:w="702" w:type="dxa"/>
            <w:tcBorders>
              <w:top w:val="single" w:color="auto" w:sz="4" w:space="0"/>
              <w:left w:val="single" w:color="auto" w:sz="4" w:space="0"/>
              <w:bottom w:val="single" w:color="auto" w:sz="4" w:space="0"/>
              <w:right w:val="single" w:color="auto" w:sz="4" w:space="0"/>
            </w:tcBorders>
            <w:vAlign w:val="center"/>
          </w:tcPr>
          <w:p w14:paraId="10506E44">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社保缴纳</w:t>
            </w:r>
          </w:p>
        </w:tc>
        <w:tc>
          <w:tcPr>
            <w:tcW w:w="708" w:type="dxa"/>
            <w:tcBorders>
              <w:top w:val="single" w:color="auto" w:sz="4" w:space="0"/>
              <w:left w:val="single" w:color="auto" w:sz="4" w:space="0"/>
              <w:bottom w:val="single" w:color="auto" w:sz="4" w:space="0"/>
              <w:right w:val="single" w:color="auto" w:sz="4" w:space="0"/>
            </w:tcBorders>
            <w:vAlign w:val="center"/>
          </w:tcPr>
          <w:p w14:paraId="09351BE8">
            <w:pPr>
              <w:spacing w:line="360" w:lineRule="auto"/>
              <w:jc w:val="center"/>
              <w:rPr>
                <w:rFonts w:ascii="宋体" w:hAnsi="宋体" w:eastAsia="宋体" w:cs="Cambria"/>
                <w:color w:val="000000"/>
                <w:szCs w:val="21"/>
                <w:highlight w:val="none"/>
              </w:rPr>
            </w:pPr>
            <w:r>
              <w:rPr>
                <w:rFonts w:hint="eastAsia" w:ascii="宋体" w:hAnsi="宋体" w:eastAsia="宋体" w:cs="Cambria"/>
                <w:color w:val="000000"/>
                <w:szCs w:val="21"/>
                <w:highlight w:val="none"/>
              </w:rPr>
              <w:t>备注</w:t>
            </w:r>
          </w:p>
        </w:tc>
      </w:tr>
      <w:tr w14:paraId="5539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5F45E7D">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4D4BBAF0">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54658AB4">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733E23B7">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5345C93A">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0A2DA041">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0279BAFC">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0CFE03F">
            <w:pPr>
              <w:spacing w:line="360" w:lineRule="auto"/>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66402627">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05D20AA">
            <w:pPr>
              <w:spacing w:line="360" w:lineRule="auto"/>
              <w:jc w:val="center"/>
              <w:rPr>
                <w:rFonts w:ascii="宋体" w:hAnsi="宋体" w:eastAsia="宋体" w:cs="Cambria"/>
                <w:color w:val="000000"/>
                <w:szCs w:val="21"/>
                <w:highlight w:val="none"/>
              </w:rPr>
            </w:pPr>
          </w:p>
        </w:tc>
      </w:tr>
      <w:tr w14:paraId="4C23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04103409">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6855F47D">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02DCCB8F">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137C6532">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05B485AB">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21B29DEE">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295DF9ED">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1D8A7D0">
            <w:pPr>
              <w:spacing w:line="360" w:lineRule="auto"/>
              <w:ind w:firstLine="420" w:firstLineChars="200"/>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AE03DC3">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6D6DB4E">
            <w:pPr>
              <w:spacing w:line="360" w:lineRule="auto"/>
              <w:jc w:val="center"/>
              <w:rPr>
                <w:rFonts w:ascii="宋体" w:hAnsi="宋体" w:eastAsia="宋体" w:cs="Cambria"/>
                <w:color w:val="000000"/>
                <w:szCs w:val="21"/>
                <w:highlight w:val="none"/>
              </w:rPr>
            </w:pPr>
          </w:p>
        </w:tc>
      </w:tr>
      <w:tr w14:paraId="3966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25AF3DE">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14DCCE70">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56D7C1FB">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7DC62B2F">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6E1F5E84">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3735A251">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3974F626">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B03CCD">
            <w:pPr>
              <w:spacing w:line="360" w:lineRule="auto"/>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71E436E4">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9E36BC0">
            <w:pPr>
              <w:spacing w:line="360" w:lineRule="auto"/>
              <w:jc w:val="center"/>
              <w:rPr>
                <w:rFonts w:ascii="宋体" w:hAnsi="宋体" w:eastAsia="宋体" w:cs="Cambria"/>
                <w:color w:val="000000"/>
                <w:szCs w:val="21"/>
                <w:highlight w:val="none"/>
              </w:rPr>
            </w:pPr>
          </w:p>
        </w:tc>
      </w:tr>
      <w:tr w14:paraId="229A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361B088B">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39B0FF87">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582E9915">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065BAE46">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3D5355C2">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3A7BFC5D">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20D0E4EA">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57FE1D0">
            <w:pPr>
              <w:spacing w:line="360" w:lineRule="auto"/>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7E114FB1">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D7AFC69">
            <w:pPr>
              <w:spacing w:line="360" w:lineRule="auto"/>
              <w:jc w:val="center"/>
              <w:rPr>
                <w:rFonts w:ascii="宋体" w:hAnsi="宋体" w:eastAsia="宋体" w:cs="Cambria"/>
                <w:color w:val="000000"/>
                <w:szCs w:val="21"/>
                <w:highlight w:val="none"/>
              </w:rPr>
            </w:pPr>
          </w:p>
        </w:tc>
      </w:tr>
      <w:tr w14:paraId="3115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02A5E5E">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740F3F0A">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70E9E54F">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2D036D3C">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25BE6B9C">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158C93BD">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631B2008">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92A3E10">
            <w:pPr>
              <w:spacing w:line="360" w:lineRule="auto"/>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04C6933B">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C980D85">
            <w:pPr>
              <w:spacing w:line="360" w:lineRule="auto"/>
              <w:jc w:val="center"/>
              <w:rPr>
                <w:rFonts w:ascii="宋体" w:hAnsi="宋体" w:eastAsia="宋体" w:cs="Cambria"/>
                <w:color w:val="000000"/>
                <w:szCs w:val="21"/>
                <w:highlight w:val="none"/>
              </w:rPr>
            </w:pPr>
          </w:p>
        </w:tc>
      </w:tr>
      <w:tr w14:paraId="3820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1DD893A">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4348A27E">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5700AAF0">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19EEBCF6">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642095AA">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4C2F9308">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11E1E271">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E5EC244">
            <w:pPr>
              <w:spacing w:line="360" w:lineRule="auto"/>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1D0C650F">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B1C65C8">
            <w:pPr>
              <w:spacing w:line="360" w:lineRule="auto"/>
              <w:jc w:val="center"/>
              <w:rPr>
                <w:rFonts w:ascii="宋体" w:hAnsi="宋体" w:eastAsia="宋体" w:cs="Cambria"/>
                <w:color w:val="000000"/>
                <w:szCs w:val="21"/>
                <w:highlight w:val="none"/>
              </w:rPr>
            </w:pPr>
          </w:p>
        </w:tc>
      </w:tr>
      <w:tr w14:paraId="51AA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4920E415">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6D98C34B">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61917268">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6425C868">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4D3D725D">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46A49721">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01DA202C">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A214806">
            <w:pPr>
              <w:spacing w:line="360" w:lineRule="auto"/>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4E164E09">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4C4C75A">
            <w:pPr>
              <w:spacing w:line="360" w:lineRule="auto"/>
              <w:jc w:val="center"/>
              <w:rPr>
                <w:rFonts w:ascii="宋体" w:hAnsi="宋体" w:eastAsia="宋体" w:cs="Cambria"/>
                <w:color w:val="000000"/>
                <w:szCs w:val="21"/>
                <w:highlight w:val="none"/>
              </w:rPr>
            </w:pPr>
          </w:p>
        </w:tc>
      </w:tr>
      <w:tr w14:paraId="4476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671055A5">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66DB60E2">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34648451">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39F5D6D7">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069C7362">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4B81A8C6">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2147B27F">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177A5DE">
            <w:pPr>
              <w:spacing w:line="360" w:lineRule="auto"/>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6BF629F9">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46A81A8">
            <w:pPr>
              <w:spacing w:line="360" w:lineRule="auto"/>
              <w:jc w:val="center"/>
              <w:rPr>
                <w:rFonts w:ascii="宋体" w:hAnsi="宋体" w:eastAsia="宋体" w:cs="Cambria"/>
                <w:color w:val="000000"/>
                <w:szCs w:val="21"/>
                <w:highlight w:val="none"/>
              </w:rPr>
            </w:pPr>
          </w:p>
        </w:tc>
      </w:tr>
      <w:tr w14:paraId="37AD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3EE30D3">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4A64D40F">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760A41E4">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2469C67D">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44AD9EEC">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6B0A7A9B">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0ED4F6B9">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4ABD5B0">
            <w:pPr>
              <w:spacing w:line="360" w:lineRule="auto"/>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3E68C9B3">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AE0639C">
            <w:pPr>
              <w:spacing w:line="360" w:lineRule="auto"/>
              <w:jc w:val="center"/>
              <w:rPr>
                <w:rFonts w:ascii="宋体" w:hAnsi="宋体" w:eastAsia="宋体" w:cs="Cambria"/>
                <w:color w:val="000000"/>
                <w:szCs w:val="21"/>
                <w:highlight w:val="none"/>
              </w:rPr>
            </w:pPr>
          </w:p>
        </w:tc>
      </w:tr>
      <w:tr w14:paraId="6AC2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2E1F4E7D">
            <w:pPr>
              <w:spacing w:line="360" w:lineRule="auto"/>
              <w:jc w:val="center"/>
              <w:rPr>
                <w:rFonts w:ascii="宋体" w:hAnsi="宋体" w:eastAsia="宋体" w:cs="Cambria"/>
                <w:color w:val="000000"/>
                <w:szCs w:val="21"/>
                <w:highlight w:val="none"/>
              </w:rPr>
            </w:pPr>
          </w:p>
        </w:tc>
        <w:tc>
          <w:tcPr>
            <w:tcW w:w="810" w:type="dxa"/>
            <w:tcBorders>
              <w:top w:val="single" w:color="auto" w:sz="4" w:space="0"/>
              <w:left w:val="single" w:color="auto" w:sz="4" w:space="0"/>
              <w:bottom w:val="single" w:color="auto" w:sz="4" w:space="0"/>
              <w:right w:val="single" w:color="auto" w:sz="4" w:space="0"/>
            </w:tcBorders>
            <w:vAlign w:val="center"/>
          </w:tcPr>
          <w:p w14:paraId="3511F5DE">
            <w:pPr>
              <w:spacing w:line="360" w:lineRule="auto"/>
              <w:jc w:val="center"/>
              <w:rPr>
                <w:rFonts w:ascii="宋体" w:hAnsi="宋体" w:eastAsia="宋体" w:cs="Cambria"/>
                <w:color w:val="000000"/>
                <w:szCs w:val="21"/>
                <w:highlight w:val="none"/>
              </w:rPr>
            </w:pPr>
          </w:p>
        </w:tc>
        <w:tc>
          <w:tcPr>
            <w:tcW w:w="819" w:type="dxa"/>
            <w:tcBorders>
              <w:top w:val="single" w:color="auto" w:sz="4" w:space="0"/>
              <w:left w:val="single" w:color="auto" w:sz="4" w:space="0"/>
              <w:bottom w:val="single" w:color="auto" w:sz="4" w:space="0"/>
              <w:right w:val="single" w:color="auto" w:sz="4" w:space="0"/>
            </w:tcBorders>
            <w:vAlign w:val="center"/>
          </w:tcPr>
          <w:p w14:paraId="7E2C585B">
            <w:pPr>
              <w:spacing w:line="360" w:lineRule="auto"/>
              <w:jc w:val="center"/>
              <w:rPr>
                <w:rFonts w:ascii="宋体" w:hAnsi="宋体" w:eastAsia="宋体" w:cs="Cambria"/>
                <w:color w:val="000000"/>
                <w:szCs w:val="21"/>
                <w:highlight w:val="none"/>
              </w:rPr>
            </w:pPr>
          </w:p>
        </w:tc>
        <w:tc>
          <w:tcPr>
            <w:tcW w:w="1026" w:type="dxa"/>
            <w:tcBorders>
              <w:top w:val="single" w:color="auto" w:sz="4" w:space="0"/>
              <w:left w:val="single" w:color="auto" w:sz="4" w:space="0"/>
              <w:bottom w:val="single" w:color="auto" w:sz="4" w:space="0"/>
              <w:right w:val="single" w:color="auto" w:sz="4" w:space="0"/>
            </w:tcBorders>
            <w:vAlign w:val="center"/>
          </w:tcPr>
          <w:p w14:paraId="6081E0E9">
            <w:pPr>
              <w:spacing w:line="360" w:lineRule="auto"/>
              <w:jc w:val="center"/>
              <w:rPr>
                <w:rFonts w:ascii="宋体" w:hAnsi="宋体" w:eastAsia="宋体" w:cs="Cambria"/>
                <w:color w:val="000000"/>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2F0AA90E">
            <w:pPr>
              <w:spacing w:line="360" w:lineRule="auto"/>
              <w:jc w:val="center"/>
              <w:rPr>
                <w:rFonts w:ascii="宋体" w:hAnsi="宋体" w:eastAsia="宋体" w:cs="Cambria"/>
                <w:color w:val="000000"/>
                <w:szCs w:val="21"/>
                <w:highlight w:val="none"/>
              </w:rPr>
            </w:pPr>
          </w:p>
        </w:tc>
        <w:tc>
          <w:tcPr>
            <w:tcW w:w="1322" w:type="dxa"/>
            <w:tcBorders>
              <w:top w:val="single" w:color="auto" w:sz="4" w:space="0"/>
              <w:left w:val="single" w:color="auto" w:sz="4" w:space="0"/>
              <w:bottom w:val="single" w:color="auto" w:sz="4" w:space="0"/>
              <w:right w:val="single" w:color="auto" w:sz="4" w:space="0"/>
            </w:tcBorders>
            <w:vAlign w:val="center"/>
          </w:tcPr>
          <w:p w14:paraId="2DF8B79E">
            <w:pPr>
              <w:spacing w:line="360" w:lineRule="auto"/>
              <w:jc w:val="center"/>
              <w:rPr>
                <w:rFonts w:ascii="宋体" w:hAnsi="宋体" w:eastAsia="宋体" w:cs="Cambria"/>
                <w:color w:val="000000"/>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14:paraId="092D7D60">
            <w:pPr>
              <w:spacing w:line="360" w:lineRule="auto"/>
              <w:jc w:val="center"/>
              <w:rPr>
                <w:rFonts w:ascii="宋体" w:hAnsi="宋体" w:eastAsia="宋体" w:cs="Cambria"/>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BD36F94">
            <w:pPr>
              <w:spacing w:line="360" w:lineRule="auto"/>
              <w:jc w:val="center"/>
              <w:rPr>
                <w:rFonts w:ascii="宋体" w:hAnsi="宋体" w:eastAsia="宋体" w:cs="Cambria"/>
                <w:color w:val="000000"/>
                <w:szCs w:val="21"/>
                <w:highlight w:val="none"/>
              </w:rPr>
            </w:pPr>
          </w:p>
        </w:tc>
        <w:tc>
          <w:tcPr>
            <w:tcW w:w="702" w:type="dxa"/>
            <w:tcBorders>
              <w:top w:val="single" w:color="auto" w:sz="4" w:space="0"/>
              <w:left w:val="single" w:color="auto" w:sz="4" w:space="0"/>
              <w:bottom w:val="single" w:color="auto" w:sz="4" w:space="0"/>
              <w:right w:val="single" w:color="auto" w:sz="4" w:space="0"/>
            </w:tcBorders>
            <w:vAlign w:val="center"/>
          </w:tcPr>
          <w:p w14:paraId="71436F8B">
            <w:pPr>
              <w:spacing w:line="360" w:lineRule="auto"/>
              <w:jc w:val="center"/>
              <w:rPr>
                <w:rFonts w:ascii="宋体" w:hAnsi="宋体" w:eastAsia="宋体" w:cs="Cambria"/>
                <w:color w:val="000000"/>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2BB41C9">
            <w:pPr>
              <w:spacing w:line="360" w:lineRule="auto"/>
              <w:jc w:val="center"/>
              <w:rPr>
                <w:rFonts w:ascii="宋体" w:hAnsi="宋体" w:eastAsia="宋体" w:cs="Cambria"/>
                <w:color w:val="000000"/>
                <w:szCs w:val="21"/>
                <w:highlight w:val="none"/>
              </w:rPr>
            </w:pPr>
          </w:p>
        </w:tc>
      </w:tr>
    </w:tbl>
    <w:p w14:paraId="3C91A982">
      <w:pPr>
        <w:spacing w:line="360" w:lineRule="auto"/>
        <w:ind w:left="840" w:hanging="840" w:hangingChars="400"/>
        <w:jc w:val="both"/>
        <w:rPr>
          <w:rFonts w:ascii="宋体" w:hAnsi="宋体"/>
          <w:color w:val="000000"/>
          <w:highlight w:val="none"/>
        </w:rPr>
      </w:pPr>
      <w:r>
        <w:rPr>
          <w:rFonts w:ascii="宋体" w:hAnsi="宋体"/>
          <w:color w:val="000000"/>
          <w:highlight w:val="none"/>
        </w:rPr>
        <w:t>注：1、本</w:t>
      </w:r>
      <w:r>
        <w:rPr>
          <w:rFonts w:hint="eastAsia" w:ascii="宋体" w:hAnsi="宋体"/>
          <w:color w:val="000000"/>
          <w:highlight w:val="none"/>
          <w:lang w:val="en-US" w:eastAsia="zh-CN"/>
        </w:rPr>
        <w:t>项目</w:t>
      </w:r>
      <w:r>
        <w:rPr>
          <w:rFonts w:ascii="宋体" w:hAnsi="宋体"/>
          <w:color w:val="000000"/>
          <w:highlight w:val="none"/>
        </w:rPr>
        <w:t>一旦我单位中标，将配备上述人</w:t>
      </w:r>
      <w:r>
        <w:rPr>
          <w:rFonts w:hint="eastAsia" w:ascii="宋体" w:hAnsi="宋体"/>
          <w:color w:val="000000"/>
          <w:highlight w:val="none"/>
          <w:lang w:val="en-US" w:eastAsia="zh-CN"/>
        </w:rPr>
        <w:t>员</w:t>
      </w:r>
      <w:r>
        <w:rPr>
          <w:rFonts w:ascii="宋体" w:hAnsi="宋体"/>
          <w:color w:val="000000"/>
          <w:highlight w:val="none"/>
        </w:rPr>
        <w:t>。上述填报内容真实，如不真实，将按有关规定接受处理。</w:t>
      </w:r>
    </w:p>
    <w:p w14:paraId="7FC539A7">
      <w:pPr>
        <w:spacing w:line="360" w:lineRule="auto"/>
        <w:jc w:val="both"/>
        <w:rPr>
          <w:rFonts w:ascii="宋体" w:hAnsi="宋体"/>
          <w:color w:val="000000"/>
          <w:sz w:val="28"/>
          <w:highlight w:val="none"/>
        </w:rPr>
      </w:pPr>
    </w:p>
    <w:p w14:paraId="67E15A0D">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投标单位名称：</w:t>
      </w:r>
      <w:r>
        <w:rPr>
          <w:rFonts w:hint="eastAsia" w:ascii="宋体" w:hAnsi="宋体"/>
          <w:color w:val="000000"/>
          <w:sz w:val="24"/>
          <w:szCs w:val="24"/>
          <w:highlight w:val="none"/>
          <w:lang w:eastAsia="zh-CN"/>
        </w:rPr>
        <w:t>（盖章）</w:t>
      </w:r>
      <w:r>
        <w:rPr>
          <w:rFonts w:hint="eastAsia" w:ascii="宋体" w:hAnsi="宋体"/>
          <w:color w:val="000000"/>
          <w:sz w:val="24"/>
          <w:szCs w:val="24"/>
          <w:highlight w:val="none"/>
        </w:rPr>
        <w:t xml:space="preserve">                          </w:t>
      </w:r>
    </w:p>
    <w:p w14:paraId="5DDB7557">
      <w:pPr>
        <w:spacing w:line="360" w:lineRule="auto"/>
        <w:ind w:firstLine="480"/>
        <w:rPr>
          <w:rFonts w:ascii="宋体" w:hAnsi="宋体"/>
          <w:color w:val="000000"/>
          <w:sz w:val="24"/>
          <w:szCs w:val="24"/>
          <w:highlight w:val="none"/>
        </w:rPr>
      </w:pPr>
    </w:p>
    <w:p w14:paraId="4BACCE74">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法定代</w:t>
      </w:r>
      <w:r>
        <w:rPr>
          <w:rFonts w:hint="eastAsia" w:ascii="宋体" w:hAnsi="宋体"/>
          <w:color w:val="000000"/>
          <w:sz w:val="24"/>
          <w:szCs w:val="24"/>
          <w:highlight w:val="none"/>
          <w:lang w:eastAsia="zh-CN"/>
        </w:rPr>
        <w:t>表人</w:t>
      </w:r>
      <w:r>
        <w:rPr>
          <w:rFonts w:hint="eastAsia" w:ascii="宋体" w:hAnsi="宋体"/>
          <w:color w:val="000000"/>
          <w:sz w:val="24"/>
          <w:szCs w:val="24"/>
          <w:highlight w:val="none"/>
        </w:rPr>
        <w:t>（或授权代表）签字</w:t>
      </w:r>
      <w:r>
        <w:rPr>
          <w:rFonts w:hint="eastAsia" w:ascii="宋体" w:hAnsi="宋体"/>
          <w:color w:val="000000"/>
          <w:sz w:val="24"/>
          <w:szCs w:val="24"/>
          <w:highlight w:val="none"/>
          <w:lang w:eastAsia="zh-CN"/>
        </w:rPr>
        <w:t>或盖章</w:t>
      </w:r>
      <w:r>
        <w:rPr>
          <w:rFonts w:hint="eastAsia" w:ascii="宋体" w:hAnsi="宋体"/>
          <w:color w:val="000000"/>
          <w:sz w:val="24"/>
          <w:szCs w:val="24"/>
          <w:highlight w:val="none"/>
        </w:rPr>
        <w:t>：</w:t>
      </w:r>
    </w:p>
    <w:p w14:paraId="793CC1F1">
      <w:pPr>
        <w:spacing w:line="360" w:lineRule="auto"/>
        <w:ind w:firstLine="480"/>
        <w:rPr>
          <w:rFonts w:ascii="宋体" w:hAnsi="宋体"/>
          <w:color w:val="000000"/>
          <w:sz w:val="24"/>
          <w:szCs w:val="24"/>
          <w:highlight w:val="none"/>
        </w:rPr>
      </w:pPr>
    </w:p>
    <w:p w14:paraId="189A486A">
      <w:pPr>
        <w:spacing w:line="360" w:lineRule="auto"/>
        <w:jc w:val="right"/>
        <w:rPr>
          <w:rFonts w:ascii="宋体" w:hAnsi="宋体"/>
          <w:color w:val="000000"/>
          <w:sz w:val="28"/>
          <w:highlight w:val="none"/>
        </w:rPr>
      </w:pPr>
      <w:r>
        <w:rPr>
          <w:rFonts w:hint="eastAsia" w:ascii="宋体" w:hAnsi="宋体"/>
          <w:color w:val="000000"/>
          <w:sz w:val="24"/>
          <w:szCs w:val="24"/>
          <w:highlight w:val="none"/>
        </w:rPr>
        <w:t>日期：   年   月   日</w:t>
      </w:r>
    </w:p>
    <w:p w14:paraId="77C088C6">
      <w:pPr>
        <w:spacing w:line="360" w:lineRule="auto"/>
        <w:jc w:val="both"/>
        <w:rPr>
          <w:rFonts w:ascii="宋体" w:hAnsi="宋体"/>
          <w:color w:val="000000"/>
          <w:sz w:val="28"/>
          <w:highlight w:val="none"/>
        </w:rPr>
      </w:pPr>
    </w:p>
    <w:p w14:paraId="689EAAA2">
      <w:pPr>
        <w:pStyle w:val="11"/>
        <w:rPr>
          <w:color w:val="000000"/>
          <w:highlight w:val="none"/>
        </w:rPr>
      </w:pPr>
    </w:p>
    <w:p w14:paraId="73CDD31B">
      <w:pPr>
        <w:rPr>
          <w:color w:val="000000"/>
          <w:highlight w:val="none"/>
        </w:rPr>
      </w:pPr>
    </w:p>
    <w:p w14:paraId="02DC03A4">
      <w:pPr>
        <w:rPr>
          <w:color w:val="000000"/>
          <w:highlight w:val="none"/>
        </w:rPr>
      </w:pPr>
    </w:p>
    <w:p w14:paraId="294DEFD8">
      <w:pPr>
        <w:rPr>
          <w:rFonts w:hint="eastAsia" w:ascii="宋体" w:cs="宋体"/>
          <w:b/>
          <w:color w:val="000000"/>
          <w:sz w:val="36"/>
          <w:highlight w:val="none"/>
        </w:rPr>
      </w:pPr>
      <w:bookmarkStart w:id="130" w:name="_Toc26193"/>
      <w:bookmarkStart w:id="131" w:name="_Toc533086823"/>
      <w:bookmarkStart w:id="132" w:name="_Toc2668"/>
      <w:bookmarkStart w:id="133" w:name="_Toc5353"/>
      <w:bookmarkStart w:id="134" w:name="_Toc1137"/>
      <w:bookmarkStart w:id="135" w:name="_Toc32238"/>
      <w:bookmarkStart w:id="136" w:name="_Toc30781"/>
      <w:r>
        <w:rPr>
          <w:rFonts w:hint="eastAsia" w:ascii="宋体" w:cs="宋体"/>
          <w:b/>
          <w:color w:val="000000"/>
          <w:sz w:val="36"/>
          <w:highlight w:val="none"/>
        </w:rPr>
        <w:br w:type="page"/>
      </w:r>
    </w:p>
    <w:p w14:paraId="457C6CB4">
      <w:pPr>
        <w:pStyle w:val="37"/>
        <w:jc w:val="center"/>
        <w:outlineLvl w:val="0"/>
        <w:rPr>
          <w:rFonts w:hint="eastAsia" w:ascii="宋体" w:eastAsia="宋体" w:cs="宋体"/>
          <w:b/>
          <w:color w:val="000000"/>
          <w:sz w:val="36"/>
          <w:highlight w:val="none"/>
          <w:lang w:eastAsia="zh-CN"/>
        </w:rPr>
      </w:pPr>
      <w:r>
        <w:rPr>
          <w:rFonts w:hint="eastAsia" w:ascii="宋体" w:cs="宋体"/>
          <w:b/>
          <w:color w:val="000000"/>
          <w:sz w:val="36"/>
          <w:highlight w:val="none"/>
        </w:rPr>
        <w:t>附件</w:t>
      </w:r>
      <w:r>
        <w:rPr>
          <w:rFonts w:hint="eastAsia" w:ascii="宋体" w:cs="宋体"/>
          <w:b/>
          <w:color w:val="000000"/>
          <w:sz w:val="36"/>
          <w:highlight w:val="none"/>
          <w:lang w:val="en-US" w:eastAsia="zh-CN"/>
        </w:rPr>
        <w:t>8</w:t>
      </w:r>
      <w:r>
        <w:rPr>
          <w:rFonts w:hint="eastAsia" w:ascii="宋体" w:cs="宋体"/>
          <w:b/>
          <w:color w:val="000000"/>
          <w:sz w:val="36"/>
          <w:highlight w:val="none"/>
        </w:rPr>
        <w:t>：</w:t>
      </w:r>
      <w:bookmarkEnd w:id="130"/>
      <w:bookmarkEnd w:id="131"/>
      <w:r>
        <w:rPr>
          <w:rFonts w:hint="eastAsia" w:ascii="宋体" w:cs="宋体"/>
          <w:b/>
          <w:color w:val="000000"/>
          <w:sz w:val="36"/>
          <w:highlight w:val="none"/>
        </w:rPr>
        <w:t>类似项目业绩一览表</w:t>
      </w:r>
      <w:bookmarkEnd w:id="132"/>
      <w:bookmarkEnd w:id="133"/>
      <w:bookmarkEnd w:id="134"/>
      <w:bookmarkEnd w:id="135"/>
      <w:bookmarkEnd w:id="136"/>
    </w:p>
    <w:p w14:paraId="36B46B9A">
      <w:pPr>
        <w:pStyle w:val="20"/>
        <w:spacing w:before="120"/>
        <w:rPr>
          <w:rFonts w:ascii="宋体" w:hAnsi="宋体"/>
          <w:color w:val="000000"/>
          <w:sz w:val="24"/>
          <w:szCs w:val="24"/>
          <w:highlight w:val="none"/>
        </w:rPr>
      </w:pPr>
      <w:r>
        <w:rPr>
          <w:rFonts w:hint="eastAsia" w:ascii="宋体" w:hAnsi="宋体"/>
          <w:color w:val="000000"/>
          <w:sz w:val="24"/>
          <w:szCs w:val="24"/>
          <w:highlight w:val="none"/>
        </w:rPr>
        <w:t xml:space="preserve">   </w:t>
      </w:r>
    </w:p>
    <w:tbl>
      <w:tblPr>
        <w:tblStyle w:val="26"/>
        <w:tblW w:w="9110" w:type="dxa"/>
        <w:jc w:val="center"/>
        <w:tblLayout w:type="fixed"/>
        <w:tblCellMar>
          <w:top w:w="0" w:type="dxa"/>
          <w:left w:w="54" w:type="dxa"/>
          <w:bottom w:w="0" w:type="dxa"/>
          <w:right w:w="54" w:type="dxa"/>
        </w:tblCellMar>
      </w:tblPr>
      <w:tblGrid>
        <w:gridCol w:w="1203"/>
        <w:gridCol w:w="1701"/>
        <w:gridCol w:w="1701"/>
        <w:gridCol w:w="1559"/>
        <w:gridCol w:w="1701"/>
        <w:gridCol w:w="1245"/>
      </w:tblGrid>
      <w:tr w14:paraId="06ECE169">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14:paraId="7BCC248D">
            <w:pPr>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年份</w:t>
            </w:r>
          </w:p>
        </w:tc>
        <w:tc>
          <w:tcPr>
            <w:tcW w:w="1701" w:type="dxa"/>
            <w:tcBorders>
              <w:top w:val="single" w:color="auto" w:sz="6" w:space="0"/>
              <w:left w:val="single" w:color="auto" w:sz="6" w:space="0"/>
              <w:bottom w:val="single" w:color="auto" w:sz="6" w:space="0"/>
              <w:right w:val="single" w:color="auto" w:sz="6" w:space="0"/>
            </w:tcBorders>
            <w:vAlign w:val="center"/>
          </w:tcPr>
          <w:p w14:paraId="76C6A9F1">
            <w:pPr>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用户名称</w:t>
            </w:r>
          </w:p>
        </w:tc>
        <w:tc>
          <w:tcPr>
            <w:tcW w:w="1701" w:type="dxa"/>
            <w:tcBorders>
              <w:top w:val="single" w:color="auto" w:sz="6" w:space="0"/>
              <w:left w:val="single" w:color="auto" w:sz="6" w:space="0"/>
              <w:bottom w:val="single" w:color="auto" w:sz="6" w:space="0"/>
              <w:right w:val="single" w:color="auto" w:sz="6" w:space="0"/>
            </w:tcBorders>
            <w:vAlign w:val="center"/>
          </w:tcPr>
          <w:p w14:paraId="15027FA3">
            <w:pPr>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14:paraId="4F569C8B">
            <w:pPr>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完成时间</w:t>
            </w:r>
          </w:p>
        </w:tc>
        <w:tc>
          <w:tcPr>
            <w:tcW w:w="1701" w:type="dxa"/>
            <w:tcBorders>
              <w:top w:val="single" w:color="auto" w:sz="6" w:space="0"/>
              <w:left w:val="single" w:color="auto" w:sz="6" w:space="0"/>
              <w:bottom w:val="single" w:color="auto" w:sz="6" w:space="0"/>
              <w:right w:val="single" w:color="auto" w:sz="6" w:space="0"/>
            </w:tcBorders>
            <w:vAlign w:val="center"/>
          </w:tcPr>
          <w:p w14:paraId="055E4881">
            <w:pPr>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rPr>
              <w:t>合同金额</w:t>
            </w:r>
          </w:p>
        </w:tc>
        <w:tc>
          <w:tcPr>
            <w:tcW w:w="1245" w:type="dxa"/>
            <w:tcBorders>
              <w:top w:val="single" w:color="auto" w:sz="6" w:space="0"/>
              <w:left w:val="single" w:color="auto" w:sz="6" w:space="0"/>
              <w:bottom w:val="single" w:color="auto" w:sz="6" w:space="0"/>
              <w:right w:val="single" w:color="auto" w:sz="6" w:space="0"/>
            </w:tcBorders>
            <w:vAlign w:val="center"/>
          </w:tcPr>
          <w:p w14:paraId="0CEE883B">
            <w:pPr>
              <w:spacing w:line="400" w:lineRule="exact"/>
              <w:jc w:val="center"/>
              <w:rPr>
                <w:rFonts w:hint="eastAsia" w:hAnsi="宋体" w:cs="宋体"/>
                <w:color w:val="000000"/>
                <w:sz w:val="21"/>
                <w:szCs w:val="21"/>
                <w:highlight w:val="none"/>
              </w:rPr>
            </w:pPr>
            <w:r>
              <w:rPr>
                <w:rFonts w:hint="eastAsia" w:hAnsi="宋体" w:cs="宋体"/>
                <w:color w:val="000000"/>
                <w:sz w:val="21"/>
                <w:szCs w:val="21"/>
                <w:highlight w:val="none"/>
                <w:lang w:eastAsia="zh-CN"/>
              </w:rPr>
              <w:t>对应页码</w:t>
            </w:r>
          </w:p>
        </w:tc>
      </w:tr>
      <w:tr w14:paraId="1DCCC2EA">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14:paraId="01557C36">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648F781A">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2354450D">
            <w:pPr>
              <w:spacing w:line="400" w:lineRule="exact"/>
              <w:jc w:val="center"/>
              <w:rPr>
                <w:rFonts w:hint="eastAsia" w:hAnsi="宋体" w:cs="宋体"/>
                <w:color w:val="000000"/>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4F27141F">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22D54379">
            <w:pPr>
              <w:spacing w:line="400" w:lineRule="exact"/>
              <w:jc w:val="center"/>
              <w:rPr>
                <w:rFonts w:hint="eastAsia" w:hAnsi="宋体" w:cs="宋体"/>
                <w:color w:val="000000"/>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14:paraId="2030F60C">
            <w:pPr>
              <w:spacing w:line="400" w:lineRule="exact"/>
              <w:jc w:val="center"/>
              <w:rPr>
                <w:rFonts w:hint="eastAsia" w:hAnsi="宋体" w:cs="宋体"/>
                <w:color w:val="000000"/>
                <w:sz w:val="21"/>
                <w:szCs w:val="21"/>
                <w:highlight w:val="none"/>
              </w:rPr>
            </w:pPr>
          </w:p>
        </w:tc>
      </w:tr>
      <w:tr w14:paraId="62D4D30C">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14:paraId="42791A04">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2B3DC636">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1DC4CA21">
            <w:pPr>
              <w:spacing w:line="400" w:lineRule="exact"/>
              <w:jc w:val="center"/>
              <w:rPr>
                <w:rFonts w:hint="eastAsia" w:hAnsi="宋体" w:cs="宋体"/>
                <w:color w:val="000000"/>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5DD358D9">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C67CDC3">
            <w:pPr>
              <w:spacing w:line="400" w:lineRule="exact"/>
              <w:jc w:val="center"/>
              <w:rPr>
                <w:rFonts w:hint="eastAsia" w:hAnsi="宋体" w:cs="宋体"/>
                <w:color w:val="000000"/>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14:paraId="34DDFB0C">
            <w:pPr>
              <w:spacing w:line="400" w:lineRule="exact"/>
              <w:jc w:val="center"/>
              <w:rPr>
                <w:rFonts w:hint="eastAsia" w:hAnsi="宋体" w:cs="宋体"/>
                <w:color w:val="000000"/>
                <w:sz w:val="21"/>
                <w:szCs w:val="21"/>
                <w:highlight w:val="none"/>
              </w:rPr>
            </w:pPr>
          </w:p>
        </w:tc>
      </w:tr>
      <w:tr w14:paraId="7BF1F3F0">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14:paraId="030FA761">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6154D0CF">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F7870A7">
            <w:pPr>
              <w:spacing w:line="400" w:lineRule="exact"/>
              <w:jc w:val="center"/>
              <w:rPr>
                <w:rFonts w:hint="eastAsia" w:hAnsi="宋体" w:cs="宋体"/>
                <w:color w:val="000000"/>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3EF5BE02">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2281EDD3">
            <w:pPr>
              <w:spacing w:line="400" w:lineRule="exact"/>
              <w:jc w:val="center"/>
              <w:rPr>
                <w:rFonts w:hint="eastAsia" w:hAnsi="宋体" w:cs="宋体"/>
                <w:color w:val="000000"/>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14:paraId="406E115F">
            <w:pPr>
              <w:spacing w:line="400" w:lineRule="exact"/>
              <w:jc w:val="center"/>
              <w:rPr>
                <w:rFonts w:hint="eastAsia" w:hAnsi="宋体" w:cs="宋体"/>
                <w:color w:val="000000"/>
                <w:sz w:val="21"/>
                <w:szCs w:val="21"/>
                <w:highlight w:val="none"/>
              </w:rPr>
            </w:pPr>
          </w:p>
        </w:tc>
      </w:tr>
      <w:tr w14:paraId="48A31735">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14:paraId="35A38113">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5FD3F14B">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61257079">
            <w:pPr>
              <w:spacing w:line="400" w:lineRule="exact"/>
              <w:jc w:val="center"/>
              <w:rPr>
                <w:rFonts w:hint="eastAsia" w:hAnsi="宋体" w:cs="宋体"/>
                <w:color w:val="000000"/>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308FD0BC">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A18FEC4">
            <w:pPr>
              <w:spacing w:line="400" w:lineRule="exact"/>
              <w:jc w:val="center"/>
              <w:rPr>
                <w:rFonts w:hint="eastAsia" w:hAnsi="宋体" w:cs="宋体"/>
                <w:color w:val="000000"/>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14:paraId="4A2B8556">
            <w:pPr>
              <w:spacing w:line="400" w:lineRule="exact"/>
              <w:jc w:val="center"/>
              <w:rPr>
                <w:rFonts w:hint="eastAsia" w:hAnsi="宋体" w:cs="宋体"/>
                <w:color w:val="000000"/>
                <w:sz w:val="21"/>
                <w:szCs w:val="21"/>
                <w:highlight w:val="none"/>
              </w:rPr>
            </w:pPr>
          </w:p>
        </w:tc>
      </w:tr>
      <w:tr w14:paraId="1F42FA11">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14:paraId="5CC9C9C8">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4D1DF2FD">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6DF903FD">
            <w:pPr>
              <w:spacing w:line="400" w:lineRule="exact"/>
              <w:jc w:val="center"/>
              <w:rPr>
                <w:rFonts w:hint="eastAsia" w:hAnsi="宋体" w:cs="宋体"/>
                <w:color w:val="000000"/>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1D57111F">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3227C40">
            <w:pPr>
              <w:spacing w:line="400" w:lineRule="exact"/>
              <w:jc w:val="center"/>
              <w:rPr>
                <w:rFonts w:hint="eastAsia" w:hAnsi="宋体" w:cs="宋体"/>
                <w:color w:val="000000"/>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14:paraId="0B27A999">
            <w:pPr>
              <w:spacing w:line="400" w:lineRule="exact"/>
              <w:jc w:val="center"/>
              <w:rPr>
                <w:rFonts w:hint="eastAsia" w:hAnsi="宋体" w:cs="宋体"/>
                <w:color w:val="000000"/>
                <w:sz w:val="21"/>
                <w:szCs w:val="21"/>
                <w:highlight w:val="none"/>
              </w:rPr>
            </w:pPr>
          </w:p>
        </w:tc>
      </w:tr>
      <w:tr w14:paraId="75BF884B">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14:paraId="3E39300C">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4173ACE">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45329955">
            <w:pPr>
              <w:spacing w:line="400" w:lineRule="exact"/>
              <w:jc w:val="center"/>
              <w:rPr>
                <w:rFonts w:hint="eastAsia" w:hAnsi="宋体" w:cs="宋体"/>
                <w:color w:val="000000"/>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336D957A">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4A9B6A59">
            <w:pPr>
              <w:spacing w:line="400" w:lineRule="exact"/>
              <w:jc w:val="center"/>
              <w:rPr>
                <w:rFonts w:hint="eastAsia" w:hAnsi="宋体" w:cs="宋体"/>
                <w:color w:val="000000"/>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14:paraId="1A41AFBA">
            <w:pPr>
              <w:spacing w:line="400" w:lineRule="exact"/>
              <w:jc w:val="center"/>
              <w:rPr>
                <w:rFonts w:hint="eastAsia" w:hAnsi="宋体" w:cs="宋体"/>
                <w:color w:val="000000"/>
                <w:sz w:val="21"/>
                <w:szCs w:val="21"/>
                <w:highlight w:val="none"/>
              </w:rPr>
            </w:pPr>
          </w:p>
        </w:tc>
      </w:tr>
      <w:tr w14:paraId="006B843C">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14:paraId="459053ED">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11CA5498">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154BC5FA">
            <w:pPr>
              <w:spacing w:line="400" w:lineRule="exact"/>
              <w:jc w:val="center"/>
              <w:rPr>
                <w:rFonts w:hint="eastAsia" w:hAnsi="宋体" w:cs="宋体"/>
                <w:color w:val="000000"/>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3F5EA393">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750C74E1">
            <w:pPr>
              <w:spacing w:line="400" w:lineRule="exact"/>
              <w:jc w:val="center"/>
              <w:rPr>
                <w:rFonts w:hint="eastAsia" w:hAnsi="宋体" w:cs="宋体"/>
                <w:color w:val="000000"/>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14:paraId="2DD5B4F1">
            <w:pPr>
              <w:spacing w:line="400" w:lineRule="exact"/>
              <w:jc w:val="center"/>
              <w:rPr>
                <w:rFonts w:hint="eastAsia" w:hAnsi="宋体" w:cs="宋体"/>
                <w:color w:val="000000"/>
                <w:sz w:val="21"/>
                <w:szCs w:val="21"/>
                <w:highlight w:val="none"/>
              </w:rPr>
            </w:pPr>
          </w:p>
        </w:tc>
      </w:tr>
      <w:tr w14:paraId="40C90BA1">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14:paraId="193D12FC">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263AAC61">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38133809">
            <w:pPr>
              <w:spacing w:line="400" w:lineRule="exact"/>
              <w:jc w:val="center"/>
              <w:rPr>
                <w:rFonts w:hint="eastAsia" w:hAnsi="宋体" w:cs="宋体"/>
                <w:color w:val="000000"/>
                <w:sz w:val="21"/>
                <w:szCs w:val="21"/>
                <w:highlight w:val="none"/>
              </w:rPr>
            </w:pPr>
          </w:p>
        </w:tc>
        <w:tc>
          <w:tcPr>
            <w:tcW w:w="1559" w:type="dxa"/>
            <w:tcBorders>
              <w:top w:val="single" w:color="auto" w:sz="6" w:space="0"/>
              <w:left w:val="single" w:color="auto" w:sz="6" w:space="0"/>
              <w:bottom w:val="single" w:color="auto" w:sz="6" w:space="0"/>
              <w:right w:val="single" w:color="auto" w:sz="6" w:space="0"/>
            </w:tcBorders>
            <w:vAlign w:val="center"/>
          </w:tcPr>
          <w:p w14:paraId="5C016A7F">
            <w:pPr>
              <w:spacing w:line="400" w:lineRule="exact"/>
              <w:jc w:val="center"/>
              <w:rPr>
                <w:rFonts w:hint="eastAsia" w:hAnsi="宋体" w:cs="宋体"/>
                <w:color w:val="000000"/>
                <w:sz w:val="21"/>
                <w:szCs w:val="21"/>
                <w:highlight w:val="none"/>
              </w:rPr>
            </w:pPr>
          </w:p>
        </w:tc>
        <w:tc>
          <w:tcPr>
            <w:tcW w:w="1701" w:type="dxa"/>
            <w:tcBorders>
              <w:top w:val="single" w:color="auto" w:sz="6" w:space="0"/>
              <w:left w:val="single" w:color="auto" w:sz="6" w:space="0"/>
              <w:bottom w:val="single" w:color="auto" w:sz="6" w:space="0"/>
              <w:right w:val="single" w:color="auto" w:sz="6" w:space="0"/>
            </w:tcBorders>
            <w:vAlign w:val="center"/>
          </w:tcPr>
          <w:p w14:paraId="563B840B">
            <w:pPr>
              <w:spacing w:line="400" w:lineRule="exact"/>
              <w:jc w:val="center"/>
              <w:rPr>
                <w:rFonts w:hint="eastAsia" w:hAnsi="宋体" w:cs="宋体"/>
                <w:color w:val="000000"/>
                <w:sz w:val="21"/>
                <w:szCs w:val="21"/>
                <w:highlight w:val="none"/>
              </w:rPr>
            </w:pPr>
          </w:p>
        </w:tc>
        <w:tc>
          <w:tcPr>
            <w:tcW w:w="1245" w:type="dxa"/>
            <w:tcBorders>
              <w:top w:val="single" w:color="auto" w:sz="6" w:space="0"/>
              <w:left w:val="single" w:color="auto" w:sz="6" w:space="0"/>
              <w:bottom w:val="single" w:color="auto" w:sz="6" w:space="0"/>
              <w:right w:val="single" w:color="auto" w:sz="6" w:space="0"/>
            </w:tcBorders>
            <w:vAlign w:val="center"/>
          </w:tcPr>
          <w:p w14:paraId="124E18F5">
            <w:pPr>
              <w:spacing w:line="400" w:lineRule="exact"/>
              <w:jc w:val="center"/>
              <w:rPr>
                <w:rFonts w:hint="eastAsia" w:hAnsi="宋体" w:cs="宋体"/>
                <w:color w:val="000000"/>
                <w:sz w:val="21"/>
                <w:szCs w:val="21"/>
                <w:highlight w:val="none"/>
              </w:rPr>
            </w:pPr>
          </w:p>
        </w:tc>
      </w:tr>
    </w:tbl>
    <w:p w14:paraId="12B67635">
      <w:pPr>
        <w:pStyle w:val="20"/>
        <w:spacing w:before="120"/>
        <w:rPr>
          <w:rFonts w:hint="eastAsia" w:hAnsi="宋体" w:cs="宋体"/>
          <w:color w:val="000000"/>
          <w:sz w:val="24"/>
          <w:highlight w:val="none"/>
        </w:rPr>
      </w:pPr>
      <w:r>
        <w:rPr>
          <w:rFonts w:hint="eastAsia" w:hAnsi="宋体" w:cs="宋体"/>
          <w:b/>
          <w:bCs/>
          <w:color w:val="000000"/>
          <w:sz w:val="24"/>
          <w:highlight w:val="none"/>
        </w:rPr>
        <w:t>注：</w:t>
      </w:r>
      <w:bookmarkStart w:id="137" w:name="_Hlk534905957"/>
      <w:r>
        <w:rPr>
          <w:rFonts w:hint="eastAsia" w:hAnsi="宋体" w:cs="宋体"/>
          <w:b/>
          <w:bCs/>
          <w:color w:val="000000"/>
          <w:sz w:val="24"/>
          <w:highlight w:val="none"/>
        </w:rPr>
        <w:t>以上业绩需提供</w:t>
      </w:r>
      <w:r>
        <w:rPr>
          <w:rFonts w:hint="eastAsia" w:hAnsi="宋体" w:cs="宋体"/>
          <w:b/>
          <w:bCs/>
          <w:color w:val="000000"/>
          <w:sz w:val="24"/>
          <w:highlight w:val="none"/>
          <w:lang w:eastAsia="zh-CN"/>
        </w:rPr>
        <w:t>采购文件</w:t>
      </w:r>
      <w:r>
        <w:rPr>
          <w:rFonts w:hint="eastAsia" w:hAnsi="宋体" w:cs="宋体"/>
          <w:b/>
          <w:bCs/>
          <w:color w:val="000000"/>
          <w:sz w:val="24"/>
          <w:highlight w:val="none"/>
        </w:rPr>
        <w:t>要求的有关书面证明材料</w:t>
      </w:r>
      <w:r>
        <w:rPr>
          <w:rFonts w:hint="eastAsia" w:hAnsi="宋体" w:cs="宋体"/>
          <w:color w:val="000000"/>
          <w:sz w:val="24"/>
          <w:highlight w:val="none"/>
        </w:rPr>
        <w:t>。</w:t>
      </w:r>
      <w:bookmarkEnd w:id="137"/>
    </w:p>
    <w:p w14:paraId="1C658382">
      <w:pPr>
        <w:pStyle w:val="10"/>
        <w:rPr>
          <w:color w:val="000000"/>
          <w:highlight w:val="none"/>
        </w:rPr>
      </w:pPr>
    </w:p>
    <w:p w14:paraId="0E9D4675">
      <w:pPr>
        <w:rPr>
          <w:color w:val="000000"/>
          <w:highlight w:val="none"/>
        </w:rPr>
      </w:pPr>
    </w:p>
    <w:p w14:paraId="47BF4D69">
      <w:pPr>
        <w:pStyle w:val="20"/>
        <w:spacing w:before="120"/>
        <w:rPr>
          <w:rFonts w:ascii="宋体" w:hAnsi="宋体"/>
          <w:color w:val="000000"/>
          <w:sz w:val="24"/>
          <w:szCs w:val="24"/>
          <w:highlight w:val="none"/>
        </w:rPr>
      </w:pPr>
    </w:p>
    <w:p w14:paraId="36F5F1F2">
      <w:pPr>
        <w:pStyle w:val="20"/>
        <w:spacing w:before="120" w:line="360" w:lineRule="auto"/>
        <w:ind w:firstLine="405"/>
        <w:rPr>
          <w:rFonts w:ascii="宋体" w:hAnsi="宋体"/>
          <w:color w:val="000000"/>
          <w:sz w:val="24"/>
          <w:szCs w:val="24"/>
          <w:highlight w:val="none"/>
        </w:rPr>
      </w:pPr>
      <w:r>
        <w:rPr>
          <w:rFonts w:hint="eastAsia" w:ascii="宋体" w:hAnsi="宋体"/>
          <w:color w:val="000000"/>
          <w:sz w:val="24"/>
          <w:szCs w:val="24"/>
          <w:highlight w:val="none"/>
        </w:rPr>
        <w:t xml:space="preserve"> </w:t>
      </w:r>
    </w:p>
    <w:p w14:paraId="016C06BB">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投标单位名称：</w:t>
      </w:r>
      <w:r>
        <w:rPr>
          <w:rFonts w:hint="eastAsia" w:ascii="宋体" w:hAnsi="宋体"/>
          <w:color w:val="000000"/>
          <w:sz w:val="24"/>
          <w:szCs w:val="24"/>
          <w:highlight w:val="none"/>
          <w:lang w:eastAsia="zh-CN"/>
        </w:rPr>
        <w:t>（盖章）</w:t>
      </w:r>
      <w:r>
        <w:rPr>
          <w:rFonts w:hint="eastAsia" w:ascii="宋体" w:hAnsi="宋体"/>
          <w:color w:val="000000"/>
          <w:sz w:val="24"/>
          <w:szCs w:val="24"/>
          <w:highlight w:val="none"/>
        </w:rPr>
        <w:t xml:space="preserve">                        </w:t>
      </w:r>
    </w:p>
    <w:p w14:paraId="08F9F3E6">
      <w:pPr>
        <w:spacing w:line="360" w:lineRule="auto"/>
        <w:ind w:firstLine="480"/>
        <w:rPr>
          <w:rFonts w:ascii="宋体" w:hAnsi="宋体"/>
          <w:color w:val="000000"/>
          <w:sz w:val="24"/>
          <w:szCs w:val="24"/>
          <w:highlight w:val="none"/>
        </w:rPr>
      </w:pPr>
    </w:p>
    <w:p w14:paraId="494674CB">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法定代</w:t>
      </w:r>
      <w:r>
        <w:rPr>
          <w:rFonts w:hint="eastAsia" w:ascii="宋体" w:hAnsi="宋体"/>
          <w:color w:val="000000"/>
          <w:sz w:val="24"/>
          <w:szCs w:val="24"/>
          <w:highlight w:val="none"/>
          <w:lang w:eastAsia="zh-CN"/>
        </w:rPr>
        <w:t>表人</w:t>
      </w:r>
      <w:r>
        <w:rPr>
          <w:rFonts w:hint="eastAsia" w:ascii="宋体" w:hAnsi="宋体"/>
          <w:color w:val="000000"/>
          <w:sz w:val="24"/>
          <w:szCs w:val="24"/>
          <w:highlight w:val="none"/>
        </w:rPr>
        <w:t>（或授权代表）签字</w:t>
      </w:r>
      <w:r>
        <w:rPr>
          <w:rFonts w:hint="eastAsia" w:ascii="宋体" w:hAnsi="宋体"/>
          <w:color w:val="000000"/>
          <w:sz w:val="24"/>
          <w:szCs w:val="24"/>
          <w:highlight w:val="none"/>
          <w:lang w:eastAsia="zh-CN"/>
        </w:rPr>
        <w:t>或盖章</w:t>
      </w:r>
      <w:r>
        <w:rPr>
          <w:rFonts w:hint="eastAsia" w:ascii="宋体" w:hAnsi="宋体"/>
          <w:color w:val="000000"/>
          <w:sz w:val="24"/>
          <w:szCs w:val="24"/>
          <w:highlight w:val="none"/>
        </w:rPr>
        <w:t>：</w:t>
      </w:r>
    </w:p>
    <w:p w14:paraId="25D8F64B">
      <w:pPr>
        <w:spacing w:line="360" w:lineRule="auto"/>
        <w:ind w:firstLine="480"/>
        <w:rPr>
          <w:rFonts w:ascii="宋体" w:hAnsi="宋体"/>
          <w:color w:val="000000"/>
          <w:sz w:val="24"/>
          <w:szCs w:val="24"/>
          <w:highlight w:val="none"/>
        </w:rPr>
      </w:pPr>
    </w:p>
    <w:p w14:paraId="20FF39DA">
      <w:pPr>
        <w:spacing w:line="360" w:lineRule="auto"/>
        <w:jc w:val="right"/>
        <w:rPr>
          <w:rFonts w:ascii="宋体" w:hAnsi="宋体"/>
          <w:color w:val="000000"/>
          <w:sz w:val="28"/>
          <w:highlight w:val="none"/>
        </w:rPr>
      </w:pPr>
      <w:r>
        <w:rPr>
          <w:rFonts w:hint="eastAsia" w:ascii="宋体" w:hAnsi="宋体"/>
          <w:color w:val="000000"/>
          <w:sz w:val="24"/>
          <w:szCs w:val="24"/>
          <w:highlight w:val="none"/>
        </w:rPr>
        <w:t>日期：   年   月   日</w:t>
      </w:r>
    </w:p>
    <w:p w14:paraId="5619B6F1">
      <w:pPr>
        <w:pStyle w:val="20"/>
        <w:spacing w:before="120" w:line="360" w:lineRule="auto"/>
        <w:ind w:firstLine="405"/>
        <w:rPr>
          <w:rFonts w:ascii="宋体" w:hAnsi="宋体"/>
          <w:color w:val="000000"/>
          <w:sz w:val="28"/>
          <w:szCs w:val="24"/>
          <w:highlight w:val="none"/>
        </w:rPr>
      </w:pPr>
    </w:p>
    <w:p w14:paraId="293028B9">
      <w:pPr>
        <w:pStyle w:val="20"/>
        <w:spacing w:before="120" w:line="360" w:lineRule="auto"/>
        <w:ind w:firstLine="405"/>
        <w:rPr>
          <w:rFonts w:ascii="宋体" w:hAnsi="宋体"/>
          <w:color w:val="000000"/>
          <w:sz w:val="28"/>
          <w:szCs w:val="24"/>
          <w:highlight w:val="none"/>
        </w:rPr>
      </w:pPr>
    </w:p>
    <w:p w14:paraId="0B36C265">
      <w:pPr>
        <w:pStyle w:val="20"/>
        <w:spacing w:before="120" w:line="360" w:lineRule="auto"/>
        <w:ind w:firstLine="405"/>
        <w:rPr>
          <w:rFonts w:ascii="宋体" w:hAnsi="宋体"/>
          <w:color w:val="000000"/>
          <w:sz w:val="28"/>
          <w:szCs w:val="24"/>
          <w:highlight w:val="none"/>
        </w:rPr>
      </w:pPr>
    </w:p>
    <w:p w14:paraId="352E468D">
      <w:pPr>
        <w:pStyle w:val="37"/>
        <w:numPr>
          <w:ilvl w:val="0"/>
          <w:numId w:val="0"/>
        </w:numPr>
        <w:ind w:left="0" w:leftChars="0" w:firstLine="0" w:firstLineChars="0"/>
        <w:jc w:val="both"/>
        <w:outlineLvl w:val="9"/>
        <w:rPr>
          <w:rFonts w:hint="eastAsia" w:ascii="宋体" w:hAnsi="宋体" w:eastAsia="宋体" w:cs="Times New Roman"/>
          <w:color w:val="000000"/>
          <w:highlight w:val="none"/>
          <w:lang w:val="en-US" w:eastAsia="zh-CN"/>
        </w:rPr>
      </w:pPr>
      <w:bookmarkStart w:id="138" w:name="_Toc9429"/>
      <w:bookmarkStart w:id="139" w:name="_Toc16231"/>
      <w:bookmarkStart w:id="140" w:name="_Toc2503"/>
      <w:bookmarkStart w:id="141" w:name="_Toc24633"/>
    </w:p>
    <w:p w14:paraId="17694E83">
      <w:pPr>
        <w:pStyle w:val="37"/>
        <w:numPr>
          <w:ilvl w:val="0"/>
          <w:numId w:val="0"/>
        </w:numPr>
        <w:ind w:left="0" w:leftChars="0" w:firstLine="0" w:firstLineChars="0"/>
        <w:jc w:val="both"/>
        <w:outlineLvl w:val="9"/>
        <w:rPr>
          <w:rFonts w:hint="eastAsia" w:ascii="宋体" w:hAnsi="宋体" w:eastAsia="宋体" w:cs="Times New Roman"/>
          <w:color w:val="000000"/>
          <w:highlight w:val="none"/>
          <w:lang w:val="en-US" w:eastAsia="zh-CN"/>
        </w:rPr>
      </w:pPr>
    </w:p>
    <w:p w14:paraId="337DD2D8">
      <w:pPr>
        <w:pStyle w:val="37"/>
        <w:jc w:val="center"/>
        <w:outlineLvl w:val="0"/>
        <w:rPr>
          <w:rFonts w:hint="eastAsia" w:ascii="宋体" w:hAnsi="宋体" w:cs="宋体"/>
          <w:color w:val="000000"/>
          <w:highlight w:val="none"/>
        </w:rPr>
      </w:pPr>
      <w:bookmarkStart w:id="142" w:name="_Toc828"/>
      <w:r>
        <w:rPr>
          <w:rFonts w:hint="eastAsia" w:ascii="宋体" w:hAnsi="宋体" w:cs="宋体"/>
          <w:b/>
          <w:bCs/>
          <w:color w:val="000000"/>
          <w:sz w:val="36"/>
          <w:highlight w:val="none"/>
        </w:rPr>
        <w:t>附件</w:t>
      </w:r>
      <w:r>
        <w:rPr>
          <w:rFonts w:hint="eastAsia" w:ascii="宋体" w:hAnsi="宋体" w:cs="宋体"/>
          <w:b/>
          <w:bCs/>
          <w:color w:val="000000"/>
          <w:sz w:val="36"/>
          <w:highlight w:val="none"/>
          <w:lang w:val="en-US" w:eastAsia="zh-CN"/>
        </w:rPr>
        <w:t>9</w:t>
      </w:r>
      <w:r>
        <w:rPr>
          <w:rFonts w:hint="eastAsia" w:ascii="宋体" w:hAnsi="宋体" w:cs="宋体"/>
          <w:b/>
          <w:bCs/>
          <w:color w:val="000000"/>
          <w:sz w:val="36"/>
          <w:highlight w:val="none"/>
          <w:lang w:eastAsia="zh-CN"/>
        </w:rPr>
        <w:t>：</w:t>
      </w:r>
      <w:r>
        <w:rPr>
          <w:rFonts w:hint="eastAsia" w:ascii="宋体" w:hAnsi="宋体" w:eastAsia="宋体" w:cs="宋体"/>
          <w:b/>
          <w:bCs/>
          <w:color w:val="000000"/>
          <w:sz w:val="36"/>
          <w:highlight w:val="none"/>
        </w:rPr>
        <w:t>具有履行合同所必需的设备和专业技术能力承诺函</w:t>
      </w:r>
      <w:bookmarkEnd w:id="138"/>
      <w:bookmarkEnd w:id="139"/>
      <w:bookmarkEnd w:id="140"/>
      <w:bookmarkEnd w:id="141"/>
      <w:bookmarkEnd w:id="142"/>
    </w:p>
    <w:p w14:paraId="29D5208D">
      <w:pPr>
        <w:spacing w:line="480" w:lineRule="auto"/>
        <w:rPr>
          <w:rFonts w:hint="eastAsia" w:hAnsi="宋体" w:cs="宋体"/>
          <w:color w:val="000000"/>
          <w:sz w:val="24"/>
          <w:szCs w:val="24"/>
          <w:highlight w:val="none"/>
        </w:rPr>
      </w:pPr>
    </w:p>
    <w:p w14:paraId="58FFD391">
      <w:pPr>
        <w:spacing w:line="480" w:lineRule="auto"/>
        <w:rPr>
          <w:rFonts w:hint="eastAsia" w:hAnsi="宋体" w:cs="宋体"/>
          <w:color w:val="000000"/>
          <w:sz w:val="24"/>
          <w:szCs w:val="24"/>
          <w:highlight w:val="none"/>
        </w:rPr>
      </w:pPr>
      <w:r>
        <w:rPr>
          <w:rFonts w:hint="eastAsia" w:hAnsi="宋体" w:cs="宋体"/>
          <w:color w:val="000000"/>
          <w:sz w:val="24"/>
          <w:szCs w:val="24"/>
          <w:highlight w:val="none"/>
          <w:lang w:val="en-US" w:eastAsia="zh-CN"/>
        </w:rPr>
        <w:t>采购单位/招标代理机构</w:t>
      </w:r>
      <w:r>
        <w:rPr>
          <w:rFonts w:hint="eastAsia" w:hAnsi="宋体" w:cs="宋体"/>
          <w:color w:val="000000"/>
          <w:sz w:val="24"/>
          <w:szCs w:val="24"/>
          <w:highlight w:val="none"/>
        </w:rPr>
        <w:t>：</w:t>
      </w:r>
    </w:p>
    <w:p w14:paraId="7A47B77F">
      <w:pPr>
        <w:spacing w:line="48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本单位</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（公司名称）参加</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（项目名称）的</w:t>
      </w:r>
      <w:r>
        <w:rPr>
          <w:rFonts w:hint="eastAsia" w:hAnsi="宋体" w:cs="宋体"/>
          <w:color w:val="000000"/>
          <w:sz w:val="24"/>
          <w:szCs w:val="28"/>
          <w:highlight w:val="none"/>
        </w:rPr>
        <w:t>采购</w:t>
      </w:r>
      <w:r>
        <w:rPr>
          <w:rFonts w:hint="eastAsia" w:hAnsi="宋体" w:cs="宋体"/>
          <w:color w:val="000000"/>
          <w:sz w:val="24"/>
          <w:szCs w:val="24"/>
          <w:highlight w:val="none"/>
        </w:rPr>
        <w:t>活动，现承诺我公司具有履行合同所必需的设备和专业技术能力。</w:t>
      </w:r>
    </w:p>
    <w:p w14:paraId="62B7074B">
      <w:pPr>
        <w:spacing w:line="48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本公司对上述承诺内容事项真实性负责。如经查实上述承诺的内容事项存在虚假，我公司愿意接受以提供虚假材料谋取中标追究法律责任。</w:t>
      </w:r>
    </w:p>
    <w:p w14:paraId="7EA46791">
      <w:pPr>
        <w:pStyle w:val="12"/>
        <w:rPr>
          <w:rFonts w:hint="eastAsia" w:hAnsi="宋体" w:cs="宋体"/>
          <w:color w:val="000000"/>
          <w:sz w:val="24"/>
          <w:szCs w:val="24"/>
          <w:highlight w:val="none"/>
        </w:rPr>
      </w:pPr>
    </w:p>
    <w:p w14:paraId="1F25C0E3">
      <w:pPr>
        <w:rPr>
          <w:rFonts w:hint="eastAsia" w:hAnsi="宋体" w:cs="宋体"/>
          <w:color w:val="000000"/>
          <w:sz w:val="24"/>
          <w:szCs w:val="24"/>
          <w:highlight w:val="none"/>
        </w:rPr>
      </w:pPr>
    </w:p>
    <w:p w14:paraId="45720C25">
      <w:pPr>
        <w:pStyle w:val="12"/>
        <w:rPr>
          <w:rFonts w:hint="eastAsia" w:hAnsi="宋体" w:cs="宋体"/>
          <w:color w:val="000000"/>
          <w:sz w:val="24"/>
          <w:szCs w:val="24"/>
          <w:highlight w:val="none"/>
        </w:rPr>
      </w:pPr>
    </w:p>
    <w:p w14:paraId="7E0B4567">
      <w:pPr>
        <w:rPr>
          <w:rFonts w:hint="eastAsia"/>
          <w:color w:val="000000"/>
          <w:highlight w:val="none"/>
        </w:rPr>
      </w:pPr>
    </w:p>
    <w:p w14:paraId="09174BC0">
      <w:pPr>
        <w:spacing w:line="276" w:lineRule="auto"/>
        <w:ind w:firstLine="480" w:firstLineChars="200"/>
        <w:rPr>
          <w:rFonts w:hint="eastAsia" w:hAnsi="宋体" w:cs="宋体"/>
          <w:color w:val="000000"/>
          <w:sz w:val="24"/>
          <w:highlight w:val="none"/>
        </w:rPr>
      </w:pPr>
    </w:p>
    <w:p w14:paraId="67EE73DC">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投标单位名称：</w:t>
      </w:r>
      <w:r>
        <w:rPr>
          <w:rFonts w:hint="eastAsia" w:ascii="宋体" w:hAnsi="宋体"/>
          <w:color w:val="000000"/>
          <w:sz w:val="24"/>
          <w:szCs w:val="24"/>
          <w:highlight w:val="none"/>
          <w:lang w:eastAsia="zh-CN"/>
        </w:rPr>
        <w:t>（盖章）</w:t>
      </w:r>
      <w:r>
        <w:rPr>
          <w:rFonts w:hint="eastAsia" w:ascii="宋体" w:hAnsi="宋体"/>
          <w:color w:val="000000"/>
          <w:sz w:val="24"/>
          <w:szCs w:val="24"/>
          <w:highlight w:val="none"/>
        </w:rPr>
        <w:t xml:space="preserve">                        </w:t>
      </w:r>
    </w:p>
    <w:p w14:paraId="4489CB52">
      <w:pPr>
        <w:spacing w:line="360" w:lineRule="auto"/>
        <w:ind w:firstLine="480"/>
        <w:rPr>
          <w:rFonts w:ascii="宋体" w:hAnsi="宋体"/>
          <w:color w:val="000000"/>
          <w:sz w:val="24"/>
          <w:szCs w:val="24"/>
          <w:highlight w:val="none"/>
        </w:rPr>
      </w:pPr>
    </w:p>
    <w:p w14:paraId="4D6E68EC">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法定代</w:t>
      </w:r>
      <w:r>
        <w:rPr>
          <w:rFonts w:hint="eastAsia" w:ascii="宋体" w:hAnsi="宋体"/>
          <w:color w:val="000000"/>
          <w:sz w:val="24"/>
          <w:szCs w:val="24"/>
          <w:highlight w:val="none"/>
          <w:lang w:eastAsia="zh-CN"/>
        </w:rPr>
        <w:t>表人</w:t>
      </w:r>
      <w:r>
        <w:rPr>
          <w:rFonts w:hint="eastAsia" w:ascii="宋体" w:hAnsi="宋体"/>
          <w:color w:val="000000"/>
          <w:sz w:val="24"/>
          <w:szCs w:val="24"/>
          <w:highlight w:val="none"/>
        </w:rPr>
        <w:t>（或授权代表）签字</w:t>
      </w:r>
      <w:r>
        <w:rPr>
          <w:rFonts w:hint="eastAsia" w:ascii="宋体" w:hAnsi="宋体"/>
          <w:color w:val="000000"/>
          <w:sz w:val="24"/>
          <w:szCs w:val="24"/>
          <w:highlight w:val="none"/>
          <w:lang w:eastAsia="zh-CN"/>
        </w:rPr>
        <w:t>或盖章</w:t>
      </w:r>
      <w:r>
        <w:rPr>
          <w:rFonts w:hint="eastAsia" w:ascii="宋体" w:hAnsi="宋体"/>
          <w:color w:val="000000"/>
          <w:sz w:val="24"/>
          <w:szCs w:val="24"/>
          <w:highlight w:val="none"/>
        </w:rPr>
        <w:t>：</w:t>
      </w:r>
    </w:p>
    <w:p w14:paraId="7F95A0D6">
      <w:pPr>
        <w:spacing w:line="360" w:lineRule="auto"/>
        <w:ind w:firstLine="480"/>
        <w:rPr>
          <w:rFonts w:ascii="宋体" w:hAnsi="宋体"/>
          <w:color w:val="000000"/>
          <w:sz w:val="24"/>
          <w:szCs w:val="24"/>
          <w:highlight w:val="none"/>
        </w:rPr>
      </w:pPr>
    </w:p>
    <w:p w14:paraId="3DE09A34">
      <w:pPr>
        <w:spacing w:line="360" w:lineRule="auto"/>
        <w:jc w:val="right"/>
        <w:rPr>
          <w:rFonts w:ascii="宋体" w:hAnsi="宋体"/>
          <w:color w:val="000000"/>
          <w:sz w:val="28"/>
          <w:highlight w:val="none"/>
        </w:rPr>
      </w:pPr>
      <w:r>
        <w:rPr>
          <w:rFonts w:hint="eastAsia" w:ascii="宋体" w:hAnsi="宋体"/>
          <w:color w:val="000000"/>
          <w:sz w:val="24"/>
          <w:szCs w:val="24"/>
          <w:highlight w:val="none"/>
        </w:rPr>
        <w:t>日期：   年   月   日</w:t>
      </w:r>
    </w:p>
    <w:p w14:paraId="0B80196E">
      <w:pPr>
        <w:pStyle w:val="12"/>
        <w:rPr>
          <w:rFonts w:ascii="宋体" w:hAnsi="宋体"/>
          <w:color w:val="000000"/>
          <w:sz w:val="28"/>
          <w:szCs w:val="24"/>
          <w:highlight w:val="none"/>
        </w:rPr>
      </w:pPr>
    </w:p>
    <w:p w14:paraId="0881BDF6">
      <w:pPr>
        <w:rPr>
          <w:rFonts w:ascii="宋体" w:hAnsi="宋体"/>
          <w:color w:val="000000"/>
          <w:sz w:val="28"/>
          <w:szCs w:val="24"/>
          <w:highlight w:val="none"/>
        </w:rPr>
      </w:pPr>
      <w:r>
        <w:rPr>
          <w:rFonts w:hint="eastAsia" w:ascii="宋体" w:hAnsi="宋体" w:cs="宋体"/>
          <w:b/>
          <w:bCs/>
          <w:color w:val="000000"/>
          <w:sz w:val="24"/>
          <w:szCs w:val="24"/>
          <w:highlight w:val="none"/>
          <w:lang w:val="en-US" w:eastAsia="zh-CN"/>
        </w:rPr>
        <w:t>注：</w:t>
      </w:r>
      <w:r>
        <w:rPr>
          <w:rFonts w:hint="default" w:ascii="宋体" w:hAnsi="宋体" w:eastAsia="宋体" w:cs="宋体"/>
          <w:b/>
          <w:bCs/>
          <w:color w:val="000000"/>
          <w:sz w:val="24"/>
          <w:szCs w:val="24"/>
          <w:highlight w:val="none"/>
          <w:lang w:val="en-US" w:eastAsia="zh-CN"/>
        </w:rPr>
        <w:t>如为联合体投标，联合体各方均需提供</w:t>
      </w:r>
    </w:p>
    <w:p w14:paraId="2282C5EA">
      <w:pPr>
        <w:pStyle w:val="12"/>
        <w:rPr>
          <w:rFonts w:ascii="宋体" w:hAnsi="宋体"/>
          <w:color w:val="000000"/>
          <w:sz w:val="28"/>
          <w:szCs w:val="24"/>
          <w:highlight w:val="none"/>
        </w:rPr>
      </w:pPr>
    </w:p>
    <w:p w14:paraId="35CD8C55">
      <w:pPr>
        <w:rPr>
          <w:rFonts w:ascii="宋体" w:hAnsi="宋体"/>
          <w:color w:val="000000"/>
          <w:sz w:val="28"/>
          <w:szCs w:val="24"/>
          <w:highlight w:val="none"/>
        </w:rPr>
      </w:pPr>
    </w:p>
    <w:p w14:paraId="676636FE">
      <w:pPr>
        <w:pStyle w:val="12"/>
        <w:rPr>
          <w:rFonts w:ascii="宋体" w:hAnsi="宋体"/>
          <w:color w:val="000000"/>
          <w:sz w:val="28"/>
          <w:szCs w:val="24"/>
          <w:highlight w:val="none"/>
        </w:rPr>
      </w:pPr>
    </w:p>
    <w:p w14:paraId="733033A3">
      <w:pPr>
        <w:rPr>
          <w:rFonts w:ascii="宋体" w:hAnsi="宋体"/>
          <w:color w:val="000000"/>
          <w:sz w:val="28"/>
          <w:szCs w:val="24"/>
          <w:highlight w:val="none"/>
        </w:rPr>
      </w:pPr>
    </w:p>
    <w:p w14:paraId="42FD58B7">
      <w:pPr>
        <w:pStyle w:val="12"/>
        <w:rPr>
          <w:rFonts w:ascii="宋体" w:hAnsi="宋体"/>
          <w:color w:val="000000"/>
          <w:sz w:val="28"/>
          <w:szCs w:val="24"/>
          <w:highlight w:val="none"/>
        </w:rPr>
      </w:pPr>
    </w:p>
    <w:p w14:paraId="538F848E">
      <w:pPr>
        <w:rPr>
          <w:rFonts w:ascii="宋体" w:hAnsi="宋体"/>
          <w:color w:val="000000"/>
          <w:sz w:val="28"/>
          <w:szCs w:val="24"/>
          <w:highlight w:val="none"/>
        </w:rPr>
      </w:pPr>
    </w:p>
    <w:p w14:paraId="657AB551">
      <w:pPr>
        <w:pStyle w:val="12"/>
        <w:rPr>
          <w:rFonts w:ascii="宋体" w:hAnsi="宋体"/>
          <w:color w:val="000000"/>
          <w:sz w:val="28"/>
          <w:szCs w:val="24"/>
          <w:highlight w:val="none"/>
        </w:rPr>
      </w:pPr>
    </w:p>
    <w:p w14:paraId="6C831DFA">
      <w:pPr>
        <w:rPr>
          <w:rFonts w:ascii="宋体" w:hAnsi="宋体"/>
          <w:color w:val="000000"/>
          <w:sz w:val="28"/>
          <w:szCs w:val="24"/>
          <w:highlight w:val="none"/>
        </w:rPr>
      </w:pPr>
    </w:p>
    <w:p w14:paraId="41516F65">
      <w:pPr>
        <w:pStyle w:val="12"/>
        <w:rPr>
          <w:rFonts w:ascii="宋体" w:hAnsi="宋体"/>
          <w:color w:val="000000"/>
          <w:sz w:val="28"/>
          <w:szCs w:val="24"/>
          <w:highlight w:val="none"/>
        </w:rPr>
      </w:pPr>
    </w:p>
    <w:p w14:paraId="0DB36652">
      <w:pPr>
        <w:rPr>
          <w:rFonts w:ascii="宋体" w:hAnsi="宋体"/>
          <w:color w:val="000000"/>
          <w:sz w:val="28"/>
          <w:szCs w:val="24"/>
          <w:highlight w:val="none"/>
        </w:rPr>
      </w:pPr>
    </w:p>
    <w:p w14:paraId="1ABA5F71">
      <w:pPr>
        <w:pStyle w:val="11"/>
        <w:rPr>
          <w:rFonts w:ascii="宋体" w:hAnsi="宋体"/>
          <w:color w:val="000000"/>
          <w:sz w:val="28"/>
          <w:szCs w:val="24"/>
          <w:highlight w:val="none"/>
        </w:rPr>
      </w:pPr>
    </w:p>
    <w:p w14:paraId="51AAC193">
      <w:pPr>
        <w:rPr>
          <w:rFonts w:ascii="宋体" w:hAnsi="宋体"/>
          <w:color w:val="000000"/>
          <w:sz w:val="28"/>
          <w:szCs w:val="24"/>
          <w:highlight w:val="none"/>
        </w:rPr>
      </w:pPr>
    </w:p>
    <w:p w14:paraId="32386F5F">
      <w:pPr>
        <w:pStyle w:val="6"/>
        <w:numPr>
          <w:ilvl w:val="0"/>
          <w:numId w:val="0"/>
        </w:numPr>
        <w:jc w:val="center"/>
        <w:outlineLvl w:val="0"/>
        <w:rPr>
          <w:rFonts w:hint="eastAsia" w:ascii="宋体" w:hAnsi="宋体" w:eastAsia="宋体" w:cs="宋体"/>
          <w:b/>
          <w:bCs/>
          <w:color w:val="000000"/>
          <w:kern w:val="0"/>
          <w:sz w:val="36"/>
          <w:szCs w:val="20"/>
          <w:highlight w:val="none"/>
          <w:lang w:val="en-US" w:eastAsia="zh-CN" w:bidi="ar-SA"/>
        </w:rPr>
      </w:pPr>
      <w:bookmarkStart w:id="143" w:name="_Toc32358"/>
      <w:bookmarkStart w:id="144" w:name="_Toc20166"/>
      <w:bookmarkStart w:id="145" w:name="_Toc7874"/>
      <w:r>
        <w:rPr>
          <w:rFonts w:hint="eastAsia" w:ascii="宋体" w:hAnsi="宋体" w:eastAsia="宋体" w:cs="宋体"/>
          <w:b/>
          <w:bCs/>
          <w:color w:val="000000"/>
          <w:kern w:val="0"/>
          <w:sz w:val="36"/>
          <w:szCs w:val="20"/>
          <w:highlight w:val="none"/>
          <w:lang w:val="en-US" w:eastAsia="zh-CN" w:bidi="ar-SA"/>
        </w:rPr>
        <w:t>附件10：参加政府采购活动前 3 年内在经营活动中没有重大违法记录的书面声明</w:t>
      </w:r>
      <w:bookmarkEnd w:id="143"/>
      <w:bookmarkEnd w:id="144"/>
      <w:bookmarkEnd w:id="145"/>
    </w:p>
    <w:p w14:paraId="22594A69">
      <w:pPr>
        <w:pStyle w:val="7"/>
        <w:ind w:left="0" w:leftChars="0" w:firstLine="0" w:firstLineChars="0"/>
        <w:rPr>
          <w:rFonts w:hint="eastAsia"/>
          <w:color w:val="000000"/>
          <w:highlight w:val="none"/>
          <w:lang w:val="en-US" w:eastAsia="zh-CN"/>
        </w:rPr>
      </w:pPr>
      <w:r>
        <w:rPr>
          <w:rFonts w:hint="eastAsia" w:ascii="宋体" w:hAnsi="宋体" w:cs="宋体"/>
          <w:color w:val="000000"/>
          <w:sz w:val="24"/>
          <w:szCs w:val="24"/>
          <w:highlight w:val="none"/>
          <w:lang w:val="en-US" w:eastAsia="zh-CN"/>
        </w:rPr>
        <w:t>采购单位/招标代理机构：</w:t>
      </w:r>
    </w:p>
    <w:p w14:paraId="741CE564">
      <w:pPr>
        <w:spacing w:before="145" w:beforeLines="50" w:after="145" w:afterLines="50" w:line="30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我单位郑重声明：参加本次政府采购活动前 3 年内，我单位在经营活动中没有因违法经营受到刑事处罚或者责令停产停业、吊销许可证或者执照、较大数额罚款等行政处罚。</w:t>
      </w:r>
    </w:p>
    <w:p w14:paraId="1BDC53ED">
      <w:pPr>
        <w:spacing w:before="145" w:beforeLines="50" w:after="145" w:afterLines="50" w:line="300" w:lineRule="auto"/>
        <w:rPr>
          <w:rFonts w:hint="eastAsia" w:ascii="宋体" w:hAnsi="宋体" w:eastAsia="宋体" w:cs="宋体"/>
          <w:bCs/>
          <w:color w:val="000000"/>
          <w:sz w:val="24"/>
          <w:szCs w:val="24"/>
          <w:highlight w:val="none"/>
        </w:rPr>
      </w:pPr>
    </w:p>
    <w:p w14:paraId="18C9A38D">
      <w:pPr>
        <w:pStyle w:val="38"/>
        <w:spacing w:before="145" w:beforeLines="50" w:after="145" w:afterLines="50" w:line="300" w:lineRule="auto"/>
        <w:ind w:left="420" w:leftChars="200" w:firstLine="5280" w:firstLineChars="2200"/>
        <w:rPr>
          <w:rFonts w:hint="eastAsia" w:ascii="宋体" w:hAnsi="宋体" w:eastAsia="宋体" w:cs="宋体"/>
          <w:color w:val="000000"/>
          <w:kern w:val="2"/>
          <w:sz w:val="24"/>
          <w:szCs w:val="24"/>
          <w:highlight w:val="none"/>
        </w:rPr>
      </w:pPr>
      <w:r>
        <w:rPr>
          <w:rFonts w:hint="eastAsia" w:ascii="宋体" w:hAnsi="宋体" w:cs="宋体"/>
          <w:color w:val="000000"/>
          <w:kern w:val="2"/>
          <w:sz w:val="24"/>
          <w:szCs w:val="24"/>
          <w:highlight w:val="none"/>
          <w:lang w:val="en-US" w:eastAsia="zh-CN"/>
        </w:rPr>
        <w:t>投标人</w:t>
      </w:r>
      <w:r>
        <w:rPr>
          <w:rFonts w:hint="eastAsia" w:ascii="宋体" w:hAnsi="宋体" w:eastAsia="宋体" w:cs="宋体"/>
          <w:color w:val="000000"/>
          <w:kern w:val="2"/>
          <w:sz w:val="24"/>
          <w:szCs w:val="24"/>
          <w:highlight w:val="none"/>
        </w:rPr>
        <w:t xml:space="preserve">名称（盖章）： </w:t>
      </w:r>
    </w:p>
    <w:p w14:paraId="296974D2">
      <w:pPr>
        <w:spacing w:before="145" w:beforeLines="50" w:after="145" w:afterLines="50" w:line="300" w:lineRule="auto"/>
        <w:ind w:firstLine="5760" w:firstLineChars="2400"/>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______年____月____日</w:t>
      </w:r>
    </w:p>
    <w:p w14:paraId="304E8676">
      <w:pPr>
        <w:pStyle w:val="11"/>
        <w:rPr>
          <w:color w:val="000000"/>
          <w:highlight w:val="none"/>
        </w:rPr>
      </w:pPr>
    </w:p>
    <w:p w14:paraId="78992BCA">
      <w:pPr>
        <w:rPr>
          <w:color w:val="000000"/>
          <w:highlight w:val="none"/>
        </w:rPr>
      </w:pPr>
    </w:p>
    <w:p w14:paraId="7E6EF80E">
      <w:pPr>
        <w:pStyle w:val="11"/>
        <w:rPr>
          <w:color w:val="000000"/>
          <w:highlight w:val="none"/>
        </w:rPr>
      </w:pPr>
      <w:r>
        <w:rPr>
          <w:rFonts w:hint="eastAsia" w:ascii="宋体" w:hAnsi="宋体" w:cs="宋体"/>
          <w:b/>
          <w:bCs/>
          <w:color w:val="000000"/>
          <w:sz w:val="24"/>
          <w:szCs w:val="24"/>
          <w:highlight w:val="none"/>
          <w:lang w:val="en-US" w:eastAsia="zh-CN"/>
        </w:rPr>
        <w:t>注：</w:t>
      </w:r>
      <w:r>
        <w:rPr>
          <w:rFonts w:hint="default" w:ascii="宋体" w:hAnsi="宋体" w:eastAsia="宋体" w:cs="宋体"/>
          <w:b/>
          <w:bCs/>
          <w:color w:val="000000"/>
          <w:sz w:val="24"/>
          <w:szCs w:val="24"/>
          <w:highlight w:val="none"/>
          <w:lang w:val="en-US" w:eastAsia="zh-CN"/>
        </w:rPr>
        <w:t>如为联合体投标，联合体各方均需提供</w:t>
      </w:r>
    </w:p>
    <w:p w14:paraId="752ABF4C">
      <w:pPr>
        <w:rPr>
          <w:color w:val="000000"/>
          <w:highlight w:val="none"/>
        </w:rPr>
      </w:pPr>
    </w:p>
    <w:p w14:paraId="52E8F277">
      <w:pPr>
        <w:pStyle w:val="32"/>
        <w:outlineLvl w:val="9"/>
        <w:rPr>
          <w:color w:val="000000"/>
          <w:highlight w:val="none"/>
        </w:rPr>
      </w:pPr>
    </w:p>
    <w:p w14:paraId="1BF05C8F">
      <w:pPr>
        <w:pStyle w:val="2"/>
        <w:outlineLvl w:val="9"/>
        <w:rPr>
          <w:color w:val="000000"/>
          <w:highlight w:val="none"/>
        </w:rPr>
      </w:pPr>
    </w:p>
    <w:p w14:paraId="08527040">
      <w:pPr>
        <w:rPr>
          <w:color w:val="000000"/>
          <w:highlight w:val="none"/>
        </w:rPr>
      </w:pPr>
    </w:p>
    <w:p w14:paraId="4D896251">
      <w:pPr>
        <w:pStyle w:val="32"/>
        <w:outlineLvl w:val="9"/>
        <w:rPr>
          <w:color w:val="000000"/>
          <w:highlight w:val="none"/>
        </w:rPr>
      </w:pPr>
    </w:p>
    <w:p w14:paraId="73A81A00">
      <w:pPr>
        <w:pStyle w:val="2"/>
        <w:outlineLvl w:val="9"/>
        <w:rPr>
          <w:color w:val="000000"/>
          <w:highlight w:val="none"/>
        </w:rPr>
      </w:pPr>
    </w:p>
    <w:p w14:paraId="5A3080A6">
      <w:pPr>
        <w:rPr>
          <w:color w:val="000000"/>
          <w:highlight w:val="none"/>
        </w:rPr>
      </w:pPr>
    </w:p>
    <w:p w14:paraId="583B9CAA">
      <w:pPr>
        <w:pStyle w:val="32"/>
        <w:outlineLvl w:val="9"/>
        <w:rPr>
          <w:color w:val="000000"/>
          <w:highlight w:val="none"/>
        </w:rPr>
      </w:pPr>
    </w:p>
    <w:p w14:paraId="62A41148">
      <w:pPr>
        <w:pStyle w:val="2"/>
        <w:outlineLvl w:val="9"/>
        <w:rPr>
          <w:color w:val="000000"/>
          <w:highlight w:val="none"/>
        </w:rPr>
      </w:pPr>
    </w:p>
    <w:p w14:paraId="1C74D552">
      <w:pPr>
        <w:rPr>
          <w:color w:val="000000"/>
          <w:highlight w:val="none"/>
        </w:rPr>
      </w:pPr>
    </w:p>
    <w:p w14:paraId="7FA816D1">
      <w:pPr>
        <w:pStyle w:val="32"/>
        <w:outlineLvl w:val="9"/>
        <w:rPr>
          <w:color w:val="000000"/>
          <w:highlight w:val="none"/>
        </w:rPr>
      </w:pPr>
    </w:p>
    <w:p w14:paraId="3F157B96">
      <w:pPr>
        <w:pStyle w:val="2"/>
        <w:outlineLvl w:val="9"/>
        <w:rPr>
          <w:color w:val="000000"/>
          <w:highlight w:val="none"/>
        </w:rPr>
      </w:pPr>
    </w:p>
    <w:p w14:paraId="5C659EA5">
      <w:pPr>
        <w:rPr>
          <w:color w:val="000000"/>
          <w:highlight w:val="none"/>
        </w:rPr>
      </w:pPr>
    </w:p>
    <w:p w14:paraId="541A0EDD">
      <w:pPr>
        <w:pStyle w:val="32"/>
        <w:outlineLvl w:val="9"/>
        <w:rPr>
          <w:color w:val="000000"/>
          <w:highlight w:val="none"/>
        </w:rPr>
      </w:pPr>
    </w:p>
    <w:p w14:paraId="24544997">
      <w:pPr>
        <w:pStyle w:val="2"/>
        <w:outlineLvl w:val="9"/>
        <w:rPr>
          <w:color w:val="000000"/>
          <w:highlight w:val="none"/>
        </w:rPr>
      </w:pPr>
    </w:p>
    <w:p w14:paraId="1AC61204">
      <w:pPr>
        <w:rPr>
          <w:color w:val="000000"/>
          <w:highlight w:val="none"/>
        </w:rPr>
      </w:pPr>
    </w:p>
    <w:p w14:paraId="432143AD">
      <w:pPr>
        <w:pStyle w:val="7"/>
        <w:rPr>
          <w:color w:val="000000"/>
          <w:highlight w:val="none"/>
        </w:rPr>
      </w:pPr>
    </w:p>
    <w:p w14:paraId="71860328">
      <w:pPr>
        <w:rPr>
          <w:color w:val="000000"/>
          <w:highlight w:val="none"/>
        </w:rPr>
      </w:pPr>
    </w:p>
    <w:p w14:paraId="0476BCE2">
      <w:pPr>
        <w:widowControl/>
        <w:spacing w:before="100" w:beforeAutospacing="1" w:after="100" w:afterAutospacing="1" w:line="360" w:lineRule="auto"/>
        <w:jc w:val="center"/>
        <w:outlineLvl w:val="0"/>
        <w:rPr>
          <w:rFonts w:hint="eastAsia" w:ascii="宋体" w:hAnsi="宋体" w:eastAsia="宋体" w:cs="宋体"/>
          <w:b/>
          <w:bCs/>
          <w:color w:val="000000"/>
          <w:kern w:val="0"/>
          <w:sz w:val="36"/>
          <w:szCs w:val="20"/>
          <w:highlight w:val="none"/>
          <w:lang w:val="en-US" w:eastAsia="zh-CN" w:bidi="ar-SA"/>
        </w:rPr>
      </w:pPr>
      <w:bookmarkStart w:id="146" w:name="_Toc31477"/>
      <w:bookmarkStart w:id="147" w:name="_Toc20114"/>
      <w:bookmarkStart w:id="148" w:name="_Toc17420"/>
      <w:r>
        <w:rPr>
          <w:rFonts w:hint="eastAsia" w:ascii="宋体" w:hAnsi="宋体" w:eastAsia="宋体" w:cs="宋体"/>
          <w:b/>
          <w:bCs/>
          <w:color w:val="000000"/>
          <w:kern w:val="0"/>
          <w:sz w:val="36"/>
          <w:szCs w:val="20"/>
          <w:highlight w:val="none"/>
          <w:lang w:val="en-US" w:eastAsia="zh-CN" w:bidi="ar-SA"/>
        </w:rPr>
        <w:t>附件11：</w:t>
      </w:r>
      <w:r>
        <w:rPr>
          <w:rFonts w:hint="eastAsia" w:ascii="宋体" w:hAnsi="宋体" w:cs="宋体"/>
          <w:b/>
          <w:bCs/>
          <w:color w:val="000000"/>
          <w:kern w:val="0"/>
          <w:sz w:val="36"/>
          <w:szCs w:val="20"/>
          <w:highlight w:val="none"/>
          <w:lang w:val="en-US" w:eastAsia="zh-CN" w:bidi="ar-SA"/>
        </w:rPr>
        <w:t>投标人</w:t>
      </w:r>
      <w:r>
        <w:rPr>
          <w:rFonts w:hint="eastAsia" w:ascii="宋体" w:hAnsi="宋体" w:eastAsia="宋体" w:cs="宋体"/>
          <w:b/>
          <w:bCs/>
          <w:color w:val="000000"/>
          <w:kern w:val="0"/>
          <w:sz w:val="36"/>
          <w:szCs w:val="20"/>
          <w:highlight w:val="none"/>
          <w:lang w:val="en-US" w:eastAsia="zh-CN" w:bidi="ar-SA"/>
        </w:rPr>
        <w:t>反商业贿赂承诺书 </w:t>
      </w:r>
      <w:bookmarkEnd w:id="146"/>
      <w:bookmarkEnd w:id="147"/>
      <w:bookmarkEnd w:id="148"/>
    </w:p>
    <w:p w14:paraId="059AAE41">
      <w:pPr>
        <w:pStyle w:val="15"/>
        <w:rPr>
          <w:rFonts w:hint="eastAsia"/>
          <w:color w:val="000000"/>
          <w:lang w:val="en-US" w:eastAsia="zh-CN"/>
        </w:rPr>
      </w:pPr>
      <w:r>
        <w:rPr>
          <w:rFonts w:hint="eastAsia" w:ascii="宋体" w:hAnsi="宋体" w:cs="宋体"/>
          <w:color w:val="000000"/>
          <w:sz w:val="24"/>
          <w:szCs w:val="24"/>
          <w:highlight w:val="none"/>
          <w:lang w:val="en-US" w:eastAsia="zh-CN"/>
        </w:rPr>
        <w:t>采购单位/招标代理机构：</w:t>
      </w:r>
    </w:p>
    <w:p w14:paraId="39AE72FD">
      <w:pPr>
        <w:widowControl/>
        <w:spacing w:before="100" w:beforeAutospacing="1" w:after="100" w:afterAutospacing="1"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公司承诺在（项目编号、项目名称）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w:t>
      </w:r>
      <w:r>
        <w:rPr>
          <w:rFonts w:hint="eastAsia" w:ascii="宋体" w:hAnsi="宋体" w:cs="宋体"/>
          <w:color w:val="000000"/>
          <w:sz w:val="24"/>
          <w:highlight w:val="none"/>
          <w:lang w:eastAsia="zh-CN"/>
        </w:rPr>
        <w:t>中华人民共和国反不正当竞争法</w:t>
      </w:r>
      <w:r>
        <w:rPr>
          <w:rFonts w:hint="eastAsia" w:ascii="宋体" w:hAnsi="宋体" w:eastAsia="宋体" w:cs="宋体"/>
          <w:color w:val="000000"/>
          <w:sz w:val="24"/>
          <w:highlight w:val="none"/>
        </w:rPr>
        <w:t>》的有关规定接受处罚。 </w:t>
      </w:r>
    </w:p>
    <w:p w14:paraId="3789D774">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报价方（</w:t>
      </w:r>
      <w:r>
        <w:rPr>
          <w:rFonts w:hint="eastAsia" w:ascii="宋体" w:hAnsi="宋体" w:cs="宋体"/>
          <w:color w:val="000000"/>
          <w:sz w:val="24"/>
          <w:highlight w:val="none"/>
          <w:lang w:eastAsia="zh-CN"/>
        </w:rPr>
        <w:t>投标人</w:t>
      </w:r>
      <w:r>
        <w:rPr>
          <w:rFonts w:hint="eastAsia" w:ascii="宋体" w:hAnsi="宋体" w:eastAsia="宋体" w:cs="宋体"/>
          <w:color w:val="000000"/>
          <w:sz w:val="24"/>
          <w:highlight w:val="none"/>
        </w:rPr>
        <w:t xml:space="preserve">）承诺书 </w:t>
      </w:r>
    </w:p>
    <w:p w14:paraId="021C78EC">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我公司承诺在参加本次报价前三年内，无以下行为：</w:t>
      </w:r>
    </w:p>
    <w:p w14:paraId="69547681">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1、重大违法行为；</w:t>
      </w:r>
    </w:p>
    <w:p w14:paraId="4A3ED783">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2、商业贿赂行为；</w:t>
      </w:r>
    </w:p>
    <w:p w14:paraId="12DCDB14">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3、政府采购法《第七十七条》，列入不良行为记录名单的各种行为；</w:t>
      </w:r>
    </w:p>
    <w:p w14:paraId="233442A4">
      <w:pPr>
        <w:widowControl/>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如有上述行为，我公司及项目参与人员自愿放弃本次项目的报价资格，若为成交人，也自愿放弃成交资格。 </w:t>
      </w:r>
    </w:p>
    <w:p w14:paraId="357DDCE8">
      <w:pPr>
        <w:pStyle w:val="25"/>
        <w:spacing w:line="360" w:lineRule="auto"/>
        <w:ind w:left="0" w:leftChars="0" w:firstLine="0" w:firstLineChars="0"/>
        <w:rPr>
          <w:rFonts w:hint="eastAsia" w:ascii="宋体" w:hAnsi="宋体" w:eastAsia="宋体" w:cs="宋体"/>
          <w:color w:val="000000"/>
          <w:sz w:val="24"/>
          <w:highlight w:val="none"/>
        </w:rPr>
      </w:pPr>
    </w:p>
    <w:p w14:paraId="50CCC3E6">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投标单位名称：</w:t>
      </w:r>
      <w:r>
        <w:rPr>
          <w:rFonts w:hint="eastAsia" w:ascii="宋体" w:hAnsi="宋体"/>
          <w:color w:val="000000"/>
          <w:sz w:val="24"/>
          <w:szCs w:val="24"/>
          <w:highlight w:val="none"/>
          <w:lang w:eastAsia="zh-CN"/>
        </w:rPr>
        <w:t>（盖章）</w:t>
      </w:r>
      <w:r>
        <w:rPr>
          <w:rFonts w:hint="eastAsia" w:ascii="宋体" w:hAnsi="宋体"/>
          <w:color w:val="000000"/>
          <w:sz w:val="24"/>
          <w:szCs w:val="24"/>
          <w:highlight w:val="none"/>
        </w:rPr>
        <w:t xml:space="preserve">                        </w:t>
      </w:r>
    </w:p>
    <w:p w14:paraId="06F9C90A">
      <w:pPr>
        <w:spacing w:line="360" w:lineRule="auto"/>
        <w:ind w:firstLine="480"/>
        <w:rPr>
          <w:rFonts w:ascii="宋体" w:hAnsi="宋体"/>
          <w:color w:val="000000"/>
          <w:sz w:val="24"/>
          <w:szCs w:val="24"/>
          <w:highlight w:val="none"/>
        </w:rPr>
      </w:pPr>
    </w:p>
    <w:p w14:paraId="5F8F160E">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法定代</w:t>
      </w:r>
      <w:r>
        <w:rPr>
          <w:rFonts w:hint="eastAsia" w:ascii="宋体" w:hAnsi="宋体"/>
          <w:color w:val="000000"/>
          <w:sz w:val="24"/>
          <w:szCs w:val="24"/>
          <w:highlight w:val="none"/>
          <w:lang w:eastAsia="zh-CN"/>
        </w:rPr>
        <w:t>表人</w:t>
      </w:r>
      <w:r>
        <w:rPr>
          <w:rFonts w:hint="eastAsia" w:ascii="宋体" w:hAnsi="宋体"/>
          <w:color w:val="000000"/>
          <w:sz w:val="24"/>
          <w:szCs w:val="24"/>
          <w:highlight w:val="none"/>
        </w:rPr>
        <w:t>（或授权代表）签字</w:t>
      </w:r>
      <w:r>
        <w:rPr>
          <w:rFonts w:hint="eastAsia" w:ascii="宋体" w:hAnsi="宋体"/>
          <w:color w:val="000000"/>
          <w:sz w:val="24"/>
          <w:szCs w:val="24"/>
          <w:highlight w:val="none"/>
          <w:lang w:eastAsia="zh-CN"/>
        </w:rPr>
        <w:t>或盖章</w:t>
      </w:r>
      <w:r>
        <w:rPr>
          <w:rFonts w:hint="eastAsia" w:ascii="宋体" w:hAnsi="宋体"/>
          <w:color w:val="000000"/>
          <w:sz w:val="24"/>
          <w:szCs w:val="24"/>
          <w:highlight w:val="none"/>
        </w:rPr>
        <w:t>：</w:t>
      </w:r>
    </w:p>
    <w:p w14:paraId="240F170A">
      <w:pPr>
        <w:spacing w:line="360" w:lineRule="auto"/>
        <w:ind w:firstLine="480"/>
        <w:rPr>
          <w:rFonts w:ascii="宋体" w:hAnsi="宋体"/>
          <w:color w:val="000000"/>
          <w:sz w:val="24"/>
          <w:szCs w:val="24"/>
          <w:highlight w:val="none"/>
        </w:rPr>
      </w:pPr>
    </w:p>
    <w:p w14:paraId="50C3FA55">
      <w:pPr>
        <w:spacing w:line="360" w:lineRule="auto"/>
        <w:jc w:val="right"/>
        <w:rPr>
          <w:rFonts w:ascii="宋体" w:hAnsi="宋体"/>
          <w:color w:val="000000"/>
          <w:sz w:val="28"/>
          <w:highlight w:val="none"/>
        </w:rPr>
      </w:pPr>
      <w:r>
        <w:rPr>
          <w:rFonts w:hint="eastAsia" w:ascii="宋体" w:hAnsi="宋体"/>
          <w:color w:val="000000"/>
          <w:sz w:val="24"/>
          <w:szCs w:val="24"/>
          <w:highlight w:val="none"/>
        </w:rPr>
        <w:t>日期：   年   月   日</w:t>
      </w:r>
    </w:p>
    <w:p w14:paraId="3B731B40">
      <w:pPr>
        <w:pStyle w:val="32"/>
        <w:jc w:val="left"/>
        <w:outlineLvl w:val="9"/>
        <w:rPr>
          <w:rFonts w:hint="eastAsia" w:eastAsia="黑体"/>
          <w:color w:val="000000"/>
          <w:highlight w:val="none"/>
          <w:lang w:eastAsia="zh-CN"/>
        </w:rPr>
      </w:pPr>
      <w:r>
        <w:rPr>
          <w:rFonts w:hint="eastAsia" w:ascii="宋体" w:hAnsi="宋体" w:eastAsia="宋体" w:cs="宋体"/>
          <w:color w:val="000000"/>
          <w:sz w:val="24"/>
          <w:szCs w:val="24"/>
          <w:highlight w:val="none"/>
          <w:lang w:eastAsia="zh-CN"/>
        </w:rPr>
        <w:t>注：</w:t>
      </w:r>
      <w:r>
        <w:rPr>
          <w:rFonts w:hint="default" w:ascii="宋体" w:hAnsi="宋体" w:eastAsia="宋体" w:cs="宋体"/>
          <w:b/>
          <w:bCs/>
          <w:color w:val="000000"/>
          <w:sz w:val="24"/>
          <w:szCs w:val="24"/>
          <w:highlight w:val="none"/>
          <w:lang w:val="en-US" w:eastAsia="zh-CN"/>
        </w:rPr>
        <w:t>如为联合体投标，联合体各方均需提供</w:t>
      </w:r>
    </w:p>
    <w:p w14:paraId="1DB4C3A7">
      <w:pPr>
        <w:rPr>
          <w:color w:val="000000"/>
          <w:highlight w:val="none"/>
        </w:rPr>
      </w:pPr>
    </w:p>
    <w:p w14:paraId="41D37281">
      <w:pPr>
        <w:pStyle w:val="32"/>
        <w:outlineLvl w:val="9"/>
        <w:rPr>
          <w:color w:val="000000"/>
          <w:highlight w:val="none"/>
        </w:rPr>
      </w:pPr>
    </w:p>
    <w:p w14:paraId="322A5B08">
      <w:pPr>
        <w:pStyle w:val="2"/>
        <w:outlineLvl w:val="9"/>
        <w:rPr>
          <w:color w:val="000000"/>
          <w:highlight w:val="none"/>
        </w:rPr>
      </w:pPr>
    </w:p>
    <w:p w14:paraId="3522ECB7">
      <w:pPr>
        <w:rPr>
          <w:color w:val="000000"/>
          <w:highlight w:val="none"/>
        </w:rPr>
      </w:pPr>
    </w:p>
    <w:p w14:paraId="56AA5840">
      <w:pPr>
        <w:pStyle w:val="2"/>
        <w:jc w:val="both"/>
        <w:outlineLvl w:val="9"/>
        <w:rPr>
          <w:color w:val="000000"/>
          <w:highlight w:val="none"/>
        </w:rPr>
      </w:pPr>
    </w:p>
    <w:p w14:paraId="43DEF5FD">
      <w:pPr>
        <w:rPr>
          <w:color w:val="000000"/>
          <w:highlight w:val="none"/>
        </w:rPr>
      </w:pPr>
    </w:p>
    <w:p w14:paraId="156B7E29">
      <w:pPr>
        <w:pStyle w:val="19"/>
        <w:outlineLvl w:val="0"/>
        <w:rPr>
          <w:rFonts w:hint="eastAsia" w:ascii="宋体" w:hAnsi="宋体" w:eastAsia="宋体" w:cs="宋体"/>
          <w:b/>
          <w:bCs/>
          <w:color w:val="000000"/>
          <w:kern w:val="0"/>
          <w:sz w:val="36"/>
          <w:szCs w:val="20"/>
          <w:highlight w:val="none"/>
          <w:lang w:val="en-US" w:eastAsia="zh-CN" w:bidi="ar-SA"/>
        </w:rPr>
      </w:pPr>
      <w:bookmarkStart w:id="149" w:name="_Toc8786"/>
      <w:bookmarkStart w:id="150" w:name="_Toc21980"/>
      <w:bookmarkStart w:id="151" w:name="_Toc9909"/>
      <w:bookmarkStart w:id="152" w:name="_Toc7370"/>
      <w:bookmarkStart w:id="153" w:name="_Toc7855"/>
      <w:r>
        <w:rPr>
          <w:rFonts w:hint="eastAsia" w:ascii="宋体" w:hAnsi="宋体" w:eastAsia="宋体" w:cs="宋体"/>
          <w:b/>
          <w:bCs/>
          <w:color w:val="000000"/>
          <w:kern w:val="0"/>
          <w:sz w:val="36"/>
          <w:szCs w:val="20"/>
          <w:highlight w:val="none"/>
          <w:lang w:val="en-US" w:eastAsia="zh-CN" w:bidi="ar-SA"/>
        </w:rPr>
        <w:t>附件12、中小企业声明函</w:t>
      </w:r>
      <w:bookmarkEnd w:id="149"/>
      <w:bookmarkEnd w:id="150"/>
      <w:bookmarkEnd w:id="151"/>
      <w:bookmarkEnd w:id="152"/>
      <w:bookmarkEnd w:id="153"/>
    </w:p>
    <w:p w14:paraId="50C7FBDC">
      <w:pPr>
        <w:widowControl/>
        <w:ind w:firstLine="723" w:firstLineChars="200"/>
        <w:jc w:val="center"/>
        <w:rPr>
          <w:rFonts w:hint="eastAsia" w:ascii="宋体" w:hAnsi="宋体" w:eastAsia="宋体" w:cs="宋体"/>
          <w:b/>
          <w:bCs/>
          <w:color w:val="000000"/>
          <w:kern w:val="0"/>
          <w:sz w:val="36"/>
          <w:szCs w:val="20"/>
          <w:highlight w:val="none"/>
          <w:lang w:val="en-US" w:eastAsia="zh-CN" w:bidi="ar-SA"/>
        </w:rPr>
      </w:pPr>
      <w:r>
        <w:rPr>
          <w:rFonts w:hint="eastAsia" w:ascii="宋体" w:hAnsi="宋体" w:eastAsia="宋体" w:cs="宋体"/>
          <w:b/>
          <w:bCs/>
          <w:color w:val="000000"/>
          <w:kern w:val="0"/>
          <w:sz w:val="36"/>
          <w:szCs w:val="20"/>
          <w:highlight w:val="none"/>
          <w:lang w:val="en-US" w:eastAsia="zh-CN" w:bidi="ar-SA"/>
        </w:rPr>
        <w:t>中小企业声明函（货物）</w:t>
      </w:r>
    </w:p>
    <w:p w14:paraId="584B8C8E">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本公司（联合体） 郑重声明， 根据《政府采购促进中小企业发展管理办法》（财库﹝2020﹞ 46号）的规定，本公司（联合体）参加</w:t>
      </w:r>
      <w:r>
        <w:rPr>
          <w:rFonts w:hint="eastAsia" w:ascii="宋体" w:hAnsi="宋体" w:eastAsia="宋体" w:cs="宋体"/>
          <w:bCs/>
          <w:kern w:val="0"/>
          <w:sz w:val="24"/>
          <w:szCs w:val="24"/>
          <w:u w:val="single"/>
        </w:rPr>
        <w:t>（单位名称）</w:t>
      </w:r>
      <w:r>
        <w:rPr>
          <w:rFonts w:hint="eastAsia" w:ascii="宋体" w:hAnsi="宋体" w:eastAsia="宋体" w:cs="宋体"/>
          <w:bCs/>
          <w:kern w:val="0"/>
          <w:sz w:val="24"/>
          <w:szCs w:val="24"/>
        </w:rPr>
        <w:t xml:space="preserve"> 的</w:t>
      </w:r>
      <w:r>
        <w:rPr>
          <w:rFonts w:hint="eastAsia" w:ascii="宋体" w:hAnsi="宋体" w:eastAsia="宋体" w:cs="宋体"/>
          <w:bCs/>
          <w:kern w:val="0"/>
          <w:sz w:val="24"/>
          <w:szCs w:val="24"/>
          <w:u w:val="single"/>
        </w:rPr>
        <w:t>（项目名称）</w:t>
      </w:r>
      <w:r>
        <w:rPr>
          <w:rFonts w:hint="eastAsia" w:ascii="宋体" w:hAnsi="宋体" w:eastAsia="宋体" w:cs="宋体"/>
          <w:bCs/>
          <w:kern w:val="0"/>
          <w:sz w:val="24"/>
          <w:szCs w:val="24"/>
        </w:rPr>
        <w:t xml:space="preserve"> 采购活动， 提供的货物全部由符合政策要求的中小企业制造。相关企业（含联合体中的中小企业、 签订分包意向协议的中小企业）的具体情况如下：</w:t>
      </w:r>
    </w:p>
    <w:p w14:paraId="1FED2836">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1. </w:t>
      </w:r>
      <w:r>
        <w:rPr>
          <w:rFonts w:hint="eastAsia" w:ascii="宋体" w:hAnsi="宋体" w:eastAsia="宋体" w:cs="宋体"/>
          <w:bCs/>
          <w:kern w:val="0"/>
          <w:sz w:val="24"/>
          <w:szCs w:val="24"/>
          <w:u w:val="single"/>
        </w:rPr>
        <w:t>（标的名称）</w:t>
      </w:r>
      <w:r>
        <w:rPr>
          <w:rFonts w:hint="eastAsia" w:ascii="宋体" w:hAnsi="宋体" w:eastAsia="宋体" w:cs="宋体"/>
          <w:bCs/>
          <w:kern w:val="0"/>
          <w:sz w:val="24"/>
          <w:szCs w:val="24"/>
        </w:rPr>
        <w:t xml:space="preserve"> ， 属于</w:t>
      </w:r>
      <w:r>
        <w:rPr>
          <w:rFonts w:hint="eastAsia" w:ascii="宋体" w:hAnsi="宋体" w:eastAsia="宋体" w:cs="宋体"/>
          <w:bCs/>
          <w:kern w:val="0"/>
          <w:sz w:val="24"/>
          <w:szCs w:val="24"/>
          <w:u w:val="single"/>
        </w:rPr>
        <w:t>（采购文件中明确的所属行业）行业</w:t>
      </w:r>
      <w:r>
        <w:rPr>
          <w:rFonts w:hint="eastAsia" w:ascii="宋体" w:hAnsi="宋体" w:eastAsia="宋体" w:cs="宋体"/>
          <w:bCs/>
          <w:kern w:val="0"/>
          <w:sz w:val="24"/>
          <w:szCs w:val="24"/>
        </w:rPr>
        <w:t xml:space="preserve">； </w:t>
      </w:r>
      <w:r>
        <w:rPr>
          <w:rFonts w:hint="eastAsia" w:ascii="宋体" w:hAnsi="宋体" w:eastAsia="宋体" w:cs="宋体"/>
          <w:b/>
          <w:kern w:val="0"/>
          <w:sz w:val="24"/>
          <w:szCs w:val="24"/>
        </w:rPr>
        <w:t>制造商</w:t>
      </w:r>
      <w:r>
        <w:rPr>
          <w:rFonts w:hint="eastAsia" w:ascii="宋体" w:hAnsi="宋体" w:eastAsia="宋体" w:cs="宋体"/>
          <w:bCs/>
          <w:kern w:val="0"/>
          <w:sz w:val="24"/>
          <w:szCs w:val="24"/>
        </w:rPr>
        <w:t>为</w:t>
      </w:r>
      <w:r>
        <w:rPr>
          <w:rFonts w:hint="eastAsia" w:ascii="宋体" w:hAnsi="宋体" w:eastAsia="宋体" w:cs="宋体"/>
          <w:bCs/>
          <w:kern w:val="0"/>
          <w:sz w:val="24"/>
          <w:szCs w:val="24"/>
          <w:u w:val="single"/>
        </w:rPr>
        <w:t>（ 企业名称）</w:t>
      </w:r>
      <w:r>
        <w:rPr>
          <w:rFonts w:hint="eastAsia" w:ascii="宋体" w:hAnsi="宋体" w:eastAsia="宋体" w:cs="宋体"/>
          <w:bCs/>
          <w:kern w:val="0"/>
          <w:sz w:val="24"/>
          <w:szCs w:val="24"/>
        </w:rPr>
        <w:t>， 从业人员</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人， 营业收入为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 资产总额为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w:t>
      </w:r>
      <w:r>
        <w:rPr>
          <w:rFonts w:hint="eastAsia" w:ascii="宋体" w:hAnsi="宋体" w:eastAsia="宋体" w:cs="宋体"/>
          <w:bCs/>
          <w:kern w:val="0"/>
          <w:sz w:val="24"/>
          <w:szCs w:val="24"/>
          <w:vertAlign w:val="superscript"/>
        </w:rPr>
        <w:t>1</w:t>
      </w:r>
      <w:r>
        <w:rPr>
          <w:rFonts w:hint="eastAsia" w:ascii="宋体" w:hAnsi="宋体" w:eastAsia="宋体" w:cs="宋体"/>
          <w:bCs/>
          <w:kern w:val="0"/>
          <w:sz w:val="24"/>
          <w:szCs w:val="24"/>
        </w:rPr>
        <w:t>， 属于（</w:t>
      </w:r>
      <w:r>
        <w:rPr>
          <w:rFonts w:hint="eastAsia" w:ascii="宋体" w:hAnsi="宋体" w:eastAsia="宋体" w:cs="宋体"/>
          <w:bCs/>
          <w:kern w:val="0"/>
          <w:sz w:val="24"/>
          <w:szCs w:val="24"/>
          <w:u w:val="single"/>
        </w:rPr>
        <w:t>中型企业、 小型企业、 微型企业</w:t>
      </w:r>
      <w:r>
        <w:rPr>
          <w:rFonts w:hint="eastAsia" w:ascii="宋体" w:hAnsi="宋体" w:eastAsia="宋体" w:cs="宋体"/>
          <w:bCs/>
          <w:kern w:val="0"/>
          <w:sz w:val="24"/>
          <w:szCs w:val="24"/>
        </w:rPr>
        <w:t>）；</w:t>
      </w:r>
    </w:p>
    <w:p w14:paraId="14F2CF3F">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2. </w:t>
      </w:r>
      <w:r>
        <w:rPr>
          <w:rFonts w:hint="eastAsia" w:ascii="宋体" w:hAnsi="宋体" w:eastAsia="宋体" w:cs="宋体"/>
          <w:bCs/>
          <w:kern w:val="0"/>
          <w:sz w:val="24"/>
          <w:szCs w:val="24"/>
          <w:u w:val="single"/>
        </w:rPr>
        <w:t>（标的名称）</w:t>
      </w:r>
      <w:r>
        <w:rPr>
          <w:rFonts w:hint="eastAsia" w:ascii="宋体" w:hAnsi="宋体" w:eastAsia="宋体" w:cs="宋体"/>
          <w:bCs/>
          <w:kern w:val="0"/>
          <w:sz w:val="24"/>
          <w:szCs w:val="24"/>
        </w:rPr>
        <w:t xml:space="preserve"> ， 属于</w:t>
      </w:r>
      <w:r>
        <w:rPr>
          <w:rFonts w:hint="eastAsia" w:ascii="宋体" w:hAnsi="宋体" w:eastAsia="宋体" w:cs="宋体"/>
          <w:bCs/>
          <w:kern w:val="0"/>
          <w:sz w:val="24"/>
          <w:szCs w:val="24"/>
          <w:u w:val="single"/>
        </w:rPr>
        <w:t>（采购文件中明确的所属行业）</w:t>
      </w:r>
      <w:r>
        <w:rPr>
          <w:rFonts w:hint="eastAsia" w:ascii="宋体" w:hAnsi="宋体" w:eastAsia="宋体" w:cs="宋体"/>
          <w:bCs/>
          <w:kern w:val="0"/>
          <w:sz w:val="24"/>
          <w:szCs w:val="24"/>
        </w:rPr>
        <w:t xml:space="preserve">行业； </w:t>
      </w:r>
      <w:r>
        <w:rPr>
          <w:rFonts w:hint="eastAsia" w:ascii="宋体" w:hAnsi="宋体" w:eastAsia="宋体" w:cs="宋体"/>
          <w:b/>
          <w:kern w:val="0"/>
          <w:sz w:val="24"/>
          <w:szCs w:val="24"/>
        </w:rPr>
        <w:t>制造商</w:t>
      </w:r>
      <w:r>
        <w:rPr>
          <w:rFonts w:hint="eastAsia" w:ascii="宋体" w:hAnsi="宋体" w:eastAsia="宋体" w:cs="宋体"/>
          <w:bCs/>
          <w:kern w:val="0"/>
          <w:sz w:val="24"/>
          <w:szCs w:val="24"/>
        </w:rPr>
        <w:t>为</w:t>
      </w:r>
      <w:r>
        <w:rPr>
          <w:rFonts w:hint="eastAsia" w:ascii="宋体" w:hAnsi="宋体" w:eastAsia="宋体" w:cs="宋体"/>
          <w:bCs/>
          <w:kern w:val="0"/>
          <w:sz w:val="24"/>
          <w:szCs w:val="24"/>
          <w:u w:val="single"/>
        </w:rPr>
        <w:t>（ 企业名称）</w:t>
      </w:r>
      <w:r>
        <w:rPr>
          <w:rFonts w:hint="eastAsia" w:ascii="宋体" w:hAnsi="宋体" w:eastAsia="宋体" w:cs="宋体"/>
          <w:bCs/>
          <w:kern w:val="0"/>
          <w:sz w:val="24"/>
          <w:szCs w:val="24"/>
        </w:rPr>
        <w:t>， 从业人员</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人， 营业收为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 资产总额为</w:t>
      </w:r>
      <w:r>
        <w:rPr>
          <w:rFonts w:hint="eastAsia" w:ascii="宋体" w:hAnsi="宋体" w:eastAsia="宋体" w:cs="宋体"/>
          <w:bCs/>
          <w:kern w:val="0"/>
          <w:sz w:val="24"/>
          <w:szCs w:val="24"/>
          <w:u w:val="single"/>
        </w:rPr>
        <w:t xml:space="preserve">   </w:t>
      </w:r>
      <w:r>
        <w:rPr>
          <w:rFonts w:hint="eastAsia" w:ascii="宋体" w:hAnsi="宋体" w:eastAsia="宋体" w:cs="宋体"/>
          <w:bCs/>
          <w:kern w:val="0"/>
          <w:sz w:val="24"/>
          <w:szCs w:val="24"/>
        </w:rPr>
        <w:t>万元， 属于</w:t>
      </w:r>
      <w:r>
        <w:rPr>
          <w:rFonts w:hint="eastAsia" w:ascii="宋体" w:hAnsi="宋体" w:eastAsia="宋体" w:cs="宋体"/>
          <w:bCs/>
          <w:kern w:val="0"/>
          <w:sz w:val="24"/>
          <w:szCs w:val="24"/>
          <w:u w:val="single"/>
        </w:rPr>
        <w:t>（中型企业、 小型企业、 微型企业）</w:t>
      </w:r>
      <w:r>
        <w:rPr>
          <w:rFonts w:hint="eastAsia" w:ascii="宋体" w:hAnsi="宋体" w:eastAsia="宋体" w:cs="宋体"/>
          <w:bCs/>
          <w:kern w:val="0"/>
          <w:sz w:val="24"/>
          <w:szCs w:val="24"/>
        </w:rPr>
        <w:t>；</w:t>
      </w:r>
    </w:p>
    <w:p w14:paraId="32161FA9">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w:t>
      </w:r>
    </w:p>
    <w:p w14:paraId="5D5B2996">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以上企业， 不属于大企业的分支机构， 不存在控股股东为大企业的情形， 也不存在与大企业的负责人为同一人的情形。</w:t>
      </w:r>
    </w:p>
    <w:p w14:paraId="17C4D383">
      <w:pPr>
        <w:widowControl/>
        <w:spacing w:line="360" w:lineRule="auto"/>
        <w:ind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本企业对上述声明内容的真实性负责。 如有虚假， 将依法承担相应责任。</w:t>
      </w:r>
    </w:p>
    <w:p w14:paraId="5935E89C">
      <w:pPr>
        <w:widowControl/>
        <w:wordWrap w:val="0"/>
        <w:spacing w:line="360" w:lineRule="auto"/>
        <w:ind w:firstLine="480" w:firstLineChars="200"/>
        <w:jc w:val="right"/>
        <w:rPr>
          <w:rFonts w:hint="eastAsia" w:ascii="宋体" w:hAnsi="宋体" w:eastAsia="宋体" w:cs="宋体"/>
          <w:bCs/>
          <w:kern w:val="0"/>
          <w:sz w:val="24"/>
          <w:szCs w:val="24"/>
        </w:rPr>
      </w:pPr>
    </w:p>
    <w:p w14:paraId="550A33DD">
      <w:pPr>
        <w:widowControl/>
        <w:wordWrap w:val="0"/>
        <w:spacing w:line="360" w:lineRule="auto"/>
        <w:ind w:firstLine="480" w:firstLineChars="200"/>
        <w:jc w:val="right"/>
        <w:rPr>
          <w:rFonts w:hint="eastAsia" w:ascii="宋体" w:hAnsi="宋体" w:eastAsia="宋体" w:cs="宋体"/>
          <w:bCs/>
          <w:kern w:val="0"/>
          <w:sz w:val="24"/>
          <w:szCs w:val="24"/>
        </w:rPr>
      </w:pPr>
      <w:r>
        <w:rPr>
          <w:rFonts w:hint="eastAsia" w:ascii="宋体" w:hAnsi="宋体" w:eastAsia="宋体" w:cs="宋体"/>
          <w:bCs/>
          <w:kern w:val="0"/>
          <w:sz w:val="24"/>
          <w:szCs w:val="24"/>
        </w:rPr>
        <w:t xml:space="preserve">企业名称（盖章）：        </w:t>
      </w:r>
    </w:p>
    <w:p w14:paraId="33A60875">
      <w:pPr>
        <w:widowControl/>
        <w:wordWrap w:val="0"/>
        <w:spacing w:line="360" w:lineRule="auto"/>
        <w:ind w:right="480" w:firstLine="480" w:firstLineChars="200"/>
        <w:jc w:val="right"/>
        <w:rPr>
          <w:rFonts w:hint="eastAsia" w:ascii="宋体" w:hAnsi="宋体" w:eastAsia="宋体" w:cs="宋体"/>
          <w:bCs/>
          <w:kern w:val="0"/>
          <w:sz w:val="24"/>
          <w:szCs w:val="24"/>
        </w:rPr>
      </w:pPr>
      <w:r>
        <w:rPr>
          <w:rFonts w:hint="eastAsia" w:ascii="宋体" w:hAnsi="宋体" w:eastAsia="宋体" w:cs="宋体"/>
          <w:bCs/>
          <w:kern w:val="0"/>
          <w:sz w:val="24"/>
          <w:szCs w:val="24"/>
        </w:rPr>
        <w:t>日 期：</w:t>
      </w:r>
    </w:p>
    <w:p w14:paraId="1354ACF7">
      <w:pPr>
        <w:jc w:val="left"/>
        <w:rPr>
          <w:rFonts w:hint="eastAsia" w:hAnsi="宋体" w:cs="宋体"/>
          <w:color w:val="000000"/>
          <w:sz w:val="18"/>
          <w:szCs w:val="18"/>
          <w:highlight w:val="none"/>
        </w:rPr>
      </w:pPr>
    </w:p>
    <w:p w14:paraId="420D25C0">
      <w:pPr>
        <w:spacing w:line="440" w:lineRule="exact"/>
        <w:rPr>
          <w:rFonts w:hAnsi="宋体"/>
          <w:color w:val="000000"/>
          <w:sz w:val="24"/>
          <w:szCs w:val="24"/>
          <w:highlight w:val="none"/>
        </w:rPr>
      </w:pPr>
      <w:r>
        <w:rPr>
          <w:rFonts w:hint="eastAsia" w:hAnsi="宋体"/>
          <w:color w:val="000000"/>
          <w:sz w:val="24"/>
          <w:szCs w:val="24"/>
          <w:highlight w:val="none"/>
        </w:rPr>
        <w:t>注</w:t>
      </w:r>
      <w:r>
        <w:rPr>
          <w:rFonts w:hAnsi="宋体"/>
          <w:color w:val="000000"/>
          <w:sz w:val="24"/>
          <w:szCs w:val="24"/>
          <w:highlight w:val="none"/>
        </w:rPr>
        <w:t>：</w:t>
      </w:r>
    </w:p>
    <w:p w14:paraId="1487231B">
      <w:pPr>
        <w:numPr>
          <w:ilvl w:val="0"/>
          <w:numId w:val="14"/>
        </w:numPr>
        <w:spacing w:line="440" w:lineRule="exact"/>
        <w:ind w:firstLine="240" w:firstLineChars="100"/>
        <w:rPr>
          <w:rFonts w:hAnsi="宋体"/>
          <w:color w:val="000000"/>
          <w:sz w:val="24"/>
          <w:szCs w:val="24"/>
          <w:highlight w:val="none"/>
        </w:rPr>
      </w:pPr>
      <w:r>
        <w:rPr>
          <w:rFonts w:hAnsi="宋体"/>
          <w:color w:val="000000"/>
          <w:sz w:val="24"/>
          <w:szCs w:val="24"/>
          <w:highlight w:val="none"/>
        </w:rPr>
        <w:t>此声明</w:t>
      </w:r>
      <w:r>
        <w:rPr>
          <w:rFonts w:hint="eastAsia" w:hAnsi="宋体"/>
          <w:color w:val="000000"/>
          <w:sz w:val="24"/>
          <w:szCs w:val="24"/>
          <w:highlight w:val="none"/>
        </w:rPr>
        <w:t>函根据</w:t>
      </w:r>
      <w:r>
        <w:rPr>
          <w:rFonts w:hint="eastAsia" w:hAnsi="宋体"/>
          <w:color w:val="000000"/>
          <w:sz w:val="24"/>
          <w:szCs w:val="24"/>
          <w:highlight w:val="none"/>
          <w:lang w:eastAsia="zh-CN"/>
        </w:rPr>
        <w:t>投标人</w:t>
      </w:r>
      <w:r>
        <w:rPr>
          <w:rFonts w:hAnsi="宋体"/>
          <w:color w:val="000000"/>
          <w:sz w:val="24"/>
          <w:szCs w:val="24"/>
          <w:highlight w:val="none"/>
        </w:rPr>
        <w:t>自身情况填写</w:t>
      </w:r>
      <w:r>
        <w:rPr>
          <w:rFonts w:hint="eastAsia" w:hAnsi="宋体"/>
          <w:color w:val="000000"/>
          <w:sz w:val="24"/>
          <w:szCs w:val="24"/>
          <w:highlight w:val="none"/>
        </w:rPr>
        <w:t>，</w:t>
      </w:r>
      <w:r>
        <w:rPr>
          <w:rFonts w:hAnsi="宋体"/>
          <w:color w:val="000000"/>
          <w:sz w:val="24"/>
          <w:szCs w:val="24"/>
          <w:highlight w:val="none"/>
        </w:rPr>
        <w:t>自行选择是否提供，</w:t>
      </w:r>
      <w:r>
        <w:rPr>
          <w:rFonts w:hint="eastAsia" w:hAnsi="宋体"/>
          <w:color w:val="000000"/>
          <w:sz w:val="24"/>
          <w:szCs w:val="24"/>
          <w:highlight w:val="none"/>
        </w:rPr>
        <w:t>未提供</w:t>
      </w:r>
      <w:r>
        <w:rPr>
          <w:rFonts w:hAnsi="宋体"/>
          <w:color w:val="000000"/>
          <w:sz w:val="24"/>
          <w:szCs w:val="24"/>
          <w:highlight w:val="none"/>
        </w:rPr>
        <w:t>则不享受</w:t>
      </w:r>
      <w:r>
        <w:rPr>
          <w:rFonts w:hint="eastAsia" w:hAnsi="宋体"/>
          <w:color w:val="000000"/>
          <w:sz w:val="24"/>
          <w:szCs w:val="24"/>
          <w:highlight w:val="none"/>
        </w:rPr>
        <w:t>价格</w:t>
      </w:r>
      <w:r>
        <w:rPr>
          <w:rFonts w:hAnsi="宋体"/>
          <w:color w:val="000000"/>
          <w:sz w:val="24"/>
          <w:szCs w:val="24"/>
          <w:highlight w:val="none"/>
        </w:rPr>
        <w:t>优惠。</w:t>
      </w:r>
    </w:p>
    <w:p w14:paraId="7D00E870">
      <w:pPr>
        <w:numPr>
          <w:ilvl w:val="0"/>
          <w:numId w:val="14"/>
        </w:numPr>
        <w:spacing w:line="440" w:lineRule="exact"/>
        <w:ind w:firstLine="240" w:firstLineChars="100"/>
        <w:rPr>
          <w:rFonts w:hAnsi="宋体"/>
          <w:color w:val="000000"/>
          <w:sz w:val="24"/>
          <w:szCs w:val="24"/>
          <w:highlight w:val="none"/>
        </w:rPr>
      </w:pPr>
      <w:r>
        <w:rPr>
          <w:rFonts w:hint="eastAsia" w:hAnsi="宋体"/>
          <w:color w:val="000000"/>
          <w:sz w:val="24"/>
          <w:szCs w:val="24"/>
          <w:highlight w:val="none"/>
        </w:rPr>
        <w:t>从业人员、营业收入，资产总额填报上一年度数据，无上一年数据的新成立企业可不填报。</w:t>
      </w:r>
    </w:p>
    <w:p w14:paraId="43005559">
      <w:pPr>
        <w:numPr>
          <w:ilvl w:val="0"/>
          <w:numId w:val="14"/>
        </w:numPr>
        <w:spacing w:line="440" w:lineRule="exact"/>
        <w:ind w:left="0" w:leftChars="0" w:firstLine="240" w:firstLineChars="100"/>
        <w:rPr>
          <w:rFonts w:hint="eastAsia" w:hAnsi="宋体"/>
          <w:color w:val="000000"/>
          <w:sz w:val="24"/>
          <w:szCs w:val="24"/>
          <w:highlight w:val="none"/>
        </w:rPr>
      </w:pPr>
      <w:r>
        <w:rPr>
          <w:rFonts w:hint="eastAsia" w:hAnsi="宋体"/>
          <w:color w:val="000000"/>
          <w:sz w:val="24"/>
          <w:szCs w:val="24"/>
          <w:highlight w:val="none"/>
          <w:lang w:eastAsia="zh-CN"/>
        </w:rPr>
        <w:t>投标人</w:t>
      </w:r>
      <w:r>
        <w:rPr>
          <w:rFonts w:hint="eastAsia" w:hAnsi="宋体"/>
          <w:color w:val="000000"/>
          <w:sz w:val="24"/>
          <w:szCs w:val="24"/>
          <w:highlight w:val="none"/>
        </w:rPr>
        <w:t>符合《工业和信息化部、国家统计局、国家发展和改革委员会、财政部关于印发中小企业划型标准规定的通知》（工信部联企业〔2011〕300号）规定的划分标准为中小型企业适用。</w:t>
      </w:r>
    </w:p>
    <w:p w14:paraId="2D023D9F">
      <w:pPr>
        <w:rPr>
          <w:rFonts w:hint="eastAsia" w:hAnsi="宋体"/>
          <w:color w:val="000000"/>
          <w:highlight w:val="none"/>
        </w:rPr>
      </w:pPr>
    </w:p>
    <w:p w14:paraId="2F337EBC">
      <w:pPr>
        <w:keepNext w:val="0"/>
        <w:keepLines w:val="0"/>
        <w:pageBreakBefore w:val="0"/>
        <w:widowControl w:val="0"/>
        <w:numPr>
          <w:ilvl w:val="0"/>
          <w:numId w:val="14"/>
        </w:numPr>
        <w:kinsoku/>
        <w:wordWrap/>
        <w:overflowPunct/>
        <w:topLinePunct w:val="0"/>
        <w:autoSpaceDE/>
        <w:autoSpaceDN/>
        <w:bidi w:val="0"/>
        <w:adjustRightInd/>
        <w:snapToGrid/>
        <w:spacing w:line="480" w:lineRule="auto"/>
        <w:ind w:left="0" w:leftChars="0" w:firstLine="241" w:firstLineChars="10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如为联合体投标，联合体各方均需填写。</w:t>
      </w:r>
    </w:p>
    <w:p w14:paraId="7636BF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sz w:val="24"/>
          <w:szCs w:val="24"/>
          <w:highlight w:val="none"/>
          <w:lang w:val="en-US" w:eastAsia="zh-CN"/>
        </w:rPr>
      </w:pPr>
    </w:p>
    <w:p w14:paraId="4E3ADE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000000"/>
          <w:sz w:val="28"/>
          <w:szCs w:val="28"/>
          <w:highlight w:val="none"/>
          <w:lang w:val="en-US" w:eastAsia="zh-CN"/>
        </w:rPr>
      </w:pPr>
      <w:r>
        <w:rPr>
          <w:rFonts w:hint="default" w:ascii="宋体" w:hAnsi="宋体" w:eastAsia="宋体" w:cs="宋体"/>
          <w:b/>
          <w:bCs/>
          <w:color w:val="000000"/>
          <w:sz w:val="28"/>
          <w:szCs w:val="28"/>
          <w:highlight w:val="none"/>
          <w:lang w:val="en-US" w:eastAsia="zh-CN"/>
        </w:rPr>
        <w:t>附：</w:t>
      </w:r>
    </w:p>
    <w:p w14:paraId="5482B3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关于印发中小企业划型标准规定的通知工信部联企业〔2011〕300号</w:t>
      </w:r>
    </w:p>
    <w:p w14:paraId="5E71A7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各省、自治区、直辖市人民政府，国务院各部委、各直属机构及有关单位：</w:t>
      </w:r>
    </w:p>
    <w:p w14:paraId="7436CB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74CDC4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经国务院同意，现印发给你们，请遵照执行。</w:t>
      </w:r>
    </w:p>
    <w:p w14:paraId="0A7E0F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附件：</w:t>
      </w:r>
    </w:p>
    <w:p w14:paraId="00F0EB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中小企业划型标准规定</w:t>
      </w:r>
    </w:p>
    <w:p w14:paraId="218120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一、根据《中华人民共和国中小企业促进法》和《国务院关于进一步促进中小企业发展的若干意见》(国发〔2009〕36号)，制定本规定。</w:t>
      </w:r>
    </w:p>
    <w:p w14:paraId="4B3FB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二、中小企业划分为中型、小型、微型三种类型，具体标准根据企业从业人员、营业收入、资产总额等指标，结合行业特点制定。</w:t>
      </w:r>
    </w:p>
    <w:p w14:paraId="5A40F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4BC9C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四、各行业划型标准为：</w:t>
      </w:r>
    </w:p>
    <w:p w14:paraId="35F66F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7875B1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4613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647E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CA470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39EEE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E4096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9E58F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3CBD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28B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6ED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61FE4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6995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7C9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00E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D020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15E732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五、企业类型的划分以统计部门的统计数据为依据。</w:t>
      </w:r>
    </w:p>
    <w:p w14:paraId="39C96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六、本规定适用于在中华人民共和国境内依法设立的各类所有制和各种组织形式的企业。个体工商户和本规定以外的行业，参照本规定进行划型。</w:t>
      </w:r>
    </w:p>
    <w:p w14:paraId="7E921E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41AA27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八、本规定由工业和信息化部、国家统计局会同有关部门根据《国民经济行业分类》修订情况和企业发展变化情况适时修订。</w:t>
      </w:r>
    </w:p>
    <w:p w14:paraId="52FFF8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九、本规定由工业和信息化部、国家统计局会同有关部门负责解释。</w:t>
      </w:r>
    </w:p>
    <w:p w14:paraId="7AEB4B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十、本规定自发布之日起执行，原国家经贸委、原国家计委、财政部和国家统计局2003年颁布的《中小企业标准暂行规定》同时废止。</w:t>
      </w:r>
    </w:p>
    <w:p w14:paraId="01B68A82">
      <w:pPr>
        <w:rPr>
          <w:rFonts w:hint="eastAsia" w:hAnsi="宋体"/>
          <w:color w:val="000000"/>
          <w:highlight w:val="none"/>
        </w:rPr>
      </w:pPr>
    </w:p>
    <w:p w14:paraId="180D0563">
      <w:pPr>
        <w:pStyle w:val="12"/>
        <w:rPr>
          <w:rFonts w:hint="eastAsia" w:hAnsi="宋体"/>
          <w:color w:val="000000"/>
          <w:highlight w:val="none"/>
        </w:rPr>
      </w:pPr>
    </w:p>
    <w:p w14:paraId="03593B34">
      <w:pPr>
        <w:rPr>
          <w:rFonts w:hint="eastAsia"/>
          <w:color w:val="000000"/>
          <w:highlight w:val="none"/>
        </w:rPr>
      </w:pPr>
    </w:p>
    <w:p w14:paraId="56D92612">
      <w:pPr>
        <w:rPr>
          <w:rFonts w:hint="eastAsia" w:hAnsi="宋体"/>
          <w:color w:val="000000"/>
          <w:highlight w:val="none"/>
        </w:rPr>
      </w:pPr>
    </w:p>
    <w:p w14:paraId="18B74C86">
      <w:pPr>
        <w:pStyle w:val="19"/>
        <w:outlineLvl w:val="0"/>
        <w:rPr>
          <w:rFonts w:hint="eastAsia" w:ascii="宋体" w:hAnsi="宋体" w:eastAsia="宋体" w:cs="宋体"/>
          <w:b/>
          <w:bCs/>
          <w:color w:val="000000"/>
          <w:kern w:val="0"/>
          <w:sz w:val="36"/>
          <w:szCs w:val="20"/>
          <w:highlight w:val="none"/>
          <w:lang w:val="en-US" w:eastAsia="zh-CN" w:bidi="ar-SA"/>
        </w:rPr>
      </w:pPr>
      <w:bookmarkStart w:id="154" w:name="_Toc7580"/>
      <w:bookmarkStart w:id="155" w:name="_Toc20413"/>
      <w:bookmarkStart w:id="156" w:name="_Toc27638"/>
      <w:bookmarkStart w:id="157" w:name="_Toc13302"/>
      <w:bookmarkStart w:id="158" w:name="_Toc8082"/>
    </w:p>
    <w:p w14:paraId="0D0E5CC5">
      <w:pPr>
        <w:pStyle w:val="19"/>
        <w:outlineLvl w:val="0"/>
        <w:rPr>
          <w:rFonts w:hint="eastAsia" w:ascii="宋体" w:hAnsi="宋体" w:eastAsia="宋体" w:cs="宋体"/>
          <w:b/>
          <w:bCs/>
          <w:color w:val="000000"/>
          <w:kern w:val="0"/>
          <w:sz w:val="36"/>
          <w:szCs w:val="20"/>
          <w:highlight w:val="none"/>
          <w:lang w:val="en-US" w:eastAsia="zh-CN" w:bidi="ar-SA"/>
        </w:rPr>
      </w:pPr>
    </w:p>
    <w:p w14:paraId="6655AE46">
      <w:pPr>
        <w:pStyle w:val="19"/>
        <w:outlineLvl w:val="0"/>
        <w:rPr>
          <w:rFonts w:hint="eastAsia" w:ascii="宋体" w:hAnsi="宋体" w:eastAsia="宋体" w:cs="宋体"/>
          <w:b/>
          <w:bCs/>
          <w:color w:val="000000"/>
          <w:kern w:val="0"/>
          <w:sz w:val="36"/>
          <w:szCs w:val="20"/>
          <w:highlight w:val="none"/>
          <w:lang w:val="en-US" w:eastAsia="zh-CN" w:bidi="ar-SA"/>
        </w:rPr>
      </w:pPr>
    </w:p>
    <w:p w14:paraId="32CDB912">
      <w:pPr>
        <w:pStyle w:val="19"/>
        <w:outlineLvl w:val="0"/>
        <w:rPr>
          <w:rFonts w:hint="eastAsia" w:ascii="宋体" w:hAnsi="宋体" w:eastAsia="宋体" w:cs="宋体"/>
          <w:b/>
          <w:bCs/>
          <w:color w:val="000000"/>
          <w:kern w:val="0"/>
          <w:sz w:val="36"/>
          <w:szCs w:val="20"/>
          <w:highlight w:val="none"/>
          <w:lang w:val="en-US" w:eastAsia="zh-CN" w:bidi="ar-SA"/>
        </w:rPr>
      </w:pPr>
    </w:p>
    <w:p w14:paraId="4373919B">
      <w:pPr>
        <w:pStyle w:val="19"/>
        <w:outlineLvl w:val="0"/>
        <w:rPr>
          <w:rFonts w:hint="eastAsia" w:ascii="宋体" w:hAnsi="宋体" w:eastAsia="宋体" w:cs="宋体"/>
          <w:b/>
          <w:bCs/>
          <w:color w:val="000000"/>
          <w:kern w:val="0"/>
          <w:sz w:val="36"/>
          <w:szCs w:val="20"/>
          <w:highlight w:val="none"/>
          <w:lang w:val="en-US" w:eastAsia="zh-CN" w:bidi="ar-SA"/>
        </w:rPr>
      </w:pPr>
    </w:p>
    <w:p w14:paraId="4D395BA9">
      <w:pPr>
        <w:pStyle w:val="19"/>
        <w:outlineLvl w:val="0"/>
        <w:rPr>
          <w:rFonts w:hint="eastAsia" w:ascii="宋体" w:hAnsi="宋体" w:eastAsia="宋体" w:cs="宋体"/>
          <w:b/>
          <w:bCs/>
          <w:color w:val="000000"/>
          <w:kern w:val="0"/>
          <w:sz w:val="36"/>
          <w:szCs w:val="20"/>
          <w:highlight w:val="none"/>
          <w:lang w:val="en-US" w:eastAsia="zh-CN" w:bidi="ar-SA"/>
        </w:rPr>
      </w:pPr>
    </w:p>
    <w:p w14:paraId="3B0B5AED">
      <w:pPr>
        <w:pStyle w:val="19"/>
        <w:outlineLvl w:val="0"/>
        <w:rPr>
          <w:rFonts w:hint="eastAsia" w:ascii="宋体" w:hAnsi="宋体" w:eastAsia="宋体" w:cs="宋体"/>
          <w:b/>
          <w:bCs/>
          <w:color w:val="000000"/>
          <w:kern w:val="0"/>
          <w:sz w:val="36"/>
          <w:szCs w:val="20"/>
          <w:highlight w:val="none"/>
          <w:lang w:val="en-US" w:eastAsia="zh-CN" w:bidi="ar-SA"/>
        </w:rPr>
      </w:pPr>
    </w:p>
    <w:p w14:paraId="04C094B4">
      <w:pPr>
        <w:pStyle w:val="19"/>
        <w:outlineLvl w:val="0"/>
        <w:rPr>
          <w:rFonts w:hint="eastAsia" w:ascii="宋体" w:hAnsi="宋体" w:eastAsia="宋体" w:cs="宋体"/>
          <w:b/>
          <w:bCs/>
          <w:color w:val="000000"/>
          <w:kern w:val="0"/>
          <w:sz w:val="36"/>
          <w:szCs w:val="20"/>
          <w:highlight w:val="none"/>
          <w:lang w:val="en-US" w:eastAsia="zh-CN" w:bidi="ar-SA"/>
        </w:rPr>
      </w:pPr>
    </w:p>
    <w:p w14:paraId="4EF7F622">
      <w:pPr>
        <w:pStyle w:val="19"/>
        <w:outlineLvl w:val="0"/>
        <w:rPr>
          <w:rFonts w:hint="eastAsia" w:ascii="宋体" w:hAnsi="宋体" w:eastAsia="宋体" w:cs="宋体"/>
          <w:b/>
          <w:bCs/>
          <w:color w:val="000000"/>
          <w:kern w:val="0"/>
          <w:sz w:val="36"/>
          <w:szCs w:val="20"/>
          <w:highlight w:val="none"/>
          <w:lang w:val="en-US" w:eastAsia="zh-CN" w:bidi="ar-SA"/>
        </w:rPr>
      </w:pPr>
    </w:p>
    <w:p w14:paraId="606F57D0">
      <w:pPr>
        <w:pStyle w:val="19"/>
        <w:outlineLvl w:val="0"/>
        <w:rPr>
          <w:rFonts w:hint="eastAsia" w:ascii="宋体" w:hAnsi="宋体" w:eastAsia="宋体" w:cs="宋体"/>
          <w:b/>
          <w:bCs/>
          <w:color w:val="000000"/>
          <w:kern w:val="0"/>
          <w:sz w:val="36"/>
          <w:szCs w:val="20"/>
          <w:highlight w:val="none"/>
          <w:lang w:val="en-US" w:eastAsia="zh-CN" w:bidi="ar-SA"/>
        </w:rPr>
      </w:pPr>
    </w:p>
    <w:p w14:paraId="40C15428">
      <w:pPr>
        <w:pStyle w:val="19"/>
        <w:outlineLvl w:val="0"/>
        <w:rPr>
          <w:rFonts w:hint="eastAsia" w:ascii="宋体" w:hAnsi="宋体" w:eastAsia="宋体" w:cs="宋体"/>
          <w:b/>
          <w:bCs/>
          <w:color w:val="000000"/>
          <w:kern w:val="0"/>
          <w:sz w:val="36"/>
          <w:szCs w:val="20"/>
          <w:highlight w:val="none"/>
          <w:lang w:val="en-US" w:eastAsia="zh-CN" w:bidi="ar-SA"/>
        </w:rPr>
      </w:pPr>
    </w:p>
    <w:p w14:paraId="01AA2E44">
      <w:pPr>
        <w:pStyle w:val="19"/>
        <w:outlineLvl w:val="0"/>
        <w:rPr>
          <w:rFonts w:hint="eastAsia" w:ascii="宋体" w:hAnsi="宋体" w:eastAsia="宋体" w:cs="宋体"/>
          <w:b/>
          <w:bCs/>
          <w:color w:val="000000"/>
          <w:kern w:val="0"/>
          <w:sz w:val="36"/>
          <w:szCs w:val="20"/>
          <w:highlight w:val="none"/>
          <w:lang w:val="en-US" w:eastAsia="zh-CN" w:bidi="ar-SA"/>
        </w:rPr>
      </w:pPr>
    </w:p>
    <w:p w14:paraId="1E36A406">
      <w:pPr>
        <w:pStyle w:val="19"/>
        <w:outlineLvl w:val="0"/>
        <w:rPr>
          <w:rFonts w:hint="eastAsia" w:ascii="宋体" w:hAnsi="宋体" w:eastAsia="宋体" w:cs="宋体"/>
          <w:b/>
          <w:bCs/>
          <w:color w:val="000000"/>
          <w:kern w:val="0"/>
          <w:sz w:val="36"/>
          <w:szCs w:val="20"/>
          <w:highlight w:val="none"/>
          <w:lang w:val="en-US" w:eastAsia="zh-CN" w:bidi="ar-SA"/>
        </w:rPr>
      </w:pPr>
    </w:p>
    <w:p w14:paraId="3F4CAAC7">
      <w:pPr>
        <w:pStyle w:val="19"/>
        <w:outlineLvl w:val="0"/>
        <w:rPr>
          <w:rFonts w:hint="eastAsia" w:ascii="宋体" w:hAnsi="宋体" w:eastAsia="宋体" w:cs="宋体"/>
          <w:b/>
          <w:bCs/>
          <w:color w:val="000000"/>
          <w:kern w:val="0"/>
          <w:sz w:val="36"/>
          <w:szCs w:val="20"/>
          <w:highlight w:val="none"/>
          <w:lang w:val="en-US" w:eastAsia="zh-CN" w:bidi="ar-SA"/>
        </w:rPr>
      </w:pPr>
    </w:p>
    <w:p w14:paraId="66D8BC25">
      <w:pPr>
        <w:pStyle w:val="19"/>
        <w:outlineLvl w:val="0"/>
        <w:rPr>
          <w:rFonts w:hint="eastAsia" w:ascii="宋体" w:hAnsi="宋体" w:eastAsia="宋体" w:cs="宋体"/>
          <w:b/>
          <w:bCs/>
          <w:color w:val="000000"/>
          <w:kern w:val="0"/>
          <w:sz w:val="36"/>
          <w:szCs w:val="20"/>
          <w:highlight w:val="none"/>
          <w:lang w:val="en-US" w:eastAsia="zh-CN" w:bidi="ar-SA"/>
        </w:rPr>
      </w:pPr>
    </w:p>
    <w:p w14:paraId="1A072F60">
      <w:pPr>
        <w:pStyle w:val="19"/>
        <w:outlineLvl w:val="0"/>
        <w:rPr>
          <w:rFonts w:hint="eastAsia" w:ascii="宋体" w:hAnsi="宋体" w:eastAsia="宋体" w:cs="宋体"/>
          <w:b/>
          <w:bCs/>
          <w:color w:val="000000"/>
          <w:kern w:val="0"/>
          <w:sz w:val="36"/>
          <w:szCs w:val="20"/>
          <w:highlight w:val="none"/>
          <w:lang w:val="en-US" w:eastAsia="zh-CN" w:bidi="ar-SA"/>
        </w:rPr>
      </w:pPr>
    </w:p>
    <w:p w14:paraId="2559B95F">
      <w:pPr>
        <w:pStyle w:val="19"/>
        <w:outlineLvl w:val="0"/>
        <w:rPr>
          <w:rFonts w:hint="eastAsia" w:ascii="宋体" w:hAnsi="宋体" w:eastAsia="宋体" w:cs="宋体"/>
          <w:b/>
          <w:bCs/>
          <w:color w:val="000000"/>
          <w:kern w:val="0"/>
          <w:sz w:val="36"/>
          <w:szCs w:val="20"/>
          <w:highlight w:val="none"/>
          <w:lang w:val="en-US" w:eastAsia="zh-CN" w:bidi="ar-SA"/>
        </w:rPr>
      </w:pPr>
    </w:p>
    <w:p w14:paraId="5E1B38AD">
      <w:pPr>
        <w:pStyle w:val="19"/>
        <w:outlineLvl w:val="0"/>
        <w:rPr>
          <w:rFonts w:hint="eastAsia" w:ascii="宋体" w:hAnsi="宋体" w:eastAsia="宋体" w:cs="宋体"/>
          <w:b/>
          <w:bCs/>
          <w:color w:val="000000"/>
          <w:kern w:val="0"/>
          <w:sz w:val="36"/>
          <w:szCs w:val="20"/>
          <w:highlight w:val="none"/>
          <w:lang w:val="en-US" w:eastAsia="zh-CN" w:bidi="ar-SA"/>
        </w:rPr>
      </w:pPr>
    </w:p>
    <w:p w14:paraId="029D9814">
      <w:pPr>
        <w:rPr>
          <w:rFonts w:hint="eastAsia" w:ascii="宋体" w:hAnsi="宋体" w:eastAsia="宋体" w:cs="宋体"/>
          <w:b/>
          <w:bCs/>
          <w:color w:val="000000"/>
          <w:kern w:val="0"/>
          <w:sz w:val="36"/>
          <w:szCs w:val="20"/>
          <w:highlight w:val="none"/>
          <w:lang w:val="en-US" w:eastAsia="zh-CN" w:bidi="ar-SA"/>
        </w:rPr>
      </w:pPr>
      <w:r>
        <w:rPr>
          <w:rFonts w:hint="eastAsia" w:ascii="宋体" w:hAnsi="宋体" w:eastAsia="宋体" w:cs="宋体"/>
          <w:b/>
          <w:bCs/>
          <w:color w:val="000000"/>
          <w:kern w:val="0"/>
          <w:sz w:val="36"/>
          <w:szCs w:val="20"/>
          <w:highlight w:val="none"/>
          <w:lang w:val="en-US" w:eastAsia="zh-CN" w:bidi="ar-SA"/>
        </w:rPr>
        <w:br w:type="page"/>
      </w:r>
    </w:p>
    <w:p w14:paraId="43091E1F">
      <w:pPr>
        <w:pStyle w:val="19"/>
        <w:outlineLvl w:val="0"/>
        <w:rPr>
          <w:rFonts w:ascii="宋体" w:hAnsi="宋体" w:eastAsia="宋体"/>
          <w:color w:val="000000"/>
          <w:highlight w:val="none"/>
        </w:rPr>
      </w:pPr>
      <w:r>
        <w:rPr>
          <w:rFonts w:hint="eastAsia" w:ascii="宋体" w:hAnsi="宋体" w:eastAsia="宋体" w:cs="宋体"/>
          <w:b/>
          <w:bCs/>
          <w:color w:val="000000"/>
          <w:kern w:val="0"/>
          <w:sz w:val="36"/>
          <w:szCs w:val="20"/>
          <w:highlight w:val="none"/>
          <w:lang w:val="en-US" w:eastAsia="zh-CN" w:bidi="ar-SA"/>
        </w:rPr>
        <w:t>附件13</w:t>
      </w:r>
      <w:r>
        <w:rPr>
          <w:rFonts w:hint="eastAsia" w:ascii="宋体" w:hAnsi="宋体" w:eastAsia="宋体"/>
          <w:color w:val="000000"/>
          <w:highlight w:val="none"/>
        </w:rPr>
        <w:t>、</w:t>
      </w:r>
      <w:r>
        <w:rPr>
          <w:rFonts w:hint="eastAsia" w:ascii="宋体" w:hAnsi="宋体" w:eastAsia="宋体" w:cs="宋体"/>
          <w:b/>
          <w:bCs/>
          <w:color w:val="000000"/>
          <w:kern w:val="0"/>
          <w:sz w:val="36"/>
          <w:szCs w:val="20"/>
          <w:highlight w:val="none"/>
          <w:lang w:val="en-US" w:eastAsia="zh-CN" w:bidi="ar-SA"/>
        </w:rPr>
        <w:t>监狱企业声明函（如有）</w:t>
      </w:r>
      <w:bookmarkEnd w:id="154"/>
      <w:bookmarkEnd w:id="155"/>
      <w:bookmarkEnd w:id="156"/>
      <w:bookmarkEnd w:id="157"/>
      <w:bookmarkEnd w:id="158"/>
    </w:p>
    <w:p w14:paraId="44CCD569">
      <w:pPr>
        <w:spacing w:line="440" w:lineRule="exact"/>
        <w:jc w:val="center"/>
        <w:rPr>
          <w:rFonts w:hAnsi="宋体"/>
          <w:color w:val="000000"/>
          <w:sz w:val="24"/>
          <w:szCs w:val="24"/>
          <w:highlight w:val="none"/>
        </w:rPr>
      </w:pPr>
      <w:r>
        <w:rPr>
          <w:rFonts w:hint="eastAsia" w:hAnsi="宋体"/>
          <w:color w:val="000000"/>
          <w:sz w:val="24"/>
          <w:szCs w:val="24"/>
          <w:highlight w:val="none"/>
        </w:rPr>
        <w:t>（格式</w:t>
      </w:r>
      <w:r>
        <w:rPr>
          <w:rFonts w:hAnsi="宋体"/>
          <w:color w:val="000000"/>
          <w:sz w:val="24"/>
          <w:szCs w:val="24"/>
          <w:highlight w:val="none"/>
        </w:rPr>
        <w:t>自拟</w:t>
      </w:r>
      <w:r>
        <w:rPr>
          <w:rFonts w:hint="eastAsia" w:hAnsi="宋体"/>
          <w:color w:val="000000"/>
          <w:sz w:val="24"/>
          <w:szCs w:val="24"/>
          <w:highlight w:val="none"/>
        </w:rPr>
        <w:t>）</w:t>
      </w:r>
    </w:p>
    <w:p w14:paraId="1550A20C">
      <w:pPr>
        <w:spacing w:line="440" w:lineRule="exact"/>
        <w:rPr>
          <w:rFonts w:hint="eastAsia" w:hAnsi="宋体"/>
          <w:color w:val="000000"/>
          <w:sz w:val="24"/>
          <w:szCs w:val="24"/>
          <w:highlight w:val="none"/>
        </w:rPr>
      </w:pPr>
      <w:r>
        <w:rPr>
          <w:rFonts w:hint="eastAsia" w:hAnsi="宋体"/>
          <w:color w:val="000000"/>
          <w:sz w:val="24"/>
          <w:szCs w:val="24"/>
          <w:highlight w:val="none"/>
        </w:rPr>
        <w:t>说明</w:t>
      </w:r>
      <w:r>
        <w:rPr>
          <w:rFonts w:hAnsi="宋体"/>
          <w:color w:val="000000"/>
          <w:sz w:val="24"/>
          <w:szCs w:val="24"/>
          <w:highlight w:val="none"/>
        </w:rPr>
        <w:t>：</w:t>
      </w:r>
    </w:p>
    <w:p w14:paraId="2605CC6B">
      <w:pPr>
        <w:spacing w:line="440" w:lineRule="exact"/>
        <w:ind w:firstLine="480" w:firstLineChars="200"/>
        <w:rPr>
          <w:rFonts w:hAnsi="宋体"/>
          <w:color w:val="000000"/>
          <w:sz w:val="24"/>
          <w:szCs w:val="24"/>
          <w:highlight w:val="none"/>
        </w:rPr>
      </w:pPr>
      <w:r>
        <w:rPr>
          <w:rFonts w:hAnsi="宋体"/>
          <w:color w:val="000000"/>
          <w:sz w:val="24"/>
          <w:szCs w:val="24"/>
          <w:highlight w:val="none"/>
        </w:rPr>
        <w:t>1</w:t>
      </w:r>
      <w:r>
        <w:rPr>
          <w:rFonts w:hint="eastAsia" w:hAnsi="宋体"/>
          <w:color w:val="000000"/>
          <w:sz w:val="24"/>
          <w:szCs w:val="24"/>
          <w:highlight w:val="none"/>
        </w:rPr>
        <w:t>、</w:t>
      </w:r>
      <w:r>
        <w:rPr>
          <w:rFonts w:hint="eastAsia" w:hAnsi="宋体"/>
          <w:color w:val="000000"/>
          <w:sz w:val="24"/>
          <w:szCs w:val="24"/>
          <w:highlight w:val="none"/>
          <w:lang w:eastAsia="zh-CN"/>
        </w:rPr>
        <w:t>投标人</w:t>
      </w:r>
      <w:r>
        <w:rPr>
          <w:rFonts w:hAnsi="宋体"/>
          <w:color w:val="000000"/>
          <w:sz w:val="24"/>
          <w:szCs w:val="24"/>
          <w:highlight w:val="none"/>
        </w:rPr>
        <w:t>符合《</w:t>
      </w:r>
      <w:r>
        <w:rPr>
          <w:rFonts w:hint="eastAsia" w:hAnsi="宋体"/>
          <w:color w:val="000000"/>
          <w:sz w:val="24"/>
          <w:szCs w:val="24"/>
          <w:highlight w:val="none"/>
        </w:rPr>
        <w:t>政府</w:t>
      </w:r>
      <w:r>
        <w:rPr>
          <w:rFonts w:hAnsi="宋体"/>
          <w:color w:val="000000"/>
          <w:sz w:val="24"/>
          <w:szCs w:val="24"/>
          <w:highlight w:val="none"/>
        </w:rPr>
        <w:t>采购支持监狱企业发展有关问题的通知》</w:t>
      </w:r>
      <w:r>
        <w:rPr>
          <w:rFonts w:hint="eastAsia" w:hAnsi="宋体"/>
          <w:color w:val="000000"/>
          <w:sz w:val="24"/>
          <w:szCs w:val="24"/>
          <w:highlight w:val="none"/>
        </w:rPr>
        <w:t>（财库</w:t>
      </w:r>
      <w:r>
        <w:rPr>
          <w:rFonts w:hint="eastAsia" w:hAnsi="宋体"/>
          <w:color w:val="000000"/>
          <w:sz w:val="24"/>
          <w:szCs w:val="24"/>
          <w:highlight w:val="none"/>
          <w:lang w:eastAsia="zh-CN"/>
        </w:rPr>
        <w:t>〔2014〕68号</w:t>
      </w:r>
      <w:r>
        <w:rPr>
          <w:rFonts w:hint="eastAsia" w:hAnsi="宋体"/>
          <w:color w:val="000000"/>
          <w:sz w:val="24"/>
          <w:szCs w:val="24"/>
          <w:highlight w:val="none"/>
        </w:rPr>
        <w:t>）规定</w:t>
      </w:r>
      <w:r>
        <w:rPr>
          <w:rFonts w:hAnsi="宋体"/>
          <w:color w:val="000000"/>
          <w:sz w:val="24"/>
          <w:szCs w:val="24"/>
          <w:highlight w:val="none"/>
        </w:rPr>
        <w:t>的划分标准为监狱企业</w:t>
      </w:r>
      <w:r>
        <w:rPr>
          <w:rFonts w:hint="eastAsia" w:hAnsi="宋体"/>
          <w:color w:val="000000"/>
          <w:sz w:val="24"/>
          <w:szCs w:val="24"/>
          <w:highlight w:val="none"/>
        </w:rPr>
        <w:t>适用</w:t>
      </w:r>
      <w:r>
        <w:rPr>
          <w:rFonts w:hAnsi="宋体"/>
          <w:color w:val="000000"/>
          <w:sz w:val="24"/>
          <w:szCs w:val="24"/>
          <w:highlight w:val="none"/>
        </w:rPr>
        <w:t>。此</w:t>
      </w:r>
      <w:r>
        <w:rPr>
          <w:rFonts w:hint="eastAsia" w:hAnsi="宋体"/>
          <w:color w:val="000000"/>
          <w:sz w:val="24"/>
          <w:szCs w:val="24"/>
          <w:highlight w:val="none"/>
        </w:rPr>
        <w:t>项内容根据</w:t>
      </w:r>
      <w:r>
        <w:rPr>
          <w:rFonts w:hint="eastAsia" w:hAnsi="宋体"/>
          <w:color w:val="000000"/>
          <w:sz w:val="24"/>
          <w:szCs w:val="24"/>
          <w:highlight w:val="none"/>
          <w:lang w:eastAsia="zh-CN"/>
        </w:rPr>
        <w:t>投标人</w:t>
      </w:r>
      <w:r>
        <w:rPr>
          <w:rFonts w:hAnsi="宋体"/>
          <w:color w:val="000000"/>
          <w:sz w:val="24"/>
          <w:szCs w:val="24"/>
          <w:highlight w:val="none"/>
        </w:rPr>
        <w:t>自身情况自行选择是否提供，</w:t>
      </w:r>
      <w:r>
        <w:rPr>
          <w:rFonts w:hint="eastAsia" w:hAnsi="宋体"/>
          <w:color w:val="000000"/>
          <w:sz w:val="24"/>
          <w:szCs w:val="24"/>
          <w:highlight w:val="none"/>
        </w:rPr>
        <w:t>未提供</w:t>
      </w:r>
      <w:r>
        <w:rPr>
          <w:rFonts w:hAnsi="宋体"/>
          <w:color w:val="000000"/>
          <w:sz w:val="24"/>
          <w:szCs w:val="24"/>
          <w:highlight w:val="none"/>
        </w:rPr>
        <w:t>则不享受</w:t>
      </w:r>
      <w:r>
        <w:rPr>
          <w:rFonts w:hint="eastAsia" w:hAnsi="宋体"/>
          <w:color w:val="000000"/>
          <w:sz w:val="24"/>
          <w:szCs w:val="24"/>
          <w:highlight w:val="none"/>
        </w:rPr>
        <w:t>价格</w:t>
      </w:r>
      <w:r>
        <w:rPr>
          <w:rFonts w:hAnsi="宋体"/>
          <w:color w:val="000000"/>
          <w:sz w:val="24"/>
          <w:szCs w:val="24"/>
          <w:highlight w:val="none"/>
        </w:rPr>
        <w:t>优惠。</w:t>
      </w:r>
    </w:p>
    <w:p w14:paraId="1A0CC0DE">
      <w:pPr>
        <w:spacing w:line="440" w:lineRule="exact"/>
        <w:ind w:firstLine="480" w:firstLineChars="200"/>
        <w:rPr>
          <w:rFonts w:hAnsi="宋体"/>
          <w:color w:val="000000"/>
          <w:sz w:val="24"/>
          <w:szCs w:val="24"/>
          <w:highlight w:val="none"/>
        </w:rPr>
      </w:pPr>
      <w:r>
        <w:rPr>
          <w:rFonts w:hint="eastAsia" w:hAnsi="宋体"/>
          <w:color w:val="000000"/>
          <w:sz w:val="24"/>
          <w:szCs w:val="24"/>
          <w:highlight w:val="none"/>
        </w:rPr>
        <w:t>2、在政府采购活动中，监狱企业视同小型、微型企业，享受预留份额、评审中价格扣除等政府采购促进中小企业发展的政府采购政策。监狱企业参加政府采购活动时，</w:t>
      </w:r>
      <w:r>
        <w:rPr>
          <w:rFonts w:hint="eastAsia" w:hAnsi="宋体"/>
          <w:b/>
          <w:color w:val="000000"/>
          <w:sz w:val="24"/>
          <w:szCs w:val="24"/>
          <w:highlight w:val="none"/>
        </w:rPr>
        <w:t>还应当提供由省级以上监狱管理局、戒毒管理局(含新疆生产建设兵团)出具的属于监狱企业的证明文件</w:t>
      </w:r>
      <w:r>
        <w:rPr>
          <w:rFonts w:hint="eastAsia" w:hAnsi="宋体"/>
          <w:color w:val="000000"/>
          <w:sz w:val="24"/>
          <w:szCs w:val="24"/>
          <w:highlight w:val="none"/>
        </w:rPr>
        <w:t>。</w:t>
      </w:r>
    </w:p>
    <w:p w14:paraId="5B4D5ABC">
      <w:pPr>
        <w:rPr>
          <w:rFonts w:hint="eastAsia" w:hAnsi="宋体"/>
          <w:color w:val="000000"/>
          <w:highlight w:val="none"/>
        </w:rPr>
      </w:pPr>
    </w:p>
    <w:p w14:paraId="30CE9DB7">
      <w:pPr>
        <w:rPr>
          <w:rFonts w:hint="eastAsia" w:hAnsi="宋体"/>
          <w:color w:val="000000"/>
          <w:highlight w:val="none"/>
        </w:rPr>
      </w:pPr>
    </w:p>
    <w:p w14:paraId="7327FB01">
      <w:pPr>
        <w:rPr>
          <w:rFonts w:hint="eastAsia" w:hAnsi="宋体"/>
          <w:color w:val="000000"/>
          <w:highlight w:val="none"/>
        </w:rPr>
      </w:pPr>
    </w:p>
    <w:p w14:paraId="23929262">
      <w:pPr>
        <w:rPr>
          <w:rFonts w:hint="eastAsia" w:hAnsi="宋体"/>
          <w:color w:val="000000"/>
          <w:highlight w:val="none"/>
        </w:rPr>
      </w:pPr>
    </w:p>
    <w:p w14:paraId="28FD8763">
      <w:pPr>
        <w:rPr>
          <w:rFonts w:hint="eastAsia" w:hAnsi="宋体"/>
          <w:color w:val="000000"/>
          <w:highlight w:val="none"/>
        </w:rPr>
      </w:pPr>
    </w:p>
    <w:p w14:paraId="4610A199">
      <w:pPr>
        <w:rPr>
          <w:rFonts w:hint="eastAsia" w:hAnsi="宋体"/>
          <w:color w:val="000000"/>
          <w:highlight w:val="none"/>
        </w:rPr>
      </w:pPr>
    </w:p>
    <w:p w14:paraId="48AFF598">
      <w:pPr>
        <w:rPr>
          <w:rFonts w:hint="eastAsia" w:hAnsi="宋体"/>
          <w:color w:val="000000"/>
          <w:highlight w:val="none"/>
        </w:rPr>
      </w:pPr>
    </w:p>
    <w:p w14:paraId="3704088A">
      <w:pPr>
        <w:rPr>
          <w:rFonts w:hint="eastAsia" w:hAnsi="宋体"/>
          <w:color w:val="000000"/>
          <w:highlight w:val="none"/>
        </w:rPr>
      </w:pPr>
    </w:p>
    <w:p w14:paraId="7E770BA4">
      <w:pPr>
        <w:rPr>
          <w:rFonts w:hint="eastAsia" w:hAnsi="宋体"/>
          <w:color w:val="000000"/>
          <w:highlight w:val="none"/>
        </w:rPr>
      </w:pPr>
    </w:p>
    <w:p w14:paraId="37FEA2E7">
      <w:pPr>
        <w:rPr>
          <w:rFonts w:hint="eastAsia" w:hAnsi="宋体"/>
          <w:color w:val="000000"/>
          <w:highlight w:val="none"/>
        </w:rPr>
      </w:pPr>
    </w:p>
    <w:p w14:paraId="170A0723">
      <w:pPr>
        <w:rPr>
          <w:rFonts w:hint="eastAsia" w:hAnsi="宋体"/>
          <w:color w:val="000000"/>
          <w:highlight w:val="none"/>
        </w:rPr>
      </w:pPr>
    </w:p>
    <w:p w14:paraId="3510AE9C">
      <w:pPr>
        <w:spacing w:line="360" w:lineRule="auto"/>
        <w:jc w:val="center"/>
        <w:rPr>
          <w:rFonts w:hint="eastAsia" w:hAnsi="宋体" w:cs="宋体"/>
          <w:color w:val="000000"/>
          <w:sz w:val="24"/>
          <w:szCs w:val="24"/>
          <w:highlight w:val="none"/>
        </w:rPr>
      </w:pPr>
      <w:r>
        <w:rPr>
          <w:rFonts w:hint="eastAsia" w:hAnsi="宋体" w:cs="宋体"/>
          <w:color w:val="000000"/>
          <w:sz w:val="24"/>
          <w:szCs w:val="24"/>
          <w:highlight w:val="none"/>
        </w:rPr>
        <w:t>企业名称(盖章):</w:t>
      </w:r>
    </w:p>
    <w:p w14:paraId="5B3B98BD">
      <w:pPr>
        <w:jc w:val="center"/>
        <w:rPr>
          <w:rFonts w:hint="eastAsia" w:hAnsi="宋体"/>
          <w:color w:val="000000"/>
          <w:highlight w:val="none"/>
        </w:rPr>
      </w:pPr>
      <w:r>
        <w:rPr>
          <w:rFonts w:hint="eastAsia" w:hAnsi="宋体" w:cs="宋体"/>
          <w:color w:val="000000"/>
          <w:sz w:val="24"/>
          <w:szCs w:val="24"/>
          <w:highlight w:val="none"/>
        </w:rPr>
        <w:t>日期:</w:t>
      </w:r>
    </w:p>
    <w:p w14:paraId="55AD0AB8">
      <w:pPr>
        <w:pStyle w:val="12"/>
        <w:rPr>
          <w:rFonts w:hint="eastAsia" w:hAnsi="宋体"/>
          <w:color w:val="000000"/>
          <w:highlight w:val="none"/>
        </w:rPr>
      </w:pPr>
    </w:p>
    <w:p w14:paraId="3E15B8F5">
      <w:pPr>
        <w:rPr>
          <w:rFonts w:hint="eastAsia" w:hAnsi="宋体"/>
          <w:color w:val="000000"/>
          <w:highlight w:val="none"/>
        </w:rPr>
      </w:pPr>
    </w:p>
    <w:p w14:paraId="6D22DEE8">
      <w:pPr>
        <w:pStyle w:val="12"/>
        <w:rPr>
          <w:rFonts w:hint="eastAsia" w:hAnsi="宋体"/>
          <w:color w:val="000000"/>
          <w:highlight w:val="none"/>
        </w:rPr>
      </w:pPr>
    </w:p>
    <w:p w14:paraId="1FF46B4E">
      <w:pPr>
        <w:rPr>
          <w:rFonts w:hint="eastAsia" w:hAnsi="宋体"/>
          <w:color w:val="000000"/>
          <w:highlight w:val="none"/>
        </w:rPr>
      </w:pPr>
    </w:p>
    <w:p w14:paraId="7F605B89">
      <w:pPr>
        <w:pStyle w:val="12"/>
        <w:rPr>
          <w:rFonts w:hint="eastAsia" w:hAnsi="宋体"/>
          <w:color w:val="000000"/>
          <w:highlight w:val="none"/>
        </w:rPr>
      </w:pPr>
    </w:p>
    <w:p w14:paraId="3290C076">
      <w:pPr>
        <w:rPr>
          <w:rFonts w:hint="eastAsia" w:hAnsi="宋体"/>
          <w:color w:val="000000"/>
          <w:highlight w:val="none"/>
        </w:rPr>
      </w:pPr>
    </w:p>
    <w:p w14:paraId="2788DD4D">
      <w:pPr>
        <w:pStyle w:val="12"/>
        <w:rPr>
          <w:rFonts w:hint="eastAsia" w:hAnsi="宋体"/>
          <w:color w:val="000000"/>
          <w:highlight w:val="none"/>
        </w:rPr>
      </w:pPr>
    </w:p>
    <w:p w14:paraId="2D07995C">
      <w:pPr>
        <w:rPr>
          <w:rFonts w:hint="eastAsia" w:hAnsi="宋体"/>
          <w:color w:val="000000"/>
          <w:highlight w:val="none"/>
        </w:rPr>
      </w:pPr>
    </w:p>
    <w:p w14:paraId="70F2A5C0">
      <w:pPr>
        <w:pStyle w:val="12"/>
        <w:rPr>
          <w:rFonts w:hint="eastAsia" w:hAnsi="宋体"/>
          <w:color w:val="000000"/>
          <w:highlight w:val="none"/>
        </w:rPr>
      </w:pPr>
    </w:p>
    <w:p w14:paraId="50912632">
      <w:pPr>
        <w:rPr>
          <w:rFonts w:hint="eastAsia" w:hAnsi="宋体"/>
          <w:color w:val="000000"/>
          <w:highlight w:val="none"/>
        </w:rPr>
      </w:pPr>
    </w:p>
    <w:p w14:paraId="55EF2AB4">
      <w:pPr>
        <w:pStyle w:val="12"/>
        <w:rPr>
          <w:rFonts w:hint="eastAsia" w:hAnsi="宋体"/>
          <w:color w:val="000000"/>
          <w:highlight w:val="none"/>
        </w:rPr>
      </w:pPr>
    </w:p>
    <w:p w14:paraId="7B9C3D79">
      <w:pPr>
        <w:rPr>
          <w:rFonts w:hint="eastAsia" w:hAnsi="宋体"/>
          <w:color w:val="000000"/>
          <w:highlight w:val="none"/>
        </w:rPr>
      </w:pPr>
    </w:p>
    <w:p w14:paraId="44DA7E0A">
      <w:pPr>
        <w:pStyle w:val="12"/>
        <w:rPr>
          <w:rFonts w:hint="eastAsia" w:hAnsi="宋体"/>
          <w:color w:val="000000"/>
          <w:highlight w:val="none"/>
        </w:rPr>
      </w:pPr>
    </w:p>
    <w:p w14:paraId="0A58FFAA">
      <w:pPr>
        <w:rPr>
          <w:rFonts w:hint="eastAsia" w:hAnsi="宋体"/>
          <w:color w:val="000000"/>
          <w:highlight w:val="none"/>
        </w:rPr>
      </w:pPr>
    </w:p>
    <w:p w14:paraId="4B42C999">
      <w:pPr>
        <w:pStyle w:val="12"/>
        <w:rPr>
          <w:rFonts w:hint="eastAsia" w:hAnsi="宋体"/>
          <w:color w:val="000000"/>
          <w:highlight w:val="none"/>
        </w:rPr>
      </w:pPr>
    </w:p>
    <w:p w14:paraId="0F67FD9F">
      <w:pPr>
        <w:rPr>
          <w:rFonts w:hint="eastAsia" w:hAnsi="宋体"/>
          <w:color w:val="000000"/>
          <w:highlight w:val="none"/>
        </w:rPr>
      </w:pPr>
    </w:p>
    <w:p w14:paraId="6B29ED15">
      <w:pPr>
        <w:pStyle w:val="12"/>
        <w:rPr>
          <w:rFonts w:hint="eastAsia" w:hAnsi="宋体"/>
          <w:color w:val="000000"/>
          <w:highlight w:val="none"/>
        </w:rPr>
      </w:pPr>
    </w:p>
    <w:p w14:paraId="43961160">
      <w:pPr>
        <w:rPr>
          <w:rFonts w:hint="eastAsia" w:hAnsi="宋体"/>
          <w:color w:val="000000"/>
          <w:highlight w:val="none"/>
        </w:rPr>
      </w:pPr>
    </w:p>
    <w:p w14:paraId="4C437072">
      <w:pPr>
        <w:pStyle w:val="12"/>
        <w:rPr>
          <w:rFonts w:hint="eastAsia" w:hAnsi="宋体"/>
          <w:color w:val="000000"/>
          <w:highlight w:val="none"/>
        </w:rPr>
      </w:pPr>
    </w:p>
    <w:p w14:paraId="146B5797">
      <w:pPr>
        <w:rPr>
          <w:rFonts w:hint="eastAsia"/>
          <w:color w:val="000000"/>
          <w:highlight w:val="none"/>
        </w:rPr>
      </w:pPr>
    </w:p>
    <w:p w14:paraId="162EA248">
      <w:pPr>
        <w:rPr>
          <w:rFonts w:hint="eastAsia"/>
          <w:color w:val="000000"/>
          <w:highlight w:val="none"/>
        </w:rPr>
      </w:pPr>
    </w:p>
    <w:p w14:paraId="04CEC9B9">
      <w:pPr>
        <w:pStyle w:val="19"/>
        <w:outlineLvl w:val="0"/>
        <w:rPr>
          <w:rFonts w:ascii="宋体" w:hAnsi="宋体" w:eastAsia="宋体"/>
          <w:color w:val="000000"/>
          <w:highlight w:val="none"/>
        </w:rPr>
      </w:pPr>
      <w:bookmarkStart w:id="159" w:name="_Toc14808"/>
      <w:bookmarkStart w:id="160" w:name="_Toc3757"/>
      <w:bookmarkStart w:id="161" w:name="_Toc9843"/>
      <w:bookmarkStart w:id="162" w:name="_Toc12491"/>
      <w:bookmarkStart w:id="163" w:name="_Toc8070"/>
      <w:r>
        <w:rPr>
          <w:rFonts w:hint="eastAsia" w:ascii="宋体" w:hAnsi="宋体" w:eastAsia="宋体" w:cs="宋体"/>
          <w:b/>
          <w:bCs/>
          <w:color w:val="000000"/>
          <w:kern w:val="0"/>
          <w:sz w:val="36"/>
          <w:szCs w:val="20"/>
          <w:highlight w:val="none"/>
          <w:lang w:val="en-US" w:eastAsia="zh-CN" w:bidi="ar-SA"/>
        </w:rPr>
        <w:t>附件14</w:t>
      </w:r>
      <w:r>
        <w:rPr>
          <w:rFonts w:ascii="宋体" w:hAnsi="宋体" w:eastAsia="宋体"/>
          <w:color w:val="000000"/>
          <w:highlight w:val="none"/>
        </w:rPr>
        <w:t>、</w:t>
      </w:r>
      <w:r>
        <w:rPr>
          <w:rFonts w:hint="eastAsia" w:ascii="宋体" w:hAnsi="宋体" w:eastAsia="宋体" w:cs="宋体"/>
          <w:b/>
          <w:bCs/>
          <w:color w:val="000000"/>
          <w:kern w:val="0"/>
          <w:sz w:val="36"/>
          <w:szCs w:val="20"/>
          <w:highlight w:val="none"/>
          <w:lang w:val="en-US" w:eastAsia="zh-CN" w:bidi="ar-SA"/>
        </w:rPr>
        <w:t>残疾人福利性单位声明函（如有）</w:t>
      </w:r>
      <w:bookmarkEnd w:id="159"/>
      <w:bookmarkEnd w:id="160"/>
      <w:bookmarkEnd w:id="161"/>
      <w:bookmarkEnd w:id="162"/>
      <w:bookmarkEnd w:id="163"/>
    </w:p>
    <w:p w14:paraId="14146E7C">
      <w:pPr>
        <w:snapToGrid w:val="0"/>
        <w:spacing w:line="480" w:lineRule="auto"/>
        <w:ind w:firstLine="420"/>
        <w:rPr>
          <w:rFonts w:hAnsi="宋体" w:cs="宋体"/>
          <w:color w:val="000000"/>
          <w:sz w:val="24"/>
          <w:highlight w:val="none"/>
        </w:rPr>
      </w:pPr>
    </w:p>
    <w:p w14:paraId="766C3FEB">
      <w:pPr>
        <w:snapToGrid w:val="0"/>
        <w:spacing w:line="480" w:lineRule="auto"/>
        <w:ind w:firstLine="420"/>
        <w:rPr>
          <w:rFonts w:hAnsi="宋体" w:cs="宋体"/>
          <w:color w:val="000000"/>
          <w:sz w:val="24"/>
          <w:highlight w:val="none"/>
        </w:rPr>
      </w:pPr>
      <w:r>
        <w:rPr>
          <w:rFonts w:hAnsi="宋体" w:cs="宋体"/>
          <w:color w:val="000000"/>
          <w:sz w:val="24"/>
          <w:highlight w:val="none"/>
        </w:rPr>
        <w:t>本单位郑重声明，根据《财政部 民政部 中国残疾人联合会关于促进残疾人就业政府采购政策的通知》（财库</w:t>
      </w:r>
      <w:r>
        <w:rPr>
          <w:rFonts w:hint="eastAsia" w:hAnsi="宋体" w:cs="宋体"/>
          <w:color w:val="000000"/>
          <w:sz w:val="24"/>
          <w:highlight w:val="none"/>
          <w:lang w:eastAsia="zh-CN"/>
        </w:rPr>
        <w:t>〔2017〕141号</w:t>
      </w:r>
      <w:r>
        <w:rPr>
          <w:rFonts w:hAnsi="宋体" w:cs="宋体"/>
          <w:color w:val="000000"/>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72AFAC">
      <w:pPr>
        <w:snapToGrid w:val="0"/>
        <w:spacing w:line="480" w:lineRule="auto"/>
        <w:ind w:firstLine="420"/>
        <w:rPr>
          <w:rFonts w:hAnsi="宋体" w:cs="宋体"/>
          <w:color w:val="000000"/>
          <w:sz w:val="24"/>
          <w:highlight w:val="none"/>
        </w:rPr>
      </w:pPr>
      <w:r>
        <w:rPr>
          <w:rFonts w:hAnsi="宋体" w:cs="宋体"/>
          <w:color w:val="000000"/>
          <w:sz w:val="24"/>
          <w:highlight w:val="none"/>
        </w:rPr>
        <w:t>本单位对上述声明的真实性负责。如有虚假，将依法承担相应责任。</w:t>
      </w:r>
    </w:p>
    <w:p w14:paraId="7A2B7AEF">
      <w:pPr>
        <w:rPr>
          <w:rFonts w:hAnsi="宋体" w:cs="宋体"/>
          <w:color w:val="000000"/>
          <w:sz w:val="24"/>
          <w:highlight w:val="none"/>
        </w:rPr>
      </w:pPr>
    </w:p>
    <w:p w14:paraId="6A256326">
      <w:pPr>
        <w:rPr>
          <w:rFonts w:hint="eastAsia" w:hAnsi="宋体"/>
          <w:color w:val="000000"/>
          <w:highlight w:val="none"/>
        </w:rPr>
      </w:pPr>
    </w:p>
    <w:p w14:paraId="380D8EA2">
      <w:pPr>
        <w:spacing w:line="440" w:lineRule="exact"/>
        <w:ind w:left="2940" w:leftChars="1400" w:right="296" w:rightChars="141"/>
        <w:rPr>
          <w:rFonts w:hAnsi="宋体" w:cs="宋体"/>
          <w:color w:val="000000"/>
          <w:sz w:val="24"/>
          <w:highlight w:val="none"/>
        </w:rPr>
      </w:pPr>
      <w:r>
        <w:rPr>
          <w:rFonts w:hAnsi="宋体" w:cs="宋体"/>
          <w:color w:val="000000"/>
          <w:sz w:val="24"/>
          <w:highlight w:val="none"/>
        </w:rPr>
        <w:t>单位名称（</w:t>
      </w:r>
      <w:r>
        <w:rPr>
          <w:rFonts w:hint="eastAsia" w:hAnsi="宋体" w:cs="宋体"/>
          <w:color w:val="000000"/>
          <w:sz w:val="24"/>
          <w:highlight w:val="none"/>
        </w:rPr>
        <w:t>公</w:t>
      </w:r>
      <w:r>
        <w:rPr>
          <w:rFonts w:hAnsi="宋体" w:cs="宋体"/>
          <w:color w:val="000000"/>
          <w:sz w:val="24"/>
          <w:highlight w:val="none"/>
        </w:rPr>
        <w:t>章）：</w:t>
      </w:r>
    </w:p>
    <w:p w14:paraId="733FB4D1">
      <w:pPr>
        <w:spacing w:line="440" w:lineRule="exact"/>
        <w:ind w:left="2940" w:leftChars="1400" w:right="296" w:rightChars="141"/>
        <w:rPr>
          <w:rFonts w:hint="eastAsia" w:hAnsi="宋体" w:cs="宋体"/>
          <w:color w:val="000000"/>
          <w:sz w:val="24"/>
          <w:highlight w:val="none"/>
        </w:rPr>
      </w:pPr>
      <w:r>
        <w:rPr>
          <w:rFonts w:hint="eastAsia" w:hAnsi="宋体" w:cs="宋体"/>
          <w:color w:val="000000"/>
          <w:sz w:val="24"/>
          <w:highlight w:val="none"/>
        </w:rPr>
        <w:t xml:space="preserve">日 </w:t>
      </w:r>
      <w:r>
        <w:rPr>
          <w:rFonts w:hAnsi="宋体" w:cs="宋体"/>
          <w:color w:val="000000"/>
          <w:sz w:val="24"/>
          <w:highlight w:val="none"/>
        </w:rPr>
        <w:t xml:space="preserve">   </w:t>
      </w:r>
      <w:r>
        <w:rPr>
          <w:rFonts w:hint="eastAsia" w:hAnsi="宋体" w:cs="宋体"/>
          <w:color w:val="000000"/>
          <w:sz w:val="24"/>
          <w:highlight w:val="none"/>
        </w:rPr>
        <w:t>期：</w:t>
      </w:r>
    </w:p>
    <w:p w14:paraId="310BAAB1">
      <w:pPr>
        <w:spacing w:line="440" w:lineRule="exact"/>
        <w:ind w:right="480"/>
        <w:rPr>
          <w:rFonts w:hint="eastAsia" w:hAnsi="宋体" w:cs="宋体"/>
          <w:color w:val="000000"/>
          <w:sz w:val="24"/>
          <w:highlight w:val="none"/>
        </w:rPr>
      </w:pPr>
    </w:p>
    <w:p w14:paraId="43E9E82F">
      <w:pPr>
        <w:spacing w:line="440" w:lineRule="exact"/>
        <w:rPr>
          <w:rFonts w:hAnsi="宋体"/>
          <w:color w:val="000000"/>
          <w:sz w:val="24"/>
          <w:szCs w:val="24"/>
          <w:highlight w:val="none"/>
        </w:rPr>
      </w:pPr>
      <w:r>
        <w:rPr>
          <w:rFonts w:hint="eastAsia" w:hAnsi="宋体"/>
          <w:color w:val="000000"/>
          <w:sz w:val="24"/>
          <w:szCs w:val="24"/>
          <w:highlight w:val="none"/>
        </w:rPr>
        <w:t>注</w:t>
      </w:r>
      <w:r>
        <w:rPr>
          <w:rFonts w:hAnsi="宋体"/>
          <w:color w:val="000000"/>
          <w:sz w:val="24"/>
          <w:szCs w:val="24"/>
          <w:highlight w:val="none"/>
        </w:rPr>
        <w:t>：</w:t>
      </w:r>
    </w:p>
    <w:p w14:paraId="19C3D7C4">
      <w:pPr>
        <w:spacing w:line="440" w:lineRule="exact"/>
        <w:ind w:firstLine="240" w:firstLineChars="100"/>
        <w:rPr>
          <w:rFonts w:hAnsi="宋体"/>
          <w:color w:val="000000"/>
          <w:sz w:val="24"/>
          <w:szCs w:val="24"/>
          <w:highlight w:val="none"/>
        </w:rPr>
      </w:pPr>
      <w:r>
        <w:rPr>
          <w:rFonts w:hAnsi="宋体"/>
          <w:color w:val="000000"/>
          <w:sz w:val="24"/>
          <w:szCs w:val="24"/>
          <w:highlight w:val="none"/>
        </w:rPr>
        <w:t>1</w:t>
      </w:r>
      <w:r>
        <w:rPr>
          <w:rFonts w:hint="eastAsia" w:hAnsi="宋体"/>
          <w:color w:val="000000"/>
          <w:sz w:val="24"/>
          <w:szCs w:val="24"/>
          <w:highlight w:val="none"/>
        </w:rPr>
        <w:t>、</w:t>
      </w:r>
      <w:r>
        <w:rPr>
          <w:rFonts w:hAnsi="宋体"/>
          <w:color w:val="000000"/>
          <w:sz w:val="24"/>
          <w:szCs w:val="24"/>
          <w:highlight w:val="none"/>
        </w:rPr>
        <w:t>此声明</w:t>
      </w:r>
      <w:r>
        <w:rPr>
          <w:rFonts w:hint="eastAsia" w:hAnsi="宋体"/>
          <w:color w:val="000000"/>
          <w:sz w:val="24"/>
          <w:szCs w:val="24"/>
          <w:highlight w:val="none"/>
        </w:rPr>
        <w:t>函根据</w:t>
      </w:r>
      <w:r>
        <w:rPr>
          <w:rFonts w:hint="eastAsia" w:hAnsi="宋体"/>
          <w:color w:val="000000"/>
          <w:sz w:val="24"/>
          <w:szCs w:val="24"/>
          <w:highlight w:val="none"/>
          <w:lang w:eastAsia="zh-CN"/>
        </w:rPr>
        <w:t>投标人</w:t>
      </w:r>
      <w:r>
        <w:rPr>
          <w:rFonts w:hAnsi="宋体"/>
          <w:color w:val="000000"/>
          <w:sz w:val="24"/>
          <w:szCs w:val="24"/>
          <w:highlight w:val="none"/>
        </w:rPr>
        <w:t>自身情况填写</w:t>
      </w:r>
      <w:r>
        <w:rPr>
          <w:rFonts w:hint="eastAsia" w:hAnsi="宋体"/>
          <w:color w:val="000000"/>
          <w:sz w:val="24"/>
          <w:szCs w:val="24"/>
          <w:highlight w:val="none"/>
        </w:rPr>
        <w:t>，</w:t>
      </w:r>
      <w:r>
        <w:rPr>
          <w:rFonts w:hAnsi="宋体"/>
          <w:color w:val="000000"/>
          <w:sz w:val="24"/>
          <w:szCs w:val="24"/>
          <w:highlight w:val="none"/>
        </w:rPr>
        <w:t>自行选择是否提供，</w:t>
      </w:r>
      <w:r>
        <w:rPr>
          <w:rFonts w:hint="eastAsia" w:hAnsi="宋体"/>
          <w:color w:val="000000"/>
          <w:sz w:val="24"/>
          <w:szCs w:val="24"/>
          <w:highlight w:val="none"/>
        </w:rPr>
        <w:t>未提供</w:t>
      </w:r>
      <w:r>
        <w:rPr>
          <w:rFonts w:hAnsi="宋体"/>
          <w:color w:val="000000"/>
          <w:sz w:val="24"/>
          <w:szCs w:val="24"/>
          <w:highlight w:val="none"/>
        </w:rPr>
        <w:t>则不享受</w:t>
      </w:r>
      <w:r>
        <w:rPr>
          <w:rFonts w:hint="eastAsia" w:hAnsi="宋体"/>
          <w:color w:val="000000"/>
          <w:sz w:val="24"/>
          <w:szCs w:val="24"/>
          <w:highlight w:val="none"/>
        </w:rPr>
        <w:t>价格</w:t>
      </w:r>
      <w:r>
        <w:rPr>
          <w:rFonts w:hAnsi="宋体"/>
          <w:color w:val="000000"/>
          <w:sz w:val="24"/>
          <w:szCs w:val="24"/>
          <w:highlight w:val="none"/>
        </w:rPr>
        <w:t>优惠。</w:t>
      </w:r>
    </w:p>
    <w:p w14:paraId="78A6E43E">
      <w:pPr>
        <w:pStyle w:val="12"/>
        <w:ind w:left="0" w:leftChars="0" w:firstLine="0" w:firstLineChars="0"/>
        <w:rPr>
          <w:color w:val="000000"/>
          <w:highlight w:val="none"/>
        </w:rPr>
      </w:pPr>
      <w:r>
        <w:rPr>
          <w:rFonts w:hAnsi="宋体"/>
          <w:color w:val="000000"/>
          <w:sz w:val="24"/>
          <w:szCs w:val="24"/>
          <w:highlight w:val="none"/>
        </w:rPr>
        <w:t>2</w:t>
      </w:r>
      <w:r>
        <w:rPr>
          <w:rFonts w:hint="eastAsia" w:hAnsi="宋体"/>
          <w:color w:val="000000"/>
          <w:sz w:val="24"/>
          <w:szCs w:val="24"/>
          <w:highlight w:val="none"/>
        </w:rPr>
        <w:t>、残疾人福利性单位视同小型、微型企业，享受预留份额、评审中价格扣除等促进中小企业发展的政府采购政策。残疾人福利性单位属于小型、微型企业的，不重复享受政策。</w:t>
      </w:r>
    </w:p>
    <w:p w14:paraId="6E851675">
      <w:pPr>
        <w:pStyle w:val="37"/>
        <w:jc w:val="both"/>
        <w:outlineLvl w:val="9"/>
        <w:rPr>
          <w:rFonts w:hint="eastAsia" w:ascii="宋体" w:cs="宋体"/>
          <w:b/>
          <w:bCs/>
          <w:color w:val="000000"/>
          <w:sz w:val="36"/>
          <w:highlight w:val="none"/>
        </w:rPr>
      </w:pPr>
      <w:bookmarkStart w:id="164" w:name="_Toc533086824"/>
    </w:p>
    <w:p w14:paraId="77D5FB5C">
      <w:pPr>
        <w:pStyle w:val="37"/>
        <w:jc w:val="both"/>
        <w:outlineLvl w:val="9"/>
        <w:rPr>
          <w:rFonts w:hint="eastAsia" w:ascii="宋体" w:cs="宋体"/>
          <w:b/>
          <w:bCs/>
          <w:color w:val="000000"/>
          <w:sz w:val="36"/>
          <w:highlight w:val="none"/>
        </w:rPr>
      </w:pPr>
    </w:p>
    <w:p w14:paraId="1C43B3E6">
      <w:pPr>
        <w:pStyle w:val="37"/>
        <w:jc w:val="both"/>
        <w:outlineLvl w:val="9"/>
        <w:rPr>
          <w:rFonts w:hint="eastAsia" w:ascii="宋体" w:cs="宋体"/>
          <w:b/>
          <w:bCs/>
          <w:color w:val="000000"/>
          <w:sz w:val="36"/>
          <w:highlight w:val="none"/>
        </w:rPr>
      </w:pPr>
    </w:p>
    <w:p w14:paraId="277E8142">
      <w:pPr>
        <w:pStyle w:val="37"/>
        <w:jc w:val="both"/>
        <w:outlineLvl w:val="9"/>
        <w:rPr>
          <w:rFonts w:hint="eastAsia" w:ascii="宋体" w:cs="宋体"/>
          <w:b/>
          <w:bCs/>
          <w:color w:val="000000"/>
          <w:sz w:val="36"/>
          <w:highlight w:val="none"/>
        </w:rPr>
      </w:pPr>
    </w:p>
    <w:p w14:paraId="7BAE2B89">
      <w:pPr>
        <w:pStyle w:val="37"/>
        <w:jc w:val="both"/>
        <w:outlineLvl w:val="9"/>
        <w:rPr>
          <w:rFonts w:hint="eastAsia" w:ascii="宋体" w:cs="宋体"/>
          <w:b/>
          <w:bCs/>
          <w:color w:val="000000"/>
          <w:sz w:val="36"/>
          <w:highlight w:val="none"/>
        </w:rPr>
      </w:pPr>
    </w:p>
    <w:p w14:paraId="1EFF2239">
      <w:pPr>
        <w:pStyle w:val="37"/>
        <w:jc w:val="both"/>
        <w:outlineLvl w:val="9"/>
        <w:rPr>
          <w:rFonts w:hint="eastAsia" w:ascii="宋体" w:cs="宋体"/>
          <w:b/>
          <w:bCs/>
          <w:color w:val="000000"/>
          <w:sz w:val="36"/>
          <w:highlight w:val="none"/>
        </w:rPr>
      </w:pPr>
    </w:p>
    <w:p w14:paraId="29D5A568">
      <w:pPr>
        <w:pStyle w:val="37"/>
        <w:jc w:val="both"/>
        <w:outlineLvl w:val="9"/>
        <w:rPr>
          <w:rFonts w:hint="eastAsia" w:ascii="宋体" w:cs="宋体"/>
          <w:b/>
          <w:bCs/>
          <w:color w:val="000000"/>
          <w:sz w:val="36"/>
          <w:highlight w:val="none"/>
        </w:rPr>
      </w:pPr>
    </w:p>
    <w:p w14:paraId="65621B5F">
      <w:pPr>
        <w:pStyle w:val="37"/>
        <w:jc w:val="both"/>
        <w:outlineLvl w:val="9"/>
        <w:rPr>
          <w:rFonts w:hint="eastAsia" w:ascii="宋体" w:cs="宋体"/>
          <w:b/>
          <w:bCs/>
          <w:color w:val="000000"/>
          <w:sz w:val="36"/>
          <w:highlight w:val="none"/>
        </w:rPr>
      </w:pPr>
    </w:p>
    <w:p w14:paraId="05244404">
      <w:pPr>
        <w:pStyle w:val="37"/>
        <w:jc w:val="both"/>
        <w:outlineLvl w:val="9"/>
        <w:rPr>
          <w:rFonts w:hint="eastAsia" w:ascii="宋体" w:cs="宋体"/>
          <w:b/>
          <w:bCs/>
          <w:color w:val="000000"/>
          <w:sz w:val="36"/>
          <w:highlight w:val="none"/>
        </w:rPr>
      </w:pPr>
    </w:p>
    <w:p w14:paraId="365437AD">
      <w:pPr>
        <w:rPr>
          <w:rFonts w:hint="eastAsia" w:ascii="宋体" w:cs="宋体"/>
          <w:b/>
          <w:bCs/>
          <w:color w:val="000000"/>
          <w:sz w:val="36"/>
          <w:highlight w:val="none"/>
          <w:lang w:eastAsia="zh-CN"/>
        </w:rPr>
      </w:pPr>
      <w:bookmarkStart w:id="165" w:name="_Toc29842"/>
      <w:bookmarkStart w:id="166" w:name="_Toc21134"/>
      <w:bookmarkStart w:id="167" w:name="_Toc5364"/>
      <w:bookmarkStart w:id="168" w:name="_Toc11784"/>
      <w:bookmarkStart w:id="169" w:name="_Toc16279"/>
      <w:r>
        <w:rPr>
          <w:rFonts w:hint="eastAsia" w:ascii="宋体" w:cs="宋体"/>
          <w:b/>
          <w:bCs/>
          <w:color w:val="000000"/>
          <w:sz w:val="36"/>
          <w:highlight w:val="none"/>
          <w:lang w:eastAsia="zh-CN"/>
        </w:rPr>
        <w:br w:type="page"/>
      </w:r>
    </w:p>
    <w:p w14:paraId="6C324597">
      <w:pPr>
        <w:pStyle w:val="37"/>
        <w:jc w:val="center"/>
        <w:outlineLvl w:val="0"/>
        <w:rPr>
          <w:rFonts w:hint="eastAsia" w:ascii="宋体" w:cs="宋体"/>
          <w:b/>
          <w:bCs/>
          <w:color w:val="000000"/>
          <w:sz w:val="36"/>
          <w:highlight w:val="none"/>
          <w:lang w:val="en-US" w:eastAsia="zh-CN"/>
        </w:rPr>
      </w:pPr>
      <w:r>
        <w:rPr>
          <w:rFonts w:hint="eastAsia" w:ascii="宋体" w:cs="宋体"/>
          <w:b/>
          <w:bCs/>
          <w:color w:val="000000"/>
          <w:sz w:val="36"/>
          <w:highlight w:val="none"/>
          <w:lang w:eastAsia="zh-CN"/>
        </w:rPr>
        <w:t>附件</w:t>
      </w:r>
      <w:r>
        <w:rPr>
          <w:rFonts w:hint="eastAsia" w:ascii="宋体" w:cs="宋体"/>
          <w:b/>
          <w:bCs/>
          <w:color w:val="000000"/>
          <w:sz w:val="36"/>
          <w:highlight w:val="none"/>
          <w:lang w:val="en-US" w:eastAsia="zh-CN"/>
        </w:rPr>
        <w:t>15、技术文件</w:t>
      </w:r>
      <w:bookmarkEnd w:id="165"/>
      <w:bookmarkEnd w:id="166"/>
      <w:bookmarkEnd w:id="167"/>
      <w:bookmarkEnd w:id="168"/>
      <w:bookmarkEnd w:id="169"/>
    </w:p>
    <w:p w14:paraId="38CEEEB9">
      <w:pPr>
        <w:pStyle w:val="37"/>
        <w:jc w:val="center"/>
        <w:outlineLvl w:val="9"/>
        <w:rPr>
          <w:rFonts w:hint="eastAsia" w:eastAsia="宋体"/>
          <w:b/>
          <w:bCs/>
          <w:color w:val="000000"/>
          <w:sz w:val="30"/>
          <w:szCs w:val="30"/>
          <w:highlight w:val="none"/>
          <w:lang w:eastAsia="zh-CN"/>
        </w:rPr>
      </w:pPr>
      <w:bookmarkStart w:id="170" w:name="_Toc2364"/>
      <w:bookmarkStart w:id="171" w:name="_Toc802"/>
      <w:bookmarkStart w:id="172" w:name="_Toc8375"/>
      <w:bookmarkStart w:id="173" w:name="_Toc19060"/>
      <w:r>
        <w:rPr>
          <w:rFonts w:hint="eastAsia"/>
          <w:b/>
          <w:bCs/>
          <w:color w:val="000000"/>
          <w:sz w:val="30"/>
          <w:szCs w:val="30"/>
          <w:highlight w:val="none"/>
        </w:rPr>
        <w:t>主要服务内容、方案、承诺、计划等说明</w:t>
      </w:r>
      <w:bookmarkEnd w:id="170"/>
      <w:bookmarkEnd w:id="171"/>
      <w:bookmarkEnd w:id="172"/>
      <w:bookmarkEnd w:id="173"/>
      <w:r>
        <w:rPr>
          <w:rFonts w:hint="eastAsia"/>
          <w:b/>
          <w:bCs/>
          <w:color w:val="000000"/>
          <w:sz w:val="30"/>
          <w:szCs w:val="30"/>
          <w:highlight w:val="none"/>
          <w:lang w:eastAsia="zh-CN"/>
        </w:rPr>
        <w:t>（格式自拟）</w:t>
      </w:r>
    </w:p>
    <w:p w14:paraId="5BA5E550">
      <w:pPr>
        <w:pStyle w:val="37"/>
        <w:jc w:val="center"/>
        <w:outlineLvl w:val="9"/>
        <w:rPr>
          <w:rFonts w:hint="eastAsia"/>
          <w:b/>
          <w:bCs/>
          <w:color w:val="000000"/>
          <w:sz w:val="30"/>
          <w:szCs w:val="30"/>
          <w:highlight w:val="none"/>
        </w:rPr>
      </w:pPr>
    </w:p>
    <w:p w14:paraId="22712279">
      <w:pPr>
        <w:pStyle w:val="37"/>
        <w:jc w:val="center"/>
        <w:outlineLvl w:val="9"/>
        <w:rPr>
          <w:rFonts w:hint="eastAsia"/>
          <w:b/>
          <w:bCs/>
          <w:color w:val="000000"/>
          <w:sz w:val="30"/>
          <w:szCs w:val="30"/>
          <w:highlight w:val="none"/>
        </w:rPr>
      </w:pPr>
    </w:p>
    <w:p w14:paraId="2D44B737">
      <w:pPr>
        <w:pStyle w:val="37"/>
        <w:jc w:val="center"/>
        <w:outlineLvl w:val="9"/>
        <w:rPr>
          <w:rFonts w:hint="eastAsia"/>
          <w:b/>
          <w:bCs/>
          <w:color w:val="000000"/>
          <w:sz w:val="30"/>
          <w:szCs w:val="30"/>
          <w:highlight w:val="none"/>
        </w:rPr>
      </w:pPr>
    </w:p>
    <w:p w14:paraId="71F22591">
      <w:pPr>
        <w:pStyle w:val="37"/>
        <w:jc w:val="center"/>
        <w:outlineLvl w:val="9"/>
        <w:rPr>
          <w:rFonts w:hint="eastAsia"/>
          <w:b/>
          <w:bCs/>
          <w:color w:val="000000"/>
          <w:sz w:val="30"/>
          <w:szCs w:val="30"/>
          <w:highlight w:val="none"/>
        </w:rPr>
      </w:pPr>
    </w:p>
    <w:p w14:paraId="3C411104">
      <w:pPr>
        <w:pStyle w:val="37"/>
        <w:jc w:val="center"/>
        <w:outlineLvl w:val="9"/>
        <w:rPr>
          <w:rFonts w:hint="eastAsia"/>
          <w:b/>
          <w:bCs/>
          <w:color w:val="000000"/>
          <w:sz w:val="30"/>
          <w:szCs w:val="30"/>
          <w:highlight w:val="none"/>
        </w:rPr>
      </w:pPr>
    </w:p>
    <w:p w14:paraId="5CB5FE95">
      <w:pPr>
        <w:pStyle w:val="37"/>
        <w:jc w:val="center"/>
        <w:outlineLvl w:val="9"/>
        <w:rPr>
          <w:rFonts w:hint="eastAsia"/>
          <w:b/>
          <w:bCs/>
          <w:color w:val="000000"/>
          <w:sz w:val="30"/>
          <w:szCs w:val="30"/>
          <w:highlight w:val="none"/>
        </w:rPr>
      </w:pPr>
    </w:p>
    <w:p w14:paraId="3D12CDE4">
      <w:pPr>
        <w:pStyle w:val="37"/>
        <w:jc w:val="center"/>
        <w:outlineLvl w:val="9"/>
        <w:rPr>
          <w:rFonts w:hint="eastAsia"/>
          <w:b/>
          <w:bCs/>
          <w:color w:val="000000"/>
          <w:sz w:val="30"/>
          <w:szCs w:val="30"/>
          <w:highlight w:val="none"/>
        </w:rPr>
      </w:pPr>
    </w:p>
    <w:p w14:paraId="726658F9">
      <w:pPr>
        <w:pStyle w:val="37"/>
        <w:jc w:val="center"/>
        <w:outlineLvl w:val="9"/>
        <w:rPr>
          <w:rFonts w:hint="eastAsia"/>
          <w:b/>
          <w:bCs/>
          <w:color w:val="000000"/>
          <w:sz w:val="30"/>
          <w:szCs w:val="30"/>
          <w:highlight w:val="none"/>
        </w:rPr>
      </w:pPr>
    </w:p>
    <w:p w14:paraId="03689369">
      <w:pPr>
        <w:pStyle w:val="37"/>
        <w:jc w:val="center"/>
        <w:outlineLvl w:val="9"/>
        <w:rPr>
          <w:rFonts w:hint="eastAsia"/>
          <w:b/>
          <w:bCs/>
          <w:color w:val="000000"/>
          <w:sz w:val="30"/>
          <w:szCs w:val="30"/>
          <w:highlight w:val="none"/>
        </w:rPr>
      </w:pPr>
    </w:p>
    <w:p w14:paraId="36018EE6">
      <w:pPr>
        <w:pStyle w:val="37"/>
        <w:jc w:val="center"/>
        <w:outlineLvl w:val="9"/>
        <w:rPr>
          <w:rFonts w:hint="eastAsia"/>
          <w:b/>
          <w:bCs/>
          <w:color w:val="000000"/>
          <w:sz w:val="30"/>
          <w:szCs w:val="30"/>
          <w:highlight w:val="none"/>
        </w:rPr>
      </w:pPr>
    </w:p>
    <w:p w14:paraId="13D99F0B">
      <w:pPr>
        <w:pStyle w:val="37"/>
        <w:jc w:val="center"/>
        <w:outlineLvl w:val="9"/>
        <w:rPr>
          <w:rFonts w:hint="eastAsia"/>
          <w:b/>
          <w:bCs/>
          <w:color w:val="000000"/>
          <w:sz w:val="30"/>
          <w:szCs w:val="30"/>
          <w:highlight w:val="none"/>
        </w:rPr>
      </w:pPr>
    </w:p>
    <w:p w14:paraId="5A848941">
      <w:pPr>
        <w:pStyle w:val="37"/>
        <w:jc w:val="center"/>
        <w:outlineLvl w:val="9"/>
        <w:rPr>
          <w:rFonts w:hint="eastAsia"/>
          <w:b/>
          <w:bCs/>
          <w:color w:val="000000"/>
          <w:sz w:val="30"/>
          <w:szCs w:val="30"/>
          <w:highlight w:val="none"/>
        </w:rPr>
      </w:pPr>
    </w:p>
    <w:p w14:paraId="215FBB03">
      <w:pPr>
        <w:pStyle w:val="37"/>
        <w:jc w:val="center"/>
        <w:outlineLvl w:val="9"/>
        <w:rPr>
          <w:rFonts w:hint="eastAsia"/>
          <w:b/>
          <w:bCs/>
          <w:color w:val="000000"/>
          <w:sz w:val="30"/>
          <w:szCs w:val="30"/>
          <w:highlight w:val="none"/>
        </w:rPr>
      </w:pPr>
    </w:p>
    <w:p w14:paraId="0AB64E01">
      <w:pPr>
        <w:pStyle w:val="37"/>
        <w:jc w:val="center"/>
        <w:outlineLvl w:val="9"/>
        <w:rPr>
          <w:rFonts w:hint="eastAsia"/>
          <w:b/>
          <w:bCs/>
          <w:color w:val="000000"/>
          <w:sz w:val="30"/>
          <w:szCs w:val="30"/>
          <w:highlight w:val="none"/>
        </w:rPr>
      </w:pPr>
    </w:p>
    <w:p w14:paraId="58054AC8">
      <w:pPr>
        <w:pStyle w:val="37"/>
        <w:jc w:val="center"/>
        <w:outlineLvl w:val="9"/>
        <w:rPr>
          <w:rFonts w:hint="eastAsia"/>
          <w:b/>
          <w:bCs/>
          <w:color w:val="000000"/>
          <w:sz w:val="30"/>
          <w:szCs w:val="30"/>
          <w:highlight w:val="none"/>
        </w:rPr>
      </w:pPr>
    </w:p>
    <w:p w14:paraId="55DF91FC">
      <w:pPr>
        <w:pStyle w:val="37"/>
        <w:jc w:val="center"/>
        <w:outlineLvl w:val="9"/>
        <w:rPr>
          <w:rFonts w:hint="eastAsia"/>
          <w:b/>
          <w:bCs/>
          <w:color w:val="000000"/>
          <w:sz w:val="30"/>
          <w:szCs w:val="30"/>
          <w:highlight w:val="none"/>
        </w:rPr>
      </w:pPr>
    </w:p>
    <w:p w14:paraId="3F2CD19E">
      <w:pPr>
        <w:pStyle w:val="37"/>
        <w:jc w:val="center"/>
        <w:outlineLvl w:val="9"/>
        <w:rPr>
          <w:rFonts w:hint="eastAsia"/>
          <w:b/>
          <w:bCs/>
          <w:color w:val="000000"/>
          <w:sz w:val="30"/>
          <w:szCs w:val="30"/>
          <w:highlight w:val="none"/>
        </w:rPr>
      </w:pPr>
    </w:p>
    <w:p w14:paraId="24850104">
      <w:pPr>
        <w:pStyle w:val="37"/>
        <w:jc w:val="center"/>
        <w:outlineLvl w:val="9"/>
        <w:rPr>
          <w:rFonts w:hint="eastAsia"/>
          <w:b/>
          <w:bCs/>
          <w:color w:val="000000"/>
          <w:sz w:val="30"/>
          <w:szCs w:val="30"/>
          <w:highlight w:val="none"/>
        </w:rPr>
      </w:pPr>
    </w:p>
    <w:p w14:paraId="763947C6">
      <w:pPr>
        <w:pStyle w:val="37"/>
        <w:jc w:val="center"/>
        <w:outlineLvl w:val="9"/>
        <w:rPr>
          <w:rFonts w:hint="eastAsia"/>
          <w:b/>
          <w:bCs/>
          <w:color w:val="000000"/>
          <w:sz w:val="30"/>
          <w:szCs w:val="30"/>
          <w:highlight w:val="none"/>
        </w:rPr>
      </w:pPr>
    </w:p>
    <w:p w14:paraId="112F6EE9">
      <w:pPr>
        <w:pStyle w:val="37"/>
        <w:jc w:val="center"/>
        <w:outlineLvl w:val="9"/>
        <w:rPr>
          <w:rFonts w:hint="eastAsia"/>
          <w:b/>
          <w:bCs/>
          <w:color w:val="000000"/>
          <w:sz w:val="30"/>
          <w:szCs w:val="30"/>
          <w:highlight w:val="none"/>
        </w:rPr>
      </w:pPr>
    </w:p>
    <w:p w14:paraId="37804174">
      <w:pPr>
        <w:pStyle w:val="37"/>
        <w:jc w:val="center"/>
        <w:outlineLvl w:val="9"/>
        <w:rPr>
          <w:rFonts w:hint="eastAsia"/>
          <w:b/>
          <w:bCs/>
          <w:color w:val="000000"/>
          <w:sz w:val="30"/>
          <w:szCs w:val="30"/>
          <w:highlight w:val="none"/>
        </w:rPr>
      </w:pPr>
    </w:p>
    <w:p w14:paraId="61FCC71F">
      <w:pPr>
        <w:pStyle w:val="37"/>
        <w:jc w:val="center"/>
        <w:outlineLvl w:val="9"/>
        <w:rPr>
          <w:rFonts w:hint="eastAsia"/>
          <w:b/>
          <w:bCs/>
          <w:color w:val="000000"/>
          <w:sz w:val="30"/>
          <w:szCs w:val="30"/>
          <w:highlight w:val="none"/>
        </w:rPr>
      </w:pPr>
    </w:p>
    <w:p w14:paraId="1353C15D">
      <w:pPr>
        <w:pStyle w:val="37"/>
        <w:jc w:val="center"/>
        <w:outlineLvl w:val="9"/>
        <w:rPr>
          <w:rFonts w:hint="eastAsia"/>
          <w:b/>
          <w:bCs/>
          <w:color w:val="000000"/>
          <w:sz w:val="30"/>
          <w:szCs w:val="30"/>
          <w:highlight w:val="none"/>
        </w:rPr>
      </w:pPr>
    </w:p>
    <w:p w14:paraId="5C08FF8D">
      <w:pPr>
        <w:pStyle w:val="37"/>
        <w:jc w:val="center"/>
        <w:outlineLvl w:val="9"/>
        <w:rPr>
          <w:rFonts w:hint="eastAsia"/>
          <w:b/>
          <w:bCs/>
          <w:color w:val="000000"/>
          <w:sz w:val="30"/>
          <w:szCs w:val="30"/>
          <w:highlight w:val="none"/>
        </w:rPr>
      </w:pPr>
    </w:p>
    <w:p w14:paraId="24A89915">
      <w:pPr>
        <w:pStyle w:val="37"/>
        <w:jc w:val="center"/>
        <w:outlineLvl w:val="9"/>
        <w:rPr>
          <w:rFonts w:hint="default"/>
          <w:b/>
          <w:bCs/>
          <w:color w:val="000000"/>
          <w:sz w:val="30"/>
          <w:szCs w:val="30"/>
          <w:highlight w:val="none"/>
          <w:lang w:val="en-US" w:eastAsia="zh-CN"/>
        </w:rPr>
      </w:pPr>
    </w:p>
    <w:p w14:paraId="57C1FF04">
      <w:pPr>
        <w:pStyle w:val="37"/>
        <w:jc w:val="both"/>
        <w:outlineLvl w:val="9"/>
        <w:rPr>
          <w:rFonts w:hint="eastAsia" w:ascii="宋体" w:cs="宋体"/>
          <w:b/>
          <w:bCs/>
          <w:color w:val="000000"/>
          <w:sz w:val="36"/>
          <w:highlight w:val="none"/>
        </w:rPr>
      </w:pPr>
    </w:p>
    <w:p w14:paraId="6D10F5D2">
      <w:pPr>
        <w:pStyle w:val="37"/>
        <w:jc w:val="both"/>
        <w:outlineLvl w:val="9"/>
        <w:rPr>
          <w:rFonts w:hint="eastAsia" w:ascii="宋体" w:cs="宋体"/>
          <w:b/>
          <w:bCs/>
          <w:color w:val="000000"/>
          <w:sz w:val="36"/>
          <w:highlight w:val="none"/>
        </w:rPr>
      </w:pPr>
    </w:p>
    <w:p w14:paraId="76B6B248">
      <w:pPr>
        <w:pStyle w:val="37"/>
        <w:jc w:val="both"/>
        <w:outlineLvl w:val="9"/>
        <w:rPr>
          <w:rFonts w:hint="eastAsia" w:ascii="宋体" w:cs="宋体"/>
          <w:b/>
          <w:bCs/>
          <w:color w:val="000000"/>
          <w:sz w:val="36"/>
          <w:highlight w:val="none"/>
        </w:rPr>
      </w:pPr>
    </w:p>
    <w:p w14:paraId="6FCD7F3C">
      <w:pPr>
        <w:pStyle w:val="37"/>
        <w:jc w:val="both"/>
        <w:outlineLvl w:val="9"/>
        <w:rPr>
          <w:rFonts w:hint="eastAsia" w:ascii="宋体" w:cs="宋体"/>
          <w:b/>
          <w:bCs/>
          <w:color w:val="000000"/>
          <w:sz w:val="36"/>
          <w:highlight w:val="none"/>
        </w:rPr>
      </w:pPr>
    </w:p>
    <w:p w14:paraId="26B8336D">
      <w:pPr>
        <w:pStyle w:val="37"/>
        <w:jc w:val="both"/>
        <w:outlineLvl w:val="9"/>
        <w:rPr>
          <w:rFonts w:hint="eastAsia" w:ascii="宋体" w:cs="宋体"/>
          <w:b/>
          <w:bCs/>
          <w:color w:val="000000"/>
          <w:sz w:val="36"/>
          <w:highlight w:val="none"/>
        </w:rPr>
      </w:pPr>
    </w:p>
    <w:p w14:paraId="36544428">
      <w:pPr>
        <w:pStyle w:val="37"/>
        <w:jc w:val="both"/>
        <w:outlineLvl w:val="9"/>
        <w:rPr>
          <w:rFonts w:hint="eastAsia" w:ascii="宋体" w:cs="宋体"/>
          <w:b/>
          <w:bCs/>
          <w:color w:val="000000"/>
          <w:sz w:val="36"/>
          <w:highlight w:val="none"/>
        </w:rPr>
      </w:pPr>
    </w:p>
    <w:p w14:paraId="4E05F9D5">
      <w:pPr>
        <w:pStyle w:val="37"/>
        <w:jc w:val="both"/>
        <w:outlineLvl w:val="9"/>
        <w:rPr>
          <w:rFonts w:hint="eastAsia" w:ascii="宋体" w:cs="宋体"/>
          <w:b/>
          <w:bCs/>
          <w:color w:val="000000"/>
          <w:sz w:val="36"/>
          <w:highlight w:val="none"/>
        </w:rPr>
      </w:pPr>
    </w:p>
    <w:p w14:paraId="189EF74E">
      <w:pPr>
        <w:pStyle w:val="37"/>
        <w:jc w:val="center"/>
        <w:outlineLvl w:val="0"/>
        <w:rPr>
          <w:rFonts w:ascii="宋体" w:cs="宋体"/>
          <w:b/>
          <w:bCs/>
          <w:color w:val="000000"/>
          <w:sz w:val="36"/>
          <w:highlight w:val="none"/>
        </w:rPr>
      </w:pPr>
      <w:bookmarkStart w:id="174" w:name="_Toc2839"/>
      <w:bookmarkStart w:id="175" w:name="_Toc8973"/>
      <w:bookmarkStart w:id="176" w:name="_Toc15370"/>
      <w:bookmarkStart w:id="177" w:name="_Toc18773"/>
      <w:bookmarkStart w:id="178" w:name="_Toc2516"/>
      <w:r>
        <w:rPr>
          <w:rFonts w:hint="eastAsia" w:ascii="宋体" w:cs="宋体"/>
          <w:b/>
          <w:bCs/>
          <w:color w:val="000000"/>
          <w:sz w:val="36"/>
          <w:highlight w:val="none"/>
          <w:lang w:eastAsia="zh-CN"/>
        </w:rPr>
        <w:t>附件</w:t>
      </w:r>
      <w:r>
        <w:rPr>
          <w:rFonts w:hint="eastAsia" w:ascii="宋体" w:cs="宋体"/>
          <w:b/>
          <w:bCs/>
          <w:color w:val="000000"/>
          <w:sz w:val="36"/>
          <w:highlight w:val="none"/>
          <w:lang w:val="en-US" w:eastAsia="zh-CN"/>
        </w:rPr>
        <w:t>16、</w:t>
      </w:r>
      <w:r>
        <w:rPr>
          <w:rFonts w:hint="eastAsia" w:ascii="宋体" w:cs="宋体"/>
          <w:b/>
          <w:bCs/>
          <w:color w:val="000000"/>
          <w:sz w:val="36"/>
          <w:highlight w:val="none"/>
        </w:rPr>
        <w:t>其 他</w:t>
      </w:r>
      <w:bookmarkEnd w:id="164"/>
      <w:bookmarkEnd w:id="174"/>
      <w:bookmarkEnd w:id="175"/>
      <w:bookmarkEnd w:id="176"/>
      <w:bookmarkEnd w:id="177"/>
      <w:bookmarkEnd w:id="178"/>
    </w:p>
    <w:p w14:paraId="209B3E57">
      <w:pPr>
        <w:spacing w:line="360" w:lineRule="auto"/>
        <w:ind w:left="480"/>
        <w:rPr>
          <w:rFonts w:hint="eastAsia" w:ascii="宋体" w:hAnsi="宋体"/>
          <w:b/>
          <w:color w:val="000000"/>
          <w:highlight w:val="none"/>
        </w:rPr>
      </w:pPr>
    </w:p>
    <w:p w14:paraId="1B4B821F">
      <w:pPr>
        <w:pStyle w:val="34"/>
        <w:spacing w:line="360" w:lineRule="auto"/>
        <w:ind w:firstLine="482" w:firstLineChars="200"/>
        <w:jc w:val="both"/>
        <w:rPr>
          <w:rFonts w:ascii="宋体" w:hAnsi="宋体"/>
          <w:color w:val="000000"/>
          <w:sz w:val="24"/>
          <w:szCs w:val="24"/>
          <w:highlight w:val="none"/>
        </w:rPr>
      </w:pPr>
      <w:r>
        <w:rPr>
          <w:rFonts w:hint="eastAsia" w:ascii="宋体" w:hAnsi="宋体"/>
          <w:b/>
          <w:color w:val="000000"/>
          <w:sz w:val="24"/>
          <w:szCs w:val="24"/>
          <w:highlight w:val="none"/>
        </w:rPr>
        <w:t>1、</w:t>
      </w:r>
      <w:r>
        <w:rPr>
          <w:rFonts w:hint="eastAsia" w:ascii="宋体" w:hAnsi="宋体" w:cs="宋体"/>
          <w:color w:val="000000"/>
          <w:highlight w:val="none"/>
        </w:rPr>
        <w:t>凡拟参加本次招标项目的投标人，如在“信用中国”网站（www.creditchina.gov.cn）被列入失信被执行人、</w:t>
      </w:r>
      <w:r>
        <w:rPr>
          <w:rFonts w:hint="eastAsia" w:ascii="宋体" w:hAnsi="宋体" w:cs="宋体"/>
          <w:color w:val="000000"/>
          <w:highlight w:val="none"/>
          <w:lang w:eastAsia="zh-CN"/>
        </w:rPr>
        <w:t>重大税收违法失信主体</w:t>
      </w:r>
      <w:r>
        <w:rPr>
          <w:rFonts w:hint="eastAsia" w:ascii="宋体" w:hAnsi="宋体" w:cs="宋体"/>
          <w:color w:val="000000"/>
          <w:highlight w:val="none"/>
        </w:rPr>
        <w:t>和中国政府采购网（www.ccgp.gov.cn）政府采购严重违法失信行为记录名单的（尚在处罚期内的），将拒绝其参加本次采购活动。</w:t>
      </w:r>
      <w:r>
        <w:rPr>
          <w:rFonts w:hint="eastAsia" w:ascii="宋体" w:hAnsi="宋体" w:cs="宋体"/>
          <w:b/>
          <w:bCs/>
          <w:color w:val="000000"/>
          <w:sz w:val="24"/>
          <w:szCs w:val="24"/>
          <w:highlight w:val="none"/>
          <w:lang w:val="en-US" w:eastAsia="zh-CN"/>
        </w:rPr>
        <w:t>（</w:t>
      </w:r>
      <w:r>
        <w:rPr>
          <w:rFonts w:hint="default" w:ascii="宋体" w:hAnsi="宋体" w:eastAsia="宋体" w:cs="宋体"/>
          <w:b/>
          <w:bCs/>
          <w:color w:val="000000"/>
          <w:sz w:val="24"/>
          <w:szCs w:val="24"/>
          <w:highlight w:val="none"/>
          <w:lang w:val="en-US" w:eastAsia="zh-CN"/>
        </w:rPr>
        <w:t>如为联合体投标，联合体各方均需提供</w:t>
      </w:r>
      <w:r>
        <w:rPr>
          <w:rFonts w:hint="eastAsia" w:ascii="宋体" w:hAnsi="宋体" w:cs="宋体"/>
          <w:b/>
          <w:bCs/>
          <w:color w:val="000000"/>
          <w:sz w:val="24"/>
          <w:szCs w:val="24"/>
          <w:highlight w:val="none"/>
          <w:lang w:val="en-US" w:eastAsia="zh-CN"/>
        </w:rPr>
        <w:t>）</w:t>
      </w:r>
    </w:p>
    <w:p w14:paraId="1AE85D56">
      <w:pPr>
        <w:spacing w:line="360" w:lineRule="auto"/>
        <w:ind w:left="480"/>
        <w:rPr>
          <w:rFonts w:hint="eastAsia" w:ascii="宋体" w:hAnsi="宋体"/>
          <w:color w:val="000000"/>
          <w:sz w:val="24"/>
          <w:szCs w:val="24"/>
          <w:highlight w:val="none"/>
        </w:rPr>
      </w:pPr>
      <w:r>
        <w:rPr>
          <w:rFonts w:hint="eastAsia" w:ascii="宋体" w:hAnsi="宋体"/>
          <w:b/>
          <w:color w:val="000000"/>
          <w:sz w:val="24"/>
          <w:szCs w:val="24"/>
          <w:highlight w:val="none"/>
          <w:lang w:val="en-US" w:eastAsia="zh-CN"/>
        </w:rPr>
        <w:t>2</w:t>
      </w:r>
      <w:r>
        <w:rPr>
          <w:rFonts w:hint="eastAsia" w:ascii="宋体" w:hAnsi="宋体"/>
          <w:b/>
          <w:color w:val="000000"/>
          <w:sz w:val="24"/>
          <w:szCs w:val="24"/>
          <w:highlight w:val="none"/>
        </w:rPr>
        <w:t>、</w:t>
      </w:r>
      <w:r>
        <w:rPr>
          <w:rFonts w:hint="eastAsia" w:ascii="宋体" w:hAnsi="宋体"/>
          <w:color w:val="000000"/>
          <w:sz w:val="24"/>
          <w:szCs w:val="24"/>
          <w:highlight w:val="none"/>
        </w:rPr>
        <w:t>投标人认为有必要提交的其他资料。</w:t>
      </w:r>
    </w:p>
    <w:p w14:paraId="366C06D9">
      <w:pPr>
        <w:spacing w:line="360" w:lineRule="auto"/>
        <w:ind w:firstLine="472" w:firstLineChars="196"/>
        <w:rPr>
          <w:rFonts w:hint="default" w:ascii="宋体" w:hAnsi="宋体" w:eastAsia="宋体" w:cs="Times New Roman"/>
          <w:b w:val="0"/>
          <w:bCs/>
          <w:color w:val="000000"/>
          <w:sz w:val="24"/>
          <w:szCs w:val="24"/>
          <w:highlight w:val="none"/>
          <w:lang w:val="en-US" w:eastAsia="zh-CN"/>
        </w:rPr>
      </w:pPr>
      <w:r>
        <w:rPr>
          <w:rFonts w:hint="eastAsia" w:ascii="宋体" w:hAnsi="宋体" w:eastAsia="宋体" w:cs="Times New Roman"/>
          <w:b/>
          <w:bCs w:val="0"/>
          <w:color w:val="000000"/>
          <w:sz w:val="24"/>
          <w:szCs w:val="24"/>
          <w:highlight w:val="none"/>
          <w:lang w:val="en-US" w:eastAsia="zh-CN"/>
        </w:rPr>
        <w:t>3、</w:t>
      </w:r>
      <w:r>
        <w:rPr>
          <w:rFonts w:hint="eastAsia" w:ascii="宋体" w:hAnsi="宋体" w:eastAsia="宋体" w:cs="Times New Roman"/>
          <w:b w:val="0"/>
          <w:bCs/>
          <w:color w:val="000000"/>
          <w:sz w:val="24"/>
          <w:szCs w:val="24"/>
          <w:highlight w:val="none"/>
          <w:lang w:val="en-US" w:eastAsia="zh-CN"/>
        </w:rPr>
        <w:t>投标保证金汇款凭证</w:t>
      </w:r>
      <w:r>
        <w:rPr>
          <w:rFonts w:hint="eastAsia" w:ascii="宋体" w:hAnsi="宋体" w:cs="Times New Roman"/>
          <w:b w:val="0"/>
          <w:bCs/>
          <w:color w:val="000000"/>
          <w:sz w:val="24"/>
          <w:szCs w:val="24"/>
          <w:highlight w:val="none"/>
          <w:lang w:val="en-US" w:eastAsia="zh-CN"/>
        </w:rPr>
        <w:t>或保函（</w:t>
      </w:r>
      <w:r>
        <w:rPr>
          <w:rFonts w:hint="default" w:ascii="宋体" w:hAnsi="宋体" w:eastAsia="宋体" w:cs="宋体"/>
          <w:b/>
          <w:bCs/>
          <w:color w:val="000000"/>
          <w:sz w:val="24"/>
          <w:szCs w:val="24"/>
          <w:highlight w:val="none"/>
          <w:lang w:val="en-US" w:eastAsia="zh-CN"/>
        </w:rPr>
        <w:t>如为联合体投标，</w:t>
      </w:r>
      <w:r>
        <w:rPr>
          <w:rFonts w:hint="eastAsia" w:ascii="宋体" w:hAnsi="宋体" w:eastAsia="宋体" w:cs="宋体"/>
          <w:b/>
          <w:bCs/>
          <w:color w:val="000000"/>
          <w:sz w:val="24"/>
          <w:szCs w:val="24"/>
          <w:highlight w:val="none"/>
          <w:lang w:val="en-US" w:eastAsia="zh-CN"/>
        </w:rPr>
        <w:t>须牵头人缴纳</w:t>
      </w:r>
      <w:r>
        <w:rPr>
          <w:rFonts w:hint="eastAsia" w:ascii="宋体" w:hAnsi="宋体" w:cs="Times New Roman"/>
          <w:b w:val="0"/>
          <w:bCs/>
          <w:color w:val="000000"/>
          <w:sz w:val="24"/>
          <w:szCs w:val="24"/>
          <w:highlight w:val="none"/>
          <w:lang w:val="en-US" w:eastAsia="zh-CN"/>
        </w:rPr>
        <w:t>）</w:t>
      </w:r>
      <w:r>
        <w:rPr>
          <w:rFonts w:hint="eastAsia" w:ascii="宋体" w:hAnsi="宋体" w:eastAsia="宋体" w:cs="Times New Roman"/>
          <w:b w:val="0"/>
          <w:bCs/>
          <w:color w:val="000000"/>
          <w:sz w:val="24"/>
          <w:szCs w:val="24"/>
          <w:highlight w:val="none"/>
          <w:lang w:val="en-US" w:eastAsia="zh-CN"/>
        </w:rPr>
        <w:t>。</w:t>
      </w:r>
    </w:p>
    <w:p w14:paraId="2C887CD7">
      <w:pPr>
        <w:spacing w:line="360" w:lineRule="auto"/>
        <w:ind w:firstLine="472" w:firstLineChars="196"/>
        <w:rPr>
          <w:rFonts w:hint="eastAsia" w:ascii="宋体" w:hAnsi="宋体" w:eastAsia="宋体" w:cs="Times New Roman"/>
          <w:b/>
          <w:color w:val="000000"/>
          <w:sz w:val="24"/>
          <w:szCs w:val="24"/>
          <w:highlight w:val="none"/>
        </w:rPr>
      </w:pPr>
    </w:p>
    <w:p w14:paraId="069D741E">
      <w:pPr>
        <w:pStyle w:val="32"/>
        <w:outlineLvl w:val="9"/>
        <w:rPr>
          <w:rFonts w:hint="eastAsia"/>
          <w:color w:val="000000"/>
          <w:highlight w:val="none"/>
        </w:rPr>
      </w:pPr>
    </w:p>
    <w:p w14:paraId="4118E59D">
      <w:pPr>
        <w:rPr>
          <w:rFonts w:hint="eastAsia" w:ascii="宋体" w:hAnsi="宋体"/>
          <w:color w:val="000000"/>
          <w:sz w:val="24"/>
          <w:szCs w:val="24"/>
          <w:highlight w:val="none"/>
        </w:rPr>
      </w:pPr>
    </w:p>
    <w:p w14:paraId="47250812">
      <w:pPr>
        <w:pStyle w:val="12"/>
        <w:rPr>
          <w:rFonts w:hint="eastAsia" w:ascii="宋体" w:hAnsi="宋体"/>
          <w:color w:val="000000"/>
          <w:sz w:val="24"/>
          <w:szCs w:val="24"/>
          <w:highlight w:val="none"/>
        </w:rPr>
      </w:pPr>
    </w:p>
    <w:p w14:paraId="20B689E5">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投标单位名称：</w:t>
      </w:r>
      <w:r>
        <w:rPr>
          <w:rFonts w:hint="eastAsia" w:ascii="宋体" w:hAnsi="宋体"/>
          <w:color w:val="000000"/>
          <w:sz w:val="24"/>
          <w:szCs w:val="24"/>
          <w:highlight w:val="none"/>
          <w:lang w:eastAsia="zh-CN"/>
        </w:rPr>
        <w:t>（盖章）</w:t>
      </w:r>
      <w:r>
        <w:rPr>
          <w:rFonts w:hint="eastAsia" w:ascii="宋体" w:hAnsi="宋体"/>
          <w:color w:val="000000"/>
          <w:sz w:val="24"/>
          <w:szCs w:val="24"/>
          <w:highlight w:val="none"/>
        </w:rPr>
        <w:t xml:space="preserve">                          </w:t>
      </w:r>
    </w:p>
    <w:p w14:paraId="3B5A4EA4">
      <w:pPr>
        <w:spacing w:line="360" w:lineRule="auto"/>
        <w:ind w:firstLine="480"/>
        <w:rPr>
          <w:rFonts w:ascii="宋体" w:hAnsi="宋体"/>
          <w:color w:val="000000"/>
          <w:sz w:val="24"/>
          <w:szCs w:val="24"/>
          <w:highlight w:val="none"/>
        </w:rPr>
      </w:pPr>
    </w:p>
    <w:p w14:paraId="1D5A4B7C">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法定代</w:t>
      </w:r>
      <w:r>
        <w:rPr>
          <w:rFonts w:hint="eastAsia" w:ascii="宋体" w:hAnsi="宋体"/>
          <w:color w:val="000000"/>
          <w:sz w:val="24"/>
          <w:szCs w:val="24"/>
          <w:highlight w:val="none"/>
          <w:lang w:eastAsia="zh-CN"/>
        </w:rPr>
        <w:t>表人</w:t>
      </w:r>
      <w:r>
        <w:rPr>
          <w:rFonts w:hint="eastAsia" w:ascii="宋体" w:hAnsi="宋体"/>
          <w:color w:val="000000"/>
          <w:sz w:val="24"/>
          <w:szCs w:val="24"/>
          <w:highlight w:val="none"/>
        </w:rPr>
        <w:t>（或授权代表）签字</w:t>
      </w:r>
      <w:r>
        <w:rPr>
          <w:rFonts w:hint="eastAsia" w:ascii="宋体" w:hAnsi="宋体"/>
          <w:color w:val="000000"/>
          <w:sz w:val="24"/>
          <w:szCs w:val="24"/>
          <w:highlight w:val="none"/>
          <w:lang w:eastAsia="zh-CN"/>
        </w:rPr>
        <w:t>或盖章</w:t>
      </w:r>
      <w:r>
        <w:rPr>
          <w:rFonts w:hint="eastAsia" w:ascii="宋体" w:hAnsi="宋体"/>
          <w:color w:val="000000"/>
          <w:sz w:val="24"/>
          <w:szCs w:val="24"/>
          <w:highlight w:val="none"/>
        </w:rPr>
        <w:t>：</w:t>
      </w:r>
    </w:p>
    <w:p w14:paraId="12EE6F59">
      <w:pPr>
        <w:spacing w:line="360" w:lineRule="auto"/>
        <w:ind w:firstLine="480"/>
        <w:rPr>
          <w:rFonts w:ascii="宋体" w:hAnsi="宋体"/>
          <w:color w:val="000000"/>
          <w:sz w:val="24"/>
          <w:szCs w:val="24"/>
          <w:highlight w:val="none"/>
        </w:rPr>
      </w:pPr>
    </w:p>
    <w:p w14:paraId="5090B863">
      <w:pPr>
        <w:jc w:val="right"/>
        <w:rPr>
          <w:rFonts w:hint="eastAsia"/>
          <w:color w:val="000000"/>
          <w:highlight w:val="none"/>
        </w:rPr>
      </w:pPr>
      <w:r>
        <w:rPr>
          <w:rFonts w:hint="eastAsia" w:ascii="宋体" w:hAnsi="宋体"/>
          <w:color w:val="000000"/>
          <w:sz w:val="24"/>
          <w:szCs w:val="24"/>
          <w:highlight w:val="none"/>
        </w:rPr>
        <w:t>日期：   年   月   日</w:t>
      </w:r>
    </w:p>
    <w:p w14:paraId="351D833E">
      <w:pPr>
        <w:rPr>
          <w:color w:val="000000"/>
          <w:highlight w:val="none"/>
        </w:rPr>
      </w:pPr>
    </w:p>
    <w:p w14:paraId="6DDCBC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36"/>
          <w:szCs w:val="36"/>
          <w:highlight w:val="none"/>
          <w:lang w:val="en-US" w:eastAsia="zh-CN"/>
        </w:rPr>
      </w:pPr>
    </w:p>
    <w:p w14:paraId="631C2E1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36"/>
          <w:szCs w:val="36"/>
          <w:highlight w:val="none"/>
          <w:lang w:val="en-US" w:eastAsia="zh-CN"/>
        </w:rPr>
      </w:pPr>
    </w:p>
    <w:p w14:paraId="734F4BC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36"/>
          <w:szCs w:val="36"/>
          <w:highlight w:val="none"/>
          <w:lang w:val="en-US" w:eastAsia="zh-CN"/>
        </w:rPr>
      </w:pPr>
    </w:p>
    <w:p w14:paraId="44381B0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36"/>
          <w:szCs w:val="36"/>
          <w:highlight w:val="none"/>
          <w:lang w:val="en-US" w:eastAsia="zh-CN"/>
        </w:rPr>
      </w:pPr>
    </w:p>
    <w:p w14:paraId="597862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36"/>
          <w:szCs w:val="36"/>
          <w:highlight w:val="none"/>
          <w:lang w:val="en-US" w:eastAsia="zh-CN"/>
        </w:rPr>
      </w:pPr>
    </w:p>
    <w:p w14:paraId="5847216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b/>
          <w:bCs/>
          <w:color w:val="000000"/>
          <w:sz w:val="36"/>
          <w:szCs w:val="36"/>
          <w:highlight w:val="none"/>
          <w:lang w:val="en-US" w:eastAsia="zh-CN"/>
        </w:rPr>
      </w:pPr>
    </w:p>
    <w:p w14:paraId="39ABD95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36"/>
          <w:szCs w:val="36"/>
          <w:highlight w:val="none"/>
          <w:lang w:val="en-US" w:eastAsia="zh-CN"/>
        </w:rPr>
      </w:pPr>
      <w:r>
        <w:rPr>
          <w:rFonts w:hint="default" w:ascii="宋体" w:hAnsi="宋体" w:eastAsia="宋体" w:cs="宋体"/>
          <w:b/>
          <w:bCs/>
          <w:color w:val="000000"/>
          <w:sz w:val="36"/>
          <w:szCs w:val="36"/>
          <w:highlight w:val="none"/>
          <w:lang w:val="en-US" w:eastAsia="zh-CN"/>
        </w:rPr>
        <w:t>联合协议</w:t>
      </w:r>
    </w:p>
    <w:p w14:paraId="3CF8D4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联合体成员一名称：</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w:t>
      </w:r>
    </w:p>
    <w:p w14:paraId="738D1F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联合体成员</w:t>
      </w:r>
      <w:r>
        <w:rPr>
          <w:rFonts w:hint="eastAsia" w:ascii="宋体" w:hAnsi="宋体" w:eastAsia="宋体" w:cs="宋体"/>
          <w:color w:val="000000"/>
          <w:sz w:val="24"/>
          <w:szCs w:val="24"/>
          <w:highlight w:val="none"/>
          <w:lang w:val="en-US" w:eastAsia="zh-CN"/>
        </w:rPr>
        <w:t>二</w:t>
      </w:r>
      <w:r>
        <w:rPr>
          <w:rFonts w:hint="default" w:ascii="宋体" w:hAnsi="宋体" w:eastAsia="宋体" w:cs="宋体"/>
          <w:color w:val="000000"/>
          <w:sz w:val="24"/>
          <w:szCs w:val="24"/>
          <w:highlight w:val="none"/>
          <w:lang w:val="en-US" w:eastAsia="zh-CN"/>
        </w:rPr>
        <w:t>名称：</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w:t>
      </w:r>
    </w:p>
    <w:p w14:paraId="5D647F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上述各成员单位经过友好协商，自愿组成联合体，共同参加本项目的</w:t>
      </w:r>
      <w:r>
        <w:rPr>
          <w:rFonts w:hint="eastAsia" w:ascii="宋体" w:hAnsi="宋体" w:cs="宋体"/>
          <w:color w:val="000000"/>
          <w:sz w:val="24"/>
          <w:szCs w:val="24"/>
          <w:highlight w:val="none"/>
          <w:lang w:val="en-US" w:eastAsia="zh-CN"/>
        </w:rPr>
        <w:t>招标</w:t>
      </w:r>
      <w:r>
        <w:rPr>
          <w:rFonts w:hint="default" w:ascii="宋体" w:hAnsi="宋体" w:eastAsia="宋体" w:cs="宋体"/>
          <w:color w:val="000000"/>
          <w:sz w:val="24"/>
          <w:szCs w:val="24"/>
          <w:highlight w:val="none"/>
          <w:lang w:val="en-US" w:eastAsia="zh-CN"/>
        </w:rPr>
        <w:t>，现就联合体参加</w:t>
      </w:r>
      <w:r>
        <w:rPr>
          <w:rFonts w:hint="eastAsia" w:ascii="宋体" w:hAnsi="宋体" w:cs="宋体"/>
          <w:color w:val="000000"/>
          <w:sz w:val="24"/>
          <w:szCs w:val="24"/>
          <w:highlight w:val="none"/>
          <w:lang w:val="en-US" w:eastAsia="zh-CN"/>
        </w:rPr>
        <w:t>招标</w:t>
      </w:r>
      <w:r>
        <w:rPr>
          <w:rFonts w:hint="default" w:ascii="宋体" w:hAnsi="宋体" w:eastAsia="宋体" w:cs="宋体"/>
          <w:color w:val="000000"/>
          <w:sz w:val="24"/>
          <w:szCs w:val="24"/>
          <w:highlight w:val="none"/>
          <w:lang w:val="en-US" w:eastAsia="zh-CN"/>
        </w:rPr>
        <w:t>事宜订立如下协议：</w:t>
      </w:r>
    </w:p>
    <w:p w14:paraId="5E1FDC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（某成员单位名称）为联合体牵头人。</w:t>
      </w:r>
    </w:p>
    <w:p w14:paraId="079BE9A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2.在本项目</w:t>
      </w:r>
      <w:r>
        <w:rPr>
          <w:rFonts w:hint="eastAsia" w:ascii="宋体" w:hAnsi="宋体" w:cs="宋体"/>
          <w:color w:val="000000"/>
          <w:sz w:val="24"/>
          <w:szCs w:val="24"/>
          <w:highlight w:val="none"/>
          <w:lang w:val="en-US" w:eastAsia="zh-CN"/>
        </w:rPr>
        <w:t>招标</w:t>
      </w:r>
      <w:r>
        <w:rPr>
          <w:rFonts w:hint="default" w:ascii="宋体" w:hAnsi="宋体" w:eastAsia="宋体" w:cs="宋体"/>
          <w:color w:val="000000"/>
          <w:sz w:val="24"/>
          <w:szCs w:val="24"/>
          <w:highlight w:val="none"/>
          <w:lang w:val="en-US" w:eastAsia="zh-CN"/>
        </w:rPr>
        <w:t>阶段，联合体牵头人负责</w:t>
      </w:r>
      <w:r>
        <w:rPr>
          <w:rFonts w:hint="eastAsia" w:ascii="宋体" w:hAnsi="宋体" w:cs="宋体"/>
          <w:color w:val="000000"/>
          <w:sz w:val="24"/>
          <w:szCs w:val="24"/>
          <w:highlight w:val="none"/>
          <w:lang w:val="en-US" w:eastAsia="zh-CN"/>
        </w:rPr>
        <w:t>招标</w:t>
      </w:r>
      <w:r>
        <w:rPr>
          <w:rFonts w:hint="default" w:ascii="宋体" w:hAnsi="宋体" w:eastAsia="宋体" w:cs="宋体"/>
          <w:color w:val="000000"/>
          <w:sz w:val="24"/>
          <w:szCs w:val="24"/>
          <w:highlight w:val="none"/>
          <w:lang w:val="en-US" w:eastAsia="zh-CN"/>
        </w:rPr>
        <w:t>项目的一切组织、协调工作，并授权代理人以联合体的名义参加项目的</w:t>
      </w:r>
      <w:r>
        <w:rPr>
          <w:rFonts w:hint="eastAsia" w:ascii="宋体" w:hAnsi="宋体" w:cs="宋体"/>
          <w:color w:val="000000"/>
          <w:sz w:val="24"/>
          <w:szCs w:val="24"/>
          <w:highlight w:val="none"/>
          <w:lang w:val="en-US" w:eastAsia="zh-CN"/>
        </w:rPr>
        <w:t>招标</w:t>
      </w:r>
      <w:r>
        <w:rPr>
          <w:rFonts w:hint="default" w:ascii="宋体" w:hAnsi="宋体" w:eastAsia="宋体" w:cs="宋体"/>
          <w:color w:val="000000"/>
          <w:sz w:val="24"/>
          <w:szCs w:val="24"/>
          <w:highlight w:val="none"/>
          <w:lang w:val="en-US" w:eastAsia="zh-CN"/>
        </w:rPr>
        <w:t>，代理人在</w:t>
      </w:r>
      <w:r>
        <w:rPr>
          <w:rFonts w:hint="eastAsia" w:ascii="宋体" w:hAnsi="宋体" w:cs="宋体"/>
          <w:color w:val="000000"/>
          <w:sz w:val="24"/>
          <w:szCs w:val="24"/>
          <w:highlight w:val="none"/>
          <w:lang w:val="en-US" w:eastAsia="zh-CN"/>
        </w:rPr>
        <w:t>招标</w:t>
      </w:r>
      <w:r>
        <w:rPr>
          <w:rFonts w:hint="default" w:ascii="宋体" w:hAnsi="宋体" w:eastAsia="宋体" w:cs="宋体"/>
          <w:color w:val="000000"/>
          <w:sz w:val="24"/>
          <w:szCs w:val="24"/>
          <w:highlight w:val="none"/>
          <w:lang w:val="en-US" w:eastAsia="zh-CN"/>
        </w:rPr>
        <w:t>、合同签订过程中所签署的一切文件和处理与本次</w:t>
      </w:r>
      <w:r>
        <w:rPr>
          <w:rFonts w:hint="eastAsia" w:ascii="宋体" w:hAnsi="宋体" w:cs="宋体"/>
          <w:color w:val="000000"/>
          <w:sz w:val="24"/>
          <w:szCs w:val="24"/>
          <w:highlight w:val="none"/>
          <w:lang w:val="en-US" w:eastAsia="zh-CN"/>
        </w:rPr>
        <w:t>招标</w:t>
      </w:r>
      <w:r>
        <w:rPr>
          <w:rFonts w:hint="default" w:ascii="宋体" w:hAnsi="宋体" w:eastAsia="宋体" w:cs="宋体"/>
          <w:color w:val="000000"/>
          <w:sz w:val="24"/>
          <w:szCs w:val="24"/>
          <w:highlight w:val="none"/>
          <w:lang w:val="en-US" w:eastAsia="zh-CN"/>
        </w:rPr>
        <w:t>有关的一切事务，联合体各方均予以承认并承担法律责任。联合体成交后，联合体各方共同与采购人签订合同，就本项目对采购人承担连带责任。</w:t>
      </w:r>
    </w:p>
    <w:p w14:paraId="09901CE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3.联合体各成员单位内部的职责分工及各方负责内容的合同金额占总合同金额的百分比如下：</w:t>
      </w:r>
    </w:p>
    <w:p w14:paraId="1E4AEC2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联合体成员一名称：</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，承担</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工作，负责内容的合同金额占总合同金额的百分比：</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w:t>
      </w:r>
    </w:p>
    <w:p w14:paraId="7DC5AD8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联合体成员二名称：</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，承担</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工作，负责内容的合同金额占总合同金额的百分比：</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w:t>
      </w:r>
    </w:p>
    <w:p w14:paraId="1677460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4.</w:t>
      </w:r>
      <w:r>
        <w:rPr>
          <w:rFonts w:hint="eastAsia" w:ascii="宋体" w:hAnsi="宋体" w:cs="宋体"/>
          <w:color w:val="000000"/>
          <w:sz w:val="24"/>
          <w:szCs w:val="24"/>
          <w:highlight w:val="none"/>
          <w:lang w:val="en-US" w:eastAsia="zh-CN"/>
        </w:rPr>
        <w:t>招标</w:t>
      </w:r>
      <w:r>
        <w:rPr>
          <w:rFonts w:hint="default" w:ascii="宋体" w:hAnsi="宋体" w:eastAsia="宋体" w:cs="宋体"/>
          <w:color w:val="000000"/>
          <w:sz w:val="24"/>
          <w:szCs w:val="24"/>
          <w:highlight w:val="none"/>
          <w:lang w:val="en-US" w:eastAsia="zh-CN"/>
        </w:rPr>
        <w:t>工作和联合体在成交后项目实施过程中的有关费用按各自承担的工作量分摊。</w:t>
      </w:r>
    </w:p>
    <w:p w14:paraId="0EC215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5.联合体成交后，本联合体协议是合同的附件，对联合体各成员单位有合同约束力。</w:t>
      </w:r>
    </w:p>
    <w:p w14:paraId="065178B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6.本协议书自签署之日起生效，联合体未成交或者合同履行完毕后自动失效。</w:t>
      </w:r>
    </w:p>
    <w:p w14:paraId="3E0C741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联合体成员一：</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（公章）</w:t>
      </w:r>
    </w:p>
    <w:p w14:paraId="4E3697D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法定代表人：</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（签字或盖章）联</w:t>
      </w:r>
    </w:p>
    <w:p w14:paraId="5A1AF3E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合体成员二：</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（公章）</w:t>
      </w:r>
    </w:p>
    <w:p w14:paraId="6391358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法定代表人：</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（签字或盖章）</w:t>
      </w:r>
    </w:p>
    <w:p w14:paraId="336EFAB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签订日期:</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年</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月</w:t>
      </w:r>
      <w:r>
        <w:rPr>
          <w:rFonts w:hint="eastAsia" w:ascii="宋体" w:hAnsi="宋体" w:eastAsia="宋体" w:cs="宋体"/>
          <w:color w:val="000000"/>
          <w:sz w:val="24"/>
          <w:szCs w:val="24"/>
          <w:highlight w:val="none"/>
          <w:u w:val="single"/>
          <w:lang w:val="en-US" w:eastAsia="zh-CN"/>
        </w:rPr>
        <w:t xml:space="preserve">      </w:t>
      </w:r>
      <w:r>
        <w:rPr>
          <w:rFonts w:hint="default" w:ascii="宋体" w:hAnsi="宋体" w:eastAsia="宋体" w:cs="宋体"/>
          <w:color w:val="000000"/>
          <w:sz w:val="24"/>
          <w:szCs w:val="24"/>
          <w:highlight w:val="none"/>
          <w:lang w:val="en-US" w:eastAsia="zh-CN"/>
        </w:rPr>
        <w:t>日</w:t>
      </w:r>
    </w:p>
    <w:p w14:paraId="69FDDD8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jc w:val="lef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注：</w:t>
      </w:r>
      <w:r>
        <w:rPr>
          <w:rFonts w:hint="default" w:ascii="宋体" w:hAnsi="宋体" w:eastAsia="宋体" w:cs="宋体"/>
          <w:b/>
          <w:bCs/>
          <w:color w:val="000000"/>
          <w:sz w:val="24"/>
          <w:szCs w:val="24"/>
          <w:highlight w:val="none"/>
          <w:lang w:val="en-US" w:eastAsia="zh-CN"/>
        </w:rPr>
        <w:t>不允许联合体参加</w:t>
      </w:r>
      <w:r>
        <w:rPr>
          <w:rFonts w:hint="eastAsia" w:ascii="宋体" w:hAnsi="宋体" w:cs="宋体"/>
          <w:b/>
          <w:bCs/>
          <w:color w:val="000000"/>
          <w:sz w:val="24"/>
          <w:szCs w:val="24"/>
          <w:highlight w:val="none"/>
          <w:lang w:val="en-US" w:eastAsia="zh-CN"/>
        </w:rPr>
        <w:t>招标</w:t>
      </w:r>
      <w:r>
        <w:rPr>
          <w:rFonts w:hint="default" w:ascii="宋体" w:hAnsi="宋体" w:eastAsia="宋体" w:cs="宋体"/>
          <w:b/>
          <w:bCs/>
          <w:color w:val="000000"/>
          <w:sz w:val="24"/>
          <w:szCs w:val="24"/>
          <w:highlight w:val="none"/>
          <w:lang w:val="en-US" w:eastAsia="zh-CN"/>
        </w:rPr>
        <w:t>或未组成联合体的，不需此件</w:t>
      </w:r>
      <w:r>
        <w:rPr>
          <w:rFonts w:hint="eastAsia" w:ascii="宋体" w:hAnsi="宋体" w:eastAsia="宋体" w:cs="宋体"/>
          <w:b/>
          <w:bCs/>
          <w:color w:val="000000"/>
          <w:sz w:val="24"/>
          <w:szCs w:val="24"/>
          <w:highlight w:val="none"/>
          <w:lang w:val="en-US" w:eastAsia="zh-CN"/>
        </w:rPr>
        <w:t>；</w:t>
      </w:r>
      <w:r>
        <w:rPr>
          <w:rFonts w:hint="default" w:ascii="宋体" w:hAnsi="宋体" w:eastAsia="宋体" w:cs="宋体"/>
          <w:b/>
          <w:bCs/>
          <w:color w:val="000000"/>
          <w:sz w:val="24"/>
          <w:szCs w:val="24"/>
          <w:highlight w:val="none"/>
          <w:lang w:val="en-US" w:eastAsia="zh-CN"/>
        </w:rPr>
        <w:t>允许联合体参加</w:t>
      </w:r>
      <w:r>
        <w:rPr>
          <w:rFonts w:hint="eastAsia" w:ascii="宋体" w:hAnsi="宋体" w:cs="宋体"/>
          <w:b/>
          <w:bCs/>
          <w:color w:val="000000"/>
          <w:sz w:val="24"/>
          <w:szCs w:val="24"/>
          <w:highlight w:val="none"/>
          <w:lang w:val="en-US" w:eastAsia="zh-CN"/>
        </w:rPr>
        <w:t>招标</w:t>
      </w:r>
      <w:r>
        <w:rPr>
          <w:rFonts w:hint="default" w:ascii="宋体" w:hAnsi="宋体" w:eastAsia="宋体" w:cs="宋体"/>
          <w:b/>
          <w:bCs/>
          <w:color w:val="000000"/>
          <w:sz w:val="24"/>
          <w:szCs w:val="24"/>
          <w:highlight w:val="none"/>
          <w:lang w:val="en-US" w:eastAsia="zh-CN"/>
        </w:rPr>
        <w:t>且</w:t>
      </w:r>
      <w:r>
        <w:rPr>
          <w:rFonts w:hint="eastAsia" w:ascii="宋体" w:hAnsi="宋体" w:cs="宋体"/>
          <w:b/>
          <w:bCs/>
          <w:color w:val="000000"/>
          <w:sz w:val="24"/>
          <w:szCs w:val="24"/>
          <w:highlight w:val="none"/>
          <w:lang w:val="en-US" w:eastAsia="zh-CN"/>
        </w:rPr>
        <w:t>投标人</w:t>
      </w:r>
      <w:r>
        <w:rPr>
          <w:rFonts w:hint="default" w:ascii="宋体" w:hAnsi="宋体" w:eastAsia="宋体" w:cs="宋体"/>
          <w:b/>
          <w:bCs/>
          <w:color w:val="000000"/>
          <w:sz w:val="24"/>
          <w:szCs w:val="24"/>
          <w:highlight w:val="none"/>
          <w:lang w:val="en-US" w:eastAsia="zh-CN"/>
        </w:rPr>
        <w:t>为联合体参加</w:t>
      </w:r>
      <w:r>
        <w:rPr>
          <w:rFonts w:hint="eastAsia" w:ascii="宋体" w:hAnsi="宋体" w:cs="宋体"/>
          <w:b/>
          <w:bCs/>
          <w:color w:val="000000"/>
          <w:sz w:val="24"/>
          <w:szCs w:val="24"/>
          <w:highlight w:val="none"/>
          <w:lang w:val="en-US" w:eastAsia="zh-CN"/>
        </w:rPr>
        <w:t>招标</w:t>
      </w:r>
      <w:r>
        <w:rPr>
          <w:rFonts w:hint="default" w:ascii="宋体" w:hAnsi="宋体" w:eastAsia="宋体" w:cs="宋体"/>
          <w:b/>
          <w:bCs/>
          <w:color w:val="000000"/>
          <w:sz w:val="24"/>
          <w:szCs w:val="24"/>
          <w:highlight w:val="none"/>
          <w:lang w:val="en-US" w:eastAsia="zh-CN"/>
        </w:rPr>
        <w:t>的，请将此件加盖公章后制成扫描件上传）</w:t>
      </w:r>
    </w:p>
    <w:p w14:paraId="61E6B1C3">
      <w:pPr>
        <w:pStyle w:val="32"/>
        <w:rPr>
          <w:color w:val="000000"/>
          <w:highlight w:val="none"/>
        </w:rPr>
      </w:pPr>
    </w:p>
    <w:p w14:paraId="7286E56F">
      <w:pPr>
        <w:rPr>
          <w:color w:val="000000"/>
          <w:highlight w:val="none"/>
        </w:rPr>
      </w:pPr>
    </w:p>
    <w:sectPr>
      <w:headerReference r:id="rId16" w:type="default"/>
      <w:footerReference r:id="rId17" w:type="default"/>
      <w:pgSz w:w="11906" w:h="16838"/>
      <w:pgMar w:top="1702" w:right="1800" w:bottom="1440" w:left="1800"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11D3">
    <w:pPr>
      <w:pStyle w:val="16"/>
      <w:jc w:val="both"/>
      <w:rPr>
        <w:rStyle w:val="3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6D38">
    <w:pPr>
      <w:pStyle w:val="16"/>
      <w:framePr w:wrap="around" w:vAnchor="margin" w:hAnchor="text" w:xAlign="center" w:yAlign="top"/>
      <w:rPr>
        <w:rStyle w:val="41"/>
      </w:rPr>
    </w:pPr>
  </w:p>
  <w:p w14:paraId="39F31C58">
    <w:pPr>
      <w:pStyle w:val="16"/>
      <w:rPr>
        <w:rStyle w:val="3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F630">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37B3">
    <w:pPr>
      <w:widowControl w:val="0"/>
      <w:spacing w:before="26" w:line="172" w:lineRule="auto"/>
      <w:ind w:left="4445"/>
      <w:jc w:val="both"/>
      <w:rPr>
        <w:rFonts w:ascii="宋体" w:hAnsi="宋体" w:eastAsia="宋体" w:cs="Times New Roman"/>
        <w:kern w:val="2"/>
        <w:sz w:val="18"/>
        <w:szCs w:val="18"/>
        <w:lang w:val="en-US" w:eastAsia="zh-CN" w:bidi="ar-S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B68FAF8">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2B68FAF8">
                    <w:pPr>
                      <w:pStyle w:val="16"/>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469E3">
    <w:pPr>
      <w:widowControl w:val="0"/>
      <w:spacing w:before="26" w:line="171" w:lineRule="auto"/>
      <w:ind w:left="4447"/>
      <w:jc w:val="both"/>
      <w:rPr>
        <w:rFonts w:ascii="宋体" w:hAnsi="宋体" w:eastAsia="宋体" w:cs="Times New Roman"/>
        <w:kern w:val="2"/>
        <w:sz w:val="18"/>
        <w:szCs w:val="18"/>
        <w:lang w:val="en-US" w:eastAsia="zh-CN" w:bidi="ar-S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3A9848E">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Y/P92wgEAAIcDAAAOAAAAAAAAAAEAIAAAAB8BAABkcnMvZTJvRG9jLnhtbFBL&#10;BQYAAAAABgAGAFkBAABTBQAAAAA=&#10;">
              <v:fill on="f" focussize="0,0"/>
              <v:stroke on="f"/>
              <v:imagedata o:title=""/>
              <o:lock v:ext="edit" aspectratio="f"/>
              <v:textbox inset="0mm,0mm,0mm,0mm" style="mso-fit-shape-to-text:t;">
                <w:txbxContent>
                  <w:p w14:paraId="73A9848E">
                    <w:pPr>
                      <w:pStyle w:val="16"/>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7D6C5">
    <w:pPr>
      <w:widowControl w:val="0"/>
      <w:tabs>
        <w:tab w:val="left" w:pos="4742"/>
      </w:tabs>
      <w:spacing w:before="26" w:line="172" w:lineRule="auto"/>
      <w:ind w:left="4447"/>
      <w:jc w:val="both"/>
      <w:rPr>
        <w:rFonts w:ascii="宋体" w:hAnsi="宋体" w:eastAsia="宋体" w:cs="Times New Roman"/>
        <w:kern w:val="2"/>
        <w:sz w:val="18"/>
        <w:szCs w:val="18"/>
        <w:lang w:val="en-US" w:eastAsia="zh-CN" w:bidi="ar-S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C32E1C">
                          <w:pPr>
                            <w:pStyle w:val="1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8FjkD8MBAACHAwAADgAAAAAAAAABACAAAAAfAQAAZHJzL2Uyb0RvYy54bWxQ&#10;SwUGAAAAAAYABgBZAQAAVAUAAAAA&#10;">
              <v:fill on="f" focussize="0,0"/>
              <v:stroke on="f"/>
              <v:imagedata o:title=""/>
              <o:lock v:ext="edit" aspectratio="f"/>
              <v:textbox inset="0mm,0mm,0mm,0mm" style="mso-fit-shape-to-text:t;">
                <w:txbxContent>
                  <w:p w14:paraId="5DC32E1C">
                    <w:pPr>
                      <w:pStyle w:val="16"/>
                    </w:pPr>
                    <w:r>
                      <w:fldChar w:fldCharType="begin"/>
                    </w:r>
                    <w:r>
                      <w:instrText xml:space="preserve"> PAGE  \* MERGEFORMAT </w:instrText>
                    </w:r>
                    <w:r>
                      <w:fldChar w:fldCharType="separate"/>
                    </w:r>
                    <w:r>
                      <w:t>3</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CD07F">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2851D2">
                          <w:pPr>
                            <w:pStyle w:val="16"/>
                          </w:pP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2Jdo3R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rJFCcsvfnl54/Lrz+X&#10;399ZdZMs6gOu6eRDuIcpQwqT3qEFm76khA3Z1vPVVjVEJmmzWi1XqwQuqTYnhFM8Xg+A8b3ylqWg&#10;5kDvlu0Up48Yx6PzkdTNuLQ6f6eNGatpp0g0R2IpisN+mNjufXMmmTT1BN55+MZZT29ec0cjzpn5&#10;4MjSNB5zAHOwnwPhJF2seeTsGEAfujxKiQaGd8dIVDLP1HjsNvGhd8tKpxlLg/E0z6ce/6vt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diXaN0QEAAJ8DAAAOAAAAAAAAAAEAIAAAAB8BAABk&#10;cnMvZTJvRG9jLnhtbFBLBQYAAAAABgAGAFkBAABiBQAAAAA=&#10;">
              <v:fill on="f" focussize="0,0"/>
              <v:stroke on="f"/>
              <v:imagedata o:title=""/>
              <o:lock v:ext="edit" aspectratio="f"/>
              <v:textbox inset="0mm,0mm,0mm,0mm" style="mso-fit-shape-to-text:t;">
                <w:txbxContent>
                  <w:p w14:paraId="572851D2">
                    <w:pPr>
                      <w:pStyle w:val="16"/>
                    </w:pP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0FA4">
    <w:pPr>
      <w:pStyle w:val="1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EFF2A9A">
                          <w:pPr>
                            <w:pStyle w:val="16"/>
                          </w:pPr>
                          <w:r>
                            <w:fldChar w:fldCharType="begin"/>
                          </w:r>
                          <w:r>
                            <w:instrText xml:space="preserve"> PAGE  \* MERGEFORMAT </w:instrText>
                          </w:r>
                          <w:r>
                            <w:fldChar w:fldCharType="separate"/>
                          </w:r>
                          <w:r>
                            <w:t>33</w:t>
                          </w:r>
                          <w:r>
                            <w:fldChar w:fldCharType="end"/>
                          </w:r>
                        </w:p>
                      </w:txbxContent>
                    </wps:txbx>
                    <wps:bodyPr wrap="none" lIns="0" tIns="0" rIns="0" bIns="0"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h2Q0LwgEAAIcDAAAOAAAAAAAAAAEAIAAAAB8BAABkcnMvZTJvRG9jLnhtbFBL&#10;BQYAAAAABgAGAFkBAABTBQAAAAA=&#10;">
              <v:fill on="f" focussize="0,0"/>
              <v:stroke on="f"/>
              <v:imagedata o:title=""/>
              <o:lock v:ext="edit" aspectratio="f"/>
              <v:textbox inset="0mm,0mm,0mm,0mm" style="mso-fit-shape-to-text:t;">
                <w:txbxContent>
                  <w:p w14:paraId="1EFF2A9A">
                    <w:pPr>
                      <w:pStyle w:val="16"/>
                    </w:pPr>
                    <w:r>
                      <w:fldChar w:fldCharType="begin"/>
                    </w:r>
                    <w:r>
                      <w:instrText xml:space="preserve"> PAGE  \* MERGEFORMAT </w:instrText>
                    </w:r>
                    <w:r>
                      <w:fldChar w:fldCharType="separate"/>
                    </w:r>
                    <w:r>
                      <w:t>33</w:t>
                    </w:r>
                    <w:r>
                      <w:fldChar w:fldCharType="end"/>
                    </w:r>
                  </w:p>
                </w:txbxContent>
              </v:textbox>
            </v:rect>
          </w:pict>
        </mc:Fallback>
      </mc:AlternateContent>
    </w:r>
  </w:p>
  <w:p w14:paraId="34FF6B7E">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28B2">
    <w:pPr>
      <w:pStyle w:val="17"/>
      <w:pBdr>
        <w:top w:val="none" w:color="000000" w:sz="0" w:space="1"/>
        <w:left w:val="none" w:color="000000" w:sz="0" w:space="4"/>
        <w:bottom w:val="none" w:color="000000" w:sz="0" w:space="1"/>
        <w:right w:val="none" w:color="000000" w:sz="0" w:space="4"/>
      </w:pBdr>
      <w:jc w:val="both"/>
      <w:rPr>
        <w:rStyle w:val="39"/>
      </w:rPr>
    </w:pPr>
    <w:r>
      <w:rPr>
        <w:rStyle w:val="39"/>
        <w:rFonts w:hint="eastAsia"/>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3505">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1692">
    <w:pPr>
      <w:pStyle w:val="17"/>
      <w:pBdr>
        <w:bottom w:val="none" w:color="000000" w:sz="0" w:space="1"/>
      </w:pBdr>
      <w:jc w:val="both"/>
      <w:rPr>
        <w:rStyle w:val="39"/>
        <w:sz w:val="24"/>
        <w:szCs w:val="24"/>
      </w:rPr>
    </w:pPr>
    <w:r>
      <w:rPr>
        <w:rStyle w:val="39"/>
        <w:rFonts w:hint="eastAsia"/>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F631B">
    <w:pPr>
      <w:rPr>
        <w:rFonts w:ascii="Calibri" w:hAnsi="Calibri" w:eastAsia="宋体" w:cs="Times New Roman"/>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7FF51">
    <w:pPr>
      <w:spacing w:line="14" w:lineRule="auto"/>
      <w:rPr>
        <w:rFonts w:ascii="Arial" w:hAnsi="Calibri" w:eastAsia="宋体" w:cs="Times New Roman"/>
        <w:sz w:val="2"/>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BF1DF">
    <w:pPr>
      <w:pStyle w:val="1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EA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EnclosedCircleChinese"/>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2"/>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4"/>
      <w:numFmt w:val="chineseCounting"/>
      <w:suff w:val="nothing"/>
      <w:lvlText w:val="%1、"/>
      <w:lvlJc w:val="left"/>
      <w:rPr>
        <w:rFonts w:hint="eastAsia"/>
      </w:rPr>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2"/>
      <w:numFmt w:val="decimal"/>
      <w:suff w:val="nothing"/>
      <w:lvlText w:val="%1、"/>
      <w:lvlJc w:val="left"/>
    </w:lvl>
  </w:abstractNum>
  <w:abstractNum w:abstractNumId="8">
    <w:nsid w:val="00000008"/>
    <w:multiLevelType w:val="singleLevel"/>
    <w:tmpl w:val="00000008"/>
    <w:lvl w:ilvl="0" w:tentative="0">
      <w:start w:val="1"/>
      <w:numFmt w:val="upperLetter"/>
      <w:pStyle w:val="3"/>
      <w:lvlText w:val="%1."/>
      <w:lvlJc w:val="left"/>
      <w:pPr>
        <w:tabs>
          <w:tab w:val="left" w:pos="420"/>
        </w:tabs>
        <w:ind w:left="420" w:hanging="330"/>
      </w:pPr>
    </w:lvl>
  </w:abstractNum>
  <w:abstractNum w:abstractNumId="9">
    <w:nsid w:val="00000009"/>
    <w:multiLevelType w:val="singleLevel"/>
    <w:tmpl w:val="00000009"/>
    <w:lvl w:ilvl="0" w:tentative="0">
      <w:start w:val="5"/>
      <w:numFmt w:val="chineseCounting"/>
      <w:suff w:val="space"/>
      <w:lvlText w:val="第%1章"/>
      <w:lvlJc w:val="left"/>
      <w:rPr>
        <w:rFonts w:hint="eastAsia"/>
      </w:rPr>
    </w:lvl>
  </w:abstractNum>
  <w:abstractNum w:abstractNumId="10">
    <w:nsid w:val="0000000A"/>
    <w:multiLevelType w:val="singleLevel"/>
    <w:tmpl w:val="0000000A"/>
    <w:lvl w:ilvl="0" w:tentative="0">
      <w:start w:val="1"/>
      <w:numFmt w:val="decimal"/>
      <w:suff w:val="nothing"/>
      <w:lvlText w:val="%1、"/>
      <w:lvlJc w:val="left"/>
    </w:lvl>
  </w:abstractNum>
  <w:abstractNum w:abstractNumId="11">
    <w:nsid w:val="0000000B"/>
    <w:multiLevelType w:val="singleLevel"/>
    <w:tmpl w:val="0000000B"/>
    <w:lvl w:ilvl="0" w:tentative="0">
      <w:start w:val="1"/>
      <w:numFmt w:val="chineseCounting"/>
      <w:suff w:val="space"/>
      <w:lvlText w:val="第%1章"/>
      <w:lvlJc w:val="left"/>
      <w:rPr>
        <w:rFonts w:hint="eastAsia"/>
      </w:rPr>
    </w:lvl>
  </w:abstractNum>
  <w:abstractNum w:abstractNumId="12">
    <w:nsid w:val="0000000C"/>
    <w:multiLevelType w:val="singleLevel"/>
    <w:tmpl w:val="0000000C"/>
    <w:lvl w:ilvl="0" w:tentative="0">
      <w:start w:val="2"/>
      <w:numFmt w:val="chineseCounting"/>
      <w:suff w:val="space"/>
      <w:lvlText w:val="第%1章"/>
      <w:lvlJc w:val="left"/>
      <w:pPr>
        <w:ind w:left="3360"/>
      </w:pPr>
      <w:rPr>
        <w:rFonts w:hint="eastAsia"/>
      </w:rPr>
    </w:lvl>
  </w:abstractNum>
  <w:abstractNum w:abstractNumId="13">
    <w:nsid w:val="0000000D"/>
    <w:multiLevelType w:val="singleLevel"/>
    <w:tmpl w:val="0000000D"/>
    <w:lvl w:ilvl="0" w:tentative="0">
      <w:start w:val="1"/>
      <w:numFmt w:val="decimal"/>
      <w:suff w:val="nothing"/>
      <w:lvlText w:val="%1、"/>
      <w:lvlJc w:val="left"/>
    </w:lvl>
  </w:abstractNum>
  <w:num w:numId="1">
    <w:abstractNumId w:val="8"/>
  </w:num>
  <w:num w:numId="2">
    <w:abstractNumId w:val="11"/>
  </w:num>
  <w:num w:numId="3">
    <w:abstractNumId w:val="12"/>
  </w:num>
  <w:num w:numId="4">
    <w:abstractNumId w:val="5"/>
  </w:num>
  <w:num w:numId="5">
    <w:abstractNumId w:val="1"/>
  </w:num>
  <w:num w:numId="6">
    <w:abstractNumId w:val="0"/>
  </w:num>
  <w:num w:numId="7">
    <w:abstractNumId w:val="6"/>
  </w:num>
  <w:num w:numId="8">
    <w:abstractNumId w:val="2"/>
  </w:num>
  <w:num w:numId="9">
    <w:abstractNumId w:val="13"/>
  </w:num>
  <w:num w:numId="10">
    <w:abstractNumId w:val="9"/>
  </w:num>
  <w:num w:numId="11">
    <w:abstractNumId w:val="7"/>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C08FE"/>
    <w:rsid w:val="2F073520"/>
    <w:rsid w:val="3B842C60"/>
    <w:rsid w:val="49B517EB"/>
    <w:rsid w:val="56FB1D20"/>
    <w:rsid w:val="5B5437AD"/>
    <w:rsid w:val="5F3E3DEA"/>
    <w:rsid w:val="710A231D"/>
    <w:rsid w:val="71CB74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仿宋_GB2312" w:eastAsia="仿宋_GB2312"/>
      <w:sz w:val="28"/>
    </w:rPr>
  </w:style>
  <w:style w:type="paragraph" w:styleId="3">
    <w:name w:val="heading 2"/>
    <w:basedOn w:val="1"/>
    <w:next w:val="4"/>
    <w:qFormat/>
    <w:uiPriority w:val="0"/>
    <w:pPr>
      <w:keepNext/>
      <w:numPr>
        <w:ilvl w:val="0"/>
        <w:numId w:val="1"/>
      </w:numPr>
      <w:spacing w:line="360" w:lineRule="auto"/>
      <w:outlineLvl w:val="1"/>
    </w:pPr>
    <w:rPr>
      <w:b/>
      <w:sz w:val="24"/>
      <w:szCs w:val="24"/>
    </w:rPr>
  </w:style>
  <w:style w:type="paragraph" w:styleId="5">
    <w:name w:val="heading 3"/>
    <w:basedOn w:val="1"/>
    <w:next w:val="1"/>
    <w:qFormat/>
    <w:uiPriority w:val="0"/>
    <w:pPr>
      <w:keepNext/>
      <w:keepLines/>
      <w:spacing w:line="415" w:lineRule="auto"/>
      <w:outlineLvl w:val="2"/>
    </w:pPr>
    <w:rPr>
      <w:b/>
      <w:bCs/>
      <w:sz w:val="32"/>
      <w:szCs w:val="32"/>
    </w:rPr>
  </w:style>
  <w:style w:type="character" w:default="1" w:styleId="28">
    <w:name w:val="Default Paragraph Font"/>
    <w:qFormat/>
    <w:uiPriority w:val="0"/>
  </w:style>
  <w:style w:type="table" w:default="1" w:styleId="26">
    <w:name w:val="Normal Table"/>
    <w:qFormat/>
    <w:uiPriority w:val="0"/>
    <w:tblPr>
      <w:tblCellMar>
        <w:top w:w="0" w:type="dxa"/>
        <w:left w:w="108" w:type="dxa"/>
        <w:bottom w:w="0" w:type="dxa"/>
        <w:right w:w="108" w:type="dxa"/>
      </w:tblCellMar>
    </w:tblPr>
  </w:style>
  <w:style w:type="paragraph" w:customStyle="1" w:styleId="4">
    <w:name w:val="Normal Indent1"/>
    <w:basedOn w:val="1"/>
    <w:qFormat/>
    <w:uiPriority w:val="0"/>
    <w:pPr>
      <w:ind w:firstLine="420" w:firstLineChars="200"/>
    </w:pPr>
  </w:style>
  <w:style w:type="paragraph" w:styleId="6">
    <w:name w:val="Normal Indent"/>
    <w:basedOn w:val="1"/>
    <w:next w:val="7"/>
    <w:qFormat/>
    <w:uiPriority w:val="99"/>
    <w:pPr>
      <w:ind w:firstLine="420" w:firstLineChars="200"/>
    </w:pPr>
    <w:rPr>
      <w:szCs w:val="24"/>
    </w:rPr>
  </w:style>
  <w:style w:type="paragraph" w:styleId="7">
    <w:name w:val="Body Text First Indent 2"/>
    <w:basedOn w:val="8"/>
    <w:next w:val="1"/>
    <w:qFormat/>
    <w:uiPriority w:val="0"/>
    <w:pPr>
      <w:ind w:firstLine="420" w:firstLineChars="200"/>
    </w:pPr>
  </w:style>
  <w:style w:type="paragraph" w:styleId="8">
    <w:name w:val="Body Text Indent"/>
    <w:basedOn w:val="1"/>
    <w:next w:val="9"/>
    <w:qFormat/>
    <w:uiPriority w:val="99"/>
    <w:pPr>
      <w:spacing w:after="120"/>
      <w:ind w:left="420" w:leftChars="200"/>
    </w:pPr>
  </w:style>
  <w:style w:type="paragraph" w:styleId="9">
    <w:name w:val="envelope return"/>
    <w:basedOn w:val="1"/>
    <w:qFormat/>
    <w:uiPriority w:val="0"/>
    <w:pPr>
      <w:snapToGrid w:val="0"/>
    </w:pPr>
    <w:rPr>
      <w:rFonts w:ascii="Arial" w:hAnsi="Arial" w:cs="Arial"/>
    </w:rPr>
  </w:style>
  <w:style w:type="paragraph" w:styleId="10">
    <w:name w:val="index 5"/>
    <w:basedOn w:val="1"/>
    <w:next w:val="1"/>
    <w:qFormat/>
    <w:uiPriority w:val="0"/>
    <w:pPr>
      <w:ind w:left="800" w:leftChars="800"/>
    </w:pPr>
    <w:rPr>
      <w:lang w:bidi="he-IL"/>
    </w:rPr>
  </w:style>
  <w:style w:type="paragraph" w:styleId="11">
    <w:name w:val="toa heading"/>
    <w:basedOn w:val="1"/>
    <w:next w:val="1"/>
    <w:qFormat/>
    <w:uiPriority w:val="0"/>
    <w:pPr>
      <w:spacing w:before="120"/>
    </w:pPr>
    <w:rPr>
      <w:rFonts w:ascii="Cambria" w:hAnsi="Cambria"/>
      <w:sz w:val="24"/>
    </w:rPr>
  </w:style>
  <w:style w:type="paragraph" w:styleId="12">
    <w:name w:val="index 6"/>
    <w:basedOn w:val="1"/>
    <w:next w:val="1"/>
    <w:qFormat/>
    <w:uiPriority w:val="99"/>
    <w:pPr>
      <w:ind w:left="2100"/>
    </w:pPr>
  </w:style>
  <w:style w:type="paragraph" w:styleId="13">
    <w:name w:val="Body Text 3"/>
    <w:basedOn w:val="1"/>
    <w:qFormat/>
    <w:uiPriority w:val="0"/>
    <w:rPr>
      <w:rFonts w:ascii="宋体"/>
      <w:sz w:val="24"/>
      <w:szCs w:val="20"/>
    </w:rPr>
  </w:style>
  <w:style w:type="paragraph" w:styleId="14">
    <w:name w:val="Body Text"/>
    <w:basedOn w:val="1"/>
    <w:qFormat/>
    <w:uiPriority w:val="0"/>
    <w:pPr>
      <w:spacing w:after="120"/>
    </w:pPr>
  </w:style>
  <w:style w:type="paragraph" w:styleId="15">
    <w:name w:val="Plain Text"/>
    <w:basedOn w:val="1"/>
    <w:qFormat/>
    <w:uiPriority w:val="0"/>
    <w:rPr>
      <w:rFonts w:ascii="宋体" w:hAnsi="宋体"/>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39"/>
    <w:pPr>
      <w:spacing w:before="120" w:after="120"/>
      <w:jc w:val="left"/>
    </w:pPr>
    <w:rPr>
      <w:b/>
      <w:bCs/>
      <w:caps/>
      <w:sz w:val="20"/>
    </w:rPr>
  </w:style>
  <w:style w:type="paragraph" w:styleId="19">
    <w:name w:val="Subtitle"/>
    <w:basedOn w:val="1"/>
    <w:next w:val="1"/>
    <w:qFormat/>
    <w:uiPriority w:val="3"/>
    <w:pPr>
      <w:jc w:val="center"/>
      <w:outlineLvl w:val="1"/>
    </w:pPr>
    <w:rPr>
      <w:rFonts w:ascii="黑体" w:hAnsi="黑体" w:eastAsia="黑体"/>
      <w:b/>
      <w:bCs/>
      <w:kern w:val="28"/>
      <w:sz w:val="30"/>
      <w:szCs w:val="22"/>
    </w:rPr>
  </w:style>
  <w:style w:type="paragraph" w:styleId="20">
    <w:name w:val="footnote text"/>
    <w:basedOn w:val="1"/>
    <w:next w:val="10"/>
    <w:qFormat/>
    <w:uiPriority w:val="99"/>
    <w:pPr>
      <w:adjustRightInd w:val="0"/>
      <w:spacing w:line="312" w:lineRule="atLeast"/>
      <w:jc w:val="left"/>
      <w:textAlignment w:val="baseline"/>
    </w:pPr>
    <w:rPr>
      <w:kern w:val="0"/>
      <w:sz w:val="18"/>
    </w:rPr>
  </w:style>
  <w:style w:type="paragraph" w:styleId="21">
    <w:name w:val="toc 6"/>
    <w:basedOn w:val="1"/>
    <w:next w:val="1"/>
    <w:qFormat/>
    <w:uiPriority w:val="0"/>
    <w:pPr>
      <w:ind w:left="1050"/>
      <w:jc w:val="left"/>
    </w:pPr>
    <w:rPr>
      <w:sz w:val="18"/>
      <w:szCs w:val="18"/>
    </w:rPr>
  </w:style>
  <w:style w:type="paragraph" w:styleId="22">
    <w:name w:val="HTML Preformatted"/>
    <w:basedOn w:val="1"/>
    <w:qFormat/>
    <w:uiPriority w:val="0"/>
    <w:rPr>
      <w:rFonts w:ascii="Courier New" w:hAnsi="Courier New"/>
      <w:sz w:val="20"/>
    </w:rPr>
  </w:style>
  <w:style w:type="paragraph" w:styleId="23">
    <w:name w:val="Normal (Web)"/>
    <w:basedOn w:val="1"/>
    <w:qFormat/>
    <w:uiPriority w:val="0"/>
    <w:pPr>
      <w:spacing w:before="0" w:beforeAutospacing="1" w:after="0" w:afterAutospacing="1"/>
      <w:ind w:left="0" w:right="0"/>
      <w:jc w:val="left"/>
    </w:pPr>
    <w:rPr>
      <w:kern w:val="0"/>
      <w:sz w:val="24"/>
      <w:lang w:val="en-US" w:eastAsia="zh-CN"/>
    </w:rPr>
  </w:style>
  <w:style w:type="paragraph" w:styleId="24">
    <w:name w:val="Title"/>
    <w:basedOn w:val="1"/>
    <w:next w:val="1"/>
    <w:qFormat/>
    <w:uiPriority w:val="99"/>
    <w:pPr>
      <w:spacing w:before="240" w:after="60"/>
      <w:jc w:val="center"/>
      <w:outlineLvl w:val="0"/>
    </w:pPr>
    <w:rPr>
      <w:rFonts w:ascii="新宋体" w:hAnsi="Cambria" w:eastAsia="新宋体"/>
      <w:b/>
      <w:bCs/>
      <w:sz w:val="40"/>
      <w:szCs w:val="32"/>
    </w:rPr>
  </w:style>
  <w:style w:type="paragraph" w:styleId="25">
    <w:name w:val="Body Text First Indent"/>
    <w:basedOn w:val="14"/>
    <w:qFormat/>
    <w:uiPriority w:val="0"/>
    <w:pPr>
      <w:autoSpaceDE w:val="0"/>
      <w:autoSpaceDN w:val="0"/>
      <w:adjustRightInd w:val="0"/>
      <w:spacing w:after="120" w:line="312" w:lineRule="atLeast"/>
      <w:ind w:firstLine="420"/>
    </w:pPr>
    <w:rPr>
      <w:rFonts w:ascii="宋体"/>
      <w:kern w:val="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HTML Sample"/>
    <w:basedOn w:val="28"/>
    <w:qFormat/>
    <w:uiPriority w:val="0"/>
    <w:rPr>
      <w:rFonts w:ascii="Courier New" w:hAnsi="Courier New"/>
    </w:rPr>
  </w:style>
  <w:style w:type="paragraph" w:customStyle="1" w:styleId="32">
    <w:name w:val="Default"/>
    <w:basedOn w:val="24"/>
    <w:next w:val="33"/>
    <w:qFormat/>
    <w:uiPriority w:val="0"/>
    <w:pPr>
      <w:widowControl w:val="0"/>
      <w:autoSpaceDE w:val="0"/>
      <w:autoSpaceDN w:val="0"/>
      <w:adjustRightInd w:val="0"/>
    </w:pPr>
    <w:rPr>
      <w:rFonts w:ascii="黑体" w:eastAsia="黑体"/>
      <w:lang w:val="en-US" w:eastAsia="zh-CN" w:bidi="ar-SA"/>
    </w:rPr>
  </w:style>
  <w:style w:type="paragraph" w:customStyle="1" w:styleId="33">
    <w:name w:val="索引 51"/>
    <w:basedOn w:val="1"/>
    <w:next w:val="1"/>
    <w:qFormat/>
    <w:uiPriority w:val="0"/>
    <w:pPr>
      <w:ind w:left="1680"/>
    </w:pPr>
  </w:style>
  <w:style w:type="paragraph" w:customStyle="1" w:styleId="3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5">
    <w:name w:val="正文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7">
    <w:name w:val="È±Ê¡ÎÄ±¾"/>
    <w:basedOn w:val="1"/>
    <w:qFormat/>
    <w:uiPriority w:val="0"/>
    <w:pPr>
      <w:widowControl/>
      <w:overflowPunct w:val="0"/>
      <w:autoSpaceDE w:val="0"/>
      <w:autoSpaceDN w:val="0"/>
      <w:adjustRightInd w:val="0"/>
      <w:jc w:val="left"/>
    </w:pPr>
    <w:rPr>
      <w:kern w:val="0"/>
      <w:sz w:val="24"/>
    </w:rPr>
  </w:style>
  <w:style w:type="paragraph" w:customStyle="1" w:styleId="38">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character" w:customStyle="1" w:styleId="39">
    <w:name w:val="NormalCharacter"/>
    <w:link w:val="40"/>
    <w:qFormat/>
    <w:uiPriority w:val="0"/>
    <w:rPr>
      <w:rFonts w:ascii="Verdana" w:hAnsi="Verdana" w:eastAsia="仿宋_GB2312"/>
      <w:kern w:val="0"/>
      <w:sz w:val="24"/>
      <w:szCs w:val="20"/>
      <w:lang w:eastAsia="en-US"/>
    </w:rPr>
  </w:style>
  <w:style w:type="paragraph" w:customStyle="1" w:styleId="40">
    <w:name w:val="UserStyle_20"/>
    <w:basedOn w:val="1"/>
    <w:link w:val="39"/>
    <w:qFormat/>
    <w:uiPriority w:val="0"/>
    <w:pPr>
      <w:spacing w:after="160" w:line="240" w:lineRule="exact"/>
      <w:jc w:val="left"/>
    </w:pPr>
    <w:rPr>
      <w:rFonts w:ascii="Verdana" w:hAnsi="Verdana" w:eastAsia="仿宋_GB2312"/>
      <w:kern w:val="0"/>
      <w:sz w:val="24"/>
      <w:szCs w:val="20"/>
      <w:lang w:eastAsia="en-US"/>
    </w:rPr>
  </w:style>
  <w:style w:type="character" w:customStyle="1" w:styleId="41">
    <w:name w:val="PageNumber"/>
    <w:qFormat/>
    <w:uiPriority w:val="0"/>
  </w:style>
  <w:style w:type="paragraph" w:customStyle="1" w:styleId="42">
    <w:name w:val="正文1"/>
    <w:next w:val="7"/>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3">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Table Text"/>
    <w:basedOn w:val="1"/>
    <w:qFormat/>
    <w:uiPriority w:val="0"/>
    <w:rPr>
      <w:rFonts w:ascii="仿宋" w:hAnsi="仿宋" w:eastAsia="仿宋" w:cs="仿宋"/>
      <w:sz w:val="24"/>
      <w:szCs w:val="24"/>
    </w:r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81"/>
    <w:basedOn w:val="28"/>
    <w:qFormat/>
    <w:uiPriority w:val="0"/>
    <w:rPr>
      <w:rFonts w:hint="eastAsia" w:ascii="宋体" w:hAnsi="宋体" w:eastAsia="宋体" w:cs="宋体"/>
      <w:color w:val="000000"/>
      <w:sz w:val="32"/>
      <w:szCs w:val="32"/>
      <w:u w:val="none"/>
    </w:rPr>
  </w:style>
  <w:style w:type="character" w:customStyle="1" w:styleId="47">
    <w:name w:val="font71"/>
    <w:basedOn w:val="2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2f6ddead-595c-4eb2-a0cd-94a93df0c0b2</errorID>
      <errorWord>/）</errorWord>
      <group>L1_Punc</group>
      <groupName>标点问题</groupName>
      <ability>L2_Punc</ability>
      <abilityName>标点符号检查</abilityName>
      <candidateList>
        <item>）</item>
      </candidateList>
      <explain/>
      <paraID>229B7D65</paraID>
      <start>58</start>
      <end>60</end>
      <status>unmodified</status>
      <modifiedWord/>
      <trackRevisions>false</trackRevisions>
    </reviewItem>
    <reviewItem>
      <errorID>ff39ea7e-ce79-46fc-9d46-941b5d22b11b</errorID>
      <errorWord>/）</errorWord>
      <group>L1_Punc</group>
      <groupName>标点问题</groupName>
      <ability>L2_Punc</ability>
      <abilityName>标点符号检查</abilityName>
      <candidateList>
        <item>）</item>
      </candidateList>
      <explain/>
      <paraID>557B9659</paraID>
      <start>33</start>
      <end>35</end>
      <status>unmodified</status>
      <modifiedWord/>
      <trackRevisions>false</trackRevisions>
    </reviewItem>
    <reviewItem>
      <errorID>00b7ef92-10b1-4e5f-a3b9-802f9a9399fe</errorID>
      <errorWord>/）</errorWord>
      <group>L1_Punc</group>
      <groupName>标点问题</groupName>
      <ability>L2_Punc</ability>
      <abilityName>标点符号检查</abilityName>
      <candidateList>
        <item>）</item>
      </candidateList>
      <explain/>
      <paraID>74E7183E</paraID>
      <start>34</start>
      <end>36</end>
      <status>unmodified</status>
      <modifiedWord/>
      <trackRevisions>false</trackRevisions>
    </reviewItem>
    <reviewItem>
      <errorID>b25c080d-938b-4fea-9c70-f46003d0dd45</errorID>
      <errorWord>/，</errorWord>
      <group>L1_Punc</group>
      <groupName>标点问题</groupName>
      <ability>L2_Punc</ability>
      <abilityName>标点符号检查</abilityName>
      <candidateList>
        <item>/</item>
      </candidateList>
      <explain/>
      <paraID>27ACFC11</paraID>
      <start>38</start>
      <end>40</end>
      <status>unmodified</status>
      <modifiedWord/>
      <trackRevisions>false</trackRevisions>
    </reviewItem>
    <reviewItem>
      <errorID>11ddeed6-ae69-4c13-a769-0f5b7111de85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27ACFC11</paraID>
      <start>42</start>
      <end>43</end>
      <status>unmodified</status>
      <modifiedWord/>
      <trackRevisions>false</trackRevisions>
    </reviewItem>
    <reviewItem>
      <errorID>62c937ab-2735-44c9-935c-3ff7e614b5ca</errorID>
      <errorWord>-</errorWord>
      <group>L1_Format</group>
      <groupName>格式问题</groupName>
      <ability>L2_HalfPunc</ability>
      <abilityName>全半角检查</abilityName>
      <candidateList>
        <item>－</item>
      </candidateList>
      <explain>文本全半角错误。</explain>
      <paraID>27ACFC11</paraID>
      <start>47</start>
      <end>48</end>
      <status>unmodified</status>
      <modifiedWord/>
      <trackRevisions>false</trackRevisions>
    </reviewItem>
    <reviewItem>
      <errorID>f7ac0dde-4523-425b-bd3a-a448cddc0033</errorID>
      <errorWord>-</errorWord>
      <group>L1_Format</group>
      <groupName>格式问题</groupName>
      <ability>L2_HalfPunc</ability>
      <abilityName>全半角检查</abilityName>
      <candidateList>
        <item>－</item>
      </candidateList>
      <explain>文本全半角错误。</explain>
      <paraID>27ACFC11</paraID>
      <start>52</start>
      <end>53</end>
      <status>unmodified</status>
      <modifiedWord/>
      <trackRevisions>false</trackRevisions>
    </reviewItem>
    <reviewItem>
      <errorID>509875f7-8745-4edd-a122-7ffdeb944a67</errorID>
      <errorWord>：</errorWord>
      <group>L1_Word</group>
      <groupName>字词问题</groupName>
      <ability>L2_Typo</ability>
      <abilityName>字词错误</abilityName>
      <candidateList>
        <item>：以</item>
      </candidateList>
      <explain/>
      <paraID>66579C1C</paraID>
      <start>4</start>
      <end>5</end>
      <status>unmodified</status>
      <modifiedWord/>
      <trackRevisions>false</trackRevisions>
    </reviewItem>
    <reviewItem>
      <errorID>e64b14bb-6064-4f19-89c5-b9c6bd36c557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72E77BED</paraID>
      <start>0</start>
      <end>2</end>
      <status>unmodified</status>
      <modifiedWord/>
      <trackRevisions>false</trackRevisions>
    </reviewItem>
    <reviewItem>
      <errorID>f360b973-1a94-41b2-97e0-30c4753465df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22ECDB6</paraID>
      <start>0</start>
      <end>2</end>
      <status>unmodified</status>
      <modifiedWord/>
      <trackRevisions>false</trackRevisions>
    </reviewItem>
    <reviewItem>
      <errorID>c5d88875-2482-4943-8f48-e2f9821cb29e</errorID>
      <errorWord>,</errorWord>
      <group>L1_Format</group>
      <groupName>格式问题</groupName>
      <ability>L2_HalfPunc</ability>
      <abilityName>全半角检查</abilityName>
      <candidateList>
        <item>，</item>
      </candidateList>
      <explain>文本全半角错误。</explain>
      <paraID> 22ECDB6</paraID>
      <start>20</start>
      <end>21</end>
      <status>unmodified</status>
      <modifiedWord/>
      <trackRevisions>false</trackRevisions>
    </reviewItem>
    <reviewItem>
      <errorID>3b15ef4c-8a1d-436c-946c-8d930c9689f1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6A75FADC</paraID>
      <start>0</start>
      <end>2</end>
      <status>unmodified</status>
      <modifiedWord/>
      <trackRevisions>false</trackRevisions>
    </reviewItem>
    <reviewItem>
      <errorID>cb5ddc19-8d5b-4f8d-9c43-4968b42b3c7e</errorID>
      <errorWord>:</errorWord>
      <group>L1_Format</group>
      <groupName>格式问题</groupName>
      <ability>L2_HalfPunc</ability>
      <abilityName>全半角检查</abilityName>
      <candidateList>
        <item>：</item>
      </candidateList>
      <explain>文本全半角错误。</explain>
      <paraID>1B23F87A</paraID>
      <start>9</start>
      <end>10</end>
      <status>unmodified</status>
      <modifiedWord/>
      <trackRevisions>false</trackRevisions>
    </reviewItem>
    <reviewItem>
      <errorID>e2622612-1b16-46cd-828e-50441ea7fc6d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1F67A168</paraID>
      <start>39</start>
      <end>40</end>
      <status>unmodified</status>
      <modifiedWord/>
      <trackRevisions>false</trackRevisions>
    </reviewItem>
    <reviewItem>
      <errorID>4a13b54c-876e-4598-961d-877625c96a7b</errorID>
      <errorWord>“.</errorWord>
      <group>L1_Punc</group>
      <groupName>标点问题</groupName>
      <ability>L2_Punc</ability>
      <abilityName>标点符号检查</abilityName>
      <candidateList>
        <item>“</item>
      </candidateList>
      <explain/>
      <paraID>6EA7A8AC</paraID>
      <start>11</start>
      <end>13</end>
      <status>unmodified</status>
      <modifiedWord/>
      <trackRevisions>false</trackRevisions>
    </reviewItem>
    <reviewItem>
      <errorID>64e7e242-ac0b-488e-bc50-ce5c51d7dabf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6EA7A8AC</paraID>
      <start>17</start>
      <end>18</end>
      <status>unmodified</status>
      <modifiedWord/>
      <trackRevisions>false</trackRevisions>
    </reviewItem>
    <reviewItem>
      <errorID>882cd68a-481d-4e72-a1b6-6b7cd2acb3fb</errorID>
      <errorWord>“.</errorWord>
      <group>L1_Punc</group>
      <groupName>标点问题</groupName>
      <ability>L2_Punc</ability>
      <abilityName>标点符号检查</abilityName>
      <candidateList>
        <item>“</item>
      </candidateList>
      <explain/>
      <paraID>5FD37659</paraID>
      <start>9</start>
      <end>11</end>
      <status>unmodified</status>
      <modifiedWord/>
      <trackRevisions>false</trackRevisions>
    </reviewItem>
    <reviewItem>
      <errorID>557976d1-cfc8-4249-88b3-9ed3efd5a3d7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5FD37659</paraID>
      <start>15</start>
      <end>16</end>
      <status>unmodified</status>
      <modifiedWord/>
      <trackRevisions>false</trackRevisions>
    </reviewItem>
    <reviewItem>
      <errorID>76ba8ca8-6af8-4528-ad4d-ede913b0c7c7</errorID>
      <errorWord>(</errorWord>
      <group>L1_Format</group>
      <groupName>格式问题</groupName>
      <ability>L2_HalfPunc</ability>
      <abilityName>全半角检查</abilityName>
      <candidateList>
        <item>（</item>
      </candidateList>
      <explain>文本全半角错误。</explain>
      <paraID>22BA41ED</paraID>
      <start>15</start>
      <end>16</end>
      <status>unmodified</status>
      <modifiedWord/>
      <trackRevisions>false</trackRevisions>
    </reviewItem>
    <reviewItem>
      <errorID>9742bb3b-c4ee-4b66-8353-3a6fa7068b5b</errorID>
      <errorWord>)</errorWord>
      <group>L1_Format</group>
      <groupName>格式问题</groupName>
      <ability>L2_HalfPunc</ability>
      <abilityName>全半角检查</abilityName>
      <candidateList>
        <item>）</item>
      </candidateList>
      <explain>文本全半角错误。</explain>
      <paraID>22BA41ED</paraID>
      <start>20</start>
      <end>21</end>
      <status>unmodified</status>
      <modifiedWord/>
      <trackRevisions>false</trackRevisions>
    </reviewItem>
    <reviewItem>
      <errorID>2f143381-69d8-4b9b-8e61-1efef88356a1</errorID>
      <errorWord>/）</errorWord>
      <group>L1_Punc</group>
      <groupName>标点问题</groupName>
      <ability>L2_Punc</ability>
      <abilityName>标点符号检查</abilityName>
      <candidateList>
        <item>）</item>
      </candidateList>
      <explain/>
      <paraID> FB6DEDA</paraID>
      <start>32</start>
      <end>34</end>
      <status>unmodified</status>
      <modifiedWord/>
      <trackRevisions>false</trackRevisions>
    </reviewItem>
    <reviewItem>
      <errorID>25f5082d-e872-4732-8db5-7b0d25840473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5AFF8691</paraID>
      <start>76</start>
      <end>77</end>
      <status>unmodified</status>
      <modifiedWord/>
      <trackRevisions>false</trackRevisions>
    </reviewItem>
    <reviewItem>
      <errorID>75689876-b27e-4546-a3e7-f811cac5c64c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234AE60F</paraID>
      <start>0</start>
      <end>2</end>
      <status>unmodified</status>
      <modifiedWord/>
      <trackRevisions>false</trackRevisions>
    </reviewItem>
    <reviewItem>
      <errorID>da28bdfa-ef44-4157-9ef6-199972532625</errorID>
      <errorWord>-</errorWord>
      <group>L1_Format</group>
      <groupName>格式问题</groupName>
      <ability>L2_HalfPunc</ability>
      <abilityName>全半角检查</abilityName>
      <candidateList>
        <item>－</item>
      </candidateList>
      <explain>文本全半角错误。</explain>
      <paraID>420CB801</paraID>
      <start>12</start>
      <end>13</end>
      <status>unmodified</status>
      <modifiedWord/>
      <trackRevisions>false</trackRevisions>
    </reviewItem>
    <reviewItem>
      <errorID>2820a933-b65e-4574-8911-cc7147447125</errorID>
      <errorWord>-</errorWord>
      <group>L1_Format</group>
      <groupName>格式问题</groupName>
      <ability>L2_HalfPunc</ability>
      <abilityName>全半角检查</abilityName>
      <candidateList>
        <item>－</item>
      </candidateList>
      <explain>文本全半角错误。</explain>
      <paraID>420CB801</paraID>
      <start>13</start>
      <end>14</end>
      <status>unmodified</status>
      <modifiedWord/>
      <trackRevisions>false</trackRevisions>
    </reviewItem>
    <reviewItem>
      <errorID>d5c87c4e-7198-4114-9cc9-495aeec74832</errorID>
      <errorWord>-</errorWord>
      <group>L1_Format</group>
      <groupName>格式问题</groupName>
      <ability>L2_HalfPunc</ability>
      <abilityName>全半角检查</abilityName>
      <candidateList>
        <item>－</item>
      </candidateList>
      <explain>文本全半角错误。</explain>
      <paraID>420CB801</paraID>
      <start>67</start>
      <end>68</end>
      <status>unmodified</status>
      <modifiedWord/>
      <trackRevisions>false</trackRevisions>
    </reviewItem>
    <reviewItem>
      <errorID>dab32519-ec1f-4010-84dc-3ec779522508</errorID>
      <errorWord>-</errorWord>
      <group>L1_Format</group>
      <groupName>格式问题</groupName>
      <ability>L2_HalfPunc</ability>
      <abilityName>全半角检查</abilityName>
      <candidateList>
        <item>－</item>
      </candidateList>
      <explain>文本全半角错误。</explain>
      <paraID>420CB801</paraID>
      <start>120</start>
      <end>121</end>
      <status>unmodified</status>
      <modifiedWord/>
      <trackRevisions>false</trackRevisions>
    </reviewItem>
    <reviewItem>
      <errorID>8c7a31a6-00d2-4eb2-b753-72aebcb0d070</errorID>
      <errorWord>-</errorWord>
      <group>L1_Format</group>
      <groupName>格式问题</groupName>
      <ability>L2_HalfPunc</ability>
      <abilityName>全半角检查</abilityName>
      <candidateList>
        <item>－</item>
      </candidateList>
      <explain>文本全半角错误。</explain>
      <paraID>1802054D</paraID>
      <start>22</start>
      <end>23</end>
      <status>unmodified</status>
      <modifiedWord/>
      <trackRevisions>false</trackRevisions>
    </reviewItem>
    <reviewItem>
      <errorID>fe1d6848-5b04-4012-aa5f-ec2b2e1e4250</errorID>
      <errorWord>-</errorWord>
      <group>L1_Format</group>
      <groupName>格式问题</groupName>
      <ability>L2_HalfPunc</ability>
      <abilityName>全半角检查</abilityName>
      <candidateList>
        <item>－</item>
      </candidateList>
      <explain>文本全半角错误。</explain>
      <paraID>1802054D</paraID>
      <start>27</start>
      <end>28</end>
      <status>unmodified</status>
      <modifiedWord/>
      <trackRevisions>false</trackRevisions>
    </reviewItem>
    <reviewItem>
      <errorID>4c1edb52-068d-40ee-82ad-1c89d2f8f245</errorID>
      <errorWord>-</errorWord>
      <group>L1_Format</group>
      <groupName>格式问题</groupName>
      <ability>L2_HalfPunc</ability>
      <abilityName>全半角检查</abilityName>
      <candidateList>
        <item>－</item>
      </candidateList>
      <explain>文本全半角错误。</explain>
      <paraID>1802054D</paraID>
      <start>32</start>
      <end>33</end>
      <status>unmodified</status>
      <modifiedWord/>
      <trackRevisions>false</trackRevisions>
    </reviewItem>
    <reviewItem>
      <errorID>f8abf582-0a13-4815-b3af-c9e0b456aecb</errorID>
      <errorWord>-</errorWord>
      <group>L1_Format</group>
      <groupName>格式问题</groupName>
      <ability>L2_HalfPunc</ability>
      <abilityName>全半角检查</abilityName>
      <candidateList>
        <item>－</item>
      </candidateList>
      <explain>文本全半角错误。</explain>
      <paraID>1802054D</paraID>
      <start>37</start>
      <end>38</end>
      <status>unmodified</status>
      <modifiedWord/>
      <trackRevisions>false</trackRevisions>
    </reviewItem>
    <reviewItem>
      <errorID>6fada79c-7229-4dd5-9daa-7c12bd415637</errorID>
      <errorWord>-</errorWord>
      <group>L1_Format</group>
      <groupName>格式问题</groupName>
      <ability>L2_HalfPunc</ability>
      <abilityName>全半角检查</abilityName>
      <candidateList>
        <item>－</item>
      </candidateList>
      <explain>文本全半角错误。</explain>
      <paraID>1802054D</paraID>
      <start>43</start>
      <end>44</end>
      <status>unmodified</status>
      <modifiedWord/>
      <trackRevisions>false</trackRevisions>
    </reviewItem>
    <reviewItem>
      <errorID>43889de0-ee8f-46f5-bd94-ab9a84fe1f7a</errorID>
      <errorWord>-</errorWord>
      <group>L1_Format</group>
      <groupName>格式问题</groupName>
      <ability>L2_HalfPunc</ability>
      <abilityName>全半角检查</abilityName>
      <candidateList>
        <item>－</item>
      </candidateList>
      <explain>文本全半角错误。</explain>
      <paraID>1802054D</paraID>
      <start>60</start>
      <end>61</end>
      <status>unmodified</status>
      <modifiedWord/>
      <trackRevisions>false</trackRevisions>
    </reviewItem>
    <reviewItem>
      <errorID>4b7d966e-fa65-4e96-9d6a-22e6f9ac7aec</errorID>
      <errorWord>/）</errorWord>
      <group>L1_Punc</group>
      <groupName>标点问题</groupName>
      <ability>L2_Punc</ability>
      <abilityName>标点符号检查</abilityName>
      <candidateList>
        <item>）</item>
      </candidateList>
      <explain/>
      <paraID>148D93BA</paraID>
      <start>49</start>
      <end>51</end>
      <status>unmodified</status>
      <modifiedWord/>
      <trackRevisions>false</trackRevisions>
    </reviewItem>
    <reviewItem>
      <errorID>c776c2ca-dfea-4faf-a88d-2d0a1e4e0056</errorID>
      <errorWord>法律、法规</errorWord>
      <group>L1_Word</group>
      <groupName>字词问题</groupName>
      <ability>L2_Typo</ability>
      <abilityName>字词错误</abilityName>
      <candidateList>
        <item>法律法规</item>
      </candidateList>
      <explain/>
      <paraID>24C202C9</paraID>
      <start>7</start>
      <end>12</end>
      <status>unmodified</status>
      <modifiedWord/>
      <trackRevisions>false</trackRevisions>
    </reviewItem>
    <reviewItem>
      <errorID>0d02a23f-fc96-46b5-b280-5133d45183a3</errorID>
      <errorWord>,</errorWord>
      <group>L1_Format</group>
      <groupName>格式问题</groupName>
      <ability>L2_HalfPunc</ability>
      <abilityName>全半角检查</abilityName>
      <candidateList>
        <item>，</item>
      </candidateList>
      <explain>文本全半角错误。</explain>
      <paraID> 8129FF2</paraID>
      <start>10</start>
      <end>11</end>
      <status>unmodified</status>
      <modifiedWord/>
      <trackRevisions>false</trackRevisions>
    </reviewItem>
    <reviewItem>
      <errorID>c079652e-a990-447d-a9e5-0d02bf0a3662</errorID>
      <errorWord>,</errorWord>
      <group>L1_Format</group>
      <groupName>格式问题</groupName>
      <ability>L2_HalfPunc</ability>
      <abilityName>全半角检查</abilityName>
      <candidateList>
        <item>，</item>
      </candidateList>
      <explain>文本全半角错误。</explain>
      <paraID>1B42960F</paraID>
      <start>15</start>
      <end>16</end>
      <status>unmodified</status>
      <modifiedWord/>
      <trackRevisions>false</trackRevisions>
    </reviewItem>
    <reviewItem>
      <errorID>e31c35dd-10cf-4b69-a41b-770baacf3336</errorID>
      <errorWord>:</errorWord>
      <group>L1_Format</group>
      <groupName>格式问题</groupName>
      <ability>L2_HalfPunc</ability>
      <abilityName>全半角检查</abilityName>
      <candidateList>
        <item>：</item>
      </candidateList>
      <explain>文本全半角错误。</explain>
      <paraID>1B42960F</paraID>
      <start>20</start>
      <end>21</end>
      <status>unmodified</status>
      <modifiedWord/>
      <trackRevisions>false</trackRevisions>
    </reviewItem>
    <reviewItem>
      <errorID>207207ba-7219-4906-a9c6-928260681031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23CCC464</paraID>
      <start>0</start>
      <end>3</end>
      <status>unmodified</status>
      <modifiedWord/>
      <trackRevisions>false</trackRevisions>
    </reviewItem>
    <reviewItem>
      <errorID>7976e8fe-0259-4da1-9515-348911f66896</errorID>
      <errorWord>;</errorWord>
      <group>L1_Format</group>
      <groupName>格式问题</groupName>
      <ability>L2_HalfPunc</ability>
      <abilityName>全半角检查</abilityName>
      <candidateList>
        <item>；</item>
      </candidateList>
      <explain>文本全半角错误。</explain>
      <paraID>23CCC464</paraID>
      <start>21</start>
      <end>22</end>
      <status>unmodified</status>
      <modifiedWord/>
      <trackRevisions>false</trackRevisions>
    </reviewItem>
    <reviewItem>
      <errorID>d6f75f79-ce1e-424e-a633-b698244372c5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2FBFBDE4</paraID>
      <start>0</start>
      <end>3</end>
      <status>unmodified</status>
      <modifiedWord/>
      <trackRevisions>false</trackRevisions>
    </reviewItem>
    <reviewItem>
      <errorID>dd933718-379b-463f-a5db-8167f7ee4fdf</errorID>
      <errorWord>;</errorWord>
      <group>L1_Format</group>
      <groupName>格式问题</groupName>
      <ability>L2_HalfPunc</ability>
      <abilityName>全半角检查</abilityName>
      <candidateList>
        <item>；</item>
      </candidateList>
      <explain>文本全半角错误。</explain>
      <paraID>2FBFBDE4</paraID>
      <start>19</start>
      <end>20</end>
      <status>unmodified</status>
      <modifiedWord/>
      <trackRevisions>false</trackRevisions>
    </reviewItem>
    <reviewItem>
      <errorID>7c8a88d0-450c-420e-af90-51930af2dbad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398C1D30</paraID>
      <start>0</start>
      <end>3</end>
      <status>unmodified</status>
      <modifiedWord/>
      <trackRevisions>false</trackRevisions>
    </reviewItem>
    <reviewItem>
      <errorID>0bc22355-6ef8-458f-acde-39bc9ef3b47d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75D5709B</paraID>
      <start>0</start>
      <end>3</end>
      <status>unmodified</status>
      <modifiedWord/>
      <trackRevisions>false</trackRevisions>
    </reviewItem>
    <reviewItem>
      <errorID>b844b350-f00c-4ddf-9f51-659c00b1c702</errorID>
      <errorWord>;</errorWord>
      <group>L1_Format</group>
      <groupName>格式问题</groupName>
      <ability>L2_HalfPunc</ability>
      <abilityName>全半角检查</abilityName>
      <candidateList>
        <item>；</item>
      </candidateList>
      <explain>文本全半角错误。</explain>
      <paraID>75D5709B</paraID>
      <start>22</start>
      <end>23</end>
      <status>unmodified</status>
      <modifiedWord/>
      <trackRevisions>false</trackRevisions>
    </reviewItem>
    <reviewItem>
      <errorID>cca51470-c391-419d-9c03-26aefeb88674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134672EE</paraID>
      <start>0</start>
      <end>3</end>
      <status>unmodified</status>
      <modifiedWord/>
      <trackRevisions>false</trackRevisions>
    </reviewItem>
    <reviewItem>
      <errorID>1774b967-1a51-44df-bcb3-093b21a60118</errorID>
      <errorWord>法律、法规</errorWord>
      <group>L1_Word</group>
      <groupName>字词问题</groupName>
      <ability>L2_Typo</ability>
      <abilityName>字词错误</abilityName>
      <candidateList>
        <item>法律法规</item>
      </candidateList>
      <explain/>
      <paraID>134672EE</paraID>
      <start>3</start>
      <end>8</end>
      <status>unmodified</status>
      <modifiedWord/>
      <trackRevisions>false</trackRevisions>
    </reviewItem>
    <reviewItem>
      <errorID>955667c7-a7ba-44a7-a9ea-cef0f8f24bc4</errorID>
      <errorWord>;</errorWord>
      <group>L1_Format</group>
      <groupName>格式问题</groupName>
      <ability>L2_HalfPunc</ability>
      <abilityName>全半角检查</abilityName>
      <candidateList>
        <item>；</item>
      </candidateList>
      <explain>文本全半角错误。</explain>
      <paraID>134672EE</paraID>
      <start>22</start>
      <end>23</end>
      <status>unmodified</status>
      <modifiedWord/>
      <trackRevisions>false</trackRevisions>
    </reviewItem>
    <reviewItem>
      <errorID>901692f9-4bed-4b73-9034-e523f0fdc2a6</errorID>
      <errorWord>:</errorWord>
      <group>L1_Format</group>
      <groupName>格式问题</groupName>
      <ability>L2_HalfPunc</ability>
      <abilityName>全半角检查</abilityName>
      <candidateList>
        <item>：</item>
      </candidateList>
      <explain>文本全半角错误。</explain>
      <paraID>64511D13</paraID>
      <start>12</start>
      <end>13</end>
      <status>unmodified</status>
      <modifiedWord/>
      <trackRevisions>false</trackRevisions>
    </reviewItem>
    <reviewItem>
      <errorID>5f23cc2d-5d62-4167-ac36-f3d05f7f18ef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300A235</paraID>
      <start>0</start>
      <end>3</end>
      <status>unmodified</status>
      <modifiedWord/>
      <trackRevisions>false</trackRevisions>
    </reviewItem>
    <reviewItem>
      <errorID>102d7089-cc4e-4ea8-9dae-cbf8e96ee960</errorID>
      <errorWord>;</errorWord>
      <group>L1_Format</group>
      <groupName>格式问题</groupName>
      <ability>L2_HalfPunc</ability>
      <abilityName>全半角检查</abilityName>
      <candidateList>
        <item>；</item>
      </candidateList>
      <explain>文本全半角错误。</explain>
      <paraID> 300A235</paraID>
      <start>19</start>
      <end>20</end>
      <status>unmodified</status>
      <modifiedWord/>
      <trackRevisions>false</trackRevisions>
    </reviewItem>
    <reviewItem>
      <errorID>23c2e303-61e2-4b9c-b1ac-1bebcf33a08d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5BCEF9EC</paraID>
      <start>0</start>
      <end>3</end>
      <status>unmodified</status>
      <modifiedWord/>
      <trackRevisions>false</trackRevisions>
    </reviewItem>
    <reviewItem>
      <errorID>4fbbb657-5dad-4a9d-ab7f-d63613042e8a</errorID>
      <errorWord>(</errorWord>
      <group>L1_Format</group>
      <groupName>格式问题</groupName>
      <ability>L2_HalfPunc</ability>
      <abilityName>全半角检查</abilityName>
      <candidateList>
        <item>（</item>
      </candidateList>
      <explain>文本全半角错误。</explain>
      <paraID>5BCEF9EC</paraID>
      <start>10</start>
      <end>11</end>
      <status>unmodified</status>
      <modifiedWord/>
      <trackRevisions>false</trackRevisions>
    </reviewItem>
    <reviewItem>
      <errorID>082da676-37d7-42c2-a70c-687aba997072</errorID>
      <errorWord>)</errorWord>
      <group>L1_Format</group>
      <groupName>格式问题</groupName>
      <ability>L2_HalfPunc</ability>
      <abilityName>全半角检查</abilityName>
      <candidateList>
        <item>）</item>
      </candidateList>
      <explain>文本全半角错误。</explain>
      <paraID>5BCEF9EC</paraID>
      <start>16</start>
      <end>17</end>
      <status>unmodified</status>
      <modifiedWord/>
      <trackRevisions>false</trackRevisions>
    </reviewItem>
    <reviewItem>
      <errorID>2aa35655-04de-4789-bbd3-9025ebbbecdf</errorID>
      <errorWord>;</errorWord>
      <group>L1_Format</group>
      <groupName>格式问题</groupName>
      <ability>L2_HalfPunc</ability>
      <abilityName>全半角检查</abilityName>
      <candidateList>
        <item>；</item>
      </candidateList>
      <explain>文本全半角错误。</explain>
      <paraID>5BCEF9EC</paraID>
      <start>20</start>
      <end>21</end>
      <status>unmodified</status>
      <modifiedWord/>
      <trackRevisions>false</trackRevisions>
    </reviewItem>
    <reviewItem>
      <errorID>c587bda9-fa49-4138-9822-ae20f637c058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1F7F8C96</paraID>
      <start>0</start>
      <end>3</end>
      <status>unmodified</status>
      <modifiedWord/>
      <trackRevisions>false</trackRevisions>
    </reviewItem>
    <reviewItem>
      <errorID>b353bf72-0865-4939-b176-6a7068451e4c</errorID>
      <errorWord>;</errorWord>
      <group>L1_Format</group>
      <groupName>格式问题</groupName>
      <ability>L2_HalfPunc</ability>
      <abilityName>全半角检查</abilityName>
      <candidateList>
        <item>；</item>
      </candidateList>
      <explain>文本全半角错误。</explain>
      <paraID>1F7F8C96</paraID>
      <start>16</start>
      <end>17</end>
      <status>unmodified</status>
      <modifiedWord/>
      <trackRevisions>false</trackRevisions>
    </reviewItem>
    <reviewItem>
      <errorID>95254d4d-5395-4151-b474-de0425978e7c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4B00E125</paraID>
      <start>0</start>
      <end>3</end>
      <status>unmodified</status>
      <modifiedWord/>
      <trackRevisions>false</trackRevisions>
    </reviewItem>
    <reviewItem>
      <errorID>3a8c6603-8a63-4502-b001-d0b491a4b310</errorID>
      <errorWord>;</errorWord>
      <group>L1_Format</group>
      <groupName>格式问题</groupName>
      <ability>L2_HalfPunc</ability>
      <abilityName>全半角检查</abilityName>
      <candidateList>
        <item>；</item>
      </candidateList>
      <explain>文本全半角错误。</explain>
      <paraID>4B00E125</paraID>
      <start>16</start>
      <end>17</end>
      <status>unmodified</status>
      <modifiedWord/>
      <trackRevisions>false</trackRevisions>
    </reviewItem>
    <reviewItem>
      <errorID>7c26b14b-09b1-4de1-883e-ce7c43e720ca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23E127D9</paraID>
      <start>0</start>
      <end>3</end>
      <status>unmodified</status>
      <modifiedWord/>
      <trackRevisions>false</trackRevisions>
    </reviewItem>
    <reviewItem>
      <errorID>3876ff4a-fcf2-41ee-ae00-4e4847005797</errorID>
      <errorWord>,</errorWord>
      <group>L1_Format</group>
      <groupName>格式问题</groupName>
      <ability>L2_HalfPunc</ability>
      <abilityName>全半角检查</abilityName>
      <candidateList>
        <item>，</item>
      </candidateList>
      <explain>文本全半角错误。</explain>
      <paraID>23E127D9</paraID>
      <start>34</start>
      <end>35</end>
      <status>unmodified</status>
      <modifiedWord/>
      <trackRevisions>false</trackRevisions>
    </reviewItem>
    <reviewItem>
      <errorID>27e2f091-69a9-48f8-a3a8-8e39ebd59626</errorID>
      <errorWord>,</errorWord>
      <group>L1_Format</group>
      <groupName>格式问题</groupName>
      <ability>L2_HalfPunc</ability>
      <abilityName>全半角检查</abilityName>
      <candidateList>
        <item>，</item>
      </candidateList>
      <explain>文本全半角错误。</explain>
      <paraID>23E127D9</paraID>
      <start>53</start>
      <end>54</end>
      <status>unmodified</status>
      <modifiedWord/>
      <trackRevisions>false</trackRevisions>
    </reviewItem>
    <reviewItem>
      <errorID>04fb31c7-7782-4fc0-a8d1-f42abc3fbea6</errorID>
      <errorWord>;</errorWord>
      <group>L1_Format</group>
      <groupName>格式问题</groupName>
      <ability>L2_HalfPunc</ability>
      <abilityName>全半角检查</abilityName>
      <candidateList>
        <item>；</item>
      </candidateList>
      <explain>文本全半角错误。</explain>
      <paraID>23E127D9</paraID>
      <start>68</start>
      <end>69</end>
      <status>unmodified</status>
      <modifiedWord/>
      <trackRevisions>false</trackRevisions>
    </reviewItem>
    <reviewItem>
      <errorID>857822e2-8cd9-4fdb-a89f-063406ae647c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79C2D7CF</paraID>
      <start>0</start>
      <end>3</end>
      <status>unmodified</status>
      <modifiedWord/>
      <trackRevisions>false</trackRevisions>
    </reviewItem>
    <reviewItem>
      <errorID>91baa79c-b275-4424-8be9-fc3e6a5bb238</errorID>
      <errorWord>,</errorWord>
      <group>L1_Format</group>
      <groupName>格式问题</groupName>
      <ability>L2_HalfPunc</ability>
      <abilityName>全半角检查</abilityName>
      <candidateList>
        <item>，</item>
      </candidateList>
      <explain>文本全半角错误。</explain>
      <paraID>79C2D7CF</paraID>
      <start>16</start>
      <end>17</end>
      <status>unmodified</status>
      <modifiedWord/>
      <trackRevisions>false</trackRevisions>
    </reviewItem>
    <reviewItem>
      <errorID>ae0b568f-1cb7-49d2-983d-9f510cb85634</errorID>
      <errorWord>;</errorWord>
      <group>L1_Format</group>
      <groupName>格式问题</groupName>
      <ability>L2_HalfPunc</ability>
      <abilityName>全半角检查</abilityName>
      <candidateList>
        <item>；</item>
      </candidateList>
      <explain>文本全半角错误。</explain>
      <paraID>79C2D7CF</paraID>
      <start>30</start>
      <end>31</end>
      <status>unmodified</status>
      <modifiedWord/>
      <trackRevisions>false</trackRevisions>
    </reviewItem>
    <reviewItem>
      <errorID>e4312517-1722-4510-8dfc-5c747e40a26b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4FDE0D9E</paraID>
      <start>0</start>
      <end>3</end>
      <status>unmodified</status>
      <modifiedWord/>
      <trackRevisions>false</trackRevisions>
    </reviewItem>
    <reviewItem>
      <errorID>d2606d1a-420c-4cf4-a568-169cd29416ba</errorID>
      <errorWord>(</errorWord>
      <group>L1_Format</group>
      <groupName>格式问题</groupName>
      <ability>L2_HalfPunc</ability>
      <abilityName>全半角检查</abilityName>
      <candidateList>
        <item>（</item>
      </candidateList>
      <explain>文本全半角错误。</explain>
      <paraID>4FDE0D9E</paraID>
      <start>7</start>
      <end>8</end>
      <status>unmodified</status>
      <modifiedWord/>
      <trackRevisions>false</trackRevisions>
    </reviewItem>
    <reviewItem>
      <errorID>bd83f933-7401-4500-af83-304908940fd2</errorID>
      <errorWord>)</errorWord>
      <group>L1_Format</group>
      <groupName>格式问题</groupName>
      <ability>L2_HalfPunc</ability>
      <abilityName>全半角检查</abilityName>
      <candidateList>
        <item>）</item>
      </candidateList>
      <explain>文本全半角错误。</explain>
      <paraID>4FDE0D9E</paraID>
      <start>12</start>
      <end>13</end>
      <status>unmodified</status>
      <modifiedWord/>
      <trackRevisions>false</trackRevisions>
    </reviewItem>
    <reviewItem>
      <errorID>2f3693f2-44e5-42dd-8ee0-01a34cc383ac</errorID>
      <errorWord>;</errorWord>
      <group>L1_Format</group>
      <groupName>格式问题</groupName>
      <ability>L2_HalfPunc</ability>
      <abilityName>全半角检查</abilityName>
      <candidateList>
        <item>；</item>
      </candidateList>
      <explain>文本全半角错误。</explain>
      <paraID>4FDE0D9E</paraID>
      <start>23</start>
      <end>24</end>
      <status>unmodified</status>
      <modifiedWord/>
      <trackRevisions>false</trackRevisions>
    </reviewItem>
    <reviewItem>
      <errorID>d43f20f0-024a-4f60-822d-90fd5baba5db</errorID>
      <errorWord>求</errorWord>
      <group>L1_Word</group>
      <groupName>字词问题</groupName>
      <ability>L2_Typo</ability>
      <abilityName>字词错误</abilityName>
      <candidateList>
        <item>求和</item>
      </candidateList>
      <explain/>
      <paraID>2B8CA428</paraID>
      <start>15</start>
      <end>16</end>
      <status>unmodified</status>
      <modifiedWord/>
      <trackRevisions>false</trackRevisions>
    </reviewItem>
    <reviewItem>
      <errorID>256b24d2-d3b8-4d28-9000-307979cc7975</errorID>
      <errorWord>(</errorWord>
      <group>L1_Format</group>
      <groupName>格式问题</groupName>
      <ability>L2_HalfPunc</ability>
      <abilityName>全半角检查</abilityName>
      <candidateList>
        <item>（</item>
      </candidateList>
      <explain>文本全半角错误。</explain>
      <paraID>  3B3ED2</paraID>
      <start>35</start>
      <end>36</end>
      <status>unmodified</status>
      <modifiedWord/>
      <trackRevisions>false</trackRevisions>
    </reviewItem>
    <reviewItem>
      <errorID>90c5dd58-dc85-413b-b9b3-6f22ac1392cc</errorID>
      <errorWord>)</errorWord>
      <group>L1_Format</group>
      <groupName>格式问题</groupName>
      <ability>L2_HalfPunc</ability>
      <abilityName>全半角检查</abilityName>
      <candidateList>
        <item>）</item>
      </candidateList>
      <explain>文本全半角错误。</explain>
      <paraID>  3B3ED2</paraID>
      <start>52</start>
      <end>53</end>
      <status>unmodified</status>
      <modifiedWord/>
      <trackRevisions>false</trackRevisions>
    </reviewItem>
    <reviewItem>
      <errorID>275a8e38-3ee1-4ab1-96f5-53ab0c7e7b95</errorID>
      <errorWord>,</errorWord>
      <group>L1_Format</group>
      <groupName>格式问题</groupName>
      <ability>L2_HalfPunc</ability>
      <abilityName>全半角检查</abilityName>
      <candidateList>
        <item>，</item>
      </candidateList>
      <explain>文本全半角错误。</explain>
      <paraID>24A9E8AB</paraID>
      <start>11</start>
      <end>12</end>
      <status>unmodified</status>
      <modifiedWord/>
      <trackRevisions>false</trackRevisions>
    </reviewItem>
    <reviewItem>
      <errorID>67d07210-c038-45cc-b915-79b4db8a3d2e</errorID>
      <errorWord>-</errorWord>
      <group>L1_Format</group>
      <groupName>格式问题</groupName>
      <ability>L2_HalfPunc</ability>
      <abilityName>全半角检查</abilityName>
      <candidateList>
        <item>－</item>
      </candidateList>
      <explain>文本全半角错误。</explain>
      <paraID>4D72342D</paraID>
      <start>33</start>
      <end>34</end>
      <status>unmodified</status>
      <modifiedWord/>
      <trackRevisions>false</trackRevisions>
    </reviewItem>
    <reviewItem>
      <errorID>a329c876-1646-4230-bc27-511b7443f643</errorID>
      <errorWord>,</errorWord>
      <group>L1_Format</group>
      <groupName>格式问题</groupName>
      <ability>L2_HalfPunc</ability>
      <abilityName>全半角检查</abilityName>
      <candidateList>
        <item>，</item>
      </candidateList>
      <explain>文本全半角错误。</explain>
      <paraID>7F422565</paraID>
      <start>20</start>
      <end>21</end>
      <status>unmodified</status>
      <modifiedWord/>
      <trackRevisions>false</trackRevisions>
    </reviewItem>
    <reviewItem>
      <errorID>cfb5b203-149c-406d-8a6f-878cf69b6bbe</errorID>
      <errorWord>,</errorWord>
      <group>L1_Format</group>
      <groupName>格式问题</groupName>
      <ability>L2_HalfPunc</ability>
      <abilityName>全半角检查</abilityName>
      <candidateList>
        <item>，</item>
      </candidateList>
      <explain>文本全半角错误。</explain>
      <paraID>7A7A49C6</paraID>
      <start>53</start>
      <end>54</end>
      <status>unmodified</status>
      <modifiedWord/>
      <trackRevisions>false</trackRevisions>
    </reviewItem>
    <reviewItem>
      <errorID>2c3e90a6-db01-47e5-8b44-da8d49394e3a</errorID>
      <errorWord>、和</errorWord>
      <group>L1_Word</group>
      <groupName>字词问题</groupName>
      <ability>L2_Typo</ability>
      <abilityName>字词错误</abilityName>
      <candidateList>
        <item>、</item>
      </candidateList>
      <explain/>
      <paraID>6EF32DB8</paraID>
      <start>135</start>
      <end>137</end>
      <status>unmodified</status>
      <modifiedWord/>
      <trackRevisions>false</trackRevisions>
    </reviewItem>
    <reviewItem>
      <errorID>cfa7cf47-9d28-47a7-b624-9ba3cc5c378e</errorID>
      <errorWord>法律、法规</errorWord>
      <group>L1_Word</group>
      <groupName>字词问题</groupName>
      <ability>L2_Typo</ability>
      <abilityName>字词错误</abilityName>
      <candidateList>
        <item>法律法规</item>
      </candidateList>
      <explain/>
      <paraID>3FF3680C</paraID>
      <start>9</start>
      <end>14</end>
      <status>unmodified</status>
      <modifiedWord/>
      <trackRevisions>false</trackRevisions>
    </reviewItem>
    <reviewItem>
      <errorID>49e5f29e-b849-41b4-a9ef-58dbd108b246</errorID>
      <errorWord>,</errorWord>
      <group>L1_Format</group>
      <groupName>格式问题</groupName>
      <ability>L2_HalfPunc</ability>
      <abilityName>全半角检查</abilityName>
      <candidateList>
        <item>，</item>
      </candidateList>
      <explain>文本全半角错误。</explain>
      <paraID>10B9C93F</paraID>
      <start>14</start>
      <end>15</end>
      <status>unmodified</status>
      <modifiedWord/>
      <trackRevisions>false</trackRevisions>
    </reviewItem>
    <reviewItem>
      <errorID>6ce1285e-6fea-4441-906e-510d57fb63ef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2681DA81</paraID>
      <start>25</start>
      <end>28</end>
      <status>unmodified</status>
      <modifiedWord/>
      <trackRevisions>false</trackRevisions>
    </reviewItem>
    <reviewItem>
      <errorID>68ed39c8-90e9-4cd3-95b8-cdb2108a8116</errorID>
      <errorWord>KOL</errorWord>
      <group>L1_Official</group>
      <groupName>公文问题</groupName>
      <ability>L2_Official</ability>
      <abilityName>公文问题</abilityName>
      <candidateList/>
      <explain>公文中禁止出现该词语</explain>
      <paraID>236D6A98</paraID>
      <start>13</start>
      <end>16</end>
      <status>unmodified</status>
      <modifiedWord/>
      <trackRevisions>false</trackRevisions>
    </reviewItem>
    <reviewItem>
      <errorID>51e1b8c6-13e5-445f-bbfc-be57ed19b644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79EAD275</paraID>
      <start>13</start>
      <end>16</end>
      <status>unmodified</status>
      <modifiedWord/>
      <trackRevisions>false</trackRevisions>
    </reviewItem>
    <reviewItem>
      <errorID>dc70aa03-b483-49d7-b0d2-09a7d7171d59</errorID>
      <errorWord>(</errorWord>
      <group>L1_Format</group>
      <groupName>格式问题</groupName>
      <ability>L2_HalfPunc</ability>
      <abilityName>全半角检查</abilityName>
      <candidateList>
        <item>（</item>
      </candidateList>
      <explain>文本全半角错误。</explain>
      <paraID>79EAD275</paraID>
      <start>76</start>
      <end>77</end>
      <status>unmodified</status>
      <modifiedWord/>
      <trackRevisions>false</trackRevisions>
    </reviewItem>
    <reviewItem>
      <errorID>5c455b47-4fe4-4930-a8e5-b67d43a1bf89</errorID>
      <errorWord>)</errorWord>
      <group>L1_Format</group>
      <groupName>格式问题</groupName>
      <ability>L2_HalfPunc</ability>
      <abilityName>全半角检查</abilityName>
      <candidateList>
        <item>）</item>
      </candidateList>
      <explain>文本全半角错误。</explain>
      <paraID>79EAD275</paraID>
      <start>85</start>
      <end>86</end>
      <status>unmodified</status>
      <modifiedWord/>
      <trackRevisions>false</trackRevisions>
    </reviewItem>
    <reviewItem>
      <errorID>092912c5-0223-47ac-aec9-796d7f82e5a4</errorID>
      <errorWord>(</errorWord>
      <group>L1_Format</group>
      <groupName>格式问题</groupName>
      <ability>L2_HalfPunc</ability>
      <abilityName>全半角检查</abilityName>
      <candidateList>
        <item>（</item>
      </candidateList>
      <explain>文本全半角错误。</explain>
      <paraID>79EAD275</paraID>
      <start>103</start>
      <end>104</end>
      <status>unmodified</status>
      <modifiedWord/>
      <trackRevisions>false</trackRevisions>
    </reviewItem>
    <reviewItem>
      <errorID>517b2f74-d2e7-4cd9-aa51-c5757fc2e787</errorID>
      <errorWord>)</errorWord>
      <group>L1_Format</group>
      <groupName>格式问题</groupName>
      <ability>L2_HalfPunc</ability>
      <abilityName>全半角检查</abilityName>
      <candidateList>
        <item>）</item>
      </candidateList>
      <explain>文本全半角错误。</explain>
      <paraID>79EAD275</paraID>
      <start>111</start>
      <end>112</end>
      <status>unmodified</status>
      <modifiedWord/>
      <trackRevisions>false</trackRevisions>
    </reviewItem>
    <reviewItem>
      <errorID>5516e2a3-d8e8-4c95-971e-6ff32ce7265e</errorID>
      <errorWord>:</errorWord>
      <group>L1_Format</group>
      <groupName>格式问题</groupName>
      <ability>L2_HalfPunc</ability>
      <abilityName>全半角检查</abilityName>
      <candidateList>
        <item>：</item>
      </candidateList>
      <explain>文本全半角错误。</explain>
      <paraID>320702E3</paraID>
      <start>42</start>
      <end>43</end>
      <status>unmodified</status>
      <modifiedWord/>
      <trackRevisions>false</trackRevisions>
    </reviewItem>
    <reviewItem>
      <errorID>d01203b8-d9a8-4392-8bd9-be5896adb4b2</errorID>
      <errorWord>:</errorWord>
      <group>L1_Format</group>
      <groupName>格式问题</groupName>
      <ability>L2_HalfPunc</ability>
      <abilityName>全半角检查</abilityName>
      <candidateList>
        <item>：</item>
      </candidateList>
      <explain>文本全半角错误。</explain>
      <paraID>7699B594</paraID>
      <start>2</start>
      <end>3</end>
      <status>unmodified</status>
      <modifiedWord/>
      <trackRevisions>false</trackRevisions>
    </reviewItem>
    <reviewItem>
      <errorID>b58587d2-3edb-4939-a668-047e4cf5ae72</errorID>
      <errorWord>:</errorWord>
      <group>L1_Format</group>
      <groupName>格式问题</groupName>
      <ability>L2_HalfPunc</ability>
      <abilityName>全半角检查</abilityName>
      <candidateList>
        <item>：</item>
      </candidateList>
      <explain>文本全半角错误。</explain>
      <paraID>7699B594</paraID>
      <start>42</start>
      <end>43</end>
      <status>unmodified</status>
      <modifiedWord/>
      <trackRevisions>false</trackRevisions>
    </reviewItem>
    <reviewItem>
      <errorID>01e62097-d7fe-4911-b7ce-a4106230a911</errorID>
      <errorWord>:</errorWord>
      <group>L1_Format</group>
      <groupName>格式问题</groupName>
      <ability>L2_HalfPunc</ability>
      <abilityName>全半角检查</abilityName>
      <candidateList>
        <item>：</item>
      </candidateList>
      <explain>文本全半角错误。</explain>
      <paraID>4CD91E01</paraID>
      <start>2</start>
      <end>3</end>
      <status>unmodified</status>
      <modifiedWord/>
      <trackRevisions>false</trackRevisions>
    </reviewItem>
    <reviewItem>
      <errorID>80ae9747-6fd5-4b29-a665-04d8598a70ef</errorID>
      <errorWord>:</errorWord>
      <group>L1_Format</group>
      <groupName>格式问题</groupName>
      <ability>L2_HalfPunc</ability>
      <abilityName>全半角检查</abilityName>
      <candidateList>
        <item>：</item>
      </candidateList>
      <explain>文本全半角错误。</explain>
      <paraID>4CD91E01</paraID>
      <start>40</start>
      <end>41</end>
      <status>unmodified</status>
      <modifiedWord/>
      <trackRevisions>false</trackRevisions>
    </reviewItem>
    <reviewItem>
      <errorID>f572b225-87fc-4141-87d4-2ae535a3dd6d</errorID>
      <errorWord>(</errorWord>
      <group>L1_Format</group>
      <groupName>格式问题</groupName>
      <ability>L2_HalfPunc</ability>
      <abilityName>全半角检查</abilityName>
      <candidateList>
        <item>（</item>
      </candidateList>
      <explain>文本全半角错误。</explain>
      <paraID>29F869EC</paraID>
      <start>31</start>
      <end>32</end>
      <status>unmodified</status>
      <modifiedWord/>
      <trackRevisions>false</trackRevisions>
    </reviewItem>
    <reviewItem>
      <errorID>90e532aa-2cd7-40ce-b5b0-a2db4eaafcce</errorID>
      <errorWord>)</errorWord>
      <group>L1_Format</group>
      <groupName>格式问题</groupName>
      <ability>L2_HalfPunc</ability>
      <abilityName>全半角检查</abilityName>
      <candidateList>
        <item>）</item>
      </candidateList>
      <explain>文本全半角错误。</explain>
      <paraID>29F869EC</paraID>
      <start>38</start>
      <end>39</end>
      <status>unmodified</status>
      <modifiedWord/>
      <trackRevisions>false</trackRevisions>
    </reviewItem>
    <reviewItem>
      <errorID>71c03b9b-c272-4d4f-a32e-927d4d53b969</errorID>
      <errorWord>(</errorWord>
      <group>L1_Format</group>
      <groupName>格式问题</groupName>
      <ability>L2_HalfPunc</ability>
      <abilityName>全半角检查</abilityName>
      <candidateList>
        <item>（</item>
      </candidateList>
      <explain>文本全半角错误。</explain>
      <paraID>29F869EC</paraID>
      <start>48</start>
      <end>49</end>
      <status>unmodified</status>
      <modifiedWord/>
      <trackRevisions>false</trackRevisions>
    </reviewItem>
    <reviewItem>
      <errorID>a087b5a9-a5e7-4991-8e76-b222b1eb4232</errorID>
      <errorWord>)</errorWord>
      <group>L1_Format</group>
      <groupName>格式问题</groupName>
      <ability>L2_HalfPunc</ability>
      <abilityName>全半角检查</abilityName>
      <candidateList>
        <item>）</item>
      </candidateList>
      <explain>文本全半角错误。</explain>
      <paraID>29F869EC</paraID>
      <start>58</start>
      <end>59</end>
      <status>unmodified</status>
      <modifiedWord/>
      <trackRevisions>false</trackRevisions>
    </reviewItem>
    <reviewItem>
      <errorID>34349821-a6ff-4696-909c-5fb63a87fc52</errorID>
      <errorWord>,</errorWord>
      <group>L1_Format</group>
      <groupName>格式问题</groupName>
      <ability>L2_HalfPunc</ability>
      <abilityName>全半角检查</abilityName>
      <candidateList>
        <item>，</item>
      </candidateList>
      <explain>文本全半角错误。</explain>
      <paraID>467D9AC9</paraID>
      <start>18</start>
      <end>19</end>
      <status>unmodified</status>
      <modifiedWord/>
      <trackRevisions>false</trackRevisions>
    </reviewItem>
    <reviewItem>
      <errorID>e9257c31-abfa-4a40-bac2-d8903681729c</errorID>
      <errorWord>,</errorWord>
      <group>L1_Format</group>
      <groupName>格式问题</groupName>
      <ability>L2_HalfPunc</ability>
      <abilityName>全半角检查</abilityName>
      <candidateList>
        <item>，</item>
      </candidateList>
      <explain>文本全半角错误。</explain>
      <paraID>467D9AC9</paraID>
      <start>28</start>
      <end>29</end>
      <status>unmodified</status>
      <modifiedWord/>
      <trackRevisions>false</trackRevisions>
    </reviewItem>
    <reviewItem>
      <errorID>ca0b5c37-b849-4e3c-b1cc-e878b1a59670</errorID>
      <errorWord>法律、法规</errorWord>
      <group>L1_Word</group>
      <groupName>字词问题</groupName>
      <ability>L2_Typo</ability>
      <abilityName>字词错误</abilityName>
      <candidateList>
        <item>法律法规</item>
      </candidateList>
      <explain/>
      <paraID>467D9AC9</paraID>
      <start>85</start>
      <end>90</end>
      <status>unmodified</status>
      <modifiedWord/>
      <trackRevisions>false</trackRevisions>
    </reviewItem>
    <reviewItem>
      <errorID>98433334-3ac1-4198-acf2-b6f5a605053a</errorID>
      <errorWord>,</errorWord>
      <group>L1_Format</group>
      <groupName>格式问题</groupName>
      <ability>L2_HalfPunc</ability>
      <abilityName>全半角检查</abilityName>
      <candidateList>
        <item>，</item>
      </candidateList>
      <explain>文本全半角错误。</explain>
      <paraID>126A8020</paraID>
      <start>11</start>
      <end>12</end>
      <status>unmodified</status>
      <modifiedWord/>
      <trackRevisions>false</trackRevisions>
    </reviewItem>
    <reviewItem>
      <errorID>c477c233-e991-4425-8fab-d0596368acfe</errorID>
      <errorWord>，</errorWord>
      <group>L1_Word</group>
      <groupName>字词问题</groupName>
      <ability>L2_Typo</ability>
      <abilityName>字词错误</abilityName>
      <candidateList>
        <item>，在</item>
      </candidateList>
      <explain/>
      <paraID>17385E2D</paraID>
      <start>47</start>
      <end>48</end>
      <status>unmodified</status>
      <modifiedWord/>
      <trackRevisions>false</trackRevisions>
    </reviewItem>
    <reviewItem>
      <errorID>040ce811-4295-435e-87e7-672929c51684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3D6194F6</paraID>
      <start>0</start>
      <end>2</end>
      <status>unmodified</status>
      <modifiedWord/>
      <trackRevisions>false</trackRevisions>
    </reviewItem>
    <reviewItem>
      <errorID>b97d5e37-f72b-4901-8d5d-aac094fa8374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72978CB3</paraID>
      <start>0</start>
      <end>2</end>
      <status>unmodified</status>
      <modifiedWord/>
      <trackRevisions>false</trackRevisions>
    </reviewItem>
    <reviewItem>
      <errorID>c971b6a4-2a7b-46aa-889b-1979e15797c4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44EE9477</paraID>
      <start>0</start>
      <end>2</end>
      <status>unmodified</status>
      <modifiedWord/>
      <trackRevisions>false</trackRevisions>
    </reviewItem>
    <reviewItem>
      <errorID>4e907320-76a2-4500-acde-b5a03a4717b1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53C0E810</paraID>
      <start>0</start>
      <end>2</end>
      <status>unmodified</status>
      <modifiedWord/>
      <trackRevisions>false</trackRevisions>
    </reviewItem>
    <reviewItem>
      <errorID>c06ca0f1-317a-435b-8e93-c498606eca67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64B65B0F</paraID>
      <start>0</start>
      <end>2</end>
      <status>unmodified</status>
      <modifiedWord/>
      <trackRevisions>false</trackRevisions>
    </reviewItem>
    <reviewItem>
      <errorID>01f9be17-3864-4208-91ef-137a3faf089d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5C26EE64</paraID>
      <start>0</start>
      <end>2</end>
      <status>unmodified</status>
      <modifiedWord/>
      <trackRevisions>false</trackRevisions>
    </reviewItem>
    <reviewItem>
      <errorID>42a3897d-d2f2-4c94-9bd4-e7d32f243c53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B6D7AD9</paraID>
      <start>0</start>
      <end>2</end>
      <status>unmodified</status>
      <modifiedWord/>
      <trackRevisions>false</trackRevisions>
    </reviewItem>
    <reviewItem>
      <errorID>01a3ef73-7388-4149-a8e3-97280a83e347</errorID>
      <errorWord>，</errorWord>
      <group>L1_Word</group>
      <groupName>字词问题</groupName>
      <ability>L2_Typo</ability>
      <abilityName>字词错误</abilityName>
      <candidateList>
        <item>，由</item>
      </candidateList>
      <explain/>
      <paraID>2C0ACD60</paraID>
      <start>9</start>
      <end>10</end>
      <status>unmodified</status>
      <modifiedWord/>
      <trackRevisions>false</trackRevisions>
    </reviewItem>
    <reviewItem>
      <errorID>b308dc24-2dbf-493e-970d-849001ddd0e3</errorID>
      <errorWord>，</errorWord>
      <group>L1_Word</group>
      <groupName>字词问题</groupName>
      <ability>L2_Typo</ability>
      <abilityName>字词错误</abilityName>
      <candidateList>
        <item>，由</item>
      </candidateList>
      <explain/>
      <paraID>344659FD</paraID>
      <start>9</start>
      <end>10</end>
      <status>unmodified</status>
      <modifiedWord/>
      <trackRevisions>false</trackRevisions>
    </reviewItem>
    <reviewItem>
      <errorID>ee11c0a8-0a87-4733-9fd5-a97f593eca27</errorID>
      <errorWord>(</errorWord>
      <group>L1_Format</group>
      <groupName>格式问题</groupName>
      <ability>L2_HalfPunc</ability>
      <abilityName>全半角检查</abilityName>
      <candidateList>
        <item>（</item>
      </candidateList>
      <explain>文本全半角错误。</explain>
      <paraID>1833131A</paraID>
      <start>3</start>
      <end>4</end>
      <status>unmodified</status>
      <modifiedWord/>
      <trackRevisions>false</trackRevisions>
    </reviewItem>
    <reviewItem>
      <errorID>611512fc-a45a-4a07-b9fa-783313bf530b</errorID>
      <errorWord>)</errorWord>
      <group>L1_Format</group>
      <groupName>格式问题</groupName>
      <ability>L2_HalfPunc</ability>
      <abilityName>全半角检查</abilityName>
      <candidateList>
        <item>）</item>
      </candidateList>
      <explain>文本全半角错误。</explain>
      <paraID>1833131A</paraID>
      <start>6</start>
      <end>7</end>
      <status>unmodified</status>
      <modifiedWord/>
      <trackRevisions>false</trackRevisions>
    </reviewItem>
    <reviewItem>
      <errorID>e032b2e5-e4a6-43e3-9bc5-0c65f180ad95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428DAAC0</paraID>
      <start>0</start>
      <end>2</end>
      <status>unmodified</status>
      <modifiedWord/>
      <trackRevisions>false</trackRevisions>
    </reviewItem>
    <reviewItem>
      <errorID>c409aa17-088d-4017-974f-0dfbc6ece71b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11B3262A</paraID>
      <start>0</start>
      <end>2</end>
      <status>unmodified</status>
      <modifiedWord/>
      <trackRevisions>false</trackRevisions>
    </reviewItem>
    <reviewItem>
      <errorID>487fadfc-e43b-4f70-9d42-0c6af08e0fc4</errorID>
      <errorWord>(</errorWord>
      <group>L1_Format</group>
      <groupName>格式问题</groupName>
      <ability>L2_HalfPunc</ability>
      <abilityName>全半角检查</abilityName>
      <candidateList>
        <item>（</item>
      </candidateList>
      <explain>文本全半角错误。</explain>
      <paraID>1B53569A</paraID>
      <start>11</start>
      <end>12</end>
      <status>unmodified</status>
      <modifiedWord/>
      <trackRevisions>false</trackRevisions>
    </reviewItem>
    <reviewItem>
      <errorID>6e5a8868-ef9a-4bc8-8602-1f61233eef27</errorID>
      <errorWord>)</errorWord>
      <group>L1_Format</group>
      <groupName>格式问题</groupName>
      <ability>L2_HalfPunc</ability>
      <abilityName>全半角检查</abilityName>
      <candidateList>
        <item>）</item>
      </candidateList>
      <explain>文本全半角错误。</explain>
      <paraID>1B53569A</paraID>
      <start>17</start>
      <end>18</end>
      <status>unmodified</status>
      <modifiedWord/>
      <trackRevisions>false</trackRevisions>
    </reviewItem>
    <reviewItem>
      <errorID>ecc1b243-3785-4f1d-9d09-8272cd006788</errorID>
      <errorWord>......</errorWord>
      <group>L1_Punc</group>
      <groupName>标点问题</groupName>
      <ability>L2_Punc</ability>
      <abilityName>标点符号检查</abilityName>
      <candidateList>
        <item>……</item>
      </candidateList>
      <explain/>
      <paraID>1ACB7C5D</paraID>
      <start>0</start>
      <end>6</end>
      <status>unmodified</status>
      <modifiedWord/>
      <trackRevisions>false</trackRevisions>
    </reviewItem>
    <reviewItem>
      <errorID>e6a433aa-6df5-4d5b-88fc-f7e0d1bae3ef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7CB42EA2</paraID>
      <start>0</start>
      <end>2</end>
      <status>unmodified</status>
      <modifiedWord/>
      <trackRevisions>false</trackRevisions>
    </reviewItem>
    <reviewItem>
      <errorID>eb94480e-a008-450f-84f0-b2c2302f0010</errorID>
      <errorWord>(</errorWord>
      <group>L1_Format</group>
      <groupName>格式问题</groupName>
      <ability>L2_HalfPunc</ability>
      <abilityName>全半角检查</abilityName>
      <candidateList>
        <item>（</item>
      </candidateList>
      <explain>文本全半角错误。</explain>
      <paraID>7CB42EA2</paraID>
      <start>20</start>
      <end>21</end>
      <status>unmodified</status>
      <modifiedWord/>
      <trackRevisions>false</trackRevisions>
    </reviewItem>
    <reviewItem>
      <errorID>16ae62ed-9e7f-4c0a-98a6-03a4eb682d0f</errorID>
      <errorWord>)</errorWord>
      <group>L1_Format</group>
      <groupName>格式问题</groupName>
      <ability>L2_HalfPunc</ability>
      <abilityName>全半角检查</abilityName>
      <candidateList>
        <item>）</item>
      </candidateList>
      <explain>文本全半角错误。</explain>
      <paraID>7CB42EA2</paraID>
      <start>30</start>
      <end>31</end>
      <status>unmodified</status>
      <modifiedWord/>
      <trackRevisions>false</trackRevisions>
    </reviewItem>
    <reviewItem>
      <errorID>c9dc28a4-c668-4c51-b4a5-2c95be27e349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2DAEA35E</paraID>
      <start>0</start>
      <end>2</end>
      <status>unmodified</status>
      <modifiedWord/>
      <trackRevisions>false</trackRevisions>
    </reviewItem>
    <reviewItem>
      <errorID>f2bff140-0404-41b5-bcff-780c1e4fa47b</errorID>
      <errorWord>(</errorWord>
      <group>L1_Format</group>
      <groupName>格式问题</groupName>
      <ability>L2_HalfPunc</ability>
      <abilityName>全半角检查</abilityName>
      <candidateList>
        <item>（</item>
      </candidateList>
      <explain>文本全半角错误。</explain>
      <paraID>1308292A</paraID>
      <start>11</start>
      <end>12</end>
      <status>unmodified</status>
      <modifiedWord/>
      <trackRevisions>false</trackRevisions>
    </reviewItem>
    <reviewItem>
      <errorID>78bfe485-75b1-4d23-b1eb-9419c799e6e1</errorID>
      <errorWord>)</errorWord>
      <group>L1_Format</group>
      <groupName>格式问题</groupName>
      <ability>L2_HalfPunc</ability>
      <abilityName>全半角检查</abilityName>
      <candidateList>
        <item>）</item>
      </candidateList>
      <explain>文本全半角错误。</explain>
      <paraID>1308292A</paraID>
      <start>17</start>
      <end>18</end>
      <status>unmodified</status>
      <modifiedWord/>
      <trackRevisions>false</trackRevisions>
    </reviewItem>
    <reviewItem>
      <errorID>1b1a71d9-5884-474c-be9a-a079c131665d</errorID>
      <errorWord>......</errorWord>
      <group>L1_Punc</group>
      <groupName>标点问题</groupName>
      <ability>L2_Punc</ability>
      <abilityName>标点符号检查</abilityName>
      <candidateList>
        <item>……</item>
      </candidateList>
      <explain/>
      <paraID>4EF99DA7</paraID>
      <start>0</start>
      <end>6</end>
      <status>unmodified</status>
      <modifiedWord/>
      <trackRevisions>false</trackRevisions>
    </reviewItem>
    <reviewItem>
      <errorID>3bf0c7bb-a2c7-4849-865b-17a1a45cb308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135D00D1</paraID>
      <start>0</start>
      <end>2</end>
      <status>unmodified</status>
      <modifiedWord/>
      <trackRevisions>false</trackRevisions>
    </reviewItem>
    <reviewItem>
      <errorID>21e82008-096c-49ce-94e5-3c4817b66769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6CEEEDDD</paraID>
      <start>0</start>
      <end>2</end>
      <status>unmodified</status>
      <modifiedWord/>
      <trackRevisions>false</trackRevisions>
    </reviewItem>
    <reviewItem>
      <errorID>bf118f2b-502b-43cb-a227-d5921fbd9842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691A0E00</paraID>
      <start>0</start>
      <end>2</end>
      <status>unmodified</status>
      <modifiedWord/>
      <trackRevisions>false</trackRevisions>
    </reviewItem>
    <reviewItem>
      <errorID>33d4aa89-d83d-40fe-98ca-60ce549cb1a5</errorID>
      <errorWord>(</errorWord>
      <group>L1_Format</group>
      <groupName>格式问题</groupName>
      <ability>L2_HalfPunc</ability>
      <abilityName>全半角检查</abilityName>
      <candidateList>
        <item>（</item>
      </candidateList>
      <explain>文本全半角错误。</explain>
      <paraID>2C217885</paraID>
      <start>11</start>
      <end>12</end>
      <status>unmodified</status>
      <modifiedWord/>
      <trackRevisions>false</trackRevisions>
    </reviewItem>
    <reviewItem>
      <errorID>9cc7e218-c89e-4054-a31d-7c9c89a76ad5</errorID>
      <errorWord>)</errorWord>
      <group>L1_Format</group>
      <groupName>格式问题</groupName>
      <ability>L2_HalfPunc</ability>
      <abilityName>全半角检查</abilityName>
      <candidateList>
        <item>）</item>
      </candidateList>
      <explain>文本全半角错误。</explain>
      <paraID>2C217885</paraID>
      <start>17</start>
      <end>18</end>
      <status>unmodified</status>
      <modifiedWord/>
      <trackRevisions>false</trackRevisions>
    </reviewItem>
    <reviewItem>
      <errorID>d7b34f0d-01b2-4cb8-88f6-a32cfbf87ba0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7EF8B19B</paraID>
      <start>0</start>
      <end>2</end>
      <status>unmodified</status>
      <modifiedWord/>
      <trackRevisions>false</trackRevisions>
    </reviewItem>
    <reviewItem>
      <errorID>e7849f99-843d-4509-a052-628ab5c33064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69547681</paraID>
      <start>0</start>
      <end>2</end>
      <status>unmodified</status>
      <modifiedWord/>
      <trackRevisions>false</trackRevisions>
    </reviewItem>
    <reviewItem>
      <errorID>4efd0b36-b769-4b47-8131-dc821420e7b8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4A3ED783</paraID>
      <start>0</start>
      <end>2</end>
      <status>unmodified</status>
      <modifiedWord/>
      <trackRevisions>false</trackRevisions>
    </reviewItem>
    <reviewItem>
      <errorID>3c420a24-cbdd-48ca-b0f1-d43187a6b6a3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12DCDB14</paraID>
      <start>0</start>
      <end>2</end>
      <status>unmodified</status>
      <modifiedWord/>
      <trackRevisions>false</trackRevisions>
    </reviewItem>
    <reviewItem>
      <errorID>c7be3ae9-abef-4f8f-843b-5fdc55073f72</errorID>
      <errorWord>(</errorWord>
      <group>L1_Format</group>
      <groupName>格式问题</groupName>
      <ability>L2_HalfPunc</ability>
      <abilityName>全半角检查</abilityName>
      <candidateList>
        <item>（</item>
      </candidateList>
      <explain>文本全半角错误。</explain>
      <paraID>1A609BE8</paraID>
      <start>3</start>
      <end>4</end>
      <status>unmodified</status>
      <modifiedWord/>
      <trackRevisions>false</trackRevisions>
    </reviewItem>
    <reviewItem>
      <errorID>52bccce7-bf0e-43fa-b80e-3b2a9b342e88</errorID>
      <errorWord>)</errorWord>
      <group>L1_Format</group>
      <groupName>格式问题</groupName>
      <ability>L2_HalfPunc</ability>
      <abilityName>全半角检查</abilityName>
      <candidateList>
        <item>）</item>
      </candidateList>
      <explain>文本全半角错误。</explain>
      <paraID>1A609BE8</paraID>
      <start>7</start>
      <end>8</end>
      <status>unmodified</status>
      <modifiedWord/>
      <trackRevisions>false</trackRevisions>
    </reviewItem>
    <reviewItem>
      <errorID>0973c7d6-e0d3-4063-bc42-133b10c4de7b</errorID>
      <errorWord>,</errorWord>
      <group>L1_Format</group>
      <groupName>格式问题</groupName>
      <ability>L2_HalfPunc</ability>
      <abilityName>全半角检查</abilityName>
      <candidateList>
        <item>，</item>
      </candidateList>
      <explain>文本全半角错误。</explain>
      <paraID>1A609BE8</paraID>
      <start>12</start>
      <end>13</end>
      <status>unmodified</status>
      <modifiedWord/>
      <trackRevisions>false</trackRevisions>
    </reviewItem>
    <reviewItem>
      <errorID>6b6e0f2c-20e1-4051-8e61-355634e5eccb</errorID>
      <errorWord>(</errorWord>
      <group>L1_Format</group>
      <groupName>格式问题</groupName>
      <ability>L2_HalfPunc</ability>
      <abilityName>全半角检查</abilityName>
      <candidateList>
        <item>（</item>
      </candidateList>
      <explain>文本全半角错误。</explain>
      <paraID>1A609BE8</paraID>
      <start>33</start>
      <end>34</end>
      <status>unmodified</status>
      <modifiedWord/>
      <trackRevisions>false</trackRevisions>
    </reviewItem>
    <reviewItem>
      <errorID>eed335c5-7434-4d91-9f87-c1ae1eb73d31</errorID>
      <errorWord>)</errorWord>
      <group>L1_Format</group>
      <groupName>格式问题</groupName>
      <ability>L2_HalfPunc</ability>
      <abilityName>全半角检查</abilityName>
      <candidateList>
        <item>）</item>
      </candidateList>
      <explain>文本全半角错误。</explain>
      <paraID>1A609BE8</paraID>
      <start>45</start>
      <end>46</end>
      <status>unmodified</status>
      <modifiedWord/>
      <trackRevisions>false</trackRevisions>
    </reviewItem>
    <reviewItem>
      <errorID>3a0d25b9-13d5-4a3b-8064-2e51352c3cc1</errorID>
      <errorWord>,</errorWord>
      <group>L1_Format</group>
      <groupName>格式问题</groupName>
      <ability>L2_HalfPunc</ability>
      <abilityName>全半角检查</abilityName>
      <candidateList>
        <item>，</item>
      </candidateList>
      <explain>文本全半角错误。</explain>
      <paraID>1A609BE8</paraID>
      <start>49</start>
      <end>50</end>
      <status>unmodified</status>
      <modifiedWord/>
      <trackRevisions>false</trackRevisions>
    </reviewItem>
    <reviewItem>
      <errorID>8be562b4-9708-4730-9b99-88b9f2232fed</errorID>
      <errorWord>(</errorWord>
      <group>L1_Format</group>
      <groupName>格式问题</groupName>
      <ability>L2_HalfPunc</ability>
      <abilityName>全半角检查</abilityName>
      <candidateList>
        <item>（</item>
      </candidateList>
      <explain>文本全半角错误。</explain>
      <paraID>1A609BE8</paraID>
      <start>53</start>
      <end>54</end>
      <status>unmodified</status>
      <modifiedWord/>
      <trackRevisions>false</trackRevisions>
    </reviewItem>
    <reviewItem>
      <errorID>9644fc3c-a993-4d57-94ff-a89b403114a0</errorID>
      <errorWord>)</errorWord>
      <group>L1_Format</group>
      <groupName>格式问题</groupName>
      <ability>L2_HalfPunc</ability>
      <abilityName>全半角检查</abilityName>
      <candidateList>
        <item>）</item>
      </candidateList>
      <explain>文本全半角错误。</explain>
      <paraID>1A609BE8</paraID>
      <start>57</start>
      <end>58</end>
      <status>unmodified</status>
      <modifiedWord/>
      <trackRevisions>false</trackRevisions>
    </reviewItem>
    <reviewItem>
      <errorID>dd1b0792-3b54-4d2b-b12c-5e63a6211fe1</errorID>
      <errorWord>(</errorWord>
      <group>L1_Format</group>
      <groupName>格式问题</groupName>
      <ability>L2_HalfPunc</ability>
      <abilityName>全半角检查</abilityName>
      <candidateList>
        <item>（</item>
      </candidateList>
      <explain>文本全半角错误。</explain>
      <paraID>1A609BE8</paraID>
      <start>60</start>
      <end>61</end>
      <status>unmodified</status>
      <modifiedWord/>
      <trackRevisions>false</trackRevisions>
    </reviewItem>
    <reviewItem>
      <errorID>b226b9a3-0207-4cef-b3f2-b4d2ea8aa838</errorID>
      <errorWord>)</errorWord>
      <group>L1_Format</group>
      <groupName>格式问题</groupName>
      <ability>L2_HalfPunc</ability>
      <abilityName>全半角检查</abilityName>
      <candidateList>
        <item>）</item>
      </candidateList>
      <explain>文本全半角错误。</explain>
      <paraID>1A609BE8</paraID>
      <start>65</start>
      <end>66</end>
      <status>unmodified</status>
      <modifiedWord/>
      <trackRevisions>false</trackRevisions>
    </reviewItem>
    <reviewItem>
      <errorID>4817f638-75b3-4aba-9676-f8109d6cd91a</errorID>
      <errorWord>(</errorWord>
      <group>L1_Format</group>
      <groupName>格式问题</groupName>
      <ability>L2_HalfPunc</ability>
      <abilityName>全半角检查</abilityName>
      <candidateList>
        <item>（</item>
      </candidateList>
      <explain>文本全半角错误。</explain>
      <paraID>1A609BE8</paraID>
      <start>67</start>
      <end>68</end>
      <status>unmodified</status>
      <modifiedWord/>
      <trackRevisions>false</trackRevisions>
    </reviewItem>
    <reviewItem>
      <errorID>76c40776-158b-4cf0-b83d-2d105b8383fa</errorID>
      <errorWord>)</errorWord>
      <group>L1_Format</group>
      <groupName>格式问题</groupName>
      <ability>L2_HalfPunc</ability>
      <abilityName>全半角检查</abilityName>
      <candidateList>
        <item>）</item>
      </candidateList>
      <explain>文本全半角错误。</explain>
      <paraID>1A609BE8</paraID>
      <start>72</start>
      <end>73</end>
      <status>unmodified</status>
      <modifiedWord/>
      <trackRevisions>false</trackRevisions>
    </reviewItem>
    <reviewItem>
      <errorID>a42ebf59-08ef-4422-8206-82d2170100be</errorID>
      <errorWord>,</errorWord>
      <group>L1_Format</group>
      <groupName>格式问题</groupName>
      <ability>L2_HalfPunc</ability>
      <abilityName>全半角检查</abilityName>
      <candidateList>
        <item>，</item>
      </candidateList>
      <explain>文本全半角错误。</explain>
      <paraID>1A609BE8</paraID>
      <start>77</start>
      <end>78</end>
      <status>unmodified</status>
      <modifiedWord/>
      <trackRevisions>false</trackRevisions>
    </reviewItem>
    <reviewItem>
      <errorID>8dfed3de-39d8-4a39-8ae9-b80c4deee2cc</errorID>
      <errorWord>(</errorWord>
      <group>L1_Format</group>
      <groupName>格式问题</groupName>
      <ability>L2_HalfPunc</ability>
      <abilityName>全半角检查</abilityName>
      <candidateList>
        <item>（</item>
      </candidateList>
      <explain>文本全半角错误。</explain>
      <paraID>1A609BE8</paraID>
      <start>101</start>
      <end>102</end>
      <status>unmodified</status>
      <modifiedWord/>
      <trackRevisions>false</trackRevisions>
    </reviewItem>
    <reviewItem>
      <errorID>c50d78d1-1f2c-4774-b56e-986f2956c37e</errorID>
      <errorWord>)</errorWord>
      <group>L1_Format</group>
      <groupName>格式问题</groupName>
      <ability>L2_HalfPunc</ability>
      <abilityName>全半角检查</abilityName>
      <candidateList>
        <item>）</item>
      </candidateList>
      <explain>文本全半角错误。</explain>
      <paraID>1A609BE8</paraID>
      <start>126</start>
      <end>127</end>
      <status>unmodified</status>
      <modifiedWord/>
      <trackRevisions>false</trackRevisions>
    </reviewItem>
    <reviewItem>
      <errorID>f80437a6-a576-451b-b7d0-4a0d48a3b089</errorID>
      <errorWord>:</errorWord>
      <group>L1_Format</group>
      <groupName>格式问题</groupName>
      <ability>L2_HalfPunc</ability>
      <abilityName>全半角检查</abilityName>
      <candidateList>
        <item>：</item>
      </candidateList>
      <explain>文本全半角错误。</explain>
      <paraID>1A609BE8</paraID>
      <start>134</start>
      <end>135</end>
      <status>unmodified</status>
      <modifiedWord/>
      <trackRevisions>false</trackRevisions>
    </reviewItem>
    <reviewItem>
      <errorID>eb535f75-c9fd-4ea9-a2c7-4f1ffaf9b7d6</errorID>
      <errorWord>(</errorWord>
      <group>L1_Format</group>
      <groupName>格式问题</groupName>
      <ability>L2_HalfPunc</ability>
      <abilityName>全半角检查</abilityName>
      <candidateList>
        <item>（</item>
      </candidateList>
      <explain>文本全半角错误。</explain>
      <paraID> 166C714</paraID>
      <start>2</start>
      <end>3</end>
      <status>unmodified</status>
      <modifiedWord/>
      <trackRevisions>false</trackRevisions>
    </reviewItem>
    <reviewItem>
      <errorID>e769156f-8d3f-48ef-869e-74c8cfa681df</errorID>
      <errorWord>),</errorWord>
      <group>L1_Format</group>
      <groupName>格式问题</groupName>
      <ability>L2_HalfPunc</ability>
      <abilityName>全半角检查</abilityName>
      <candidateList>
        <item>），</item>
      </candidateList>
      <explain>文本全半角错误。</explain>
      <paraID> 166C714</paraID>
      <start>7</start>
      <end>9</end>
      <status>unmodified</status>
      <modifiedWord/>
      <trackRevisions>false</trackRevisions>
    </reviewItem>
    <reviewItem>
      <errorID>1db9fca8-994e-4cac-aaf3-62c7a4897f14</errorID>
      <errorWord>(</errorWord>
      <group>L1_Format</group>
      <groupName>格式问题</groupName>
      <ability>L2_HalfPunc</ability>
      <abilityName>全半角检查</abilityName>
      <candidateList>
        <item>（</item>
      </candidateList>
      <explain>文本全半角错误。</explain>
      <paraID> 166C714</paraID>
      <start>11</start>
      <end>12</end>
      <status>unmodified</status>
      <modifiedWord/>
      <trackRevisions>false</trackRevisions>
    </reviewItem>
    <reviewItem>
      <errorID>2688e4eb-fc0f-49fb-a1c7-4c667468b308</errorID>
      <errorWord>);</errorWord>
      <group>L1_Format</group>
      <groupName>格式问题</groupName>
      <ability>L2_HalfPunc</ability>
      <abilityName>全半角检查</abilityName>
      <candidateList>
        <item>）；</item>
      </candidateList>
      <explain>文本全半角错误。</explain>
      <paraID> 166C714</paraID>
      <start>24</start>
      <end>26</end>
      <status>unmodified</status>
      <modifiedWord/>
      <trackRevisions>false</trackRevisions>
    </reviewItem>
    <reviewItem>
      <errorID>504ddbab-5b29-41b2-b68c-333c86ee9e22</errorID>
      <errorWord>(</errorWord>
      <group>L1_Format</group>
      <groupName>格式问题</groupName>
      <ability>L2_HalfPunc</ability>
      <abilityName>全半角检查</abilityName>
      <candidateList>
        <item>（</item>
      </candidateList>
      <explain>文本全半角错误。</explain>
      <paraID> 166C714</paraID>
      <start>28</start>
      <end>29</end>
      <status>unmodified</status>
      <modifiedWord/>
      <trackRevisions>false</trackRevisions>
    </reviewItem>
    <reviewItem>
      <errorID>3b97f1c3-050f-4030-b78f-23d7b6f473ce</errorID>
      <errorWord>)</errorWord>
      <group>L1_Format</group>
      <groupName>格式问题</groupName>
      <ability>L2_HalfPunc</ability>
      <abilityName>全半角检查</abilityName>
      <candidateList>
        <item>）</item>
      </candidateList>
      <explain>文本全半角错误。</explain>
      <paraID> 166C714</paraID>
      <start>31</start>
      <end>32</end>
      <status>unmodified</status>
      <modifiedWord/>
      <trackRevisions>false</trackRevisions>
    </reviewItem>
    <reviewItem>
      <errorID>0ffe4f7c-2962-490b-adca-74f0957d740f</errorID>
      <errorWord>(</errorWord>
      <group>L1_Format</group>
      <groupName>格式问题</groupName>
      <ability>L2_HalfPunc</ability>
      <abilityName>全半角检查</abilityName>
      <candidateList>
        <item>（</item>
      </candidateList>
      <explain>文本全半角错误。</explain>
      <paraID> 166C714</paraID>
      <start>35</start>
      <end>36</end>
      <status>unmodified</status>
      <modifiedWord/>
      <trackRevisions>false</trackRevisions>
    </reviewItem>
    <reviewItem>
      <errorID>10f40813-e93f-4d88-af45-4124f77a5692</errorID>
      <errorWord>),</errorWord>
      <group>L1_Format</group>
      <groupName>格式问题</groupName>
      <ability>L2_HalfPunc</ability>
      <abilityName>全半角检查</abilityName>
      <candidateList>
        <item>），</item>
      </candidateList>
      <explain>文本全半角错误。</explain>
      <paraID> 166C714</paraID>
      <start>40</start>
      <end>42</end>
      <status>unmodified</status>
      <modifiedWord/>
      <trackRevisions>false</trackRevisions>
    </reviewItem>
    <reviewItem>
      <errorID>63d35fd0-8fc4-49ff-b91e-bb86a3883108</errorID>
      <errorWord>,</errorWord>
      <group>L1_Format</group>
      <groupName>格式问题</groupName>
      <ability>L2_HalfPunc</ability>
      <abilityName>全半角检查</abilityName>
      <candidateList>
        <item>，</item>
      </candidateList>
      <explain>文本全半角错误。</explain>
      <paraID> 166C714</paraID>
      <start>51</start>
      <end>52</end>
      <status>unmodified</status>
      <modifiedWord/>
      <trackRevisions>false</trackRevisions>
    </reviewItem>
    <reviewItem>
      <errorID>f417e028-0acf-4a4d-82b3-acacd492ed25</errorID>
      <errorWord>,</errorWord>
      <group>L1_Format</group>
      <groupName>格式问题</groupName>
      <ability>L2_HalfPunc</ability>
      <abilityName>全半角检查</abilityName>
      <candidateList>
        <item>，</item>
      </candidateList>
      <explain>文本全半角错误。</explain>
      <paraID> 166C714</paraID>
      <start>63</start>
      <end>64</end>
      <status>unmodified</status>
      <modifiedWord/>
      <trackRevisions>false</trackRevisions>
    </reviewItem>
    <reviewItem>
      <errorID>420d18c9-1fb9-44f8-bea7-6095cbccc13e</errorID>
      <errorWord>,</errorWord>
      <group>L1_Format</group>
      <groupName>格式问题</groupName>
      <ability>L2_HalfPunc</ability>
      <abilityName>全半角检查</abilityName>
      <candidateList>
        <item>，</item>
      </candidateList>
      <explain>文本全半角错误。</explain>
      <paraID> 166C714</paraID>
      <start>74</start>
      <end>75</end>
      <status>unmodified</status>
      <modifiedWord/>
      <trackRevisions>false</trackRevisions>
    </reviewItem>
    <reviewItem>
      <errorID>4f391247-6f80-4f1e-b852-dd0fa5898d3c</errorID>
      <errorWord>(</errorWord>
      <group>L1_Format</group>
      <groupName>格式问题</groupName>
      <ability>L2_HalfPunc</ability>
      <abilityName>全半角检查</abilityName>
      <candidateList>
        <item>（</item>
      </candidateList>
      <explain>文本全半角错误。</explain>
      <paraID> 166C714</paraID>
      <start>77</start>
      <end>78</end>
      <status>unmodified</status>
      <modifiedWord/>
      <trackRevisions>false</trackRevisions>
    </reviewItem>
    <reviewItem>
      <errorID>40832add-c50a-44f0-8d05-afa3031564f9</errorID>
      <errorWord>)</errorWord>
      <group>L1_Format</group>
      <groupName>格式问题</groupName>
      <ability>L2_HalfPunc</ability>
      <abilityName>全半角检查</abilityName>
      <candidateList>
        <item>）</item>
      </candidateList>
      <explain>文本全半角错误。</explain>
      <paraID> 166C714</paraID>
      <start>92</start>
      <end>93</end>
      <status>unmodified</status>
      <modifiedWord/>
      <trackRevisions>false</trackRevisions>
    </reviewItem>
    <reviewItem>
      <errorID>0c3685e1-58ae-4c65-a552-d3d41ad7c70e</errorID>
      <errorWord>(</errorWord>
      <group>L1_Format</group>
      <groupName>格式问题</groupName>
      <ability>L2_HalfPunc</ability>
      <abilityName>全半角检查</abilityName>
      <candidateList>
        <item>（</item>
      </candidateList>
      <explain>文本全半角错误。</explain>
      <paraID>58F618C9</paraID>
      <start>2</start>
      <end>3</end>
      <status>unmodified</status>
      <modifiedWord/>
      <trackRevisions>false</trackRevisions>
    </reviewItem>
    <reviewItem>
      <errorID>a03b9f38-0ae8-43e1-8d0a-552a7a73ff3e</errorID>
      <errorWord>),</errorWord>
      <group>L1_Format</group>
      <groupName>格式问题</groupName>
      <ability>L2_HalfPunc</ability>
      <abilityName>全半角检查</abilityName>
      <candidateList>
        <item>），</item>
      </candidateList>
      <explain>文本全半角错误。</explain>
      <paraID>58F618C9</paraID>
      <start>7</start>
      <end>9</end>
      <status>unmodified</status>
      <modifiedWord/>
      <trackRevisions>false</trackRevisions>
    </reviewItem>
    <reviewItem>
      <errorID>c2fe9968-8106-4163-a1a6-66a618261dce</errorID>
      <errorWord>(</errorWord>
      <group>L1_Format</group>
      <groupName>格式问题</groupName>
      <ability>L2_HalfPunc</ability>
      <abilityName>全半角检查</abilityName>
      <candidateList>
        <item>（</item>
      </candidateList>
      <explain>文本全半角错误。</explain>
      <paraID>58F618C9</paraID>
      <start>11</start>
      <end>12</end>
      <status>unmodified</status>
      <modifiedWord/>
      <trackRevisions>false</trackRevisions>
    </reviewItem>
    <reviewItem>
      <errorID>31b1dbf2-744a-4902-8305-d9e8789a13ef</errorID>
      <errorWord>);</errorWord>
      <group>L1_Format</group>
      <groupName>格式问题</groupName>
      <ability>L2_HalfPunc</ability>
      <abilityName>全半角检查</abilityName>
      <candidateList>
        <item>）；</item>
      </candidateList>
      <explain>文本全半角错误。</explain>
      <paraID>58F618C9</paraID>
      <start>24</start>
      <end>26</end>
      <status>unmodified</status>
      <modifiedWord/>
      <trackRevisions>false</trackRevisions>
    </reviewItem>
    <reviewItem>
      <errorID>589ac2f7-4433-418b-a0ee-59dc93a145e1</errorID>
      <errorWord>(</errorWord>
      <group>L1_Format</group>
      <groupName>格式问题</groupName>
      <ability>L2_HalfPunc</ability>
      <abilityName>全半角检查</abilityName>
      <candidateList>
        <item>（</item>
      </candidateList>
      <explain>文本全半角错误。</explain>
      <paraID>58F618C9</paraID>
      <start>28</start>
      <end>29</end>
      <status>unmodified</status>
      <modifiedWord/>
      <trackRevisions>false</trackRevisions>
    </reviewItem>
    <reviewItem>
      <errorID>f8080819-a961-4d72-a784-52ec337766fe</errorID>
      <errorWord>)</errorWord>
      <group>L1_Format</group>
      <groupName>格式问题</groupName>
      <ability>L2_HalfPunc</ability>
      <abilityName>全半角检查</abilityName>
      <candidateList>
        <item>）</item>
      </candidateList>
      <explain>文本全半角错误。</explain>
      <paraID>58F618C9</paraID>
      <start>31</start>
      <end>32</end>
      <status>unmodified</status>
      <modifiedWord/>
      <trackRevisions>false</trackRevisions>
    </reviewItem>
    <reviewItem>
      <errorID>2d6d5ede-e365-4af4-9cd2-38acda6162a6</errorID>
      <errorWord>(</errorWord>
      <group>L1_Format</group>
      <groupName>格式问题</groupName>
      <ability>L2_HalfPunc</ability>
      <abilityName>全半角检查</abilityName>
      <candidateList>
        <item>（</item>
      </candidateList>
      <explain>文本全半角错误。</explain>
      <paraID>58F618C9</paraID>
      <start>35</start>
      <end>36</end>
      <status>unmodified</status>
      <modifiedWord/>
      <trackRevisions>false</trackRevisions>
    </reviewItem>
    <reviewItem>
      <errorID>a89813bd-8145-4786-a75b-ab51ef4143b3</errorID>
      <errorWord>),</errorWord>
      <group>L1_Format</group>
      <groupName>格式问题</groupName>
      <ability>L2_HalfPunc</ability>
      <abilityName>全半角检查</abilityName>
      <candidateList>
        <item>），</item>
      </candidateList>
      <explain>文本全半角错误。</explain>
      <paraID>58F618C9</paraID>
      <start>40</start>
      <end>42</end>
      <status>unmodified</status>
      <modifiedWord/>
      <trackRevisions>false</trackRevisions>
    </reviewItem>
    <reviewItem>
      <errorID>f4e4ae3c-4025-4931-85af-3bfdfef4deb0</errorID>
      <errorWord>,</errorWord>
      <group>L1_Format</group>
      <groupName>格式问题</groupName>
      <ability>L2_HalfPunc</ability>
      <abilityName>全半角检查</abilityName>
      <candidateList>
        <item>，</item>
      </candidateList>
      <explain>文本全半角错误。</explain>
      <paraID>58F618C9</paraID>
      <start>52</start>
      <end>53</end>
      <status>unmodified</status>
      <modifiedWord/>
      <trackRevisions>false</trackRevisions>
    </reviewItem>
    <reviewItem>
      <errorID>226d3009-ba79-455c-9ef0-4a1be963eef3</errorID>
      <errorWord>,</errorWord>
      <group>L1_Format</group>
      <groupName>格式问题</groupName>
      <ability>L2_HalfPunc</ability>
      <abilityName>全半角检查</abilityName>
      <candidateList>
        <item>，</item>
      </candidateList>
      <explain>文本全半角错误。</explain>
      <paraID>58F618C9</paraID>
      <start>65</start>
      <end>66</end>
      <status>unmodified</status>
      <modifiedWord/>
      <trackRevisions>false</trackRevisions>
    </reviewItem>
    <reviewItem>
      <errorID>ed5583c4-b689-44ee-9856-fde163477cde</errorID>
      <errorWord>,</errorWord>
      <group>L1_Format</group>
      <groupName>格式问题</groupName>
      <ability>L2_HalfPunc</ability>
      <abilityName>全半角检查</abilityName>
      <candidateList>
        <item>，</item>
      </candidateList>
      <explain>文本全半角错误。</explain>
      <paraID>58F618C9</paraID>
      <start>79</start>
      <end>80</end>
      <status>unmodified</status>
      <modifiedWord/>
      <trackRevisions>false</trackRevisions>
    </reviewItem>
    <reviewItem>
      <errorID>fe756338-a157-4691-8309-cf5e9f0d34ae</errorID>
      <errorWord>(</errorWord>
      <group>L1_Format</group>
      <groupName>格式问题</groupName>
      <ability>L2_HalfPunc</ability>
      <abilityName>全半角检查</abilityName>
      <candidateList>
        <item>（</item>
      </candidateList>
      <explain>文本全半角错误。</explain>
      <paraID>58F618C9</paraID>
      <start>82</start>
      <end>83</end>
      <status>unmodified</status>
      <modifiedWord/>
      <trackRevisions>false</trackRevisions>
    </reviewItem>
    <reviewItem>
      <errorID>0a384994-ad8b-4fd1-a7ba-7b202177f376</errorID>
      <errorWord>)</errorWord>
      <group>L1_Format</group>
      <groupName>格式问题</groupName>
      <ability>L2_HalfPunc</ability>
      <abilityName>全半角检查</abilityName>
      <candidateList>
        <item>）</item>
      </candidateList>
      <explain>文本全半角错误。</explain>
      <paraID>58F618C9</paraID>
      <start>97</start>
      <end>98</end>
      <status>unmodified</status>
      <modifiedWord/>
      <trackRevisions>false</trackRevisions>
    </reviewItem>
    <reviewItem>
      <errorID>356956da-e99a-47af-8e88-2299f05b1022</errorID>
      <errorWord>,</errorWord>
      <group>L1_Format</group>
      <groupName>格式问题</groupName>
      <ability>L2_HalfPunc</ability>
      <abilityName>全半角检查</abilityName>
      <candidateList>
        <item>，</item>
      </candidateList>
      <explain>文本全半角错误。</explain>
      <paraID>  FC1086</paraID>
      <start>16</start>
      <end>17</end>
      <status>unmodified</status>
      <modifiedWord/>
      <trackRevisions>false</trackRevisions>
    </reviewItem>
    <reviewItem>
      <errorID>1cba9f31-9696-4834-9d0d-548741ddef3c</errorID>
      <errorWord>,</errorWord>
      <group>L1_Format</group>
      <groupName>格式问题</groupName>
      <ability>L2_HalfPunc</ability>
      <abilityName>全半角检查</abilityName>
      <candidateList>
        <item>，</item>
      </candidateList>
      <explain>文本全半角错误。</explain>
      <paraID>  FC1086</paraID>
      <start>31</start>
      <end>32</end>
      <status>unmodified</status>
      <modifiedWord/>
      <trackRevisions>false</trackRevisions>
    </reviewItem>
    <reviewItem>
      <errorID>0a7686cc-d815-4a5e-973f-1d030a4fe890</errorID>
      <errorWord>,</errorWord>
      <group>L1_Format</group>
      <groupName>格式问题</groupName>
      <ability>L2_HalfPunc</ability>
      <abilityName>全半角检查</abilityName>
      <candidateList>
        <item>，</item>
      </candidateList>
      <explain>文本全半角错误。</explain>
      <paraID>2C204B05</paraID>
      <start>21</start>
      <end>22</end>
      <status>unmodified</status>
      <modifiedWord/>
      <trackRevisions>false</trackRevisions>
    </reviewItem>
    <reviewItem>
      <errorID>f7bc6c2f-3229-450f-b7d1-44c74175444d</errorID>
      <errorWord>(</errorWord>
      <group>L1_Format</group>
      <groupName>格式问题</groupName>
      <ability>L2_HalfPunc</ability>
      <abilityName>全半角检查</abilityName>
      <candidateList>
        <item>（</item>
      </candidateList>
      <explain>文本全半角错误。</explain>
      <paraID>42C6045B</paraID>
      <start>19</start>
      <end>20</end>
      <status>unmodified</status>
      <modifiedWord/>
      <trackRevisions>false</trackRevisions>
    </reviewItem>
    <reviewItem>
      <errorID>90abbcff-97a4-444f-b279-a9c947cbe64d</errorID>
      <errorWord>)</errorWord>
      <group>L1_Format</group>
      <groupName>格式问题</groupName>
      <ability>L2_HalfPunc</ability>
      <abilityName>全半角检查</abilityName>
      <candidateList>
        <item>）</item>
      </candidateList>
      <explain>文本全半角错误。</explain>
      <paraID>42C6045B</paraID>
      <start>22</start>
      <end>23</end>
      <status>unmodified</status>
      <modifiedWord/>
      <trackRevisions>false</trackRevisions>
    </reviewItem>
    <reviewItem>
      <errorID>775b11d1-6d3d-4422-9a56-ef7c0f98ab2e</errorID>
      <errorWord>:</errorWord>
      <group>L1_Format</group>
      <groupName>格式问题</groupName>
      <ability>L2_HalfPunc</ability>
      <abilityName>全半角检查</abilityName>
      <candidateList>
        <item>：</item>
      </candidateList>
      <explain>文本全半角错误。</explain>
      <paraID>1F84744A</paraID>
      <start>7</start>
      <end>8</end>
      <status>unmodified</status>
      <modifiedWord/>
      <trackRevisions>false</trackRevisions>
    </reviewItem>
    <reviewItem>
      <errorID>25470214-269f-48fb-b68a-44ffeae7c94f</errorID>
      <errorWord>(</errorWord>
      <group>L1_Format</group>
      <groupName>格式问题</groupName>
      <ability>L2_HalfPunc</ability>
      <abilityName>全半角检查</abilityName>
      <candidateList>
        <item>（</item>
      </candidateList>
      <explain>文本全半角错误。</explain>
      <paraID>21812025</paraID>
      <start>44</start>
      <end>45</end>
      <status>unmodified</status>
      <modifiedWord/>
      <trackRevisions>false</trackRevisions>
    </reviewItem>
    <reviewItem>
      <errorID>7ffa1a92-ddc3-468f-a63d-b4b359ae4b0b</errorID>
      <errorWord>)</errorWord>
      <group>L1_Format</group>
      <groupName>格式问题</groupName>
      <ability>L2_HalfPunc</ability>
      <abilityName>全半角检查</abilityName>
      <candidateList>
        <item>）</item>
      </candidateList>
      <explain>文本全半角错误。</explain>
      <paraID>21812025</paraID>
      <start>56</start>
      <end>57</end>
      <status>unmodified</status>
      <modifiedWord/>
      <trackRevisions>false</trackRevisions>
    </reviewItem>
    <reviewItem>
      <errorID>8d5a21e9-ef7c-485c-9462-82ee81288100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2605CC6B</paraID>
      <start>0</start>
      <end>2</end>
      <status>unmodified</status>
      <modifiedWord/>
      <trackRevisions>false</trackRevisions>
    </reviewItem>
    <reviewItem>
      <errorID>d73d33eb-a989-48f0-b587-1d3ac9252344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1A0CC0DE</paraID>
      <start>0</start>
      <end>2</end>
      <status>unmodified</status>
      <modifiedWord/>
      <trackRevisions>false</trackRevisions>
    </reviewItem>
    <reviewItem>
      <errorID>addc3345-dcb8-4804-9e2d-62f2b49ccf9a</errorID>
      <errorWord>(</errorWord>
      <group>L1_Format</group>
      <groupName>格式问题</groupName>
      <ability>L2_HalfPunc</ability>
      <abilityName>全半角检查</abilityName>
      <candidateList>
        <item>（</item>
      </candidateList>
      <explain>文本全半角错误。</explain>
      <paraID>1A0CC0DE</paraID>
      <start>95</start>
      <end>96</end>
      <status>unmodified</status>
      <modifiedWord/>
      <trackRevisions>false</trackRevisions>
    </reviewItem>
    <reviewItem>
      <errorID>56779bba-1582-476d-8f86-e633cb0b1ecf</errorID>
      <errorWord>)</errorWord>
      <group>L1_Format</group>
      <groupName>格式问题</groupName>
      <ability>L2_HalfPunc</ability>
      <abilityName>全半角检查</abilityName>
      <candidateList>
        <item>）</item>
      </candidateList>
      <explain>文本全半角错误。</explain>
      <paraID>1A0CC0DE</paraID>
      <start>105</start>
      <end>106</end>
      <status>unmodified</status>
      <modifiedWord/>
      <trackRevisions>false</trackRevisions>
    </reviewItem>
    <reviewItem>
      <errorID>acb60af2-c673-43e0-a690-fe39fec5389a</errorID>
      <errorWord>(</errorWord>
      <group>L1_Format</group>
      <groupName>格式问题</groupName>
      <ability>L2_HalfPunc</ability>
      <abilityName>全半角检查</abilityName>
      <candidateList>
        <item>（</item>
      </candidateList>
      <explain>文本全半角错误。</explain>
      <paraID>3510AE9C</paraID>
      <start>4</start>
      <end>5</end>
      <status>unmodified</status>
      <modifiedWord/>
      <trackRevisions>false</trackRevisions>
    </reviewItem>
    <reviewItem>
      <errorID>1b0861d0-8274-4f59-b253-ac4d2e5427b0</errorID>
      <errorWord>)</errorWord>
      <group>L1_Format</group>
      <groupName>格式问题</groupName>
      <ability>L2_HalfPunc</ability>
      <abilityName>全半角检查</abilityName>
      <candidateList>
        <item>）</item>
      </candidateList>
      <explain>文本全半角错误。</explain>
      <paraID>3510AE9C</paraID>
      <start>7</start>
      <end>8</end>
      <status>unmodified</status>
      <modifiedWord/>
      <trackRevisions>false</trackRevisions>
    </reviewItem>
    <reviewItem>
      <errorID>f3321dc5-98d6-48ec-b7c4-ea73747a160c</errorID>
      <errorWord>:</errorWord>
      <group>L1_Format</group>
      <groupName>格式问题</groupName>
      <ability>L2_HalfPunc</ability>
      <abilityName>全半角检查</abilityName>
      <candidateList>
        <item>：</item>
      </candidateList>
      <explain>文本全半角错误。</explain>
      <paraID>5B3B98BD</paraID>
      <start>2</start>
      <end>3</end>
      <status>unmodified</status>
      <modifiedWord/>
      <trackRevisions>false</trackRevisions>
    </reviewItem>
    <reviewItem>
      <errorID>2fac67b6-573b-43af-bec7-f1c92121193c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19C3D7C4</paraID>
      <start>0</start>
      <end>2</end>
      <status>unmodified</status>
      <modifiedWord/>
      <trackRevisions>false</trackRevisions>
    </reviewItem>
    <reviewItem>
      <errorID>63eb715e-9a04-4b0d-b528-e378e6bba6a3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78A6E43E</paraID>
      <start>0</start>
      <end>2</end>
      <status>unmodified</status>
      <modifiedWord/>
      <trackRevisions>false</trackRevisions>
    </reviewItem>
    <reviewItem>
      <errorID>318023e2-4474-4faf-bffd-dca11201b3cf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1B4B821F</paraID>
      <start>0</start>
      <end>2</end>
      <status>unmodified</status>
      <modifiedWord/>
      <trackRevisions>false</trackRevisions>
    </reviewItem>
    <reviewItem>
      <errorID>959fc3d8-05e3-4a38-bb02-197a7c151569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1AE85D56</paraID>
      <start>0</start>
      <end>2</end>
      <status>unmodified</status>
      <modifiedWord/>
      <trackRevisions>false</trackRevisions>
    </reviewItem>
    <reviewItem>
      <errorID>59d1a537-5145-4c0e-a9b7-51d1fc8e0d91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366C06D9</paraID>
      <start>0</start>
      <end>2</end>
      <status>unmodified</status>
      <modifiedWord/>
      <trackRevisions>false</trackRevisions>
    </reviewItem>
    <reviewItem>
      <errorID>955d0cf2-9368-434d-8b69-caf20cf63323</errorID>
      <errorWord>:</errorWord>
      <group>L1_Format</group>
      <groupName>格式问题</groupName>
      <ability>L2_HalfPunc</ability>
      <abilityName>全半角检查</abilityName>
      <candidateList>
        <item>：</item>
      </candidateList>
      <explain>文本全半角错误。</explain>
      <paraID>336EFABF</paraID>
      <start>4</start>
      <end>5</end>
      <status>unmodified</status>
      <modifiedWord/>
      <trackRevisions>false</trackRevisions>
    </reviewItem>
    <reviewItem>
      <errorID>b42b420a-4f54-451f-b28b-7cfd82c09c77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69FDDD89</paraID>
      <start>65</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5fa17-1300-478c-a502-95996f6abb94}">
  <ds:schemaRefs/>
</ds:datastoreItem>
</file>

<file path=docProps/app.xml><?xml version="1.0" encoding="utf-8"?>
<Properties xmlns="http://schemas.openxmlformats.org/officeDocument/2006/extended-properties" xmlns:vt="http://schemas.openxmlformats.org/officeDocument/2006/docPropsVTypes">
  <Template>Normal.dotm</Template>
  <Pages>99</Pages>
  <Words>1986</Words>
  <Characters>2323</Characters>
  <Paragraphs>3161</Paragraphs>
  <TotalTime>25</TotalTime>
  <ScaleCrop>false</ScaleCrop>
  <LinksUpToDate>false</LinksUpToDate>
  <CharactersWithSpaces>2456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2025-01-22T09:57:00Z</dcterms:created>
  <dc:creator>-</dc:creator>
  <cp:lastModifiedBy>刘翔</cp:lastModifiedBy>
  <dcterms:modified xsi:type="dcterms:W3CDTF">2026-05-13T11:48:39Z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a30d1ccde2db4d169b99f5bff5def3d6_23</vt:lpwstr>
  </property>
  <property fmtid="{D5CDD505-2E9C-101B-9397-08002B2CF9AE}" pid="4" name="KSOTemplateDocerSaveRecord">
    <vt:lpwstr>eyJoZGlkIjoiYmEzZDk4ZGI2ZDI0MmJlYzJiZTVjZDMxMDc2MzE5YTkiLCJ1c2VySWQiOiIyNzYxNjQwNjUifQ==</vt:lpwstr>
  </property>
</Properties>
</file>