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2C5BFA">
      <w:pPr>
        <w:spacing w:after="120" w:line="360" w:lineRule="auto"/>
        <w:jc w:val="center"/>
        <w:rPr>
          <w:rFonts w:ascii="宋体" w:hAnsi="宋体"/>
          <w:b/>
          <w:color w:val="000000" w:themeColor="text1"/>
          <w:sz w:val="52"/>
          <w:highlight w:val="none"/>
          <w14:textFill>
            <w14:solidFill>
              <w14:schemeClr w14:val="tx1"/>
            </w14:solidFill>
          </w14:textFill>
        </w:rPr>
      </w:pPr>
    </w:p>
    <w:p w14:paraId="01EE5121">
      <w:pPr>
        <w:spacing w:after="120" w:line="360" w:lineRule="auto"/>
        <w:jc w:val="center"/>
        <w:rPr>
          <w:rFonts w:ascii="宋体" w:hAnsi="宋体"/>
          <w:b/>
          <w:color w:val="000000" w:themeColor="text1"/>
          <w:sz w:val="48"/>
          <w:highlight w:val="none"/>
          <w14:textFill>
            <w14:solidFill>
              <w14:schemeClr w14:val="tx1"/>
            </w14:solidFill>
          </w14:textFill>
        </w:rPr>
      </w:pPr>
      <w:r>
        <w:rPr>
          <w:rFonts w:hint="eastAsia" w:ascii="宋体" w:hAnsi="宋体"/>
          <w:b/>
          <w:color w:val="000000" w:themeColor="text1"/>
          <w:sz w:val="48"/>
          <w:highlight w:val="none"/>
          <w14:textFill>
            <w14:solidFill>
              <w14:schemeClr w14:val="tx1"/>
            </w14:solidFill>
          </w14:textFill>
        </w:rPr>
        <w:t>政府采购项目</w:t>
      </w:r>
    </w:p>
    <w:p w14:paraId="30E1CB2D">
      <w:pPr>
        <w:spacing w:after="120"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公开招标招标文件</w:t>
      </w:r>
    </w:p>
    <w:p w14:paraId="0FCD321E">
      <w:pPr>
        <w:spacing w:line="360" w:lineRule="auto"/>
        <w:jc w:val="center"/>
        <w:rPr>
          <w:rFonts w:ascii="宋体" w:hAnsi="宋体"/>
          <w:b/>
          <w:color w:val="000000" w:themeColor="text1"/>
          <w:sz w:val="40"/>
          <w:highlight w:val="none"/>
          <w14:textFill>
            <w14:solidFill>
              <w14:schemeClr w14:val="tx1"/>
            </w14:solidFill>
          </w14:textFill>
        </w:rPr>
      </w:pPr>
      <w:r>
        <w:rPr>
          <w:rFonts w:hint="eastAsia" w:ascii="宋体" w:hAnsi="宋体"/>
          <w:b/>
          <w:color w:val="000000" w:themeColor="text1"/>
          <w:sz w:val="40"/>
          <w:highlight w:val="none"/>
          <w14:textFill>
            <w14:solidFill>
              <w14:schemeClr w14:val="tx1"/>
            </w14:solidFill>
          </w14:textFill>
        </w:rPr>
        <w:t>(服务类)</w:t>
      </w:r>
    </w:p>
    <w:p w14:paraId="6DDA9205">
      <w:pPr>
        <w:spacing w:line="360" w:lineRule="auto"/>
        <w:rPr>
          <w:rFonts w:ascii="宋体" w:hAnsi="宋体"/>
          <w:b/>
          <w:color w:val="000000" w:themeColor="text1"/>
          <w:highlight w:val="none"/>
          <w14:textFill>
            <w14:solidFill>
              <w14:schemeClr w14:val="tx1"/>
            </w14:solidFill>
          </w14:textFill>
        </w:rPr>
      </w:pPr>
    </w:p>
    <w:p w14:paraId="364F7894">
      <w:pPr>
        <w:spacing w:line="360" w:lineRule="auto"/>
        <w:rPr>
          <w:rFonts w:ascii="宋体" w:hAnsi="宋体"/>
          <w:b/>
          <w:color w:val="000000" w:themeColor="text1"/>
          <w:highlight w:val="none"/>
          <w14:textFill>
            <w14:solidFill>
              <w14:schemeClr w14:val="tx1"/>
            </w14:solidFill>
          </w14:textFill>
        </w:rPr>
      </w:pPr>
    </w:p>
    <w:p w14:paraId="2E9780CC">
      <w:pPr>
        <w:spacing w:line="360" w:lineRule="auto"/>
        <w:ind w:firstLine="529" w:firstLineChars="147"/>
        <w:rPr>
          <w:rFonts w:ascii="宋体" w:hAnsi="宋体"/>
          <w:b/>
          <w:color w:val="000000" w:themeColor="text1"/>
          <w:sz w:val="36"/>
          <w:szCs w:val="36"/>
          <w:highlight w:val="none"/>
          <w14:textFill>
            <w14:solidFill>
              <w14:schemeClr w14:val="tx1"/>
            </w14:solidFill>
          </w14:textFill>
        </w:rPr>
      </w:pPr>
    </w:p>
    <w:p w14:paraId="783AEE60">
      <w:pPr>
        <w:spacing w:line="360" w:lineRule="auto"/>
        <w:ind w:firstLine="529" w:firstLineChars="147"/>
        <w:rPr>
          <w:rFonts w:hint="eastAsia" w:ascii="宋体" w:hAnsi="宋体" w:eastAsia="宋体"/>
          <w:b/>
          <w:color w:val="000000" w:themeColor="text1"/>
          <w:sz w:val="36"/>
          <w:szCs w:val="36"/>
          <w:highlight w:val="none"/>
          <w:u w:val="single"/>
          <w:lang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招标编号：</w:t>
      </w:r>
      <w:r>
        <w:rPr>
          <w:rFonts w:hint="eastAsia" w:ascii="宋体" w:hAnsi="宋体"/>
          <w:b/>
          <w:color w:val="000000" w:themeColor="text1"/>
          <w:sz w:val="36"/>
          <w:szCs w:val="36"/>
          <w:highlight w:val="none"/>
          <w:u w:val="single"/>
          <w:lang w:eastAsia="zh-CN"/>
          <w14:textFill>
            <w14:solidFill>
              <w14:schemeClr w14:val="tx1"/>
            </w14:solidFill>
          </w14:textFill>
        </w:rPr>
        <w:t>NBGZZB225013-32G</w:t>
      </w:r>
    </w:p>
    <w:p w14:paraId="113369EC">
      <w:pPr>
        <w:spacing w:line="360" w:lineRule="auto"/>
        <w:rPr>
          <w:rFonts w:ascii="宋体" w:hAnsi="宋体"/>
          <w:b/>
          <w:color w:val="000000" w:themeColor="text1"/>
          <w:sz w:val="36"/>
          <w:szCs w:val="36"/>
          <w:highlight w:val="none"/>
          <w14:textFill>
            <w14:solidFill>
              <w14:schemeClr w14:val="tx1"/>
            </w14:solidFill>
          </w14:textFill>
        </w:rPr>
      </w:pPr>
    </w:p>
    <w:p w14:paraId="2099AF99">
      <w:pPr>
        <w:spacing w:line="360" w:lineRule="auto"/>
        <w:rPr>
          <w:rFonts w:ascii="宋体" w:hAnsi="宋体"/>
          <w:b/>
          <w:color w:val="000000" w:themeColor="text1"/>
          <w:sz w:val="36"/>
          <w:szCs w:val="36"/>
          <w:highlight w:val="none"/>
          <w14:textFill>
            <w14:solidFill>
              <w14:schemeClr w14:val="tx1"/>
            </w14:solidFill>
          </w14:textFill>
        </w:rPr>
      </w:pPr>
    </w:p>
    <w:p w14:paraId="2CE395FB">
      <w:pPr>
        <w:tabs>
          <w:tab w:val="left" w:pos="0"/>
        </w:tabs>
        <w:spacing w:line="360" w:lineRule="auto"/>
        <w:ind w:left="2299" w:leftChars="238" w:hanging="1800" w:hangingChars="500"/>
        <w:rPr>
          <w:rFonts w:hint="eastAsia" w:ascii="宋体" w:hAnsi="宋体" w:eastAsia="宋体"/>
          <w:b/>
          <w:color w:val="000000" w:themeColor="text1"/>
          <w:sz w:val="36"/>
          <w:szCs w:val="36"/>
          <w:highlight w:val="none"/>
          <w:u w:val="single"/>
          <w:lang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eastAsia="zh-CN"/>
          <w14:textFill>
            <w14:solidFill>
              <w14:schemeClr w14:val="tx1"/>
            </w14:solidFill>
          </w14:textFill>
        </w:rPr>
        <w:t>全域国土空间综合整治事中监管与验收</w:t>
      </w:r>
    </w:p>
    <w:p w14:paraId="60509268">
      <w:pPr>
        <w:spacing w:line="360" w:lineRule="auto"/>
        <w:ind w:firstLine="360" w:firstLineChars="100"/>
        <w:rPr>
          <w:rFonts w:ascii="宋体" w:hAnsi="宋体"/>
          <w:b/>
          <w:color w:val="000000" w:themeColor="text1"/>
          <w:sz w:val="36"/>
          <w:szCs w:val="36"/>
          <w:highlight w:val="none"/>
          <w14:textFill>
            <w14:solidFill>
              <w14:schemeClr w14:val="tx1"/>
            </w14:solidFill>
          </w14:textFill>
        </w:rPr>
      </w:pPr>
    </w:p>
    <w:p w14:paraId="568185B0">
      <w:pPr>
        <w:spacing w:line="360" w:lineRule="auto"/>
        <w:ind w:left="361" w:leftChars="172" w:firstLine="180" w:firstLineChars="50"/>
        <w:rPr>
          <w:rFonts w:ascii="宋体" w:hAnsi="宋体"/>
          <w:b/>
          <w:color w:val="000000" w:themeColor="text1"/>
          <w:sz w:val="36"/>
          <w:szCs w:val="36"/>
          <w:highlight w:val="none"/>
          <w14:textFill>
            <w14:solidFill>
              <w14:schemeClr w14:val="tx1"/>
            </w14:solidFill>
          </w14:textFill>
        </w:rPr>
      </w:pPr>
    </w:p>
    <w:p w14:paraId="107DAB05">
      <w:pPr>
        <w:spacing w:line="360" w:lineRule="auto"/>
        <w:ind w:left="361" w:leftChars="172" w:firstLine="180" w:firstLineChars="50"/>
        <w:rPr>
          <w:rFonts w:hint="eastAsia" w:ascii="宋体" w:hAnsi="宋体" w:eastAsia="宋体"/>
          <w:b/>
          <w:color w:val="000000" w:themeColor="text1"/>
          <w:sz w:val="34"/>
          <w:szCs w:val="36"/>
          <w:highlight w:val="none"/>
          <w:u w:val="single"/>
          <w:lang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 购 人：</w:t>
      </w:r>
      <w:r>
        <w:rPr>
          <w:rFonts w:hint="eastAsia" w:ascii="宋体" w:hAnsi="宋体"/>
          <w:b/>
          <w:color w:val="000000" w:themeColor="text1"/>
          <w:sz w:val="36"/>
          <w:szCs w:val="36"/>
          <w:highlight w:val="none"/>
          <w:u w:val="single"/>
          <w:lang w:eastAsia="zh-CN"/>
          <w14:textFill>
            <w14:solidFill>
              <w14:schemeClr w14:val="tx1"/>
            </w14:solidFill>
          </w14:textFill>
        </w:rPr>
        <w:t>宁波市自然资源和规划局</w:t>
      </w:r>
    </w:p>
    <w:p w14:paraId="68A0F556">
      <w:pPr>
        <w:spacing w:line="360" w:lineRule="auto"/>
        <w:ind w:left="361" w:leftChars="172" w:firstLine="180" w:firstLineChars="50"/>
        <w:rPr>
          <w:rFonts w:ascii="宋体" w:hAnsi="宋体"/>
          <w:b/>
          <w:color w:val="000000" w:themeColor="text1"/>
          <w:sz w:val="36"/>
          <w:szCs w:val="36"/>
          <w:highlight w:val="none"/>
          <w14:textFill>
            <w14:solidFill>
              <w14:schemeClr w14:val="tx1"/>
            </w14:solidFill>
          </w14:textFill>
        </w:rPr>
      </w:pPr>
    </w:p>
    <w:p w14:paraId="5841C658">
      <w:pPr>
        <w:spacing w:line="360" w:lineRule="auto"/>
        <w:ind w:firstLine="360" w:firstLineChars="100"/>
        <w:rPr>
          <w:rFonts w:ascii="宋体" w:hAnsi="宋体"/>
          <w:b/>
          <w:color w:val="000000" w:themeColor="text1"/>
          <w:sz w:val="36"/>
          <w:szCs w:val="36"/>
          <w:highlight w:val="none"/>
          <w14:textFill>
            <w14:solidFill>
              <w14:schemeClr w14:val="tx1"/>
            </w14:solidFill>
          </w14:textFill>
        </w:rPr>
      </w:pPr>
    </w:p>
    <w:p w14:paraId="64C8F7A2">
      <w:pPr>
        <w:spacing w:line="360" w:lineRule="auto"/>
        <w:ind w:firstLine="360" w:firstLineChars="100"/>
        <w:rPr>
          <w:rFonts w:ascii="宋体" w:hAnsi="宋体"/>
          <w:b/>
          <w:color w:val="000000" w:themeColor="text1"/>
          <w:sz w:val="36"/>
          <w:szCs w:val="36"/>
          <w:highlight w:val="none"/>
          <w14:textFill>
            <w14:solidFill>
              <w14:schemeClr w14:val="tx1"/>
            </w14:solidFill>
          </w14:textFill>
        </w:rPr>
      </w:pPr>
    </w:p>
    <w:p w14:paraId="5DA4F7AE">
      <w:pPr>
        <w:spacing w:line="360" w:lineRule="auto"/>
        <w:ind w:firstLine="540" w:firstLineChars="150"/>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采购代理机构：</w:t>
      </w:r>
      <w:r>
        <w:rPr>
          <w:rFonts w:hint="eastAsia" w:ascii="宋体" w:hAnsi="宋体"/>
          <w:b/>
          <w:color w:val="000000" w:themeColor="text1"/>
          <w:sz w:val="36"/>
          <w:szCs w:val="36"/>
          <w:highlight w:val="none"/>
          <w:u w:val="single"/>
          <w14:textFill>
            <w14:solidFill>
              <w14:schemeClr w14:val="tx1"/>
            </w14:solidFill>
          </w14:textFill>
        </w:rPr>
        <w:t>宁波国咨工程造价咨询有限公司</w:t>
      </w:r>
    </w:p>
    <w:p w14:paraId="4B302464">
      <w:pPr>
        <w:spacing w:line="360" w:lineRule="auto"/>
        <w:jc w:val="center"/>
        <w:rPr>
          <w:rFonts w:ascii="宋体" w:hAnsi="宋体"/>
          <w:b/>
          <w:color w:val="000000" w:themeColor="text1"/>
          <w:sz w:val="36"/>
          <w:szCs w:val="36"/>
          <w:highlight w:val="none"/>
          <w14:textFill>
            <w14:solidFill>
              <w14:schemeClr w14:val="tx1"/>
            </w14:solidFill>
          </w14:textFill>
        </w:rPr>
      </w:pPr>
    </w:p>
    <w:p w14:paraId="2DEB52CE">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2026年</w:t>
      </w:r>
      <w:r>
        <w:rPr>
          <w:rFonts w:hint="eastAsia" w:ascii="宋体" w:hAnsi="宋体"/>
          <w:b/>
          <w:color w:val="000000" w:themeColor="text1"/>
          <w:sz w:val="36"/>
          <w:szCs w:val="36"/>
          <w:highlight w:val="none"/>
          <w:lang w:val="en-US" w:eastAsia="zh-CN"/>
          <w14:textFill>
            <w14:solidFill>
              <w14:schemeClr w14:val="tx1"/>
            </w14:solidFill>
          </w14:textFill>
        </w:rPr>
        <w:t>5</w:t>
      </w:r>
      <w:r>
        <w:rPr>
          <w:rFonts w:hint="eastAsia" w:ascii="宋体" w:hAnsi="宋体"/>
          <w:b/>
          <w:color w:val="000000" w:themeColor="text1"/>
          <w:sz w:val="36"/>
          <w:szCs w:val="36"/>
          <w:highlight w:val="none"/>
          <w14:textFill>
            <w14:solidFill>
              <w14:schemeClr w14:val="tx1"/>
            </w14:solidFill>
          </w14:textFill>
        </w:rPr>
        <w:t>月</w:t>
      </w:r>
    </w:p>
    <w:p w14:paraId="34C59AE9">
      <w:pPr>
        <w:spacing w:line="360" w:lineRule="auto"/>
        <w:jc w:val="center"/>
        <w:rPr>
          <w:rFonts w:ascii="宋体" w:hAnsi="宋体"/>
          <w:b/>
          <w:color w:val="000000" w:themeColor="text1"/>
          <w:sz w:val="36"/>
          <w:highlight w:val="none"/>
          <w14:textFill>
            <w14:solidFill>
              <w14:schemeClr w14:val="tx1"/>
            </w14:solidFill>
          </w14:textFill>
        </w:rPr>
      </w:pPr>
    </w:p>
    <w:p w14:paraId="06473AA9">
      <w:pPr>
        <w:spacing w:line="360" w:lineRule="auto"/>
        <w:jc w:val="center"/>
        <w:rPr>
          <w:rFonts w:ascii="宋体" w:hAnsi="宋体"/>
          <w:b/>
          <w:color w:val="000000" w:themeColor="text1"/>
          <w:sz w:val="36"/>
          <w:highlight w:val="none"/>
          <w14:textFill>
            <w14:solidFill>
              <w14:schemeClr w14:val="tx1"/>
            </w14:solidFill>
          </w14:textFill>
        </w:rPr>
      </w:pPr>
    </w:p>
    <w:p w14:paraId="2D064E16">
      <w:pPr>
        <w:spacing w:line="360" w:lineRule="auto"/>
        <w:jc w:val="center"/>
        <w:rPr>
          <w:rFonts w:ascii="宋体" w:hAnsi="宋体"/>
          <w:b/>
          <w:color w:val="000000" w:themeColor="text1"/>
          <w:sz w:val="36"/>
          <w:highlight w:val="none"/>
          <w14:textFill>
            <w14:solidFill>
              <w14:schemeClr w14:val="tx1"/>
            </w14:solidFill>
          </w14:textFill>
        </w:rPr>
      </w:pPr>
    </w:p>
    <w:p w14:paraId="295FAF15">
      <w:pPr>
        <w:spacing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目    录</w:t>
      </w:r>
    </w:p>
    <w:p w14:paraId="59BFE733">
      <w:pPr>
        <w:spacing w:line="360" w:lineRule="auto"/>
        <w:jc w:val="center"/>
        <w:rPr>
          <w:rFonts w:ascii="宋体" w:hAnsi="宋体"/>
          <w:b/>
          <w:color w:val="000000" w:themeColor="text1"/>
          <w:sz w:val="36"/>
          <w:highlight w:val="none"/>
          <w14:textFill>
            <w14:solidFill>
              <w14:schemeClr w14:val="tx1"/>
            </w14:solidFill>
          </w14:textFill>
        </w:rPr>
      </w:pPr>
    </w:p>
    <w:p w14:paraId="774099ED">
      <w:pPr>
        <w:pStyle w:val="26"/>
        <w:tabs>
          <w:tab w:val="right" w:leader="dot" w:pos="8930"/>
        </w:tabs>
        <w:rPr>
          <w:b/>
          <w:bCs/>
          <w:color w:val="000000" w:themeColor="text1"/>
          <w:sz w:val="28"/>
          <w:szCs w:val="28"/>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fldChar w:fldCharType="begin"/>
      </w:r>
      <w:r>
        <w:rPr>
          <w:rFonts w:ascii="宋体" w:hAnsi="宋体"/>
          <w:b/>
          <w:color w:val="000000" w:themeColor="text1"/>
          <w:highlight w:val="none"/>
          <w14:textFill>
            <w14:solidFill>
              <w14:schemeClr w14:val="tx1"/>
            </w14:solidFill>
          </w14:textFill>
        </w:rPr>
        <w:instrText xml:space="preserve"> TOC \o "1-3" \h \z \u </w:instrText>
      </w:r>
      <w:r>
        <w:rPr>
          <w:rFonts w:ascii="宋体" w:hAnsi="宋体"/>
          <w:b/>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"_Toc17296"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第一部分  采购公告</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_Toc17296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1</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6643402C">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"_Toc6697"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第二部分  招标项目需求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_Toc6697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5</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7B5BA721">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"_Toc14705"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第三部分  投标资料表</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_Toc14705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8</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001510D2">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"_Toc22855" </w:instrText>
      </w:r>
      <w:r>
        <w:rPr>
          <w:color w:val="000000" w:themeColor="text1"/>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第四部分  投标人须知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_Toc22855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12</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20D21B65">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"_Toc26275"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第五部分  评标办法</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_Toc26275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27</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0525BF23">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"_Toc21993"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第六部分  合同格式</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_Toc21993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35</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74F17B53">
      <w:pPr>
        <w:pStyle w:val="26"/>
        <w:tabs>
          <w:tab w:val="right" w:leader="dot" w:pos="8930"/>
        </w:tabs>
        <w:rPr>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"_Toc12950" </w:instrText>
      </w:r>
      <w:r>
        <w:rPr>
          <w:color w:val="000000" w:themeColor="text1"/>
          <w:highlight w:val="none"/>
          <w14:textFill>
            <w14:solidFill>
              <w14:schemeClr w14:val="tx1"/>
            </w14:solidFill>
          </w14:textFill>
        </w:rPr>
        <w:fldChar w:fldCharType="separate"/>
      </w:r>
      <w:r>
        <w:rPr>
          <w:rFonts w:hint="eastAsia" w:ascii="宋体" w:hAnsi="宋体"/>
          <w:b/>
          <w:bCs/>
          <w:color w:val="000000" w:themeColor="text1"/>
          <w:sz w:val="28"/>
          <w:szCs w:val="28"/>
          <w:highlight w:val="none"/>
          <w14:textFill>
            <w14:solidFill>
              <w14:schemeClr w14:val="tx1"/>
            </w14:solidFill>
          </w14:textFill>
        </w:rPr>
        <w:t>第七部分  投标文件格式</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_Toc12950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40</w:t>
      </w:r>
      <w:r>
        <w:rPr>
          <w:b/>
          <w:bCs/>
          <w:color w:val="000000" w:themeColor="text1"/>
          <w:sz w:val="28"/>
          <w:szCs w:val="28"/>
          <w:highlight w:val="none"/>
          <w14:textFill>
            <w14:solidFill>
              <w14:schemeClr w14:val="tx1"/>
            </w14:solidFill>
          </w14:textFill>
        </w:rPr>
        <w:fldChar w:fldCharType="end"/>
      </w:r>
      <w:r>
        <w:rPr>
          <w:b/>
          <w:bCs/>
          <w:color w:val="000000" w:themeColor="text1"/>
          <w:sz w:val="28"/>
          <w:szCs w:val="28"/>
          <w:highlight w:val="none"/>
          <w14:textFill>
            <w14:solidFill>
              <w14:schemeClr w14:val="tx1"/>
            </w14:solidFill>
          </w14:textFill>
        </w:rPr>
        <w:fldChar w:fldCharType="end"/>
      </w:r>
    </w:p>
    <w:p w14:paraId="4A93132F">
      <w:pPr>
        <w:pStyle w:val="28"/>
        <w:tabs>
          <w:tab w:val="right" w:leader="dot" w:pos="8930"/>
        </w:tabs>
        <w:rPr>
          <w:color w:val="000000" w:themeColor="text1"/>
          <w:highlight w:val="none"/>
          <w14:textFill>
            <w14:solidFill>
              <w14:schemeClr w14:val="tx1"/>
            </w14:solidFill>
          </w14:textFill>
        </w:rPr>
      </w:pPr>
    </w:p>
    <w:p w14:paraId="05F17F73">
      <w:pPr>
        <w:spacing w:line="360" w:lineRule="auto"/>
        <w:rPr>
          <w:rFonts w:ascii="宋体" w:hAnsi="宋体"/>
          <w:b/>
          <w:color w:val="000000" w:themeColor="text1"/>
          <w:sz w:val="36"/>
          <w:highlight w:val="none"/>
          <w14:textFill>
            <w14:solidFill>
              <w14:schemeClr w14:val="tx1"/>
            </w14:solidFill>
          </w14:textFill>
        </w:rPr>
        <w:sectPr>
          <w:headerReference r:id="rId5" w:type="first"/>
          <w:headerReference r:id="rId3" w:type="default"/>
          <w:footerReference r:id="rId6" w:type="default"/>
          <w:headerReference r:id="rId4" w:type="even"/>
          <w:pgSz w:w="11907" w:h="16840"/>
          <w:pgMar w:top="1276" w:right="1417" w:bottom="1276" w:left="1560" w:header="720" w:footer="720" w:gutter="0"/>
          <w:pgNumType w:start="1"/>
          <w:cols w:space="720" w:num="1"/>
          <w:docGrid w:type="linesAndChars" w:linePitch="285" w:charSpace="0"/>
        </w:sectPr>
      </w:pPr>
      <w:r>
        <w:rPr>
          <w:rFonts w:ascii="宋体" w:hAnsi="宋体"/>
          <w:color w:val="000000" w:themeColor="text1"/>
          <w:highlight w:val="none"/>
          <w14:textFill>
            <w14:solidFill>
              <w14:schemeClr w14:val="tx1"/>
            </w14:solidFill>
          </w14:textFill>
        </w:rPr>
        <w:fldChar w:fldCharType="end"/>
      </w:r>
    </w:p>
    <w:p w14:paraId="6C11B09E">
      <w:pPr>
        <w:spacing w:line="360" w:lineRule="auto"/>
        <w:jc w:val="center"/>
        <w:rPr>
          <w:rFonts w:ascii="宋体" w:hAnsi="宋体"/>
          <w:b/>
          <w:color w:val="000000" w:themeColor="text1"/>
          <w:sz w:val="36"/>
          <w:highlight w:val="none"/>
          <w14:textFill>
            <w14:solidFill>
              <w14:schemeClr w14:val="tx1"/>
            </w14:solidFill>
          </w14:textFill>
        </w:rPr>
      </w:pPr>
    </w:p>
    <w:p w14:paraId="7CE42997">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0" w:name="_Toc298230957"/>
      <w:r>
        <w:rPr>
          <w:rFonts w:ascii="宋体" w:hAnsi="宋体"/>
          <w:color w:val="000000" w:themeColor="text1"/>
          <w:sz w:val="32"/>
          <w:szCs w:val="32"/>
          <w:highlight w:val="none"/>
          <w14:textFill>
            <w14:solidFill>
              <w14:schemeClr w14:val="tx1"/>
            </w14:solidFill>
          </w14:textFill>
        </w:rPr>
        <w:br w:type="page"/>
      </w:r>
    </w:p>
    <w:p w14:paraId="00A25F54">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1" w:name="_Toc17296"/>
      <w:r>
        <w:rPr>
          <w:rFonts w:hint="eastAsia" w:ascii="宋体" w:hAnsi="宋体"/>
          <w:color w:val="000000" w:themeColor="text1"/>
          <w:sz w:val="32"/>
          <w:szCs w:val="32"/>
          <w:highlight w:val="none"/>
          <w14:textFill>
            <w14:solidFill>
              <w14:schemeClr w14:val="tx1"/>
            </w14:solidFill>
          </w14:textFill>
        </w:rPr>
        <w:t>第一部分</w:t>
      </w:r>
      <w:bookmarkEnd w:id="0"/>
      <w:r>
        <w:rPr>
          <w:rFonts w:hint="eastAsia" w:ascii="宋体" w:hAnsi="宋体"/>
          <w:color w:val="000000" w:themeColor="text1"/>
          <w:sz w:val="32"/>
          <w:szCs w:val="32"/>
          <w:highlight w:val="none"/>
          <w14:textFill>
            <w14:solidFill>
              <w14:schemeClr w14:val="tx1"/>
            </w14:solidFill>
          </w14:textFill>
        </w:rPr>
        <w:t xml:space="preserve">  采购公告</w:t>
      </w:r>
      <w:bookmarkEnd w:id="1"/>
    </w:p>
    <w:p w14:paraId="507C296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项目概况</w:t>
      </w:r>
    </w:p>
    <w:p w14:paraId="04DD248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招标项目的潜在投标人应在</w:t>
      </w:r>
      <w:r>
        <w:rPr>
          <w:rFonts w:hint="eastAsia" w:ascii="宋体" w:hAnsi="宋体"/>
          <w:color w:val="000000" w:themeColor="text1"/>
          <w:highlight w:val="none"/>
          <w:u w:val="single"/>
          <w14:textFill>
            <w14:solidFill>
              <w14:schemeClr w14:val="tx1"/>
            </w14:solidFill>
          </w14:textFill>
        </w:rPr>
        <w:t>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"http://www.zcygov.cn）获取（下载）招标文件，并于2020年" </w:instrText>
      </w:r>
      <w:r>
        <w:rPr>
          <w:color w:val="000000" w:themeColor="text1"/>
          <w:highlight w:val="none"/>
          <w14:textFill>
            <w14:solidFill>
              <w14:schemeClr w14:val="tx1"/>
            </w14:solidFill>
          </w14:textFill>
        </w:rPr>
        <w:fldChar w:fldCharType="separate"/>
      </w:r>
      <w:r>
        <w:rPr>
          <w:rStyle w:val="41"/>
          <w:rFonts w:hint="eastAsia" w:ascii="宋体" w:hAnsi="宋体"/>
          <w:color w:val="000000" w:themeColor="text1"/>
          <w:highlight w:val="none"/>
          <w14:textFill>
            <w14:solidFill>
              <w14:schemeClr w14:val="tx1"/>
            </w14:solidFill>
          </w14:textFill>
        </w:rPr>
        <w:t>www.zcygov.cn）获取（下载）招标文件，并于2026</w:t>
      </w:r>
      <w:r>
        <w:rPr>
          <w:rStyle w:val="41"/>
          <w:rFonts w:hint="eastAsia" w:ascii="宋体" w:hAnsi="宋体"/>
          <w:bCs/>
          <w:color w:val="000000" w:themeColor="text1"/>
          <w:highlight w:val="none"/>
          <w14:textFill>
            <w14:solidFill>
              <w14:schemeClr w14:val="tx1"/>
            </w14:solidFill>
          </w14:textFill>
        </w:rPr>
        <w:t>年</w:t>
      </w:r>
      <w:r>
        <w:rPr>
          <w:rStyle w:val="41"/>
          <w:rFonts w:hint="eastAsia" w:ascii="宋体" w:hAnsi="宋体"/>
          <w:bCs/>
          <w:color w:val="000000" w:themeColor="text1"/>
          <w:highlight w:val="none"/>
          <w14:textFill>
            <w14:solidFill>
              <w14:schemeClr w14:val="tx1"/>
            </w14:solidFill>
          </w14:textFill>
        </w:rPr>
        <w:fldChar w:fldCharType="end"/>
      </w:r>
      <w:r>
        <w:rPr>
          <w:rStyle w:val="41"/>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9</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14</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00</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color w:val="000000" w:themeColor="text1"/>
          <w:highlight w:val="none"/>
          <w14:textFill>
            <w14:solidFill>
              <w14:schemeClr w14:val="tx1"/>
            </w14:solidFill>
          </w14:textFill>
        </w:rPr>
        <w:t>北京时间）前递交投标文件</w:t>
      </w:r>
      <w:r>
        <w:rPr>
          <w:rFonts w:hint="eastAsia" w:ascii="宋体" w:hAnsi="宋体"/>
          <w:color w:val="000000" w:themeColor="text1"/>
          <w:highlight w:val="none"/>
          <w14:textFill>
            <w14:solidFill>
              <w14:schemeClr w14:val="tx1"/>
            </w14:solidFill>
          </w14:textFill>
        </w:rPr>
        <w:t>。</w:t>
      </w:r>
    </w:p>
    <w:p w14:paraId="511E245F">
      <w:pPr>
        <w:ind w:firstLine="200"/>
        <w:rPr>
          <w:rFonts w:ascii="宋体" w:hAnsi="宋体"/>
          <w:color w:val="000000" w:themeColor="text1"/>
          <w:highlight w:val="none"/>
          <w14:textFill>
            <w14:solidFill>
              <w14:schemeClr w14:val="tx1"/>
            </w14:solidFill>
          </w14:textFill>
        </w:rPr>
      </w:pPr>
    </w:p>
    <w:p w14:paraId="5E46B7EC">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2" w:name="_Toc35393621"/>
      <w:bookmarkStart w:id="3" w:name="_Toc28359002"/>
      <w:bookmarkStart w:id="4" w:name="_Toc28359079"/>
      <w:bookmarkStart w:id="5" w:name="_Toc15838"/>
      <w:bookmarkStart w:id="6" w:name="_Toc136017621"/>
      <w:bookmarkStart w:id="7" w:name="_Toc35393790"/>
      <w:bookmarkStart w:id="8" w:name="_Toc136345083"/>
      <w:bookmarkStart w:id="9" w:name="_Hlk24379207"/>
      <w:r>
        <w:rPr>
          <w:rFonts w:hint="eastAsia" w:ascii="宋体" w:hAnsi="宋体" w:cs="宋体"/>
          <w:color w:val="000000" w:themeColor="text1"/>
          <w:sz w:val="21"/>
          <w:szCs w:val="21"/>
          <w:highlight w:val="none"/>
          <w14:textFill>
            <w14:solidFill>
              <w14:schemeClr w14:val="tx1"/>
            </w14:solidFill>
          </w14:textFill>
        </w:rPr>
        <w:t>一、项目基本情况</w:t>
      </w:r>
      <w:bookmarkEnd w:id="2"/>
      <w:bookmarkEnd w:id="3"/>
      <w:bookmarkEnd w:id="4"/>
      <w:bookmarkEnd w:id="5"/>
      <w:bookmarkEnd w:id="6"/>
      <w:bookmarkEnd w:id="7"/>
      <w:bookmarkEnd w:id="8"/>
    </w:p>
    <w:bookmarkEnd w:id="9"/>
    <w:p w14:paraId="524843BD">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r>
        <w:rPr>
          <w:rFonts w:hint="eastAsia" w:ascii="宋体" w:hAnsi="宋体"/>
          <w:color w:val="000000" w:themeColor="text1"/>
          <w:highlight w:val="none"/>
          <w:lang w:eastAsia="zh-CN"/>
          <w14:textFill>
            <w14:solidFill>
              <w14:schemeClr w14:val="tx1"/>
            </w14:solidFill>
          </w14:textFill>
        </w:rPr>
        <w:t>NBGZZB225013-32G</w:t>
      </w:r>
    </w:p>
    <w:p w14:paraId="4BF96CC7">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lang w:eastAsia="zh-CN"/>
          <w14:textFill>
            <w14:solidFill>
              <w14:schemeClr w14:val="tx1"/>
            </w14:solidFill>
          </w14:textFill>
        </w:rPr>
        <w:t>全域国土空间综合整治事中监管与验收</w:t>
      </w:r>
    </w:p>
    <w:p w14:paraId="7ED267C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预算金额（元）：</w:t>
      </w:r>
      <w:r>
        <w:rPr>
          <w:rFonts w:hint="eastAsia" w:ascii="宋体" w:hAnsi="宋体"/>
          <w:color w:val="000000" w:themeColor="text1"/>
          <w:highlight w:val="none"/>
          <w:lang w:val="en-US" w:eastAsia="zh-CN"/>
          <w14:textFill>
            <w14:solidFill>
              <w14:schemeClr w14:val="tx1"/>
            </w14:solidFill>
          </w14:textFill>
        </w:rPr>
        <w:t>1450</w:t>
      </w:r>
      <w:r>
        <w:rPr>
          <w:rFonts w:hint="eastAsia" w:ascii="宋体" w:hAnsi="宋体"/>
          <w:color w:val="000000" w:themeColor="text1"/>
          <w:highlight w:val="none"/>
          <w14:textFill>
            <w14:solidFill>
              <w14:schemeClr w14:val="tx1"/>
            </w14:solidFill>
          </w14:textFill>
        </w:rPr>
        <w:t xml:space="preserve">000.00 </w:t>
      </w:r>
    </w:p>
    <w:p w14:paraId="355DAA5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最高限价（元）：</w:t>
      </w:r>
      <w:r>
        <w:rPr>
          <w:rFonts w:hint="eastAsia" w:ascii="宋体" w:hAnsi="宋体"/>
          <w:color w:val="000000" w:themeColor="text1"/>
          <w:highlight w:val="none"/>
          <w:lang w:val="en-US" w:eastAsia="zh-CN"/>
          <w14:textFill>
            <w14:solidFill>
              <w14:schemeClr w14:val="tx1"/>
            </w14:solidFill>
          </w14:textFill>
        </w:rPr>
        <w:t>1450</w:t>
      </w:r>
      <w:r>
        <w:rPr>
          <w:rFonts w:hint="eastAsia" w:ascii="宋体" w:hAnsi="宋体"/>
          <w:color w:val="000000" w:themeColor="text1"/>
          <w:highlight w:val="none"/>
          <w14:textFill>
            <w14:solidFill>
              <w14:schemeClr w14:val="tx1"/>
            </w14:solidFill>
          </w14:textFill>
        </w:rPr>
        <w:t xml:space="preserve">000.00 </w:t>
      </w:r>
    </w:p>
    <w:p w14:paraId="67C8AA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采购需求：</w:t>
      </w:r>
    </w:p>
    <w:p w14:paraId="15CD46FC">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标项名称：</w:t>
      </w:r>
      <w:r>
        <w:rPr>
          <w:rFonts w:hint="eastAsia" w:ascii="宋体" w:hAnsi="宋体"/>
          <w:color w:val="000000" w:themeColor="text1"/>
          <w:highlight w:val="none"/>
          <w:lang w:eastAsia="zh-CN"/>
          <w14:textFill>
            <w14:solidFill>
              <w14:schemeClr w14:val="tx1"/>
            </w14:solidFill>
          </w14:textFill>
        </w:rPr>
        <w:t>全域国土空间综合整治事中监管与验收</w:t>
      </w:r>
    </w:p>
    <w:p w14:paraId="119B668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数量：1项</w:t>
      </w:r>
    </w:p>
    <w:p w14:paraId="1424A76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预算金额（元）：</w:t>
      </w:r>
      <w:r>
        <w:rPr>
          <w:rFonts w:hint="eastAsia" w:ascii="宋体" w:hAnsi="宋体"/>
          <w:color w:val="000000" w:themeColor="text1"/>
          <w:highlight w:val="none"/>
          <w:lang w:val="en-US" w:eastAsia="zh-CN"/>
          <w14:textFill>
            <w14:solidFill>
              <w14:schemeClr w14:val="tx1"/>
            </w14:solidFill>
          </w14:textFill>
        </w:rPr>
        <w:t>1450</w:t>
      </w:r>
      <w:r>
        <w:rPr>
          <w:rFonts w:hint="eastAsia" w:ascii="宋体" w:hAnsi="宋体"/>
          <w:color w:val="000000" w:themeColor="text1"/>
          <w:highlight w:val="none"/>
          <w14:textFill>
            <w14:solidFill>
              <w14:schemeClr w14:val="tx1"/>
            </w14:solidFill>
          </w14:textFill>
        </w:rPr>
        <w:t xml:space="preserve">000.00 </w:t>
      </w:r>
    </w:p>
    <w:p w14:paraId="760179E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简要规格描述或项目基本概况介绍、用途：根据《关于高质量推进乡村全域土地综合整治与生态修复工作的意见》《浙江省土地综合整治工作方案（2023—2027年）》《关于开展全域国土空间综合整治助推高质量发展建设共同富裕先行市的意见》等文件关于“构建整治监督机制，建立全过程监督的闭环管理体系，建立全域全要素变化监测和全域国土空间综合整治业务协同，监测整治过程地类流向，将阶段性验收成果纳入日常变更调查。”等要求，结合我市全域整治监测体系构建成果和前期工作成效，本年度延续性开展全域国土空间综合整治事中监管与验收项目，高质量推进全域国土空间综合整治工作，持续做好常态化监测工作。</w:t>
      </w:r>
    </w:p>
    <w:p w14:paraId="6D9FCFE8">
      <w:pPr>
        <w:spacing w:line="360" w:lineRule="auto"/>
        <w:ind w:firstLine="420" w:firstLineChars="200"/>
        <w:rPr>
          <w:rFonts w:ascii="宋体" w:hAnsi="宋体"/>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备注：</w:t>
      </w:r>
    </w:p>
    <w:p w14:paraId="6CC23A0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合同履行期限：</w:t>
      </w:r>
      <w:r>
        <w:rPr>
          <w:rFonts w:hint="eastAsia" w:ascii="宋体" w:hAnsi="宋体"/>
          <w:color w:val="000000" w:themeColor="text1"/>
          <w:highlight w:val="none"/>
          <w:lang w:val="en-US" w:eastAsia="zh-CN"/>
          <w14:textFill>
            <w14:solidFill>
              <w14:schemeClr w14:val="tx1"/>
            </w14:solidFill>
          </w14:textFill>
        </w:rPr>
        <w:t>自合同签订之日起至2026年12月完成本次项目</w:t>
      </w:r>
    </w:p>
    <w:p w14:paraId="7E143936">
      <w:pPr>
        <w:spacing w:line="360" w:lineRule="auto"/>
        <w:ind w:firstLine="420" w:firstLineChars="200"/>
        <w:rPr>
          <w:rFonts w:ascii="宋体" w:hAnsi="宋体"/>
          <w:color w:val="000000" w:themeColor="text1"/>
          <w:highlight w:val="none"/>
          <w14:textFill>
            <w14:solidFill>
              <w14:schemeClr w14:val="tx1"/>
            </w14:solidFill>
          </w14:textFill>
        </w:rPr>
      </w:pPr>
      <w:bookmarkStart w:id="10" w:name="_Toc28359080"/>
      <w:bookmarkStart w:id="11" w:name="_Toc35393622"/>
      <w:bookmarkStart w:id="12" w:name="_Toc35393791"/>
      <w:bookmarkStart w:id="13" w:name="_Toc28359003"/>
      <w:r>
        <w:rPr>
          <w:rFonts w:hint="eastAsia" w:ascii="宋体" w:hAnsi="宋体"/>
          <w:color w:val="000000" w:themeColor="text1"/>
          <w:highlight w:val="none"/>
          <w14:textFill>
            <w14:solidFill>
              <w14:schemeClr w14:val="tx1"/>
            </w14:solidFill>
          </w14:textFill>
        </w:rPr>
        <w:t>本项目</w:t>
      </w:r>
      <w:r>
        <w:rPr>
          <w:rFonts w:hint="eastAsia" w:ascii="宋体" w:hAnsi="宋体"/>
          <w:strike w:val="0"/>
          <w:color w:val="000000" w:themeColor="text1"/>
          <w:highlight w:val="none"/>
          <w:u w:val="none"/>
          <w14:textFill>
            <w14:solidFill>
              <w14:schemeClr w14:val="tx1"/>
            </w14:solidFill>
          </w14:textFill>
        </w:rPr>
        <w:t>（</w:t>
      </w:r>
      <w:r>
        <w:rPr>
          <w:rFonts w:hint="eastAsia" w:ascii="宋体" w:hAnsi="宋体"/>
          <w:strike w:val="0"/>
          <w:color w:val="000000" w:themeColor="text1"/>
          <w:highlight w:val="none"/>
          <w:u w:val="none"/>
          <w:lang w:val="en-US" w:eastAsia="zh-CN"/>
          <w14:textFill>
            <w14:solidFill>
              <w14:schemeClr w14:val="tx1"/>
            </w14:solidFill>
          </w14:textFill>
        </w:rPr>
        <w:t>是</w:t>
      </w:r>
      <w:r>
        <w:rPr>
          <w:rFonts w:hint="eastAsia" w:ascii="宋体" w:hAnsi="宋体"/>
          <w:strike w:val="0"/>
          <w:color w:val="000000" w:themeColor="text1"/>
          <w:highlight w:val="none"/>
          <w:u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接受联合体投标。</w:t>
      </w:r>
    </w:p>
    <w:p w14:paraId="499945AD">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14" w:name="_Toc136345084"/>
      <w:bookmarkStart w:id="15" w:name="_Toc136017622"/>
      <w:bookmarkStart w:id="16" w:name="_Toc24273"/>
      <w:r>
        <w:rPr>
          <w:rFonts w:hint="eastAsia" w:ascii="宋体" w:hAnsi="宋体" w:cs="宋体"/>
          <w:color w:val="000000" w:themeColor="text1"/>
          <w:sz w:val="21"/>
          <w:szCs w:val="21"/>
          <w:highlight w:val="none"/>
          <w14:textFill>
            <w14:solidFill>
              <w14:schemeClr w14:val="tx1"/>
            </w14:solidFill>
          </w14:textFill>
        </w:rPr>
        <w:t>二、申请人的资格要求：</w:t>
      </w:r>
      <w:bookmarkEnd w:id="10"/>
      <w:bookmarkEnd w:id="11"/>
      <w:bookmarkEnd w:id="12"/>
      <w:bookmarkEnd w:id="13"/>
      <w:bookmarkEnd w:id="14"/>
      <w:bookmarkEnd w:id="15"/>
      <w:bookmarkEnd w:id="16"/>
    </w:p>
    <w:p w14:paraId="17AAEB43">
      <w:pPr>
        <w:spacing w:line="360" w:lineRule="auto"/>
        <w:ind w:firstLine="420" w:firstLineChars="200"/>
        <w:rPr>
          <w:rFonts w:ascii="宋体" w:hAnsi="宋体"/>
          <w:color w:val="000000" w:themeColor="text1"/>
          <w:highlight w:val="none"/>
          <w14:textFill>
            <w14:solidFill>
              <w14:schemeClr w14:val="tx1"/>
            </w14:solidFill>
          </w14:textFill>
        </w:rPr>
      </w:pPr>
      <w:bookmarkStart w:id="17" w:name="_Toc28359081"/>
      <w:bookmarkStart w:id="18" w:name="_Toc28359004"/>
      <w:r>
        <w:rPr>
          <w:rFonts w:hint="eastAsia" w:ascii="宋体" w:hAnsi="宋体"/>
          <w:color w:val="000000" w:themeColor="text1"/>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23CDFDC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2.落实政府采购政策需满足的资格要求：</w:t>
      </w:r>
      <w:r>
        <w:rPr>
          <w:rFonts w:hint="eastAsia" w:ascii="宋体" w:hAnsi="宋体"/>
          <w:color w:val="000000" w:themeColor="text1"/>
          <w:highlight w:val="none"/>
          <w:lang w:val="en-US" w:eastAsia="zh-CN"/>
          <w14:textFill>
            <w14:solidFill>
              <w14:schemeClr w14:val="tx1"/>
            </w14:solidFill>
          </w14:textFill>
        </w:rPr>
        <w:t>无</w:t>
      </w:r>
      <w:r>
        <w:rPr>
          <w:rFonts w:hint="eastAsia" w:ascii="宋体" w:hAnsi="宋体"/>
          <w:color w:val="000000" w:themeColor="text1"/>
          <w:highlight w:val="none"/>
          <w14:textFill>
            <w14:solidFill>
              <w14:schemeClr w14:val="tx1"/>
            </w14:solidFill>
          </w14:textFill>
        </w:rPr>
        <w:t>；</w:t>
      </w:r>
    </w:p>
    <w:p w14:paraId="3FD3928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3.本项目的特定资格要求：</w:t>
      </w:r>
      <w:r>
        <w:rPr>
          <w:rFonts w:hint="eastAsia" w:ascii="宋体" w:hAnsi="宋体"/>
          <w:color w:val="000000" w:themeColor="text1"/>
          <w:highlight w:val="none"/>
          <w:lang w:val="en-US" w:eastAsia="zh-CN"/>
          <w14:textFill>
            <w14:solidFill>
              <w14:schemeClr w14:val="tx1"/>
            </w14:solidFill>
          </w14:textFill>
        </w:rPr>
        <w:t>具有</w:t>
      </w:r>
      <w:r>
        <w:rPr>
          <w:rFonts w:hint="eastAsia" w:ascii="宋体" w:hAnsi="宋体"/>
          <w:color w:val="000000" w:themeColor="text1"/>
          <w:highlight w:val="none"/>
          <w14:textFill>
            <w14:solidFill>
              <w14:schemeClr w14:val="tx1"/>
            </w14:solidFill>
          </w14:textFill>
        </w:rPr>
        <w:t>乙级及以上测绘资质；</w:t>
      </w:r>
    </w:p>
    <w:p w14:paraId="54765AE1">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19" w:name="_Toc35393623"/>
      <w:bookmarkStart w:id="20" w:name="_Toc136017623"/>
      <w:bookmarkStart w:id="21" w:name="_Toc136345085"/>
      <w:bookmarkStart w:id="22" w:name="_Toc10828"/>
      <w:bookmarkStart w:id="23" w:name="_Toc35393792"/>
      <w:r>
        <w:rPr>
          <w:rFonts w:hint="eastAsia" w:ascii="宋体" w:hAnsi="宋体" w:cs="宋体"/>
          <w:color w:val="000000" w:themeColor="text1"/>
          <w:sz w:val="21"/>
          <w:szCs w:val="21"/>
          <w:highlight w:val="none"/>
          <w14:textFill>
            <w14:solidFill>
              <w14:schemeClr w14:val="tx1"/>
            </w14:solidFill>
          </w14:textFill>
        </w:rPr>
        <w:t>三、获取招标文件</w:t>
      </w:r>
      <w:bookmarkEnd w:id="17"/>
      <w:bookmarkEnd w:id="18"/>
      <w:bookmarkEnd w:id="19"/>
      <w:bookmarkEnd w:id="20"/>
      <w:bookmarkEnd w:id="21"/>
      <w:bookmarkEnd w:id="22"/>
      <w:bookmarkEnd w:id="23"/>
    </w:p>
    <w:p w14:paraId="73C769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r>
        <w:rPr>
          <w:rFonts w:hint="eastAsia" w:ascii="宋体" w:hAnsi="宋体"/>
          <w:color w:val="000000" w:themeColor="text1"/>
          <w:highlight w:val="none"/>
          <w:u w:val="single"/>
          <w14:textFill>
            <w14:solidFill>
              <w14:schemeClr w14:val="tx1"/>
            </w14:solidFill>
          </w14:textFill>
        </w:rPr>
        <w:t>2026年</w:t>
      </w:r>
      <w:r>
        <w:rPr>
          <w:rFonts w:hint="eastAsia" w:ascii="宋体" w:hAnsi="宋体"/>
          <w:color w:val="000000" w:themeColor="text1"/>
          <w:highlight w:val="none"/>
          <w:u w:val="single"/>
          <w:lang w:val="en-US" w:eastAsia="zh-CN"/>
          <w14:textFill>
            <w14:solidFill>
              <w14:schemeClr w14:val="tx1"/>
            </w14:solidFill>
          </w14:textFill>
        </w:rPr>
        <w:t>5</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20</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至</w:t>
      </w:r>
      <w:r>
        <w:rPr>
          <w:rFonts w:hint="eastAsia" w:ascii="宋体" w:hAnsi="宋体"/>
          <w:color w:val="000000" w:themeColor="text1"/>
          <w:highlight w:val="none"/>
          <w:u w:val="single"/>
          <w14:textFill>
            <w14:solidFill>
              <w14:schemeClr w14:val="tx1"/>
            </w14:solidFill>
          </w14:textFill>
        </w:rPr>
        <w:t>2026年</w:t>
      </w:r>
      <w:r>
        <w:rPr>
          <w:rFonts w:hint="eastAsia" w:ascii="宋体" w:hAnsi="宋体"/>
          <w:color w:val="000000" w:themeColor="text1"/>
          <w:highlight w:val="none"/>
          <w:u w:val="single"/>
          <w:lang w:val="en-US" w:eastAsia="zh-CN"/>
          <w14:textFill>
            <w14:solidFill>
              <w14:schemeClr w14:val="tx1"/>
            </w14:solidFill>
          </w14:textFill>
        </w:rPr>
        <w:t>5</w:t>
      </w:r>
      <w:r>
        <w:rPr>
          <w:rFonts w:hint="eastAsia" w:ascii="宋体" w:hAnsi="宋体"/>
          <w:color w:val="000000" w:themeColor="text1"/>
          <w:highlight w:val="none"/>
          <w:u w:val="single"/>
          <w14:textFill>
            <w14:solidFill>
              <w14:schemeClr w14:val="tx1"/>
            </w14:solidFill>
          </w14:textFill>
        </w:rPr>
        <w:t>月</w:t>
      </w:r>
      <w:r>
        <w:rPr>
          <w:rFonts w:hint="eastAsia" w:ascii="宋体" w:hAnsi="宋体"/>
          <w:color w:val="000000" w:themeColor="text1"/>
          <w:highlight w:val="none"/>
          <w:u w:val="single"/>
          <w:lang w:val="en-US" w:eastAsia="zh-CN"/>
          <w14:textFill>
            <w14:solidFill>
              <w14:schemeClr w14:val="tx1"/>
            </w14:solidFill>
          </w14:textFill>
        </w:rPr>
        <w:t>27</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，每天上午</w:t>
      </w:r>
      <w:r>
        <w:rPr>
          <w:rFonts w:hint="eastAsia" w:ascii="宋体" w:hAnsi="宋体" w:cs="宋体"/>
          <w:color w:val="000000" w:themeColor="text1"/>
          <w:highlight w:val="none"/>
          <w:u w:val="single"/>
          <w14:textFill>
            <w14:solidFill>
              <w14:schemeClr w14:val="tx1"/>
            </w14:solidFill>
          </w14:textFill>
        </w:rPr>
        <w:t>00:00</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highlight w:val="none"/>
          <w:u w:val="single"/>
          <w14:textFill>
            <w14:solidFill>
              <w14:schemeClr w14:val="tx1"/>
            </w14:solidFill>
          </w14:textFill>
        </w:rPr>
        <w:t>12:00</w:t>
      </w:r>
      <w:r>
        <w:rPr>
          <w:rFonts w:hint="eastAsia" w:ascii="宋体" w:hAnsi="宋体" w:cs="宋体"/>
          <w:color w:val="000000" w:themeColor="text1"/>
          <w:highlight w:val="none"/>
          <w14:textFill>
            <w14:solidFill>
              <w14:schemeClr w14:val="tx1"/>
            </w14:solidFill>
          </w14:textFill>
        </w:rPr>
        <w:t>，下午</w:t>
      </w:r>
      <w:r>
        <w:rPr>
          <w:rFonts w:hint="eastAsia" w:ascii="宋体" w:hAnsi="宋体" w:cs="宋体"/>
          <w:color w:val="000000" w:themeColor="text1"/>
          <w:highlight w:val="none"/>
          <w:u w:val="single"/>
          <w14:textFill>
            <w14:solidFill>
              <w14:schemeClr w14:val="tx1"/>
            </w14:solidFill>
          </w14:textFill>
        </w:rPr>
        <w:t>12:00</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highlight w:val="none"/>
          <w:u w:val="single"/>
          <w14:textFill>
            <w14:solidFill>
              <w14:schemeClr w14:val="tx1"/>
            </w14:solidFill>
          </w14:textFill>
        </w:rPr>
        <w:t>23:59</w:t>
      </w:r>
      <w:r>
        <w:rPr>
          <w:rFonts w:hint="eastAsia" w:ascii="宋体" w:hAnsi="宋体" w:cs="宋体"/>
          <w:color w:val="000000" w:themeColor="text1"/>
          <w:highlight w:val="none"/>
          <w14:textFill>
            <w14:solidFill>
              <w14:schemeClr w14:val="tx1"/>
            </w14:solidFill>
          </w14:textFill>
        </w:rPr>
        <w:t>（北京时间，线上获取法定节假日均可，线下获取文件法定节假日除外）</w:t>
      </w:r>
    </w:p>
    <w:p w14:paraId="7CDED5BF">
      <w:pPr>
        <w:spacing w:line="360" w:lineRule="auto"/>
        <w:ind w:firstLine="420"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地点（网址）：</w:t>
      </w:r>
      <w:r>
        <w:rPr>
          <w:rFonts w:hint="eastAsia" w:ascii="宋体" w:hAnsi="宋体"/>
          <w:color w:val="000000" w:themeColor="text1"/>
          <w:highlight w:val="none"/>
          <w14:textFill>
            <w14:solidFill>
              <w14:schemeClr w14:val="tx1"/>
            </w14:solidFill>
          </w14:textFill>
        </w:rPr>
        <w:t>政府采购云平台（http://www.zcygov.cn/）。</w:t>
      </w:r>
    </w:p>
    <w:p w14:paraId="0A5D70ED">
      <w:pPr>
        <w:snapToGrid w:val="0"/>
        <w:spacing w:line="400" w:lineRule="exact"/>
        <w:ind w:firstLine="411" w:firstLineChars="1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方式：（1）本项目招标文件实行“政府采购云平台”在线获取，不提供招标文件纸质版。投标人获取招标文件前应先完成“政府采购云平台”的账号注册； </w:t>
      </w:r>
    </w:p>
    <w:p w14:paraId="519789E6">
      <w:pPr>
        <w:snapToGrid w:val="0"/>
        <w:spacing w:line="400" w:lineRule="exact"/>
        <w:ind w:firstLine="411" w:firstLineChars="1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潜在供应商登陆政采云平台，在线申请获取招标文件（进入“项目采购”应用，在获取招标文件菜单中选择项目，申请获取招标文件；仅需浏览招标文件的投标人可点击“游客，浏览招标文件”直接下载招标文件浏览）； </w:t>
      </w:r>
    </w:p>
    <w:p w14:paraId="7992CA3D">
      <w:pPr>
        <w:snapToGrid w:val="0"/>
        <w:spacing w:line="400" w:lineRule="exact"/>
        <w:ind w:firstLine="411" w:firstLineChars="1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招标公告附件内的招标文件仅供阅览使用，投标人只有在“政府采购云平台”完成获取招标文件申请并下载了招标文件后才视作依法获取招标文件（法律法规所指的投标人获取招标文件时间以投标人完成获取招标文件申请后下载招标文件的时间为准）。</w:t>
      </w:r>
      <w:r>
        <w:rPr>
          <w:rFonts w:hint="eastAsia" w:cs="Arial" w:asciiTheme="minorEastAsia" w:hAnsiTheme="minorEastAsia" w:eastAsiaTheme="minorEastAsia"/>
          <w:color w:val="000000" w:themeColor="text1"/>
          <w:szCs w:val="21"/>
          <w:highlight w:val="none"/>
          <w14:textFill>
            <w14:solidFill>
              <w14:schemeClr w14:val="tx1"/>
            </w14:solidFill>
          </w14:textFill>
        </w:rPr>
        <w:t>未按照招标文件规定程序依法获取招标文件的潜在投标人，对招标文件提起质疑的，按照无效质疑处理。采购代理机构拒绝接收未依法获取本项目招标</w:t>
      </w:r>
      <w:r>
        <w:rPr>
          <w:rFonts w:cs="Arial" w:asciiTheme="minorEastAsia" w:hAnsiTheme="minorEastAsia" w:eastAsiaTheme="minorEastAsia"/>
          <w:color w:val="000000" w:themeColor="text1"/>
          <w:szCs w:val="21"/>
          <w:highlight w:val="none"/>
          <w14:textFill>
            <w14:solidFill>
              <w14:schemeClr w14:val="tx1"/>
            </w14:solidFill>
          </w14:textFill>
        </w:rPr>
        <w:t>文件</w:t>
      </w:r>
      <w:r>
        <w:rPr>
          <w:rFonts w:hint="eastAsia" w:cs="Arial" w:asciiTheme="minorEastAsia" w:hAnsiTheme="minorEastAsia" w:eastAsiaTheme="minorEastAsia"/>
          <w:color w:val="000000" w:themeColor="text1"/>
          <w:szCs w:val="21"/>
          <w:highlight w:val="none"/>
          <w14:textFill>
            <w14:solidFill>
              <w14:schemeClr w14:val="tx1"/>
            </w14:solidFill>
          </w14:textFill>
        </w:rPr>
        <w:t>的投标人提交的投标文件。</w:t>
      </w:r>
    </w:p>
    <w:p w14:paraId="2CAF7B00">
      <w:pPr>
        <w:snapToGrid w:val="0"/>
        <w:spacing w:line="400" w:lineRule="exact"/>
        <w:ind w:firstLine="411" w:firstLineChars="19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注：请投标人按上述要求获取招标文件，如未在“政采云”系统内完成相关流程，引起的投标无效责任自负。  </w:t>
      </w:r>
    </w:p>
    <w:p w14:paraId="691AC55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售价：0元。</w:t>
      </w:r>
    </w:p>
    <w:p w14:paraId="3510049C">
      <w:pPr>
        <w:spacing w:line="360" w:lineRule="auto"/>
        <w:ind w:firstLine="420" w:firstLineChars="200"/>
        <w:rPr>
          <w:rFonts w:ascii="宋体" w:hAnsi="宋体" w:cs="宋体"/>
          <w:color w:val="000000" w:themeColor="text1"/>
          <w:highlight w:val="none"/>
          <w14:textFill>
            <w14:solidFill>
              <w14:schemeClr w14:val="tx1"/>
            </w14:solidFill>
          </w14:textFill>
        </w:rPr>
      </w:pPr>
    </w:p>
    <w:p w14:paraId="4682C457">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24" w:name="_Toc28359082"/>
      <w:bookmarkStart w:id="25" w:name="_Toc28359005"/>
      <w:bookmarkStart w:id="26" w:name="_Toc136017624"/>
      <w:bookmarkStart w:id="27" w:name="_Toc35393793"/>
      <w:bookmarkStart w:id="28" w:name="_Toc136345086"/>
      <w:bookmarkStart w:id="29" w:name="_Toc25361"/>
      <w:bookmarkStart w:id="30" w:name="_Toc35393624"/>
      <w:r>
        <w:rPr>
          <w:rFonts w:hint="eastAsia" w:ascii="宋体" w:hAnsi="宋体" w:cs="宋体"/>
          <w:color w:val="000000" w:themeColor="text1"/>
          <w:sz w:val="21"/>
          <w:szCs w:val="21"/>
          <w:highlight w:val="none"/>
          <w14:textFill>
            <w14:solidFill>
              <w14:schemeClr w14:val="tx1"/>
            </w14:solidFill>
          </w14:textFill>
        </w:rPr>
        <w:t>四、提交投标文件</w:t>
      </w:r>
      <w:bookmarkEnd w:id="24"/>
      <w:bookmarkEnd w:id="25"/>
      <w:r>
        <w:rPr>
          <w:rFonts w:hint="eastAsia" w:ascii="宋体" w:hAnsi="宋体" w:cs="宋体"/>
          <w:color w:val="000000" w:themeColor="text1"/>
          <w:sz w:val="21"/>
          <w:szCs w:val="21"/>
          <w:highlight w:val="none"/>
          <w14:textFill>
            <w14:solidFill>
              <w14:schemeClr w14:val="tx1"/>
            </w14:solidFill>
          </w14:textFill>
        </w:rPr>
        <w:t>截止时间、开标时间和地点</w:t>
      </w:r>
      <w:bookmarkEnd w:id="26"/>
      <w:bookmarkEnd w:id="27"/>
      <w:bookmarkEnd w:id="28"/>
      <w:bookmarkEnd w:id="29"/>
      <w:bookmarkEnd w:id="30"/>
    </w:p>
    <w:p w14:paraId="0B7F2D8D">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提交投标文件截止时间：</w:t>
      </w:r>
      <w:r>
        <w:rPr>
          <w:rFonts w:hint="eastAsia" w:ascii="宋体" w:hAnsi="宋体"/>
          <w:color w:val="000000" w:themeColor="text1"/>
          <w:highlight w:val="none"/>
          <w:u w:val="single"/>
          <w14:textFill>
            <w14:solidFill>
              <w14:schemeClr w14:val="tx1"/>
            </w14:solidFill>
          </w14:textFill>
        </w:rPr>
        <w:t>2026</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6</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9</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14</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00</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color w:val="000000" w:themeColor="text1"/>
          <w:highlight w:val="none"/>
          <w14:textFill>
            <w14:solidFill>
              <w14:schemeClr w14:val="tx1"/>
            </w14:solidFill>
          </w14:textFill>
        </w:rPr>
        <w:t>（北京时间）。</w:t>
      </w:r>
    </w:p>
    <w:p w14:paraId="5003D1B5">
      <w:pPr>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投标地点（网址）：</w:t>
      </w:r>
      <w:r>
        <w:rPr>
          <w:rFonts w:hint="eastAsia" w:ascii="宋体" w:hAnsi="宋体" w:cs="Arial"/>
          <w:color w:val="000000" w:themeColor="text1"/>
          <w:szCs w:val="21"/>
          <w:highlight w:val="none"/>
          <w:u w:val="single"/>
          <w14:textFill>
            <w14:solidFill>
              <w14:schemeClr w14:val="tx1"/>
            </w14:solidFill>
          </w14:textFill>
        </w:rPr>
        <w:t>政采云平台（www.zcygov.cn）（线上）</w:t>
      </w:r>
    </w:p>
    <w:p w14:paraId="5F2F450B">
      <w:pPr>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开标时间：</w:t>
      </w:r>
      <w:r>
        <w:rPr>
          <w:rFonts w:hint="eastAsia" w:ascii="宋体" w:hAnsi="宋体"/>
          <w:color w:val="000000" w:themeColor="text1"/>
          <w:highlight w:val="none"/>
          <w:u w:val="single"/>
          <w14:textFill>
            <w14:solidFill>
              <w14:schemeClr w14:val="tx1"/>
            </w14:solidFill>
          </w14:textFill>
        </w:rPr>
        <w:t>2026</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6</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9</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14</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00</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color w:val="000000" w:themeColor="text1"/>
          <w:highlight w:val="none"/>
          <w14:textFill>
            <w14:solidFill>
              <w14:schemeClr w14:val="tx1"/>
            </w14:solidFill>
          </w14:textFill>
        </w:rPr>
        <w:t>（北京时间）</w:t>
      </w:r>
    </w:p>
    <w:p w14:paraId="3FA82CC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开标地点（网址）：</w:t>
      </w:r>
      <w:r>
        <w:rPr>
          <w:rFonts w:hint="eastAsia" w:ascii="宋体" w:hAnsi="宋体" w:cs="Arial"/>
          <w:color w:val="000000" w:themeColor="text1"/>
          <w:szCs w:val="21"/>
          <w:highlight w:val="none"/>
          <w:u w:val="single"/>
          <w14:textFill>
            <w14:solidFill>
              <w14:schemeClr w14:val="tx1"/>
            </w14:solidFill>
          </w14:textFill>
        </w:rPr>
        <w:t>政采云平台（www.zcygov.cn）（线上）</w:t>
      </w:r>
    </w:p>
    <w:p w14:paraId="372D347F">
      <w:pPr>
        <w:spacing w:line="360" w:lineRule="auto"/>
        <w:ind w:firstLine="420" w:firstLineChars="200"/>
        <w:rPr>
          <w:rFonts w:ascii="宋体" w:hAnsi="宋体"/>
          <w:bCs/>
          <w:color w:val="000000" w:themeColor="text1"/>
          <w:highlight w:val="none"/>
          <w:u w:val="single"/>
          <w14:textFill>
            <w14:solidFill>
              <w14:schemeClr w14:val="tx1"/>
            </w14:solidFill>
          </w14:textFill>
        </w:rPr>
      </w:pPr>
    </w:p>
    <w:p w14:paraId="5F734360">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31" w:name="_Toc136017625"/>
      <w:bookmarkStart w:id="32" w:name="_Toc13461"/>
      <w:bookmarkStart w:id="33" w:name="_Toc35393625"/>
      <w:bookmarkStart w:id="34" w:name="_Toc28359007"/>
      <w:bookmarkStart w:id="35" w:name="_Toc28359084"/>
      <w:bookmarkStart w:id="36" w:name="_Toc35393794"/>
      <w:bookmarkStart w:id="37" w:name="_Toc136345087"/>
      <w:r>
        <w:rPr>
          <w:rFonts w:hint="eastAsia" w:ascii="宋体" w:hAnsi="宋体" w:cs="宋体"/>
          <w:color w:val="000000" w:themeColor="text1"/>
          <w:sz w:val="21"/>
          <w:szCs w:val="21"/>
          <w:highlight w:val="none"/>
          <w14:textFill>
            <w14:solidFill>
              <w14:schemeClr w14:val="tx1"/>
            </w14:solidFill>
          </w14:textFill>
        </w:rPr>
        <w:t>五、公告期限</w:t>
      </w:r>
      <w:bookmarkEnd w:id="31"/>
      <w:bookmarkEnd w:id="32"/>
      <w:bookmarkEnd w:id="33"/>
      <w:bookmarkEnd w:id="34"/>
      <w:bookmarkEnd w:id="35"/>
      <w:bookmarkEnd w:id="36"/>
      <w:bookmarkEnd w:id="37"/>
    </w:p>
    <w:p w14:paraId="49C89D4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自本公告发布之日起5个工作日。</w:t>
      </w:r>
    </w:p>
    <w:p w14:paraId="09618FDF">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38" w:name="_Toc136345088"/>
      <w:bookmarkStart w:id="39" w:name="_Toc9281"/>
      <w:bookmarkStart w:id="40" w:name="_Toc136017626"/>
      <w:bookmarkStart w:id="41" w:name="_Toc35393626"/>
      <w:bookmarkStart w:id="42" w:name="_Toc35393795"/>
      <w:r>
        <w:rPr>
          <w:rFonts w:hint="eastAsia" w:ascii="宋体" w:hAnsi="宋体" w:cs="宋体"/>
          <w:color w:val="000000" w:themeColor="text1"/>
          <w:sz w:val="21"/>
          <w:szCs w:val="21"/>
          <w:highlight w:val="none"/>
          <w14:textFill>
            <w14:solidFill>
              <w14:schemeClr w14:val="tx1"/>
            </w14:solidFill>
          </w14:textFill>
        </w:rPr>
        <w:t>六、其他补充事宜</w:t>
      </w:r>
      <w:bookmarkEnd w:id="38"/>
      <w:bookmarkEnd w:id="39"/>
      <w:bookmarkEnd w:id="40"/>
      <w:bookmarkEnd w:id="41"/>
      <w:bookmarkEnd w:id="42"/>
    </w:p>
    <w:p w14:paraId="266E57BC">
      <w:pPr>
        <w:widowControl/>
        <w:spacing w:line="360" w:lineRule="auto"/>
        <w:ind w:firstLine="420" w:firstLineChars="200"/>
        <w:contextualSpacing/>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F674CFC">
      <w:pPr>
        <w:spacing w:line="360" w:lineRule="auto"/>
        <w:ind w:firstLine="420" w:firstLine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B2D6ADB">
      <w:pPr>
        <w:spacing w:line="360" w:lineRule="auto"/>
        <w:ind w:firstLine="420" w:firstLine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投标人认为招标文件使自己的权益受到损害的，可以自获取招标文件之日或者招标文件公告期限届满之日起7个工作日内，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0E4C8D">
      <w:pPr>
        <w:spacing w:line="360" w:lineRule="auto"/>
        <w:ind w:firstLine="420" w:firstLineChars="200"/>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4.其他事项：</w:t>
      </w:r>
    </w:p>
    <w:p w14:paraId="7D599E1A">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4.1落实政策：</w:t>
      </w:r>
      <w:r>
        <w:rPr>
          <w:rFonts w:hint="eastAsia" w:hAnsi="宋体" w:cs="宋体"/>
          <w:color w:val="000000" w:themeColor="text1"/>
          <w:highlight w:val="none"/>
          <w14:textFill>
            <w14:solidFill>
              <w14:schemeClr w14:val="tx1"/>
            </w14:solidFill>
          </w14:textFill>
        </w:rPr>
        <w:t>政府采购促进中小企业发展；政府采购支持监狱企业发展；政府采购促进残疾人就业。</w:t>
      </w:r>
    </w:p>
    <w:p w14:paraId="34BE46E7">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①单位负责人为同一人或者存在直接控股、管理关系的不同供应商，不得同时参加同一合同项下的政府采购活动；②为采购项目提供整体设计、规范编制或者项目管理、监理、检测等服务后不得再参加该采购项目的其他采购活动；③公益一类事业单位、使用事业编制且由财政拨款保障的群团组织不属于政府购买服务的承接主体，不得参与承接购买服务。</w:t>
      </w:r>
    </w:p>
    <w:p w14:paraId="5F3E7E16">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4.3各投标人应在开标前确保成为浙江省政府采购网正式注册入库投标人，并完成CA数字证书办理。因未注册入库、未办理CA数字证书等原因造成无法投标或投标失败等后果由投标人自行承担。（具体操作详见投标人CA申领操作指南https://help.zcygov.cn/web/site_2/2018/11-29/2452.html）。 </w:t>
      </w:r>
    </w:p>
    <w:p w14:paraId="2B143B4C">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4.4本次政府采购活动有关信息在“浙江政府采购网（http://zfcg.czt.zj.gov.cn/）”、“宁波市政府采购网（www.nbzfcg.cn）”网站上公布，公布信息视同送达所有潜在投标人。</w:t>
      </w:r>
    </w:p>
    <w:p w14:paraId="3DDBD618">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4.5特别提醒事项（投标人提交电子备份投标文件方式）： </w:t>
      </w:r>
    </w:p>
    <w:p w14:paraId="6F5ABA09">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4.5.1采用邮寄方式提交电子备份投标文件，需按以下要求递交： </w:t>
      </w:r>
    </w:p>
    <w:p w14:paraId="4D6D3ED4">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投标人须在开标日期前一天</w:t>
      </w:r>
      <w:r>
        <w:rPr>
          <w:rFonts w:cs="宋体" w:asciiTheme="minorEastAsia" w:hAnsiTheme="minorEastAsia" w:eastAsiaTheme="minorEastAsia"/>
          <w:color w:val="000000" w:themeColor="text1"/>
          <w:szCs w:val="21"/>
          <w:highlight w:val="none"/>
          <w14:textFill>
            <w14:solidFill>
              <w14:schemeClr w14:val="tx1"/>
            </w14:solidFill>
          </w14:textFill>
        </w:rPr>
        <w:t>17</w:t>
      </w:r>
      <w:r>
        <w:rPr>
          <w:rFonts w:hint="eastAsia" w:cs="宋体" w:asciiTheme="minorEastAsia" w:hAnsiTheme="minorEastAsia" w:eastAsiaTheme="minorEastAsia"/>
          <w:color w:val="000000" w:themeColor="text1"/>
          <w:szCs w:val="21"/>
          <w:highlight w:val="none"/>
          <w14:textFill>
            <w14:solidFill>
              <w14:schemeClr w14:val="tx1"/>
            </w14:solidFill>
          </w14:textFill>
        </w:rPr>
        <w:t>:00（北京时间）前将电子备份投标文件邮寄至规定地点，由采购代理机构工作人员进行签收。各投标人自行考虑邮寄在途时间，邮寄过程中无论何种因素导致电子备份投标文件未按时递交的后果，均由投标人自行负责。电子备份投标文件递交时间以招标代理实际收到电子备份投标文件的时间为准。迟到的电子备份投标文件将被拒收。请各投标人确保密封包装在邮寄过程密封包装完好，并在邮寄包裹上注明项目名称，因邮寄过程的密封破损造成不符合开标要求的，本招标代理及采购人概不负责。</w:t>
      </w:r>
    </w:p>
    <w:p w14:paraId="4DC94E30">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4.5.2采用现场递交方式递交电子备份投标文件：递交人员需在投标截止时间前递交至规定地点。若投标人因未按上述要求办理而导致无法准时进入开标现场的，由投标人自行负责。</w:t>
      </w:r>
    </w:p>
    <w:p w14:paraId="24893A41">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电子备份投标文件邮寄/现场递交地址为：宁波市鄞州区世纪大道北段555号名汇东方19楼1921室</w:t>
      </w:r>
    </w:p>
    <w:p w14:paraId="1D237430">
      <w:pPr>
        <w:snapToGrid w:val="0"/>
        <w:spacing w:line="400" w:lineRule="exact"/>
        <w:ind w:firstLine="411" w:firstLineChars="196"/>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收件人：袁航 联系方式：0574-55717459</w:t>
      </w:r>
    </w:p>
    <w:p w14:paraId="7AB9B52E">
      <w:pPr>
        <w:spacing w:line="360" w:lineRule="auto"/>
        <w:ind w:firstLine="420" w:firstLineChars="200"/>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4.6中标通知书领取方式：根据投标人要求采用邮寄或采购代理机构现场领取。</w:t>
      </w:r>
    </w:p>
    <w:p w14:paraId="70051172">
      <w:pPr>
        <w:pStyle w:val="4"/>
        <w:spacing w:line="360" w:lineRule="auto"/>
        <w:jc w:val="both"/>
        <w:rPr>
          <w:rFonts w:ascii="宋体" w:hAnsi="宋体" w:cs="宋体"/>
          <w:color w:val="000000" w:themeColor="text1"/>
          <w:sz w:val="21"/>
          <w:szCs w:val="21"/>
          <w:highlight w:val="none"/>
          <w14:textFill>
            <w14:solidFill>
              <w14:schemeClr w14:val="tx1"/>
            </w14:solidFill>
          </w14:textFill>
        </w:rPr>
      </w:pPr>
      <w:bookmarkStart w:id="43" w:name="_Toc35393627"/>
      <w:bookmarkStart w:id="44" w:name="_Toc28359008"/>
      <w:bookmarkStart w:id="45" w:name="_Toc35393796"/>
      <w:bookmarkStart w:id="46" w:name="_Toc28359085"/>
      <w:bookmarkStart w:id="47" w:name="_Toc136345089"/>
      <w:bookmarkStart w:id="48" w:name="_Toc24960"/>
      <w:bookmarkStart w:id="49" w:name="_Toc136017627"/>
      <w:r>
        <w:rPr>
          <w:rFonts w:hint="eastAsia" w:ascii="宋体" w:hAnsi="宋体" w:cs="宋体"/>
          <w:color w:val="000000" w:themeColor="text1"/>
          <w:sz w:val="21"/>
          <w:szCs w:val="21"/>
          <w:highlight w:val="none"/>
          <w14:textFill>
            <w14:solidFill>
              <w14:schemeClr w14:val="tx1"/>
            </w14:solidFill>
          </w14:textFill>
        </w:rPr>
        <w:t>七、</w:t>
      </w:r>
      <w:bookmarkEnd w:id="43"/>
      <w:bookmarkEnd w:id="44"/>
      <w:bookmarkEnd w:id="45"/>
      <w:bookmarkEnd w:id="46"/>
      <w:r>
        <w:rPr>
          <w:rFonts w:hint="eastAsia" w:ascii="宋体" w:hAnsi="宋体" w:cs="宋体"/>
          <w:color w:val="000000" w:themeColor="text1"/>
          <w:sz w:val="21"/>
          <w:szCs w:val="21"/>
          <w:highlight w:val="none"/>
          <w14:textFill>
            <w14:solidFill>
              <w14:schemeClr w14:val="tx1"/>
            </w14:solidFill>
          </w14:textFill>
        </w:rPr>
        <w:t>对本次招标提出询问、质疑、投诉，请按以下方式联系。</w:t>
      </w:r>
      <w:bookmarkEnd w:id="47"/>
      <w:bookmarkEnd w:id="48"/>
      <w:bookmarkEnd w:id="49"/>
    </w:p>
    <w:p w14:paraId="0F05A755">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1.采购人信息</w:t>
      </w:r>
    </w:p>
    <w:p w14:paraId="345970CC">
      <w:pPr>
        <w:widowControl/>
        <w:spacing w:line="360" w:lineRule="auto"/>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u w:val="single"/>
          <w:lang w:eastAsia="zh-CN"/>
          <w14:textFill>
            <w14:solidFill>
              <w14:schemeClr w14:val="tx1"/>
            </w14:solidFill>
          </w14:textFill>
        </w:rPr>
        <w:t>宁波市自然资源和规划局</w:t>
      </w:r>
    </w:p>
    <w:p w14:paraId="08C655A4">
      <w:pPr>
        <w:widowControl/>
        <w:spacing w:line="360" w:lineRule="auto"/>
        <w:ind w:firstLine="420" w:firstLineChars="2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u w:val="single"/>
          <w14:textFill>
            <w14:solidFill>
              <w14:schemeClr w14:val="tx1"/>
            </w14:solidFill>
          </w14:textFill>
        </w:rPr>
        <w:t>宁波市鄞州区和济街</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cs="宋体"/>
          <w:color w:val="000000" w:themeColor="text1"/>
          <w:highlight w:val="none"/>
          <w:u w:val="single"/>
          <w14:textFill>
            <w14:solidFill>
              <w14:schemeClr w14:val="tx1"/>
            </w14:solidFill>
          </w14:textFill>
        </w:rPr>
        <w:t>号</w:t>
      </w:r>
    </w:p>
    <w:p w14:paraId="3EEC91D9">
      <w:pPr>
        <w:widowControl/>
        <w:spacing w:line="360" w:lineRule="auto"/>
        <w:ind w:firstLine="420" w:firstLineChars="2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项目联系人（询问）：</w:t>
      </w:r>
      <w:r>
        <w:rPr>
          <w:rFonts w:hint="eastAsia" w:ascii="宋体" w:hAnsi="宋体" w:cs="宋体"/>
          <w:color w:val="000000" w:themeColor="text1"/>
          <w:highlight w:val="none"/>
          <w:u w:val="single"/>
          <w:lang w:val="en-US" w:eastAsia="zh-CN"/>
          <w14:textFill>
            <w14:solidFill>
              <w14:schemeClr w14:val="tx1"/>
            </w14:solidFill>
          </w14:textFill>
        </w:rPr>
        <w:t>朱</w:t>
      </w:r>
      <w:r>
        <w:rPr>
          <w:rFonts w:hint="eastAsia" w:ascii="宋体" w:hAnsi="宋体" w:cs="宋体"/>
          <w:color w:val="000000" w:themeColor="text1"/>
          <w:highlight w:val="none"/>
          <w:u w:val="single"/>
          <w14:textFill>
            <w14:solidFill>
              <w14:schemeClr w14:val="tx1"/>
            </w14:solidFill>
          </w14:textFill>
        </w:rPr>
        <w:t>老师</w:t>
      </w:r>
    </w:p>
    <w:p w14:paraId="54D8969E">
      <w:pPr>
        <w:widowControl/>
        <w:spacing w:line="360" w:lineRule="auto"/>
        <w:ind w:firstLine="420" w:firstLineChars="200"/>
        <w:jc w:val="left"/>
        <w:rPr>
          <w:rFonts w:hint="default" w:ascii="宋体" w:hAnsi="宋体" w:eastAsia="宋体" w:cs="宋体"/>
          <w:color w:val="000000" w:themeColor="text1"/>
          <w:highlight w:val="none"/>
          <w:u w:val="single"/>
          <w:lang w:eastAsia="zh-CN"/>
          <w14:textFill>
            <w14:solidFill>
              <w14:schemeClr w14:val="tx1"/>
            </w14:solidFill>
          </w14:textFill>
          <w:woUserID w:val="1"/>
        </w:rPr>
      </w:pPr>
      <w:r>
        <w:rPr>
          <w:rFonts w:hint="eastAsia" w:ascii="宋体" w:hAnsi="宋体" w:cs="宋体"/>
          <w:color w:val="000000" w:themeColor="text1"/>
          <w:highlight w:val="none"/>
          <w14:textFill>
            <w14:solidFill>
              <w14:schemeClr w14:val="tx1"/>
            </w14:solidFill>
          </w14:textFill>
        </w:rPr>
        <w:t>项目联系方式（询问）</w:t>
      </w:r>
      <w:r>
        <w:rPr>
          <w:rFonts w:hint="eastAsia" w:ascii="宋体" w:hAnsi="宋体" w:cs="宋体"/>
          <w:color w:val="000000" w:themeColor="text1"/>
          <w:highlight w:val="none"/>
          <w:u w:val="none"/>
          <w14:textFill>
            <w14:solidFill>
              <w14:schemeClr w14:val="tx1"/>
            </w14:solidFill>
          </w14:textFill>
        </w:rPr>
        <w:t>：</w:t>
      </w:r>
      <w:r>
        <w:rPr>
          <w:rFonts w:hint="default" w:ascii="宋体" w:hAnsi="宋体" w:cs="宋体"/>
          <w:color w:val="000000" w:themeColor="text1"/>
          <w:highlight w:val="none"/>
          <w:u w:val="single"/>
          <w14:textFill>
            <w14:solidFill>
              <w14:schemeClr w14:val="tx1"/>
            </w14:solidFill>
          </w14:textFill>
          <w:woUserID w:val="1"/>
        </w:rPr>
        <w:t>0574-89284677</w:t>
      </w:r>
    </w:p>
    <w:p w14:paraId="0913E201">
      <w:pPr>
        <w:widowControl/>
        <w:spacing w:line="360" w:lineRule="auto"/>
        <w:ind w:firstLine="420" w:firstLineChars="200"/>
        <w:jc w:val="left"/>
        <w:rPr>
          <w:rFonts w:hint="default" w:ascii="宋体" w:hAnsi="宋体" w:cs="宋体"/>
          <w:color w:val="000000" w:themeColor="text1"/>
          <w:highlight w:val="none"/>
          <w:u w:val="single"/>
          <w14:textFill>
            <w14:solidFill>
              <w14:schemeClr w14:val="tx1"/>
            </w14:solidFill>
          </w14:textFill>
          <w:woUserID w:val="1"/>
        </w:rPr>
      </w:pPr>
      <w:r>
        <w:rPr>
          <w:rFonts w:hint="eastAsia" w:ascii="宋体" w:hAnsi="宋体" w:cs="宋体"/>
          <w:color w:val="000000" w:themeColor="text1"/>
          <w:highlight w:val="none"/>
          <w14:textFill>
            <w14:solidFill>
              <w14:schemeClr w14:val="tx1"/>
            </w14:solidFill>
          </w14:textFill>
        </w:rPr>
        <w:t>质疑联系人：</w:t>
      </w:r>
      <w:r>
        <w:rPr>
          <w:rFonts w:hint="default" w:ascii="宋体" w:hAnsi="宋体" w:cs="宋体"/>
          <w:color w:val="000000" w:themeColor="text1"/>
          <w:highlight w:val="none"/>
          <w:u w:val="single"/>
          <w14:textFill>
            <w14:solidFill>
              <w14:schemeClr w14:val="tx1"/>
            </w14:solidFill>
          </w14:textFill>
          <w:woUserID w:val="1"/>
        </w:rPr>
        <w:t>卢老师</w:t>
      </w:r>
    </w:p>
    <w:p w14:paraId="736FAB85">
      <w:pPr>
        <w:widowControl/>
        <w:spacing w:line="360" w:lineRule="auto"/>
        <w:ind w:firstLine="420" w:firstLineChars="200"/>
        <w:jc w:val="left"/>
        <w:rPr>
          <w:rFonts w:hint="default" w:ascii="宋体" w:hAnsi="宋体" w:eastAsia="宋体" w:cs="宋体"/>
          <w:color w:val="000000" w:themeColor="text1"/>
          <w:highlight w:val="none"/>
          <w:lang w:eastAsia="zh-CN"/>
          <w14:textFill>
            <w14:solidFill>
              <w14:schemeClr w14:val="tx1"/>
            </w14:solidFill>
          </w14:textFill>
          <w:woUserID w:val="1"/>
        </w:rPr>
      </w:pPr>
      <w:r>
        <w:rPr>
          <w:rFonts w:hint="eastAsia" w:ascii="宋体" w:hAnsi="宋体" w:cs="宋体"/>
          <w:color w:val="000000" w:themeColor="text1"/>
          <w:highlight w:val="none"/>
          <w14:textFill>
            <w14:solidFill>
              <w14:schemeClr w14:val="tx1"/>
            </w14:solidFill>
          </w14:textFill>
        </w:rPr>
        <w:t>质疑联系方式：</w:t>
      </w:r>
      <w:r>
        <w:rPr>
          <w:rFonts w:hint="default" w:ascii="宋体" w:hAnsi="宋体"/>
          <w:color w:val="000000" w:themeColor="text1"/>
          <w:szCs w:val="21"/>
          <w:highlight w:val="none"/>
          <w:u w:val="single"/>
          <w:lang w:eastAsia="zh-CN"/>
          <w14:textFill>
            <w14:solidFill>
              <w14:schemeClr w14:val="tx1"/>
            </w14:solidFill>
          </w14:textFill>
          <w:woUserID w:val="1"/>
        </w:rPr>
        <w:t>0574-89284656</w:t>
      </w:r>
    </w:p>
    <w:p w14:paraId="185C5E77">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p>
    <w:p w14:paraId="57789AF9">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2.采购代理机构信息</w:t>
      </w:r>
    </w:p>
    <w:p w14:paraId="05F2C461">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名    称：  </w:t>
      </w:r>
      <w:r>
        <w:rPr>
          <w:rFonts w:hint="eastAsia" w:ascii="宋体" w:hAnsi="宋体" w:cs="宋体"/>
          <w:color w:val="000000" w:themeColor="text1"/>
          <w:highlight w:val="none"/>
          <w:u w:val="single"/>
          <w14:textFill>
            <w14:solidFill>
              <w14:schemeClr w14:val="tx1"/>
            </w14:solidFill>
          </w14:textFill>
        </w:rPr>
        <w:t>宁波国咨工程造价咨询有限公司</w:t>
      </w:r>
    </w:p>
    <w:p w14:paraId="6645D4B7">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地    址：  </w:t>
      </w:r>
      <w:r>
        <w:rPr>
          <w:rFonts w:hint="eastAsia" w:ascii="宋体" w:hAnsi="宋体" w:cs="Arial"/>
          <w:color w:val="000000" w:themeColor="text1"/>
          <w:szCs w:val="21"/>
          <w:highlight w:val="none"/>
          <w:u w:val="single"/>
          <w14:textFill>
            <w14:solidFill>
              <w14:schemeClr w14:val="tx1"/>
            </w14:solidFill>
          </w14:textFill>
        </w:rPr>
        <w:t>宁波市世纪大道北段555号名汇东方大厦19楼1920室</w:t>
      </w:r>
    </w:p>
    <w:p w14:paraId="2CAE1A3B">
      <w:pPr>
        <w:widowControl/>
        <w:spacing w:line="360" w:lineRule="auto"/>
        <w:ind w:firstLine="420" w:firstLineChars="2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项目联系人（询问）：</w:t>
      </w:r>
      <w:r>
        <w:rPr>
          <w:rFonts w:hint="eastAsia" w:ascii="宋体" w:hAnsi="宋体" w:cs="宋体"/>
          <w:color w:val="000000" w:themeColor="text1"/>
          <w:highlight w:val="none"/>
          <w:u w:val="single"/>
          <w14:textFill>
            <w14:solidFill>
              <w14:schemeClr w14:val="tx1"/>
            </w14:solidFill>
          </w14:textFill>
        </w:rPr>
        <w:t>袁航、王雯倩</w:t>
      </w:r>
    </w:p>
    <w:p w14:paraId="0A71E475">
      <w:pPr>
        <w:widowControl/>
        <w:spacing w:line="360" w:lineRule="auto"/>
        <w:ind w:firstLine="420" w:firstLineChars="2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项目联系方式（询问）：</w:t>
      </w:r>
      <w:r>
        <w:rPr>
          <w:rFonts w:ascii="宋体" w:hAnsi="宋体" w:cs="宋体"/>
          <w:color w:val="000000" w:themeColor="text1"/>
          <w:highlight w:val="none"/>
          <w:u w:val="single"/>
          <w14:textFill>
            <w14:solidFill>
              <w14:schemeClr w14:val="tx1"/>
            </w14:solidFill>
          </w14:textFill>
        </w:rPr>
        <w:t>0574-</w:t>
      </w:r>
      <w:r>
        <w:rPr>
          <w:rFonts w:hint="eastAsia" w:ascii="宋体" w:hAnsi="宋体" w:cs="宋体"/>
          <w:color w:val="000000" w:themeColor="text1"/>
          <w:highlight w:val="none"/>
          <w:u w:val="single"/>
          <w14:textFill>
            <w14:solidFill>
              <w14:schemeClr w14:val="tx1"/>
            </w14:solidFill>
          </w14:textFill>
        </w:rPr>
        <w:t>55717459</w:t>
      </w:r>
    </w:p>
    <w:p w14:paraId="581357F7">
      <w:pPr>
        <w:widowControl/>
        <w:spacing w:line="360" w:lineRule="auto"/>
        <w:ind w:firstLine="420" w:firstLineChars="2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质疑联系人：</w:t>
      </w:r>
      <w:r>
        <w:rPr>
          <w:rFonts w:hint="eastAsia" w:ascii="宋体" w:hAnsi="宋体" w:cs="宋体"/>
          <w:color w:val="000000" w:themeColor="text1"/>
          <w:highlight w:val="none"/>
          <w:u w:val="single"/>
          <w14:textFill>
            <w14:solidFill>
              <w14:schemeClr w14:val="tx1"/>
            </w14:solidFill>
          </w14:textFill>
        </w:rPr>
        <w:t>杨普胜</w:t>
      </w:r>
    </w:p>
    <w:p w14:paraId="71C62D08">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质疑联系方式：</w:t>
      </w:r>
      <w:r>
        <w:rPr>
          <w:rFonts w:hint="eastAsia" w:ascii="宋体" w:hAnsi="宋体" w:cs="宋体"/>
          <w:color w:val="000000" w:themeColor="text1"/>
          <w:highlight w:val="none"/>
          <w:u w:val="single"/>
          <w14:textFill>
            <w14:solidFill>
              <w14:schemeClr w14:val="tx1"/>
            </w14:solidFill>
          </w14:textFill>
        </w:rPr>
        <w:t>0574-55717419</w:t>
      </w:r>
    </w:p>
    <w:p w14:paraId="5874BEFD">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电子邮箱：</w:t>
      </w:r>
      <w:r>
        <w:rPr>
          <w:rFonts w:hint="eastAsia" w:ascii="宋体" w:hAnsi="宋体" w:cs="宋体"/>
          <w:color w:val="000000" w:themeColor="text1"/>
          <w:highlight w:val="none"/>
          <w:u w:val="single"/>
          <w14:textFill>
            <w14:solidFill>
              <w14:schemeClr w14:val="tx1"/>
            </w14:solidFill>
          </w14:textFill>
        </w:rPr>
        <w:t>287950116@qq.com</w:t>
      </w:r>
    </w:p>
    <w:p w14:paraId="5CE553A0">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p>
    <w:p w14:paraId="5A6521ED">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监管部门：</w:t>
      </w:r>
      <w:r>
        <w:rPr>
          <w:rFonts w:hint="eastAsia" w:cs="宋体"/>
          <w:color w:val="000000" w:themeColor="text1"/>
          <w:szCs w:val="21"/>
          <w:highlight w:val="none"/>
          <w14:textFill>
            <w14:solidFill>
              <w14:schemeClr w14:val="tx1"/>
            </w14:solidFill>
          </w14:textFill>
        </w:rPr>
        <w:t>宁波市财政局政府采购监管处</w:t>
      </w:r>
    </w:p>
    <w:p w14:paraId="4C47F341">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地址：宁波市海曙区中山西路19号</w:t>
      </w:r>
    </w:p>
    <w:p w14:paraId="49B98381">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联系人：张老师</w:t>
      </w:r>
    </w:p>
    <w:p w14:paraId="0F445870">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联系电话：0574-89388399</w:t>
      </w:r>
    </w:p>
    <w:p w14:paraId="26F9E6D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487BD9D0">
      <w:pPr>
        <w:spacing w:line="360" w:lineRule="auto"/>
        <w:rPr>
          <w:rFonts w:ascii="宋体" w:hAnsi="宋体"/>
          <w:color w:val="000000" w:themeColor="text1"/>
          <w:szCs w:val="21"/>
          <w:highlight w:val="none"/>
          <w14:textFill>
            <w14:solidFill>
              <w14:schemeClr w14:val="tx1"/>
            </w14:solidFill>
          </w14:textFill>
        </w:rPr>
        <w:sectPr>
          <w:headerReference r:id="rId7" w:type="default"/>
          <w:footerReference r:id="rId8" w:type="default"/>
          <w:type w:val="continuous"/>
          <w:pgSz w:w="11907" w:h="16840"/>
          <w:pgMar w:top="1276" w:right="1701" w:bottom="1276" w:left="1701" w:header="720" w:footer="720" w:gutter="0"/>
          <w:pgNumType w:start="0"/>
          <w:cols w:space="720" w:num="1"/>
          <w:docGrid w:type="linesAndChars" w:linePitch="285" w:charSpace="0"/>
        </w:sectPr>
      </w:pPr>
      <w:r>
        <w:rPr>
          <w:rFonts w:hint="eastAsia" w:ascii="宋体" w:hAnsi="宋体"/>
          <w:color w:val="000000" w:themeColor="text1"/>
          <w:szCs w:val="21"/>
          <w:highlight w:val="none"/>
          <w14:textFill>
            <w14:solidFill>
              <w14:schemeClr w14:val="tx1"/>
            </w14:solidFill>
          </w14:textFill>
        </w:rPr>
        <w:t>CA问题联系电话（人工）：汇信CA 400-888-4636；天谷CA 400-087-8198。</w:t>
      </w:r>
    </w:p>
    <w:p w14:paraId="3975AFC2">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50" w:name="_Toc6697"/>
      <w:r>
        <w:rPr>
          <w:rFonts w:hint="eastAsia" w:ascii="宋体" w:hAnsi="宋体"/>
          <w:color w:val="000000" w:themeColor="text1"/>
          <w:sz w:val="32"/>
          <w:szCs w:val="32"/>
          <w:highlight w:val="none"/>
          <w14:textFill>
            <w14:solidFill>
              <w14:schemeClr w14:val="tx1"/>
            </w14:solidFill>
          </w14:textFill>
        </w:rPr>
        <w:t>第二部分 招标项目需求</w:t>
      </w:r>
      <w:bookmarkEnd w:id="50"/>
    </w:p>
    <w:p w14:paraId="5A8E864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项目需求前附表</w:t>
      </w:r>
    </w:p>
    <w:tbl>
      <w:tblPr>
        <w:tblStyle w:val="34"/>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82"/>
        <w:gridCol w:w="5332"/>
      </w:tblGrid>
      <w:tr w14:paraId="290A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2" w:type="dxa"/>
            <w:vAlign w:val="center"/>
          </w:tcPr>
          <w:p w14:paraId="38895420">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382" w:type="dxa"/>
            <w:vAlign w:val="center"/>
          </w:tcPr>
          <w:p w14:paraId="22CC11A1">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w:t>
            </w:r>
          </w:p>
        </w:tc>
        <w:tc>
          <w:tcPr>
            <w:tcW w:w="5332" w:type="dxa"/>
            <w:vAlign w:val="center"/>
          </w:tcPr>
          <w:p w14:paraId="1173AB76">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采购需求内容</w:t>
            </w:r>
          </w:p>
        </w:tc>
      </w:tr>
      <w:tr w14:paraId="436F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312CB02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82" w:type="dxa"/>
            <w:vAlign w:val="center"/>
          </w:tcPr>
          <w:p w14:paraId="586B0B1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采购内容</w:t>
            </w:r>
          </w:p>
        </w:tc>
        <w:tc>
          <w:tcPr>
            <w:tcW w:w="5332" w:type="dxa"/>
            <w:vAlign w:val="center"/>
          </w:tcPr>
          <w:p w14:paraId="3D1C8CA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详见第一部分《采购公告》及本部分“技术要求表”</w:t>
            </w:r>
          </w:p>
        </w:tc>
      </w:tr>
      <w:tr w14:paraId="5927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3D86C9F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82" w:type="dxa"/>
            <w:vAlign w:val="center"/>
          </w:tcPr>
          <w:p w14:paraId="0645C8B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单位及数量</w:t>
            </w:r>
          </w:p>
        </w:tc>
        <w:tc>
          <w:tcPr>
            <w:tcW w:w="5332" w:type="dxa"/>
            <w:vAlign w:val="center"/>
          </w:tcPr>
          <w:p w14:paraId="43A383E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详见第一部分《采购公告》及本部分“技术要求表”</w:t>
            </w:r>
          </w:p>
        </w:tc>
      </w:tr>
      <w:tr w14:paraId="42D4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641D366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82" w:type="dxa"/>
            <w:vAlign w:val="center"/>
          </w:tcPr>
          <w:p w14:paraId="24C5C594">
            <w:pPr>
              <w:spacing w:line="360" w:lineRule="auto"/>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交付或者实施的时间和地点</w:t>
            </w:r>
          </w:p>
        </w:tc>
        <w:tc>
          <w:tcPr>
            <w:tcW w:w="5332" w:type="dxa"/>
            <w:vAlign w:val="center"/>
          </w:tcPr>
          <w:p w14:paraId="5404497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详见商务要求表</w:t>
            </w:r>
          </w:p>
        </w:tc>
      </w:tr>
      <w:tr w14:paraId="702B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741CCBC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82" w:type="dxa"/>
            <w:vAlign w:val="center"/>
          </w:tcPr>
          <w:p w14:paraId="0B62E16D">
            <w:pPr>
              <w:spacing w:line="360" w:lineRule="auto"/>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需实现的功能或者目标</w:t>
            </w:r>
          </w:p>
        </w:tc>
        <w:tc>
          <w:tcPr>
            <w:tcW w:w="5332" w:type="dxa"/>
            <w:vAlign w:val="center"/>
          </w:tcPr>
          <w:p w14:paraId="59DBEB3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详见技术要求</w:t>
            </w:r>
          </w:p>
        </w:tc>
      </w:tr>
      <w:tr w14:paraId="4A92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0B3DEAC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82" w:type="dxa"/>
            <w:vAlign w:val="center"/>
          </w:tcPr>
          <w:p w14:paraId="5AC8FE71">
            <w:pPr>
              <w:spacing w:line="360" w:lineRule="auto"/>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采购标的需执行的标准</w:t>
            </w:r>
          </w:p>
        </w:tc>
        <w:tc>
          <w:tcPr>
            <w:tcW w:w="5332" w:type="dxa"/>
            <w:vAlign w:val="center"/>
          </w:tcPr>
          <w:p w14:paraId="36CB02D6">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执行国家、地方、有关机构所有相关的技术规范与标准，且确保所采用的技术规范、标准必须是国家或有关机构发布的最新版本，无论此版本在此有无提及。</w:t>
            </w:r>
          </w:p>
        </w:tc>
      </w:tr>
      <w:tr w14:paraId="40E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71D3BD4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382" w:type="dxa"/>
            <w:vAlign w:val="center"/>
          </w:tcPr>
          <w:p w14:paraId="5B6391A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技术规格要求</w:t>
            </w:r>
          </w:p>
        </w:tc>
        <w:tc>
          <w:tcPr>
            <w:tcW w:w="5332" w:type="dxa"/>
            <w:vAlign w:val="center"/>
          </w:tcPr>
          <w:p w14:paraId="69505952">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44DE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1AB056E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382" w:type="dxa"/>
            <w:vAlign w:val="center"/>
          </w:tcPr>
          <w:p w14:paraId="2AF939A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物理特性要求</w:t>
            </w:r>
          </w:p>
        </w:tc>
        <w:tc>
          <w:tcPr>
            <w:tcW w:w="5332" w:type="dxa"/>
            <w:vAlign w:val="center"/>
          </w:tcPr>
          <w:p w14:paraId="21225A7D">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2B8B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757A324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382" w:type="dxa"/>
            <w:vAlign w:val="center"/>
          </w:tcPr>
          <w:p w14:paraId="5FC655C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质量、安全要求</w:t>
            </w:r>
          </w:p>
        </w:tc>
        <w:tc>
          <w:tcPr>
            <w:tcW w:w="5332" w:type="dxa"/>
            <w:vAlign w:val="center"/>
          </w:tcPr>
          <w:p w14:paraId="2324A1D1">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26F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082AF22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382" w:type="dxa"/>
            <w:vAlign w:val="center"/>
          </w:tcPr>
          <w:p w14:paraId="5CA11E1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服务标准、期限、效率(培训等）</w:t>
            </w:r>
          </w:p>
        </w:tc>
        <w:tc>
          <w:tcPr>
            <w:tcW w:w="5332" w:type="dxa"/>
            <w:vAlign w:val="center"/>
          </w:tcPr>
          <w:p w14:paraId="1B61D5C9">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详见本部分内容</w:t>
            </w:r>
          </w:p>
        </w:tc>
      </w:tr>
      <w:tr w14:paraId="7AA2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1F1429C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382" w:type="dxa"/>
            <w:vAlign w:val="center"/>
          </w:tcPr>
          <w:p w14:paraId="11A8B72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验收标准</w:t>
            </w:r>
          </w:p>
        </w:tc>
        <w:tc>
          <w:tcPr>
            <w:tcW w:w="5332" w:type="dxa"/>
            <w:vAlign w:val="center"/>
          </w:tcPr>
          <w:p w14:paraId="4B25B632">
            <w:pPr>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项目质量</w:t>
            </w:r>
            <w:r>
              <w:rPr>
                <w:rFonts w:hint="eastAsia" w:ascii="宋体" w:hAnsi="宋体" w:cs="宋体"/>
                <w:color w:val="000000" w:themeColor="text1"/>
                <w:szCs w:val="21"/>
                <w:highlight w:val="none"/>
                <w14:textFill>
                  <w14:solidFill>
                    <w14:schemeClr w14:val="tx1"/>
                  </w14:solidFill>
                </w14:textFill>
              </w:rPr>
              <w:t>通过第三方检查验收</w:t>
            </w:r>
            <w:r>
              <w:rPr>
                <w:rFonts w:hint="eastAsia" w:ascii="宋体" w:hAnsi="宋体" w:cs="宋体"/>
                <w:color w:val="000000" w:themeColor="text1"/>
                <w:szCs w:val="21"/>
                <w:highlight w:val="none"/>
                <w:lang w:eastAsia="zh-CN"/>
                <w14:textFill>
                  <w14:solidFill>
                    <w14:schemeClr w14:val="tx1"/>
                  </w14:solidFill>
                </w14:textFill>
              </w:rPr>
              <w:t>和采购人核验</w:t>
            </w:r>
            <w:r>
              <w:rPr>
                <w:rFonts w:hint="eastAsia" w:ascii="宋体" w:hAnsi="宋体" w:cs="宋体"/>
                <w:color w:val="000000" w:themeColor="text1"/>
                <w:szCs w:val="21"/>
                <w:highlight w:val="none"/>
                <w14:textFill>
                  <w14:solidFill>
                    <w14:schemeClr w14:val="tx1"/>
                  </w14:solidFill>
                </w14:textFill>
              </w:rPr>
              <w:t>。</w:t>
            </w:r>
          </w:p>
        </w:tc>
      </w:tr>
      <w:tr w14:paraId="6E4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456B913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382" w:type="dxa"/>
            <w:vAlign w:val="center"/>
          </w:tcPr>
          <w:p w14:paraId="29E3284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现场踏勘</w:t>
            </w:r>
          </w:p>
        </w:tc>
        <w:tc>
          <w:tcPr>
            <w:tcW w:w="5332" w:type="dxa"/>
            <w:vAlign w:val="center"/>
          </w:tcPr>
          <w:p w14:paraId="5075E126">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统一组织现场勘察，投标人可自行对本项目现场和周围环境进行勘察。勘察现场所发生的费用由投标人自己承担。不论何种原因所造成，在勘察过程中，投标人自行对由此次踏勘现场而造成的死亡、人身伤害、财产损失、损害以及任何其它损失、损害和引起的费用和开支承担责任。</w:t>
            </w:r>
          </w:p>
        </w:tc>
      </w:tr>
      <w:tr w14:paraId="20A1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Align w:val="center"/>
          </w:tcPr>
          <w:p w14:paraId="60E9357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382" w:type="dxa"/>
            <w:vAlign w:val="center"/>
          </w:tcPr>
          <w:p w14:paraId="5376ABC2">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演示时间及地点</w:t>
            </w:r>
          </w:p>
        </w:tc>
        <w:tc>
          <w:tcPr>
            <w:tcW w:w="5332" w:type="dxa"/>
            <w:vAlign w:val="center"/>
          </w:tcPr>
          <w:p w14:paraId="4359C77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bl>
    <w:p w14:paraId="2D363344">
      <w:pPr>
        <w:spacing w:line="360" w:lineRule="auto"/>
        <w:rPr>
          <w:rFonts w:ascii="宋体" w:hAnsi="宋体" w:cs="宋体"/>
          <w:color w:val="000000" w:themeColor="text1"/>
          <w:sz w:val="24"/>
          <w:szCs w:val="24"/>
          <w:highlight w:val="none"/>
          <w14:textFill>
            <w14:solidFill>
              <w14:schemeClr w14:val="tx1"/>
            </w14:solidFill>
          </w14:textFill>
        </w:rPr>
      </w:pPr>
    </w:p>
    <w:p w14:paraId="127F3C32">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2D197730">
      <w:pPr>
        <w:spacing w:line="360" w:lineRule="auto"/>
        <w:rPr>
          <w:rFonts w:ascii="宋体" w:hAnsi="宋体" w:cs="宋体"/>
          <w:color w:val="000000" w:themeColor="text1"/>
          <w:sz w:val="24"/>
          <w:szCs w:val="24"/>
          <w:highlight w:val="none"/>
          <w14:textFill>
            <w14:solidFill>
              <w14:schemeClr w14:val="tx1"/>
            </w14:solidFill>
          </w14:textFill>
        </w:rPr>
      </w:pPr>
    </w:p>
    <w:p w14:paraId="6DBCDC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一、商务要求：</w:t>
      </w:r>
    </w:p>
    <w:tbl>
      <w:tblPr>
        <w:tblStyle w:val="34"/>
        <w:tblW w:w="8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6326"/>
      </w:tblGrid>
      <w:tr w14:paraId="1F67A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1CFACDF0">
            <w:pPr>
              <w:spacing w:line="264"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6326" w:type="dxa"/>
            <w:tcBorders>
              <w:top w:val="single" w:color="auto" w:sz="4" w:space="0"/>
              <w:left w:val="single" w:color="auto" w:sz="4" w:space="0"/>
              <w:bottom w:val="single" w:color="auto" w:sz="4" w:space="0"/>
              <w:right w:val="single" w:color="auto" w:sz="4" w:space="0"/>
            </w:tcBorders>
            <w:vAlign w:val="center"/>
          </w:tcPr>
          <w:p w14:paraId="5F89076C">
            <w:pPr>
              <w:spacing w:line="264"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要 求</w:t>
            </w:r>
          </w:p>
        </w:tc>
      </w:tr>
      <w:tr w14:paraId="58B2D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0928BFD5">
            <w:pPr>
              <w:spacing w:line="264"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w:t>
            </w:r>
          </w:p>
        </w:tc>
        <w:tc>
          <w:tcPr>
            <w:tcW w:w="6326" w:type="dxa"/>
            <w:tcBorders>
              <w:top w:val="single" w:color="auto" w:sz="4" w:space="0"/>
              <w:left w:val="single" w:color="auto" w:sz="4" w:space="0"/>
              <w:bottom w:val="single" w:color="auto" w:sz="4" w:space="0"/>
              <w:right w:val="single" w:color="auto" w:sz="4" w:space="0"/>
            </w:tcBorders>
            <w:vAlign w:val="center"/>
          </w:tcPr>
          <w:p w14:paraId="27019583">
            <w:pPr>
              <w:spacing w:line="264"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自合同签订之日起至</w:t>
            </w:r>
            <w:r>
              <w:rPr>
                <w:rFonts w:hint="eastAsia" w:ascii="宋体"/>
                <w:color w:val="000000" w:themeColor="text1"/>
                <w:szCs w:val="21"/>
                <w:highlight w:val="none"/>
                <w14:textFill>
                  <w14:solidFill>
                    <w14:schemeClr w14:val="tx1"/>
                  </w14:solidFill>
                </w14:textFill>
              </w:rPr>
              <w:t>202</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lang w:val="en-US" w:eastAsia="zh-CN"/>
                <w14:textFill>
                  <w14:solidFill>
                    <w14:schemeClr w14:val="tx1"/>
                  </w14:solidFill>
                </w14:textFill>
              </w:rPr>
              <w:t>12</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lang w:val="en-US" w:eastAsia="zh-CN"/>
                <w14:textFill>
                  <w14:solidFill>
                    <w14:schemeClr w14:val="tx1"/>
                  </w14:solidFill>
                </w14:textFill>
              </w:rPr>
              <w:t>31日</w:t>
            </w:r>
            <w:r>
              <w:rPr>
                <w:rFonts w:hint="eastAsia" w:ascii="宋体"/>
                <w:color w:val="000000" w:themeColor="text1"/>
                <w:szCs w:val="21"/>
                <w:highlight w:val="none"/>
                <w14:textFill>
                  <w14:solidFill>
                    <w14:schemeClr w14:val="tx1"/>
                  </w14:solidFill>
                </w14:textFill>
              </w:rPr>
              <w:t>前完成项目</w:t>
            </w:r>
            <w:r>
              <w:rPr>
                <w:rFonts w:hint="eastAsia" w:ascii="宋体" w:hAnsi="宋体" w:cs="宋体"/>
                <w:color w:val="000000" w:themeColor="text1"/>
                <w:szCs w:val="21"/>
                <w:highlight w:val="none"/>
                <w14:textFill>
                  <w14:solidFill>
                    <w14:schemeClr w14:val="tx1"/>
                  </w14:solidFill>
                </w14:textFill>
              </w:rPr>
              <w:t>。</w:t>
            </w:r>
          </w:p>
        </w:tc>
      </w:tr>
      <w:tr w14:paraId="31B87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3B1BE433">
            <w:pPr>
              <w:spacing w:line="264"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2、服务地点</w:t>
            </w:r>
          </w:p>
        </w:tc>
        <w:tc>
          <w:tcPr>
            <w:tcW w:w="6326" w:type="dxa"/>
            <w:tcBorders>
              <w:top w:val="single" w:color="auto" w:sz="4" w:space="0"/>
              <w:left w:val="single" w:color="auto" w:sz="4" w:space="0"/>
              <w:bottom w:val="single" w:color="auto" w:sz="4" w:space="0"/>
              <w:right w:val="single" w:color="auto" w:sz="4" w:space="0"/>
            </w:tcBorders>
            <w:vAlign w:val="center"/>
          </w:tcPr>
          <w:p w14:paraId="3936036B">
            <w:pPr>
              <w:spacing w:line="360" w:lineRule="auto"/>
              <w:ind w:firstLine="0" w:firstLineChars="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14:paraId="12CC5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706FFD44">
            <w:pPr>
              <w:spacing w:line="264"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★3、付款条件</w:t>
            </w:r>
          </w:p>
        </w:tc>
        <w:tc>
          <w:tcPr>
            <w:tcW w:w="6326" w:type="dxa"/>
            <w:tcBorders>
              <w:top w:val="single" w:color="auto" w:sz="4" w:space="0"/>
              <w:left w:val="single" w:color="auto" w:sz="4" w:space="0"/>
              <w:bottom w:val="single" w:color="auto" w:sz="4" w:space="0"/>
              <w:right w:val="single" w:color="auto" w:sz="4" w:space="0"/>
            </w:tcBorders>
            <w:vAlign w:val="center"/>
          </w:tcPr>
          <w:p w14:paraId="2A914F59">
            <w:pPr>
              <w:spacing w:line="264"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合同签订</w:t>
            </w:r>
            <w:r>
              <w:rPr>
                <w:rFonts w:hint="eastAsia"/>
                <w:color w:val="000000" w:themeColor="text1"/>
                <w:highlight w:val="none"/>
                <w:lang w:val="en-US" w:eastAsia="zh-CN"/>
                <w14:textFill>
                  <w14:solidFill>
                    <w14:schemeClr w14:val="tx1"/>
                  </w14:solidFill>
                </w14:textFill>
              </w:rPr>
              <w:t>且具备付款实施条件后7</w:t>
            </w:r>
            <w:r>
              <w:rPr>
                <w:rFonts w:hint="eastAsia"/>
                <w:color w:val="000000" w:themeColor="text1"/>
                <w:highlight w:val="none"/>
                <w14:textFill>
                  <w14:solidFill>
                    <w14:schemeClr w14:val="tx1"/>
                  </w14:solidFill>
                </w14:textFill>
              </w:rPr>
              <w:t>个工作日内支付项目总金额的70%；</w:t>
            </w:r>
          </w:p>
          <w:p w14:paraId="438A8046">
            <w:pPr>
              <w:spacing w:line="264"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完成所有项目内容</w:t>
            </w:r>
            <w:r>
              <w:rPr>
                <w:rFonts w:hint="eastAsia"/>
                <w:color w:val="000000" w:themeColor="text1"/>
                <w:highlight w:val="none"/>
                <w:lang w:val="en-US" w:eastAsia="zh-CN"/>
                <w14:textFill>
                  <w14:solidFill>
                    <w14:schemeClr w14:val="tx1"/>
                  </w14:solidFill>
                </w14:textFill>
              </w:rPr>
              <w:t>且具备付款条件7</w:t>
            </w:r>
            <w:r>
              <w:rPr>
                <w:rFonts w:hint="eastAsia"/>
                <w:color w:val="000000" w:themeColor="text1"/>
                <w:highlight w:val="none"/>
                <w14:textFill>
                  <w14:solidFill>
                    <w14:schemeClr w14:val="tx1"/>
                  </w14:solidFill>
                </w14:textFill>
              </w:rPr>
              <w:t>个工作日</w:t>
            </w:r>
            <w:r>
              <w:rPr>
                <w:rFonts w:hint="default"/>
                <w:color w:val="000000" w:themeColor="text1"/>
                <w:highlight w:val="none"/>
                <w14:textFill>
                  <w14:solidFill>
                    <w14:schemeClr w14:val="tx1"/>
                  </w14:solidFill>
                </w14:textFill>
                <w:woUserID w:val="1"/>
              </w:rPr>
              <w:t>内</w:t>
            </w:r>
            <w:r>
              <w:rPr>
                <w:rFonts w:hint="eastAsia"/>
                <w:color w:val="000000" w:themeColor="text1"/>
                <w:highlight w:val="none"/>
                <w14:textFill>
                  <w14:solidFill>
                    <w14:schemeClr w14:val="tx1"/>
                  </w14:solidFill>
                </w14:textFill>
              </w:rPr>
              <w:t>支付剩余合同金额。</w:t>
            </w:r>
          </w:p>
        </w:tc>
      </w:tr>
      <w:tr w14:paraId="3EB0B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569D2C78">
            <w:pPr>
              <w:spacing w:line="264"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4、履约保证金</w:t>
            </w:r>
          </w:p>
        </w:tc>
        <w:tc>
          <w:tcPr>
            <w:tcW w:w="6326" w:type="dxa"/>
            <w:tcBorders>
              <w:top w:val="single" w:color="auto" w:sz="4" w:space="0"/>
              <w:left w:val="single" w:color="auto" w:sz="4" w:space="0"/>
              <w:bottom w:val="single" w:color="auto" w:sz="4" w:space="0"/>
              <w:right w:val="single" w:color="auto" w:sz="4" w:space="0"/>
            </w:tcBorders>
            <w:vAlign w:val="center"/>
          </w:tcPr>
          <w:p w14:paraId="5E028192">
            <w:pPr>
              <w:spacing w:line="264"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bl>
    <w:p w14:paraId="7458C060">
      <w:pPr>
        <w:widowControl/>
        <w:jc w:val="left"/>
        <w:rPr>
          <w:rFonts w:cs="仿宋" w:asciiTheme="minorEastAsia" w:hAnsiTheme="minorEastAsia" w:eastAsiaTheme="minorEastAsia"/>
          <w:color w:val="000000" w:themeColor="text1"/>
          <w:sz w:val="24"/>
          <w:szCs w:val="28"/>
          <w:highlight w:val="none"/>
          <w14:textFill>
            <w14:solidFill>
              <w14:schemeClr w14:val="tx1"/>
            </w14:solidFill>
          </w14:textFill>
        </w:rPr>
      </w:pPr>
      <w:r>
        <w:rPr>
          <w:rFonts w:cs="仿宋" w:asciiTheme="minorEastAsia" w:hAnsiTheme="minorEastAsia" w:eastAsiaTheme="minorEastAsia"/>
          <w:color w:val="000000" w:themeColor="text1"/>
          <w:sz w:val="24"/>
          <w:szCs w:val="28"/>
          <w:highlight w:val="none"/>
          <w14:textFill>
            <w14:solidFill>
              <w14:schemeClr w14:val="tx1"/>
            </w14:solidFill>
          </w14:textFill>
        </w:rPr>
        <w:br w:type="page"/>
      </w:r>
    </w:p>
    <w:p w14:paraId="41DC89FA">
      <w:pPr>
        <w:spacing w:line="360" w:lineRule="auto"/>
        <w:jc w:val="left"/>
        <w:outlineLvl w:val="2"/>
        <w:rPr>
          <w:rFonts w:cs="仿宋" w:asciiTheme="minorEastAsia" w:hAnsiTheme="minorEastAsia" w:eastAsiaTheme="minorEastAsia"/>
          <w:color w:val="000000" w:themeColor="text1"/>
          <w:sz w:val="24"/>
          <w:szCs w:val="28"/>
          <w:highlight w:val="none"/>
          <w14:textFill>
            <w14:solidFill>
              <w14:schemeClr w14:val="tx1"/>
            </w14:solidFill>
          </w14:textFill>
        </w:rPr>
      </w:pPr>
      <w:bookmarkStart w:id="51" w:name="_Toc8046"/>
      <w:bookmarkStart w:id="52" w:name="_Toc136017643"/>
      <w:bookmarkStart w:id="53" w:name="_Toc136345091"/>
      <w:r>
        <w:rPr>
          <w:rFonts w:hint="eastAsia" w:cs="仿宋" w:asciiTheme="minorEastAsia" w:hAnsiTheme="minorEastAsia" w:eastAsiaTheme="minorEastAsia"/>
          <w:color w:val="000000" w:themeColor="text1"/>
          <w:sz w:val="24"/>
          <w:szCs w:val="28"/>
          <w:highlight w:val="none"/>
          <w14:textFill>
            <w14:solidFill>
              <w14:schemeClr w14:val="tx1"/>
            </w14:solidFill>
          </w14:textFill>
        </w:rPr>
        <w:t>二、技术要求</w:t>
      </w:r>
      <w:bookmarkEnd w:id="51"/>
      <w:bookmarkEnd w:id="52"/>
      <w:bookmarkEnd w:id="53"/>
    </w:p>
    <w:p w14:paraId="73352B4F">
      <w:pPr>
        <w:spacing w:line="360" w:lineRule="auto"/>
        <w:outlineLvl w:val="0"/>
        <w:rPr>
          <w:rFonts w:ascii="宋体" w:hAnsi="宋体" w:cs="黑体"/>
          <w:b/>
          <w:color w:val="000000" w:themeColor="text1"/>
          <w:szCs w:val="21"/>
          <w:highlight w:val="none"/>
          <w14:textFill>
            <w14:solidFill>
              <w14:schemeClr w14:val="tx1"/>
            </w14:solidFill>
          </w14:textFill>
        </w:rPr>
      </w:pPr>
      <w:bookmarkStart w:id="54" w:name="_Toc136345092"/>
      <w:bookmarkStart w:id="55" w:name="_Toc16528"/>
      <w:bookmarkStart w:id="56" w:name="_Toc136017644"/>
      <w:r>
        <w:rPr>
          <w:rFonts w:hint="eastAsia" w:ascii="宋体" w:hAnsi="宋体" w:cs="黑体"/>
          <w:b/>
          <w:bCs/>
          <w:color w:val="000000" w:themeColor="text1"/>
          <w:szCs w:val="21"/>
          <w:highlight w:val="none"/>
          <w14:textFill>
            <w14:solidFill>
              <w14:schemeClr w14:val="tx1"/>
            </w14:solidFill>
          </w14:textFill>
        </w:rPr>
        <w:t>（一）</w:t>
      </w:r>
      <w:r>
        <w:rPr>
          <w:rFonts w:hint="eastAsia" w:ascii="宋体" w:hAnsi="宋体" w:cs="黑体"/>
          <w:b/>
          <w:color w:val="000000" w:themeColor="text1"/>
          <w:szCs w:val="21"/>
          <w:highlight w:val="none"/>
          <w14:textFill>
            <w14:solidFill>
              <w14:schemeClr w14:val="tx1"/>
            </w14:solidFill>
          </w14:textFill>
        </w:rPr>
        <w:t>项目背景及意义</w:t>
      </w:r>
      <w:bookmarkEnd w:id="54"/>
      <w:bookmarkEnd w:id="55"/>
      <w:bookmarkEnd w:id="56"/>
    </w:p>
    <w:p w14:paraId="1110090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57" w:name="_Hlk165969576"/>
      <w:r>
        <w:rPr>
          <w:rFonts w:hint="eastAsia" w:ascii="宋体" w:hAnsi="宋体" w:cs="宋体"/>
          <w:color w:val="000000" w:themeColor="text1"/>
          <w:szCs w:val="21"/>
          <w:highlight w:val="none"/>
          <w14:textFill>
            <w14:solidFill>
              <w14:schemeClr w14:val="tx1"/>
            </w14:solidFill>
          </w14:textFill>
        </w:rPr>
        <w:t>根据《关于高质量推进乡村全域土地综合整治与生态修复工作的意见》《浙江省土地综合整治工作方案（2023—2027年）》《关于开展全域国土空间综合整治助推高质量发展建设共同富裕先行市的意见》等文件关于“构建整治监督机制，建立全过程监督的闭环管理体系，建立全域全要素变化监测和全域国土空间综合整治业务协同，监测整治过程地类流向，将阶段性验收成果纳入日常变更调查。”等要求，结合我市全域整治监测体系构建成果和前期工作成效，本年度延续性开展全域国土空间综合整治事中监管与验收项目，高质量推进全域国土空间综合整治工作，持续做好常态化监测工作。</w:t>
      </w:r>
    </w:p>
    <w:bookmarkEnd w:id="57"/>
    <w:p w14:paraId="794C19D6">
      <w:pPr>
        <w:spacing w:line="360" w:lineRule="auto"/>
        <w:outlineLvl w:val="0"/>
        <w:rPr>
          <w:rFonts w:ascii="宋体" w:hAnsi="宋体" w:cs="宋体"/>
          <w:b/>
          <w:color w:val="000000" w:themeColor="text1"/>
          <w:szCs w:val="21"/>
          <w:highlight w:val="none"/>
          <w14:textFill>
            <w14:solidFill>
              <w14:schemeClr w14:val="tx1"/>
            </w14:solidFill>
          </w14:textFill>
        </w:rPr>
      </w:pPr>
      <w:bookmarkStart w:id="58" w:name="_Toc136345093"/>
      <w:bookmarkStart w:id="59" w:name="_Toc20041"/>
      <w:bookmarkStart w:id="60" w:name="_Toc136017645"/>
      <w:r>
        <w:rPr>
          <w:rFonts w:hint="eastAsia" w:ascii="宋体" w:hAnsi="宋体" w:cs="宋体"/>
          <w:b/>
          <w:color w:val="000000" w:themeColor="text1"/>
          <w:szCs w:val="21"/>
          <w:highlight w:val="none"/>
          <w14:textFill>
            <w14:solidFill>
              <w14:schemeClr w14:val="tx1"/>
            </w14:solidFill>
          </w14:textFill>
        </w:rPr>
        <w:t>（二）</w:t>
      </w:r>
      <w:bookmarkEnd w:id="58"/>
      <w:bookmarkEnd w:id="59"/>
      <w:bookmarkEnd w:id="60"/>
      <w:r>
        <w:rPr>
          <w:rFonts w:hint="eastAsia" w:ascii="宋体" w:hAnsi="宋体" w:cs="宋体"/>
          <w:b/>
          <w:color w:val="000000" w:themeColor="text1"/>
          <w:szCs w:val="21"/>
          <w:highlight w:val="none"/>
          <w14:textFill>
            <w14:solidFill>
              <w14:schemeClr w14:val="tx1"/>
            </w14:solidFill>
          </w14:textFill>
        </w:rPr>
        <w:t>项目范围</w:t>
      </w:r>
    </w:p>
    <w:p w14:paraId="158E8EA6">
      <w:pPr>
        <w:spacing w:line="360" w:lineRule="auto"/>
        <w:ind w:firstLine="420" w:firstLineChars="200"/>
        <w:rPr>
          <w:color w:val="000000" w:themeColor="text1"/>
          <w:highlight w:val="none"/>
          <w14:textFill>
            <w14:solidFill>
              <w14:schemeClr w14:val="tx1"/>
            </w14:solidFill>
          </w14:textFill>
        </w:rPr>
      </w:pPr>
      <w:bookmarkStart w:id="61" w:name="_Hlk165969963"/>
      <w:r>
        <w:rPr>
          <w:rFonts w:hint="eastAsia"/>
          <w:color w:val="000000" w:themeColor="text1"/>
          <w:highlight w:val="none"/>
          <w:lang w:val="en-US" w:eastAsia="zh-CN"/>
          <w14:textFill>
            <w14:solidFill>
              <w14:schemeClr w14:val="tx1"/>
            </w14:solidFill>
          </w14:textFill>
        </w:rPr>
        <w:t>宁波市</w:t>
      </w:r>
      <w:r>
        <w:rPr>
          <w:rFonts w:hint="eastAsia"/>
          <w:color w:val="000000" w:themeColor="text1"/>
          <w:highlight w:val="none"/>
          <w14:textFill>
            <w14:solidFill>
              <w14:schemeClr w14:val="tx1"/>
            </w14:solidFill>
          </w14:textFill>
        </w:rPr>
        <w:t>。</w:t>
      </w:r>
    </w:p>
    <w:bookmarkEnd w:id="61"/>
    <w:p w14:paraId="75B69576">
      <w:pPr>
        <w:pStyle w:val="30"/>
        <w:shd w:val="clear" w:color="auto" w:fill="FFFFFF"/>
        <w:spacing w:before="0" w:beforeAutospacing="0" w:after="0" w:afterAutospacing="0" w:line="360" w:lineRule="auto"/>
        <w:jc w:val="both"/>
        <w:outlineLvl w:val="0"/>
        <w:rPr>
          <w:rFonts w:ascii="宋体" w:hAnsi="宋体" w:eastAsia="宋体" w:cs="宋体"/>
          <w:b/>
          <w:color w:val="000000" w:themeColor="text1"/>
          <w:kern w:val="2"/>
          <w:sz w:val="21"/>
          <w:szCs w:val="21"/>
          <w:highlight w:val="none"/>
          <w14:textFill>
            <w14:solidFill>
              <w14:schemeClr w14:val="tx1"/>
            </w14:solidFill>
          </w14:textFill>
        </w:rPr>
      </w:pPr>
      <w:bookmarkStart w:id="62" w:name="_Toc136345094"/>
      <w:bookmarkStart w:id="63" w:name="_Toc1521"/>
      <w:bookmarkStart w:id="64" w:name="_Toc136017646"/>
      <w:r>
        <w:rPr>
          <w:rFonts w:hint="eastAsia" w:ascii="宋体" w:hAnsi="宋体" w:eastAsia="宋体" w:cs="宋体"/>
          <w:b/>
          <w:color w:val="000000" w:themeColor="text1"/>
          <w:kern w:val="2"/>
          <w:sz w:val="21"/>
          <w:szCs w:val="21"/>
          <w:highlight w:val="none"/>
          <w14:textFill>
            <w14:solidFill>
              <w14:schemeClr w14:val="tx1"/>
            </w14:solidFill>
          </w14:textFill>
        </w:rPr>
        <w:t>（三）项目主要内容</w:t>
      </w:r>
      <w:bookmarkEnd w:id="62"/>
      <w:bookmarkEnd w:id="63"/>
      <w:bookmarkEnd w:id="64"/>
    </w:p>
    <w:p w14:paraId="07886736">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bookmarkStart w:id="65" w:name="_Toc136345097"/>
      <w:bookmarkStart w:id="66" w:name="_Toc7439"/>
      <w:bookmarkStart w:id="67" w:name="_Toc136017649"/>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default" w:ascii="宋体" w:hAnsi="宋体" w:cs="宋体"/>
          <w:color w:val="000000" w:themeColor="text1"/>
          <w:sz w:val="21"/>
          <w:szCs w:val="21"/>
          <w:highlight w:val="none"/>
          <w:lang w:val="en-US" w:eastAsia="zh-CN"/>
          <w14:textFill>
            <w14:solidFill>
              <w14:schemeClr w14:val="tx1"/>
            </w14:solidFill>
          </w14:textFill>
        </w:rPr>
        <w:t>全域整治项目日常监测监管</w:t>
      </w:r>
    </w:p>
    <w:p w14:paraId="0EDD9EC3">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default" w:ascii="宋体" w:hAnsi="宋体" w:cs="宋体"/>
          <w:color w:val="000000" w:themeColor="text1"/>
          <w:sz w:val="21"/>
          <w:szCs w:val="21"/>
          <w:highlight w:val="none"/>
          <w:lang w:val="en-US" w:eastAsia="zh-CN"/>
          <w14:textFill>
            <w14:solidFill>
              <w14:schemeClr w14:val="tx1"/>
            </w14:solidFill>
          </w14:textFill>
        </w:rPr>
        <w:t>全域整治项目季度监测问题识别与分析。对全市全域整治子项目范围的变化图斑开展问题分析研判，对实施中子项目按季度开展监测，把控项目阶段性建设成效、识别风险；对已验收且在复垦为耕地管护期内的子项目开展年度“回头看”，掌握成效维护状况；对“两线管控”地块，在每季度以及备案立项、方案验收前后等关键节点上开展监测预警，提前发现审计督查可能出现的问题情况，提出处置技术指导建议，形成相关问题的图文简报，并开展现场核实。</w:t>
      </w:r>
    </w:p>
    <w:p w14:paraId="1D135A7B">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问题预警与处置跟踪。将监测、核实成果形成分级预警信息并分类处置，结合宁波市全域国土空间综合整治应用场景，按全域国土空间综合整治日常监测监管技术规程实施跟踪，编制季度监测报告。</w:t>
      </w:r>
    </w:p>
    <w:p w14:paraId="08473606">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地类变更核查技术辅助。对涉及地类变更的已验收子项目，结合内业审核、外业实地踏勘等方式，复核实地地类、变更结果是否一致，协同调查监测条线及时、规范完成项目验收范围的地类变更，为属地开展日常变更工作提供技术指导。</w:t>
      </w:r>
    </w:p>
    <w:p w14:paraId="5EB2E6F0">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全域整治三维实景数据采集与更新服务</w:t>
      </w:r>
    </w:p>
    <w:p w14:paraId="7117243C">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按照“子项目验收一批、更新一批”动态更新机制，对2026年度完成验收的子项目，采集更新实景数据，包括高精度实景三维模型、高空间分辨率遥感影像、全景VR数据和相关指标信息等。</w:t>
      </w:r>
    </w:p>
    <w:p w14:paraId="2F18D75A">
      <w:pPr>
        <w:spacing w:line="360" w:lineRule="auto"/>
        <w:ind w:firstLine="420" w:firstLineChars="20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“一二三产业融合发展项目”实施监管技术服务。对“一二三产业融合发展项目”范围内的变化图斑进行分析研判，识别违法违规占用、改变土地用途等问题风险，按季度实施跟踪。</w:t>
      </w:r>
    </w:p>
    <w:p w14:paraId="0482A4F0">
      <w:pPr>
        <w:spacing w:line="360" w:lineRule="auto"/>
        <w:outlineLvl w:val="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四</w:t>
      </w:r>
      <w:r>
        <w:rPr>
          <w:rFonts w:hint="eastAsia" w:ascii="宋体" w:hAnsi="宋体" w:cs="宋体"/>
          <w:b/>
          <w:color w:val="000000" w:themeColor="text1"/>
          <w:szCs w:val="21"/>
          <w:highlight w:val="none"/>
          <w14:textFill>
            <w14:solidFill>
              <w14:schemeClr w14:val="tx1"/>
            </w14:solidFill>
          </w14:textFill>
        </w:rPr>
        <w:t>）项目质量要求</w:t>
      </w:r>
      <w:bookmarkEnd w:id="65"/>
      <w:bookmarkEnd w:id="66"/>
      <w:bookmarkEnd w:id="67"/>
    </w:p>
    <w:p w14:paraId="5BA0830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符合采购人提出的要求。</w:t>
      </w:r>
    </w:p>
    <w:p w14:paraId="1CC5B1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通过采购人组织的评审。</w:t>
      </w:r>
    </w:p>
    <w:p w14:paraId="6E560761">
      <w:pPr>
        <w:pStyle w:val="30"/>
        <w:shd w:val="clear" w:color="auto" w:fill="FFFFFF"/>
        <w:spacing w:before="0" w:beforeAutospacing="0" w:after="0" w:afterAutospacing="0" w:line="360" w:lineRule="auto"/>
        <w:jc w:val="both"/>
        <w:outlineLvl w:val="0"/>
        <w:rPr>
          <w:rFonts w:ascii="宋体" w:hAnsi="宋体" w:eastAsia="宋体" w:cs="黑体"/>
          <w:b/>
          <w:color w:val="000000" w:themeColor="text1"/>
          <w:sz w:val="21"/>
          <w:szCs w:val="21"/>
          <w:highlight w:val="none"/>
          <w14:textFill>
            <w14:solidFill>
              <w14:schemeClr w14:val="tx1"/>
            </w14:solidFill>
          </w14:textFill>
        </w:rPr>
      </w:pPr>
      <w:bookmarkStart w:id="68" w:name="_Toc136345098"/>
      <w:bookmarkStart w:id="69" w:name="_Toc25405"/>
      <w:bookmarkStart w:id="70" w:name="_Toc136017650"/>
      <w:r>
        <w:rPr>
          <w:rFonts w:hint="eastAsia" w:ascii="宋体" w:hAnsi="宋体" w:eastAsia="宋体"/>
          <w:b/>
          <w:bCs/>
          <w:color w:val="000000" w:themeColor="text1"/>
          <w:sz w:val="21"/>
          <w:szCs w:val="21"/>
          <w:highlight w:val="none"/>
          <w14:textFill>
            <w14:solidFill>
              <w14:schemeClr w14:val="tx1"/>
            </w14:solidFill>
          </w14:textFill>
        </w:rPr>
        <w:t>（</w:t>
      </w:r>
      <w:r>
        <w:rPr>
          <w:rFonts w:hint="eastAsia" w:ascii="宋体" w:hAnsi="宋体" w:eastAsia="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b/>
          <w:bCs/>
          <w:color w:val="000000" w:themeColor="text1"/>
          <w:sz w:val="21"/>
          <w:szCs w:val="21"/>
          <w:highlight w:val="none"/>
          <w14:textFill>
            <w14:solidFill>
              <w14:schemeClr w14:val="tx1"/>
            </w14:solidFill>
          </w14:textFill>
        </w:rPr>
        <w:t>）</w:t>
      </w:r>
      <w:bookmarkEnd w:id="68"/>
      <w:bookmarkEnd w:id="69"/>
      <w:bookmarkEnd w:id="70"/>
      <w:r>
        <w:rPr>
          <w:rFonts w:hint="eastAsia" w:ascii="宋体" w:hAnsi="宋体" w:eastAsia="宋体" w:cs="黑体"/>
          <w:b/>
          <w:color w:val="000000" w:themeColor="text1"/>
          <w:sz w:val="21"/>
          <w:szCs w:val="21"/>
          <w:highlight w:val="none"/>
          <w14:textFill>
            <w14:solidFill>
              <w14:schemeClr w14:val="tx1"/>
            </w14:solidFill>
          </w14:textFill>
        </w:rPr>
        <w:t>成果要求</w:t>
      </w:r>
    </w:p>
    <w:p w14:paraId="70EBF850">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bookmarkStart w:id="71" w:name="_Toc136017651"/>
      <w:r>
        <w:rPr>
          <w:rFonts w:hint="eastAsia" w:ascii="宋体" w:hAnsi="宋体" w:cs="宋体"/>
          <w:color w:val="000000" w:themeColor="text1"/>
          <w:sz w:val="21"/>
          <w:szCs w:val="21"/>
          <w:highlight w:val="none"/>
          <w:lang w:val="en-US" w:eastAsia="zh-CN"/>
          <w14:textFill>
            <w14:solidFill>
              <w14:schemeClr w14:val="tx1"/>
            </w14:solidFill>
          </w14:textFill>
        </w:rPr>
        <w:t>1.全域整治项目季度（年度）监测报告及台账；</w:t>
      </w:r>
    </w:p>
    <w:p w14:paraId="161C3B24">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2.全域整治三维实景数据更新成果；</w:t>
      </w:r>
    </w:p>
    <w:p w14:paraId="3AB5FE6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3.“一二三产业融合发展项目”专题监测报告。</w:t>
      </w:r>
    </w:p>
    <w:bookmarkEnd w:id="71"/>
    <w:p w14:paraId="696C9664">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sectPr>
          <w:headerReference r:id="rId9" w:type="default"/>
          <w:pgSz w:w="11907" w:h="16840"/>
          <w:pgMar w:top="1276" w:right="1701" w:bottom="1276" w:left="1701" w:header="720" w:footer="720" w:gutter="0"/>
          <w:cols w:space="720" w:num="1"/>
          <w:docGrid w:type="linesAndChars" w:linePitch="285" w:charSpace="0"/>
        </w:sectPr>
      </w:pPr>
    </w:p>
    <w:p w14:paraId="081A6709">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72" w:name="_Toc298230958"/>
      <w:bookmarkStart w:id="73" w:name="_Toc14705"/>
      <w:r>
        <w:rPr>
          <w:rFonts w:hint="eastAsia" w:ascii="宋体" w:hAnsi="宋体"/>
          <w:color w:val="000000" w:themeColor="text1"/>
          <w:sz w:val="32"/>
          <w:szCs w:val="32"/>
          <w:highlight w:val="none"/>
          <w14:textFill>
            <w14:solidFill>
              <w14:schemeClr w14:val="tx1"/>
            </w14:solidFill>
          </w14:textFill>
        </w:rPr>
        <w:t>第三部分  投标资料表</w:t>
      </w:r>
      <w:bookmarkEnd w:id="72"/>
      <w:bookmarkEnd w:id="73"/>
    </w:p>
    <w:p w14:paraId="5678E34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本部分关于本次招标项目的具体要求是对 “投标人须知</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和</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合同格式</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的相关条款的补充和修改，如有矛盾，应以此为准。</w:t>
      </w:r>
    </w:p>
    <w:tbl>
      <w:tblPr>
        <w:tblStyle w:val="34"/>
        <w:tblW w:w="8613" w:type="dxa"/>
        <w:tblInd w:w="0" w:type="dxa"/>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7512"/>
      </w:tblGrid>
      <w:tr w14:paraId="7CACA1A9">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0" w:hRule="atLeast"/>
          <w:tblHeader/>
        </w:trPr>
        <w:tc>
          <w:tcPr>
            <w:tcW w:w="1101" w:type="dxa"/>
            <w:vAlign w:val="center"/>
          </w:tcPr>
          <w:p w14:paraId="48A644AD">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7512" w:type="dxa"/>
            <w:vAlign w:val="center"/>
          </w:tcPr>
          <w:p w14:paraId="2FF75470">
            <w:pPr>
              <w:spacing w:beforeLines="5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r>
      <w:tr w14:paraId="2C070A49">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Merge w:val="restart"/>
            <w:vAlign w:val="center"/>
          </w:tcPr>
          <w:p w14:paraId="0FA9968C">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7512" w:type="dxa"/>
            <w:vAlign w:val="center"/>
          </w:tcPr>
          <w:p w14:paraId="1CD0F97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采购人：宁波市自然资源和规划局</w:t>
            </w:r>
          </w:p>
          <w:p w14:paraId="75A2F5D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址：宁波市鄞州区和济街9号</w:t>
            </w:r>
          </w:p>
          <w:p w14:paraId="23B4953E">
            <w:pPr>
              <w:spacing w:line="360" w:lineRule="auto"/>
              <w:rPr>
                <w:rFonts w:hint="default" w:ascii="宋体" w:hAnsi="宋体"/>
                <w:color w:val="000000" w:themeColor="text1"/>
                <w:highlight w:val="none"/>
                <w14:textFill>
                  <w14:solidFill>
                    <w14:schemeClr w14:val="tx1"/>
                  </w14:solidFill>
                </w14:textFill>
                <w:woUserID w:val="1"/>
              </w:rPr>
            </w:pPr>
            <w:r>
              <w:rPr>
                <w:rFonts w:hint="eastAsia" w:ascii="宋体" w:hAnsi="宋体"/>
                <w:color w:val="000000" w:themeColor="text1"/>
                <w:highlight w:val="none"/>
                <w14:textFill>
                  <w14:solidFill>
                    <w14:schemeClr w14:val="tx1"/>
                  </w14:solidFill>
                </w14:textFill>
              </w:rPr>
              <w:t>电  话：</w:t>
            </w:r>
            <w:r>
              <w:rPr>
                <w:rFonts w:hint="default" w:ascii="宋体" w:hAnsi="宋体"/>
                <w:color w:val="000000" w:themeColor="text1"/>
                <w:sz w:val="21"/>
                <w:szCs w:val="21"/>
                <w:highlight w:val="none"/>
                <w14:textFill>
                  <w14:solidFill>
                    <w14:schemeClr w14:val="tx1"/>
                  </w14:solidFill>
                </w14:textFill>
                <w:woUserID w:val="1"/>
              </w:rPr>
              <w:t>0574-89284677</w:t>
            </w:r>
          </w:p>
          <w:p w14:paraId="5F4609E6">
            <w:pPr>
              <w:spacing w:line="360"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联系人：</w:t>
            </w:r>
            <w:r>
              <w:rPr>
                <w:rFonts w:hint="eastAsia" w:ascii="宋体" w:hAnsi="宋体"/>
                <w:color w:val="000000" w:themeColor="text1"/>
                <w:highlight w:val="none"/>
                <w:lang w:val="en-US" w:eastAsia="zh-CN"/>
                <w14:textFill>
                  <w14:solidFill>
                    <w14:schemeClr w14:val="tx1"/>
                  </w14:solidFill>
                </w14:textFill>
              </w:rPr>
              <w:t>朱</w:t>
            </w:r>
            <w:r>
              <w:rPr>
                <w:rFonts w:hint="eastAsia" w:ascii="宋体" w:hAnsi="宋体"/>
                <w:color w:val="000000" w:themeColor="text1"/>
                <w:highlight w:val="none"/>
                <w14:textFill>
                  <w14:solidFill>
                    <w14:schemeClr w14:val="tx1"/>
                  </w14:solidFill>
                </w14:textFill>
              </w:rPr>
              <w:t>老师</w:t>
            </w:r>
          </w:p>
        </w:tc>
      </w:tr>
      <w:tr w14:paraId="38064295">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17" w:hRule="atLeast"/>
        </w:trPr>
        <w:tc>
          <w:tcPr>
            <w:tcW w:w="1101" w:type="dxa"/>
            <w:vMerge w:val="continue"/>
            <w:vAlign w:val="center"/>
          </w:tcPr>
          <w:p w14:paraId="0E50713F">
            <w:pPr>
              <w:spacing w:beforeLines="50" w:line="360" w:lineRule="auto"/>
              <w:jc w:val="center"/>
              <w:rPr>
                <w:rFonts w:ascii="宋体" w:hAnsi="宋体" w:cs="宋体"/>
                <w:color w:val="000000" w:themeColor="text1"/>
                <w:szCs w:val="21"/>
                <w:highlight w:val="none"/>
                <w14:textFill>
                  <w14:solidFill>
                    <w14:schemeClr w14:val="tx1"/>
                  </w14:solidFill>
                </w14:textFill>
              </w:rPr>
            </w:pPr>
          </w:p>
        </w:tc>
        <w:tc>
          <w:tcPr>
            <w:tcW w:w="7512" w:type="dxa"/>
            <w:vAlign w:val="center"/>
          </w:tcPr>
          <w:p w14:paraId="33BF7CD8">
            <w:pPr>
              <w:spacing w:line="360" w:lineRule="auto"/>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采购代理机构名称：宁波国咨工程造价咨询有限公司</w:t>
            </w:r>
          </w:p>
          <w:p w14:paraId="5423E979">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地    址：  </w:t>
            </w:r>
            <w:r>
              <w:rPr>
                <w:rFonts w:hint="eastAsia" w:ascii="宋体" w:hAnsi="宋体" w:cs="Arial"/>
                <w:color w:val="000000" w:themeColor="text1"/>
                <w:szCs w:val="21"/>
                <w:highlight w:val="none"/>
                <w14:textFill>
                  <w14:solidFill>
                    <w14:schemeClr w14:val="tx1"/>
                  </w14:solidFill>
                </w14:textFill>
              </w:rPr>
              <w:t>宁波市世纪大道北段555号名汇东方大厦19楼1921室</w:t>
            </w:r>
          </w:p>
          <w:p w14:paraId="79C3ABD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    编：  315040</w:t>
            </w:r>
          </w:p>
          <w:p w14:paraId="145D7E6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w:t>
            </w:r>
            <w:r>
              <w:rPr>
                <w:rFonts w:hint="eastAsia" w:ascii="宋体" w:hAnsi="宋体" w:cs="宋体"/>
                <w:color w:val="000000" w:themeColor="text1"/>
                <w:szCs w:val="21"/>
                <w:highlight w:val="none"/>
                <w14:textFill>
                  <w14:solidFill>
                    <w14:schemeClr w14:val="tx1"/>
                  </w14:solidFill>
                </w14:textFill>
              </w:rPr>
              <w:t>0574－55717459</w:t>
            </w:r>
          </w:p>
          <w:p w14:paraId="518D66B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电子邮件：  </w:t>
            </w:r>
            <w:r>
              <w:rPr>
                <w:rFonts w:hint="eastAsia" w:ascii="宋体" w:hAnsi="宋体" w:cs="宋体"/>
                <w:color w:val="000000" w:themeColor="text1"/>
                <w:highlight w:val="none"/>
                <w14:textFill>
                  <w14:solidFill>
                    <w14:schemeClr w14:val="tx1"/>
                  </w14:solidFill>
                </w14:textFill>
              </w:rPr>
              <w:t>287950116@qq.com</w:t>
            </w:r>
          </w:p>
          <w:p w14:paraId="680D565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  袁航、王雯倩</w:t>
            </w:r>
          </w:p>
        </w:tc>
      </w:tr>
      <w:tr w14:paraId="1EB7A110">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6" w:hRule="atLeast"/>
        </w:trPr>
        <w:tc>
          <w:tcPr>
            <w:tcW w:w="1101" w:type="dxa"/>
            <w:vMerge w:val="continue"/>
            <w:vAlign w:val="center"/>
          </w:tcPr>
          <w:p w14:paraId="5B0103DC">
            <w:pPr>
              <w:spacing w:beforeLines="50" w:line="360" w:lineRule="auto"/>
              <w:jc w:val="center"/>
              <w:rPr>
                <w:rFonts w:ascii="宋体" w:hAnsi="宋体" w:cs="宋体"/>
                <w:color w:val="000000" w:themeColor="text1"/>
                <w:szCs w:val="21"/>
                <w:highlight w:val="none"/>
                <w14:textFill>
                  <w14:solidFill>
                    <w14:schemeClr w14:val="tx1"/>
                  </w14:solidFill>
                </w14:textFill>
              </w:rPr>
            </w:pPr>
          </w:p>
        </w:tc>
        <w:tc>
          <w:tcPr>
            <w:tcW w:w="7512" w:type="dxa"/>
            <w:vAlign w:val="center"/>
          </w:tcPr>
          <w:p w14:paraId="785397AD">
            <w:pPr>
              <w:adjustRightInd w:val="0"/>
              <w:snapToGrid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00" w:themeColor="text1"/>
                <w:szCs w:val="21"/>
                <w:highlight w:val="none"/>
                <w:u w:val="single"/>
                <w:lang w:eastAsia="zh-CN"/>
                <w14:textFill>
                  <w14:solidFill>
                    <w14:schemeClr w14:val="tx1"/>
                  </w14:solidFill>
                </w14:textFill>
              </w:rPr>
              <w:t>全域国土空间综合整治事中监管与验收</w:t>
            </w:r>
          </w:p>
        </w:tc>
      </w:tr>
      <w:tr w14:paraId="14F67983">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770301B8">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7512" w:type="dxa"/>
            <w:vAlign w:val="center"/>
          </w:tcPr>
          <w:p w14:paraId="1995FEB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招标范围：详见招标文件第二部分“招标项目需求”。</w:t>
            </w:r>
          </w:p>
        </w:tc>
      </w:tr>
      <w:tr w14:paraId="1ABF124C">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51DC9726">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7512" w:type="dxa"/>
            <w:vAlign w:val="center"/>
          </w:tcPr>
          <w:p w14:paraId="5E45F56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本项目不允许转包、分包。</w:t>
            </w:r>
          </w:p>
        </w:tc>
      </w:tr>
      <w:tr w14:paraId="051160D7">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01687602">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4.1</w:t>
            </w:r>
          </w:p>
        </w:tc>
        <w:tc>
          <w:tcPr>
            <w:tcW w:w="7512" w:type="dxa"/>
            <w:vAlign w:val="center"/>
          </w:tcPr>
          <w:p w14:paraId="5D12047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合格投标人的资格要求（本项目采用资格后审）：详见采购公告“二、申请人的资格要求”                   </w:t>
            </w:r>
          </w:p>
        </w:tc>
      </w:tr>
      <w:tr w14:paraId="421B905A">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568511CC">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p>
        </w:tc>
        <w:tc>
          <w:tcPr>
            <w:tcW w:w="7512" w:type="dxa"/>
            <w:vAlign w:val="center"/>
          </w:tcPr>
          <w:p w14:paraId="4699AE9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现场考察：不组织</w:t>
            </w:r>
          </w:p>
          <w:p w14:paraId="21771B6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答疑会：</w:t>
            </w:r>
            <w:r>
              <w:rPr>
                <w:rFonts w:hint="eastAsia" w:ascii="宋体" w:hAnsi="宋体" w:cs="宋体"/>
                <w:color w:val="000000" w:themeColor="text1"/>
                <w:szCs w:val="21"/>
                <w:highlight w:val="none"/>
                <w14:textFill>
                  <w14:solidFill>
                    <w14:schemeClr w14:val="tx1"/>
                  </w14:solidFill>
                </w14:textFill>
              </w:rPr>
              <w:t>不组织</w:t>
            </w:r>
          </w:p>
        </w:tc>
      </w:tr>
      <w:tr w14:paraId="57F61B8C">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5A53337C">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9.1</w:t>
            </w:r>
          </w:p>
        </w:tc>
        <w:tc>
          <w:tcPr>
            <w:tcW w:w="7512" w:type="dxa"/>
            <w:vAlign w:val="center"/>
          </w:tcPr>
          <w:p w14:paraId="0BB6C20C">
            <w:pPr>
              <w:widowControl/>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投标文件组成：本项目实行网上投标，投标人应准备以下投标文件：</w:t>
            </w:r>
          </w:p>
          <w:p w14:paraId="4386E07D">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9.1.1.资格文件</w:t>
            </w:r>
          </w:p>
          <w:p w14:paraId="030926EA">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（1）符合参加政府采购活动应当具备的一般条件的承诺函；</w:t>
            </w:r>
          </w:p>
          <w:p w14:paraId="2D370491">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（2）有效的企业法人营业执照（或事业法人登记证）、其他组织（个体工商户的营业执照或者民办非企业单位登记证书复印件。投标人如果有名称变更的，应提供由行政主管部门出具的变更证明文件；</w:t>
            </w:r>
          </w:p>
          <w:p w14:paraId="48BF8668">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（3）落实政府采购政策需满足的资格要求（如有）；</w:t>
            </w:r>
          </w:p>
          <w:p w14:paraId="46399037">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（4）投标人的特定条件的证明文件（如有）。</w:t>
            </w:r>
          </w:p>
          <w:p w14:paraId="342B5773">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9.1.2.商务技术文件</w:t>
            </w:r>
          </w:p>
          <w:p w14:paraId="57D0DCEB">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（1）单位负责人的身份证明或单位负责人授权书（投标人的代表若不为单位负责人的，必须提交单位负责人授权书），并提供单位负责人和授权代表的身份证正反两面复印件；</w:t>
            </w:r>
          </w:p>
          <w:p w14:paraId="68029822">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（2）投标人基本情况表；</w:t>
            </w:r>
          </w:p>
          <w:p w14:paraId="20639CF6">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（3）联合协议（如有）；</w:t>
            </w:r>
          </w:p>
          <w:p w14:paraId="1CEE5F6F">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（4）分包意向协议（如有）；</w:t>
            </w:r>
          </w:p>
          <w:p w14:paraId="02425335">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（5）技术条款偏离表；</w:t>
            </w:r>
          </w:p>
          <w:p w14:paraId="7BD3CD42">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（6）商务条款偏离表；</w:t>
            </w:r>
          </w:p>
          <w:p w14:paraId="750501D1">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（7）第五部分“评标办法”中“评分标准”要求提供的资料（如有需提供）。</w:t>
            </w:r>
          </w:p>
          <w:p w14:paraId="6D7B056B">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9.1.3.报价文件</w:t>
            </w:r>
          </w:p>
          <w:p w14:paraId="1011F1DA">
            <w:pPr>
              <w:tabs>
                <w:tab w:val="left" w:pos="1418"/>
              </w:tabs>
              <w:spacing w:line="360" w:lineRule="auto"/>
              <w:ind w:firstLine="42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（1）投标函；</w:t>
            </w:r>
          </w:p>
          <w:p w14:paraId="63DD1B8F">
            <w:pPr>
              <w:tabs>
                <w:tab w:val="left" w:pos="1418"/>
              </w:tabs>
              <w:spacing w:line="360" w:lineRule="auto"/>
              <w:ind w:firstLine="42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（2）开标一览表；</w:t>
            </w:r>
          </w:p>
          <w:p w14:paraId="3198D739">
            <w:pPr>
              <w:tabs>
                <w:tab w:val="left" w:pos="1418"/>
              </w:tabs>
              <w:spacing w:line="360" w:lineRule="auto"/>
              <w:ind w:firstLine="42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（3）投标分项报价表；</w:t>
            </w:r>
          </w:p>
          <w:p w14:paraId="5663A19F">
            <w:pPr>
              <w:tabs>
                <w:tab w:val="left" w:pos="1418"/>
              </w:tabs>
              <w:spacing w:line="360" w:lineRule="auto"/>
              <w:ind w:firstLine="420" w:firstLineChars="2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（4）享受政府采购价格优惠政策需提供的证明资料（如有）。</w:t>
            </w:r>
          </w:p>
          <w:p w14:paraId="67657977">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附件1：中小企业声明函</w:t>
            </w:r>
          </w:p>
          <w:p w14:paraId="40ED038E">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附件2：残疾人福利性单位声明函</w:t>
            </w:r>
          </w:p>
          <w:p w14:paraId="7440A9EB">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9.1.4.注意事项</w:t>
            </w:r>
          </w:p>
          <w:p w14:paraId="40DCE45D">
            <w:pPr>
              <w:widowControl/>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★（1）电子投标文件中所须加盖公章部分均采用 CA 签章。</w:t>
            </w:r>
          </w:p>
          <w:p w14:paraId="720DCA2C">
            <w:pPr>
              <w:numPr>
                <w:ilvl w:val="0"/>
                <w:numId w:val="1"/>
              </w:num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上述组成投标文件的各项资料中本招标文件的有规定格式的，应统一按本招标文件的规定格式填写。未有规定格式的资料，投标人应自行编制，但至少要包含以上要求的内容。</w:t>
            </w:r>
          </w:p>
          <w:p w14:paraId="05754EA6">
            <w:pPr>
              <w:numPr>
                <w:ilvl w:val="0"/>
                <w:numId w:val="1"/>
              </w:num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中由委托代理人签字的，投标文件应附法定代表人签署的授权委托书。联合体投标的，投标文件除联合体协议书及招标文件要求须联合体双方盖章外，其余招标文件要求投标人盖章处只需联合体的牵头人盖章。</w:t>
            </w:r>
          </w:p>
        </w:tc>
      </w:tr>
      <w:tr w14:paraId="37E347B3">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606A20C2">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10.1</w:t>
            </w:r>
          </w:p>
        </w:tc>
        <w:tc>
          <w:tcPr>
            <w:tcW w:w="7512" w:type="dxa"/>
            <w:vAlign w:val="center"/>
          </w:tcPr>
          <w:p w14:paraId="6905C7C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本项目为固定总价方式</w:t>
            </w:r>
            <w:r>
              <w:rPr>
                <w:rFonts w:hint="eastAsia" w:ascii="宋体" w:hAnsi="宋体" w:cs="宋体"/>
                <w:iCs/>
                <w:color w:val="000000" w:themeColor="text1"/>
                <w:szCs w:val="21"/>
                <w:highlight w:val="none"/>
                <w14:textFill>
                  <w14:solidFill>
                    <w14:schemeClr w14:val="tx1"/>
                  </w14:solidFill>
                </w14:textFill>
              </w:rPr>
              <w:t>。</w:t>
            </w:r>
          </w:p>
          <w:p w14:paraId="2146995B">
            <w:pPr>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投标报价应是招标文件确定的招标范围内的全部服务内容的价格体现，包含但不限于项目实施全过程的费用、人工费，以及管理费、利润、中标服务费、税金等与此有关的一切费用。</w:t>
            </w:r>
          </w:p>
          <w:p w14:paraId="733A19F2">
            <w:pPr>
              <w:spacing w:line="360" w:lineRule="auto"/>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投标人应承担其参加本招标活动自身所发生的费用。</w:t>
            </w:r>
          </w:p>
          <w:p w14:paraId="067A7B0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项目实施过程中可能发生的风险和费用均由中标人承担。</w:t>
            </w:r>
          </w:p>
        </w:tc>
      </w:tr>
      <w:tr w14:paraId="1091BF26">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325FB250">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10.5</w:t>
            </w:r>
          </w:p>
        </w:tc>
        <w:tc>
          <w:tcPr>
            <w:tcW w:w="7512" w:type="dxa"/>
            <w:vAlign w:val="center"/>
          </w:tcPr>
          <w:p w14:paraId="6632B216">
            <w:pPr>
              <w:spacing w:beforeLines="5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本项目采用最高投标限价，超过最高限价的投标将被判定为无效投标。</w:t>
            </w:r>
          </w:p>
          <w:p w14:paraId="38ADBAB9">
            <w:pPr>
              <w:spacing w:beforeLines="5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本项目最高限价为</w:t>
            </w:r>
            <w:r>
              <w:rPr>
                <w:rFonts w:hint="eastAsia" w:ascii="宋体" w:hAnsi="宋体" w:cs="宋体"/>
                <w:b/>
                <w:color w:val="000000" w:themeColor="text1"/>
                <w:szCs w:val="21"/>
                <w:highlight w:val="none"/>
                <w:u w:val="single"/>
                <w:lang w:val="en-US" w:eastAsia="zh-CN"/>
                <w14:textFill>
                  <w14:solidFill>
                    <w14:schemeClr w14:val="tx1"/>
                  </w14:solidFill>
                </w14:textFill>
              </w:rPr>
              <w:t>145</w:t>
            </w:r>
            <w:r>
              <w:rPr>
                <w:rFonts w:hint="eastAsia" w:ascii="宋体" w:hAnsi="宋体" w:cs="宋体"/>
                <w:b/>
                <w:color w:val="000000" w:themeColor="text1"/>
                <w:szCs w:val="21"/>
                <w:highlight w:val="none"/>
                <w14:textFill>
                  <w14:solidFill>
                    <w14:schemeClr w14:val="tx1"/>
                  </w14:solidFill>
                </w14:textFill>
              </w:rPr>
              <w:t>万元。</w:t>
            </w:r>
          </w:p>
        </w:tc>
      </w:tr>
      <w:tr w14:paraId="5490BE6A">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4B3D5467">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7512" w:type="dxa"/>
            <w:vAlign w:val="center"/>
          </w:tcPr>
          <w:p w14:paraId="24DADE74">
            <w:pPr>
              <w:widowControl/>
              <w:spacing w:line="360" w:lineRule="auto"/>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投标文件数量要求：</w:t>
            </w:r>
          </w:p>
          <w:p w14:paraId="22833E84">
            <w:pPr>
              <w:widowControl/>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1、上传到政府采购云平台的电子投标文件（含资格文件 1 份、商务技术文件 1 份、报价文件 1 份）。</w:t>
            </w:r>
          </w:p>
          <w:p w14:paraId="673B04A4">
            <w:pPr>
              <w:widowControl/>
              <w:spacing w:line="360" w:lineRule="auto"/>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2、以 U 盘形式存储的电子备份投标文件（含资格文件 1 份、商务技术文件 1 份、报价文件1 份）。</w:t>
            </w:r>
          </w:p>
          <w:p w14:paraId="58A235CA">
            <w:pPr>
              <w:widowControl/>
              <w:spacing w:line="360" w:lineRule="auto"/>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注：（1）电子备份投标文件不作实质性要求，是否提交由投标人自行决定。</w:t>
            </w:r>
          </w:p>
        </w:tc>
      </w:tr>
      <w:tr w14:paraId="5DE02C2B">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6392C75E">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p>
        </w:tc>
        <w:tc>
          <w:tcPr>
            <w:tcW w:w="7512" w:type="dxa"/>
            <w:vAlign w:val="center"/>
          </w:tcPr>
          <w:p w14:paraId="614AA255">
            <w:pPr>
              <w:spacing w:before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投标有效期</w:t>
            </w:r>
            <w:r>
              <w:rPr>
                <w:rFonts w:hint="eastAsia" w:ascii="宋体" w:hAnsi="宋体" w:cs="宋体"/>
                <w:color w:val="000000" w:themeColor="text1"/>
                <w:szCs w:val="21"/>
                <w:highlight w:val="none"/>
                <w14:textFill>
                  <w14:solidFill>
                    <w14:schemeClr w14:val="tx1"/>
                  </w14:solidFill>
                </w14:textFill>
              </w:rPr>
              <w:t>： 90 天</w:t>
            </w:r>
          </w:p>
        </w:tc>
      </w:tr>
      <w:tr w14:paraId="290CA58B">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30AE1D27">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7512" w:type="dxa"/>
            <w:vAlign w:val="center"/>
          </w:tcPr>
          <w:p w14:paraId="32D552D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投标保证金金额：无</w:t>
            </w:r>
          </w:p>
        </w:tc>
      </w:tr>
      <w:tr w14:paraId="0F071CAB">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4787709A">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7512" w:type="dxa"/>
            <w:vAlign w:val="center"/>
          </w:tcPr>
          <w:p w14:paraId="0918A0D8">
            <w:pPr>
              <w:spacing w:before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r>
              <w:rPr>
                <w:rFonts w:hint="eastAsia" w:ascii="宋体" w:hAnsi="宋体" w:cs="宋体"/>
                <w:color w:val="000000" w:themeColor="text1"/>
                <w:szCs w:val="21"/>
                <w:highlight w:val="none"/>
                <w:u w:val="single"/>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00</w:t>
            </w:r>
            <w:bookmarkStart w:id="204" w:name="_GoBack"/>
            <w:bookmarkEnd w:id="204"/>
            <w:r>
              <w:rPr>
                <w:rFonts w:hint="eastAsia" w:ascii="宋体" w:hAnsi="宋体" w:cs="宋体"/>
                <w:color w:val="000000" w:themeColor="text1"/>
                <w:szCs w:val="21"/>
                <w:highlight w:val="none"/>
                <w14:textFill>
                  <w14:solidFill>
                    <w14:schemeClr w14:val="tx1"/>
                  </w14:solidFill>
                </w14:textFill>
              </w:rPr>
              <w:t>（北京时间）。</w:t>
            </w:r>
          </w:p>
        </w:tc>
      </w:tr>
      <w:tr w14:paraId="6C9B7987">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5F513B5F">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28.1</w:t>
            </w:r>
          </w:p>
        </w:tc>
        <w:tc>
          <w:tcPr>
            <w:tcW w:w="7512" w:type="dxa"/>
            <w:vAlign w:val="center"/>
          </w:tcPr>
          <w:p w14:paraId="374B6700">
            <w:pPr>
              <w:spacing w:line="360" w:lineRule="auto"/>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1.采购代理机构参照国家发改委发改办价格[2003]857号通知和原国家计委计价[2002]1980号文件规定的费率标准，按照中标通知书确定的中标总金额，核算中标服务费。</w:t>
            </w:r>
          </w:p>
          <w:p w14:paraId="76C8C707">
            <w:pPr>
              <w:spacing w:line="360" w:lineRule="auto"/>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收取中标服务费标准（分档累计）</w:t>
            </w:r>
          </w:p>
          <w:tbl>
            <w:tblPr>
              <w:tblStyle w:val="34"/>
              <w:tblW w:w="6540" w:type="dxa"/>
              <w:tblCellSpacing w:w="1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10"/>
              <w:gridCol w:w="2830"/>
            </w:tblGrid>
            <w:tr w14:paraId="233576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blCellSpacing w:w="15" w:type="dxa"/>
              </w:trPr>
              <w:tc>
                <w:tcPr>
                  <w:tcW w:w="3665" w:type="dxa"/>
                  <w:tcBorders>
                    <w:top w:val="outset" w:color="auto" w:sz="6" w:space="0"/>
                    <w:left w:val="outset" w:color="auto" w:sz="6" w:space="0"/>
                    <w:bottom w:val="outset" w:color="auto" w:sz="6" w:space="0"/>
                    <w:right w:val="outset" w:color="auto" w:sz="6" w:space="0"/>
                  </w:tcBorders>
                  <w:vAlign w:val="center"/>
                </w:tcPr>
                <w:p w14:paraId="0CF8B8E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中标金额（万元）</w:t>
                  </w:r>
                </w:p>
              </w:tc>
              <w:tc>
                <w:tcPr>
                  <w:tcW w:w="2785" w:type="dxa"/>
                  <w:tcBorders>
                    <w:top w:val="outset" w:color="auto" w:sz="6" w:space="0"/>
                    <w:left w:val="outset" w:color="auto" w:sz="6" w:space="0"/>
                    <w:bottom w:val="outset" w:color="auto" w:sz="6" w:space="0"/>
                    <w:right w:val="outset" w:color="auto" w:sz="6" w:space="0"/>
                  </w:tcBorders>
                  <w:vAlign w:val="center"/>
                </w:tcPr>
                <w:p w14:paraId="11F80E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费率</w:t>
                  </w:r>
                </w:p>
              </w:tc>
            </w:tr>
            <w:tr w14:paraId="07AD20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tblCellSpacing w:w="15" w:type="dxa"/>
              </w:trPr>
              <w:tc>
                <w:tcPr>
                  <w:tcW w:w="3665" w:type="dxa"/>
                  <w:tcBorders>
                    <w:top w:val="outset" w:color="auto" w:sz="6" w:space="0"/>
                    <w:left w:val="outset" w:color="auto" w:sz="6" w:space="0"/>
                    <w:bottom w:val="outset" w:color="auto" w:sz="6" w:space="0"/>
                    <w:right w:val="outset" w:color="auto" w:sz="6" w:space="0"/>
                  </w:tcBorders>
                  <w:vAlign w:val="center"/>
                </w:tcPr>
                <w:p w14:paraId="589738C2">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100</w:t>
                  </w:r>
                  <w:r>
                    <w:rPr>
                      <w:rFonts w:hint="eastAsia" w:ascii="宋体" w:hAnsi="宋体"/>
                      <w:color w:val="000000" w:themeColor="text1"/>
                      <w:szCs w:val="21"/>
                      <w:highlight w:val="none"/>
                      <w14:textFill>
                        <w14:solidFill>
                          <w14:schemeClr w14:val="tx1"/>
                        </w14:solidFill>
                      </w14:textFill>
                    </w:rPr>
                    <w:t>以下</w:t>
                  </w:r>
                </w:p>
              </w:tc>
              <w:tc>
                <w:tcPr>
                  <w:tcW w:w="2785" w:type="dxa"/>
                  <w:tcBorders>
                    <w:top w:val="outset" w:color="auto" w:sz="6" w:space="0"/>
                    <w:left w:val="outset" w:color="auto" w:sz="6" w:space="0"/>
                    <w:bottom w:val="outset" w:color="auto" w:sz="6" w:space="0"/>
                    <w:right w:val="outset" w:color="auto" w:sz="6" w:space="0"/>
                  </w:tcBorders>
                  <w:vAlign w:val="center"/>
                </w:tcPr>
                <w:p w14:paraId="6609257B">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1.50%</w:t>
                  </w:r>
                </w:p>
              </w:tc>
            </w:tr>
            <w:tr w14:paraId="603377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 w:hRule="atLeast"/>
                <w:tblCellSpacing w:w="15" w:type="dxa"/>
              </w:trPr>
              <w:tc>
                <w:tcPr>
                  <w:tcW w:w="3665" w:type="dxa"/>
                  <w:tcBorders>
                    <w:top w:val="outset" w:color="auto" w:sz="6" w:space="0"/>
                    <w:left w:val="outset" w:color="auto" w:sz="6" w:space="0"/>
                    <w:bottom w:val="outset" w:color="auto" w:sz="6" w:space="0"/>
                    <w:right w:val="outset" w:color="auto" w:sz="6" w:space="0"/>
                  </w:tcBorders>
                  <w:vAlign w:val="center"/>
                </w:tcPr>
                <w:p w14:paraId="51B1301E">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100-500</w:t>
                  </w:r>
                </w:p>
              </w:tc>
              <w:tc>
                <w:tcPr>
                  <w:tcW w:w="2785" w:type="dxa"/>
                  <w:tcBorders>
                    <w:top w:val="outset" w:color="auto" w:sz="6" w:space="0"/>
                    <w:left w:val="outset" w:color="auto" w:sz="6" w:space="0"/>
                    <w:bottom w:val="outset" w:color="auto" w:sz="6" w:space="0"/>
                    <w:right w:val="outset" w:color="auto" w:sz="6" w:space="0"/>
                  </w:tcBorders>
                  <w:vAlign w:val="center"/>
                </w:tcPr>
                <w:p w14:paraId="045A75A3">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0.80%</w:t>
                  </w:r>
                </w:p>
              </w:tc>
            </w:tr>
            <w:tr w14:paraId="1F3FC8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 w:hRule="atLeast"/>
                <w:tblCellSpacing w:w="15" w:type="dxa"/>
              </w:trPr>
              <w:tc>
                <w:tcPr>
                  <w:tcW w:w="3665" w:type="dxa"/>
                  <w:tcBorders>
                    <w:top w:val="outset" w:color="auto" w:sz="6" w:space="0"/>
                    <w:left w:val="outset" w:color="auto" w:sz="6" w:space="0"/>
                    <w:bottom w:val="outset" w:color="auto" w:sz="6" w:space="0"/>
                    <w:right w:val="outset" w:color="auto" w:sz="6" w:space="0"/>
                  </w:tcBorders>
                  <w:vAlign w:val="center"/>
                </w:tcPr>
                <w:p w14:paraId="06377F16">
                  <w:pPr>
                    <w:widowControl/>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500-1000</w:t>
                  </w:r>
                </w:p>
              </w:tc>
              <w:tc>
                <w:tcPr>
                  <w:tcW w:w="2785" w:type="dxa"/>
                  <w:tcBorders>
                    <w:top w:val="outset" w:color="auto" w:sz="6" w:space="0"/>
                    <w:left w:val="outset" w:color="auto" w:sz="6" w:space="0"/>
                    <w:bottom w:val="outset" w:color="auto" w:sz="6" w:space="0"/>
                    <w:right w:val="outset" w:color="auto" w:sz="6" w:space="0"/>
                  </w:tcBorders>
                  <w:vAlign w:val="center"/>
                </w:tcPr>
                <w:p w14:paraId="4C9A02C2">
                  <w:pPr>
                    <w:widowControl/>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0.45%</w:t>
                  </w:r>
                </w:p>
              </w:tc>
            </w:tr>
          </w:tbl>
          <w:p w14:paraId="0C1AB1FE">
            <w:pPr>
              <w:spacing w:line="360" w:lineRule="auto"/>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2.中标人负责承担中标服务费，并应在采购代理机构发出中标通知书5个工作日内向采购代理机构支付中标服务费。</w:t>
            </w:r>
          </w:p>
          <w:p w14:paraId="77949E2B">
            <w:pPr>
              <w:spacing w:line="440" w:lineRule="exact"/>
              <w:jc w:val="left"/>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3.中标服务费只收现金、银行票汇款、电汇款。</w:t>
            </w:r>
            <w:r>
              <w:rPr>
                <w:rFonts w:ascii="宋体" w:hAnsi="宋体"/>
                <w:color w:val="000000" w:themeColor="text1"/>
                <w:szCs w:val="21"/>
                <w:highlight w:val="none"/>
                <w14:textFill>
                  <w14:solidFill>
                    <w14:schemeClr w14:val="tx1"/>
                  </w14:solidFill>
                </w14:textFill>
              </w:rPr>
              <w:t>请按下述开户银行及账号汇款（汇款单上应注明汇款用途及招标编号</w:t>
            </w:r>
            <w:r>
              <w:rPr>
                <w:rFonts w:hint="eastAsia" w:ascii="宋体" w:hAnsi="宋体"/>
                <w:color w:val="000000" w:themeColor="text1"/>
                <w:szCs w:val="21"/>
                <w:highlight w:val="none"/>
                <w14:textFill>
                  <w14:solidFill>
                    <w14:schemeClr w14:val="tx1"/>
                  </w14:solidFill>
                </w14:textFill>
              </w:rPr>
              <w:t>）：</w:t>
            </w:r>
          </w:p>
          <w:p w14:paraId="612BF167">
            <w:pPr>
              <w:spacing w:line="360" w:lineRule="auto"/>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采购代理机构名称：宁波国咨工程造价咨询有限公司</w:t>
            </w:r>
          </w:p>
          <w:p w14:paraId="013B524E">
            <w:pPr>
              <w:spacing w:line="360" w:lineRule="auto"/>
              <w:jc w:val="lef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户名：宁波国咨工程造价咨询有限公司</w:t>
            </w:r>
          </w:p>
          <w:p w14:paraId="0806DEDC">
            <w:pPr>
              <w:spacing w:line="360" w:lineRule="auto"/>
              <w:jc w:val="lef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开户银行：上海浦东发展银行宁波东部新城支行</w:t>
            </w:r>
          </w:p>
          <w:p w14:paraId="728692BB">
            <w:pPr>
              <w:spacing w:line="360" w:lineRule="auto"/>
              <w:jc w:val="left"/>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账号：94160154800002563</w:t>
            </w:r>
          </w:p>
        </w:tc>
      </w:tr>
      <w:tr w14:paraId="194A0769">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vAlign w:val="center"/>
          </w:tcPr>
          <w:p w14:paraId="7458F8B1">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7512" w:type="dxa"/>
            <w:vAlign w:val="center"/>
          </w:tcPr>
          <w:p w14:paraId="4F904E14">
            <w:pPr>
              <w:spacing w:line="360" w:lineRule="auto"/>
              <w:ind w:left="788" w:hanging="787" w:hangingChars="37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发布本项目招标公告、中标公示的媒体：</w:t>
            </w:r>
          </w:p>
          <w:p w14:paraId="7D6F1A8B">
            <w:pPr>
              <w:spacing w:line="360" w:lineRule="auto"/>
              <w:ind w:left="788" w:hanging="787" w:hangingChars="375"/>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浙江政府采购网</w:t>
            </w:r>
            <w:r>
              <w:rPr>
                <w:rFonts w:hint="eastAsia" w:ascii="宋体" w:hAnsi="宋体" w:cs="宋体"/>
                <w:color w:val="000000" w:themeColor="text1"/>
                <w:szCs w:val="21"/>
                <w:highlight w:val="none"/>
                <w14:textFill>
                  <w14:solidFill>
                    <w14:schemeClr w14:val="tx1"/>
                  </w14:solidFill>
                </w14:textFill>
              </w:rPr>
              <w:t>https://zfcg.czt.zj.gov.cn/</w:t>
            </w:r>
          </w:p>
          <w:p w14:paraId="0DDC9025">
            <w:pPr>
              <w:spacing w:line="360" w:lineRule="auto"/>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宁波政府采购网https://www.ccgp-ningbo.gov.cn/</w:t>
            </w:r>
          </w:p>
        </w:tc>
      </w:tr>
      <w:tr w14:paraId="2C114549">
        <w:tblPrEx>
          <w:tblBorders>
            <w:top w:val="single" w:color="000000" w:sz="12" w:space="0"/>
            <w:left w:val="single" w:color="000000" w:sz="12" w:space="0"/>
            <w:bottom w:val="single" w:color="auto" w:sz="4"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atLeast"/>
        </w:trPr>
        <w:tc>
          <w:tcPr>
            <w:tcW w:w="1101" w:type="dxa"/>
            <w:tcBorders>
              <w:bottom w:val="single" w:color="auto" w:sz="12" w:space="0"/>
            </w:tcBorders>
            <w:vAlign w:val="center"/>
          </w:tcPr>
          <w:p w14:paraId="7B3BAC7F">
            <w:pPr>
              <w:spacing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7512" w:type="dxa"/>
            <w:tcBorders>
              <w:bottom w:val="single" w:color="auto" w:sz="12" w:space="0"/>
            </w:tcBorders>
            <w:vAlign w:val="center"/>
          </w:tcPr>
          <w:p w14:paraId="1977AC0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本项目对应的中小企业划分标准所属行业：</w:t>
            </w:r>
            <w:r>
              <w:rPr>
                <w:rFonts w:hint="eastAsia" w:ascii="宋体" w:hAnsi="宋体" w:cs="宋体"/>
                <w:color w:val="000000" w:themeColor="text1"/>
                <w:szCs w:val="21"/>
                <w:highlight w:val="none"/>
                <w:lang w:val="en-US" w:eastAsia="zh-CN"/>
                <w14:textFill>
                  <w14:solidFill>
                    <w14:schemeClr w14:val="tx1"/>
                  </w14:solidFill>
                </w14:textFill>
              </w:rPr>
              <w:t>其他</w:t>
            </w:r>
            <w:r>
              <w:rPr>
                <w:rFonts w:hint="eastAsia" w:ascii="宋体" w:hAnsi="宋体" w:cs="宋体"/>
                <w:color w:val="000000" w:themeColor="text1"/>
                <w:szCs w:val="21"/>
                <w:highlight w:val="none"/>
                <w14:textFill>
                  <w14:solidFill>
                    <w14:schemeClr w14:val="tx1"/>
                  </w14:solidFill>
                </w14:textFill>
              </w:rPr>
              <w:t>未列明服务行业</w:t>
            </w:r>
          </w:p>
        </w:tc>
      </w:tr>
    </w:tbl>
    <w:p w14:paraId="348AF1C1">
      <w:pPr>
        <w:widowControl/>
        <w:spacing w:line="360" w:lineRule="auto"/>
        <w:ind w:firstLine="420" w:firstLineChars="200"/>
        <w:jc w:val="left"/>
        <w:rPr>
          <w:rFonts w:ascii="宋体" w:hAnsi="宋体" w:cs="宋体"/>
          <w:color w:val="000000" w:themeColor="text1"/>
          <w:szCs w:val="21"/>
          <w:highlight w:val="none"/>
          <w:u w:val="single"/>
          <w14:textFill>
            <w14:solidFill>
              <w14:schemeClr w14:val="tx1"/>
            </w14:solidFill>
          </w14:textFill>
        </w:rPr>
        <w:sectPr>
          <w:headerReference r:id="rId10" w:type="default"/>
          <w:footerReference r:id="rId12" w:type="default"/>
          <w:headerReference r:id="rId11" w:type="even"/>
          <w:pgSz w:w="11907" w:h="16840"/>
          <w:pgMar w:top="1276" w:right="1701" w:bottom="1560" w:left="1701" w:header="720" w:footer="720" w:gutter="0"/>
          <w:cols w:space="720" w:num="1"/>
          <w:docGrid w:type="linesAndChars" w:linePitch="286" w:charSpace="0"/>
        </w:sectPr>
      </w:pPr>
    </w:p>
    <w:p w14:paraId="64ADC7AA">
      <w:pPr>
        <w:pStyle w:val="2"/>
        <w:spacing w:before="286" w:after="286"/>
        <w:rPr>
          <w:color w:val="000000" w:themeColor="text1"/>
          <w:sz w:val="32"/>
          <w:szCs w:val="32"/>
          <w:highlight w:val="none"/>
          <w14:textFill>
            <w14:solidFill>
              <w14:schemeClr w14:val="tx1"/>
            </w14:solidFill>
          </w14:textFill>
        </w:rPr>
        <w:sectPr>
          <w:headerReference r:id="rId13" w:type="default"/>
          <w:type w:val="continuous"/>
          <w:pgSz w:w="11907" w:h="16840"/>
          <w:pgMar w:top="1111" w:right="1701" w:bottom="1428" w:left="1701" w:header="720" w:footer="720" w:gutter="0"/>
          <w:cols w:space="720" w:num="1"/>
          <w:docGrid w:type="linesAndChars" w:linePitch="286" w:charSpace="0"/>
        </w:sectPr>
      </w:pPr>
      <w:bookmarkStart w:id="74" w:name="_Toc316649292"/>
    </w:p>
    <w:p w14:paraId="3ED90FE1">
      <w:pPr>
        <w:pStyle w:val="2"/>
        <w:spacing w:before="286" w:after="286"/>
        <w:rPr>
          <w:color w:val="000000" w:themeColor="text1"/>
          <w:sz w:val="32"/>
          <w:szCs w:val="32"/>
          <w:highlight w:val="none"/>
          <w14:textFill>
            <w14:solidFill>
              <w14:schemeClr w14:val="tx1"/>
            </w14:solidFill>
          </w14:textFill>
        </w:rPr>
      </w:pPr>
    </w:p>
    <w:p w14:paraId="44DEB2B5">
      <w:pPr>
        <w:pStyle w:val="2"/>
        <w:spacing w:before="286" w:after="286"/>
        <w:rPr>
          <w:color w:val="000000" w:themeColor="text1"/>
          <w:sz w:val="32"/>
          <w:szCs w:val="32"/>
          <w:highlight w:val="none"/>
          <w14:textFill>
            <w14:solidFill>
              <w14:schemeClr w14:val="tx1"/>
            </w14:solidFill>
          </w14:textFill>
        </w:rPr>
      </w:pPr>
      <w:bookmarkStart w:id="75" w:name="_Toc22855"/>
      <w:r>
        <w:rPr>
          <w:rFonts w:hint="eastAsia"/>
          <w:color w:val="000000" w:themeColor="text1"/>
          <w:sz w:val="32"/>
          <w:szCs w:val="32"/>
          <w:highlight w:val="none"/>
          <w14:textFill>
            <w14:solidFill>
              <w14:schemeClr w14:val="tx1"/>
            </w14:solidFill>
          </w14:textFill>
        </w:rPr>
        <w:t>第四部分投标人须知</w:t>
      </w:r>
      <w:bookmarkEnd w:id="74"/>
      <w:bookmarkEnd w:id="75"/>
    </w:p>
    <w:p w14:paraId="4550420F">
      <w:pPr>
        <w:jc w:val="center"/>
        <w:outlineLvl w:val="1"/>
        <w:rPr>
          <w:rFonts w:ascii="宋体" w:hAnsi="宋体" w:cs="宋体"/>
          <w:b/>
          <w:color w:val="000000" w:themeColor="text1"/>
          <w:sz w:val="28"/>
          <w:highlight w:val="none"/>
          <w14:textFill>
            <w14:solidFill>
              <w14:schemeClr w14:val="tx1"/>
            </w14:solidFill>
          </w14:textFill>
        </w:rPr>
      </w:pPr>
      <w:bookmarkStart w:id="76" w:name="_Toc520902394"/>
      <w:bookmarkStart w:id="77" w:name="_Toc31841"/>
      <w:bookmarkStart w:id="78" w:name="_Toc136017630"/>
      <w:bookmarkStart w:id="79" w:name="_Toc513798900"/>
      <w:bookmarkStart w:id="80" w:name="_Toc440276561"/>
      <w:bookmarkStart w:id="81" w:name="_Toc513799071"/>
      <w:bookmarkStart w:id="82" w:name="_Toc136345101"/>
      <w:bookmarkStart w:id="83" w:name="_Toc497935707"/>
      <w:bookmarkStart w:id="84" w:name="_Toc501721316"/>
      <w:bookmarkStart w:id="85" w:name="_Toc481153658"/>
      <w:bookmarkStart w:id="86" w:name="_Toc481153623"/>
      <w:bookmarkStart w:id="87" w:name="_Toc502819341"/>
      <w:bookmarkStart w:id="88" w:name="_Toc316649293"/>
      <w:bookmarkStart w:id="89" w:name="_Toc501721427"/>
      <w:bookmarkStart w:id="90" w:name="_Toc501721199"/>
      <w:r>
        <w:rPr>
          <w:rFonts w:hint="eastAsia" w:ascii="宋体" w:hAnsi="宋体" w:cs="宋体"/>
          <w:b/>
          <w:color w:val="000000" w:themeColor="text1"/>
          <w:sz w:val="28"/>
          <w:highlight w:val="none"/>
          <w14:textFill>
            <w14:solidFill>
              <w14:schemeClr w14:val="tx1"/>
            </w14:solidFill>
          </w14:textFill>
        </w:rPr>
        <w:t>A  总则</w:t>
      </w:r>
      <w:bookmarkEnd w:id="76"/>
      <w:bookmarkEnd w:id="77"/>
      <w:bookmarkEnd w:id="78"/>
      <w:bookmarkEnd w:id="79"/>
      <w:bookmarkEnd w:id="80"/>
      <w:bookmarkEnd w:id="81"/>
      <w:bookmarkEnd w:id="82"/>
    </w:p>
    <w:p w14:paraId="6AC3FB59">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适用范围</w:t>
      </w:r>
    </w:p>
    <w:p w14:paraId="108A644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本招标文件适用于本项目的招标、投标、开标、资格审查及信用信息查询、评标、定标、合同、验收等行为（法律、法规另有规定的，从其规定）。</w:t>
      </w:r>
    </w:p>
    <w:p w14:paraId="6D5FFC4C">
      <w:pPr>
        <w:spacing w:line="360" w:lineRule="auto"/>
        <w:rPr>
          <w:rFonts w:ascii="宋体" w:hAnsi="宋体" w:cs="宋体"/>
          <w:b/>
          <w:color w:val="000000" w:themeColor="text1"/>
          <w:szCs w:val="21"/>
          <w:highlight w:val="none"/>
          <w14:textFill>
            <w14:solidFill>
              <w14:schemeClr w14:val="tx1"/>
            </w14:solidFill>
          </w14:textFill>
        </w:rPr>
      </w:pPr>
    </w:p>
    <w:p w14:paraId="09B7577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定义</w:t>
      </w:r>
    </w:p>
    <w:p w14:paraId="72D8769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 xml:space="preserve">  “采购人”、“采购代理机构”和“项目名称”：</w:t>
      </w:r>
      <w:r>
        <w:rPr>
          <w:rFonts w:ascii="宋体" w:hAnsi="宋体" w:cs="宋体"/>
          <w:color w:val="000000" w:themeColor="text1"/>
          <w:szCs w:val="21"/>
          <w:highlight w:val="none"/>
          <w14:textFill>
            <w14:solidFill>
              <w14:schemeClr w14:val="tx1"/>
            </w14:solidFill>
          </w14:textFill>
        </w:rPr>
        <w:t>见</w:t>
      </w:r>
      <w:r>
        <w:rPr>
          <w:rFonts w:hint="eastAsia" w:ascii="宋体" w:hAnsi="宋体" w:cs="宋体"/>
          <w:color w:val="000000" w:themeColor="text1"/>
          <w:szCs w:val="21"/>
          <w:highlight w:val="none"/>
          <w14:textFill>
            <w14:solidFill>
              <w14:schemeClr w14:val="tx1"/>
            </w14:solidFill>
          </w14:textFill>
        </w:rPr>
        <w:t>“投标资料表”</w:t>
      </w:r>
      <w:r>
        <w:rPr>
          <w:rFonts w:ascii="宋体" w:hAnsi="宋体" w:cs="宋体"/>
          <w:color w:val="000000" w:themeColor="text1"/>
          <w:szCs w:val="21"/>
          <w:highlight w:val="none"/>
          <w14:textFill>
            <w14:solidFill>
              <w14:schemeClr w14:val="tx1"/>
            </w14:solidFill>
          </w14:textFill>
        </w:rPr>
        <w:t>。</w:t>
      </w:r>
    </w:p>
    <w:p w14:paraId="4DDBE01F">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w:t>
      </w:r>
      <w:r>
        <w:rPr>
          <w:rFonts w:hint="eastAsia" w:ascii="宋体" w:hAnsi="宋体" w:cs="宋体"/>
          <w:bCs/>
          <w:color w:val="000000" w:themeColor="text1"/>
          <w:szCs w:val="21"/>
          <w:highlight w:val="none"/>
          <w14:textFill>
            <w14:solidFill>
              <w14:schemeClr w14:val="tx1"/>
            </w14:solidFill>
          </w14:textFill>
        </w:rPr>
        <w:t xml:space="preserve">  “供应商”系指采购人发布招标公告后，所有对招标项目有意向、并有可能参加本项目投标的法人、其他组织或者自然人。</w:t>
      </w:r>
    </w:p>
    <w:p w14:paraId="192A7EC9">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w:t>
      </w:r>
      <w:r>
        <w:rPr>
          <w:rFonts w:hint="eastAsia" w:ascii="宋体" w:hAnsi="宋体" w:cs="宋体"/>
          <w:bCs/>
          <w:color w:val="000000" w:themeColor="text1"/>
          <w:szCs w:val="21"/>
          <w:highlight w:val="none"/>
          <w14:textFill>
            <w14:solidFill>
              <w14:schemeClr w14:val="tx1"/>
            </w14:solidFill>
          </w14:textFill>
        </w:rPr>
        <w:t xml:space="preserve">  “投标人”系指响应招标、参加投标竞争的法人、其他组织或者自然人。</w:t>
      </w:r>
    </w:p>
    <w:p w14:paraId="1D6D6C9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2.4  </w:t>
      </w:r>
      <w:r>
        <w:rPr>
          <w:rFonts w:hint="eastAsia" w:ascii="宋体" w:hAnsi="宋体" w:cs="宋体"/>
          <w:bCs/>
          <w:color w:val="000000" w:themeColor="text1"/>
          <w:szCs w:val="21"/>
          <w:highlight w:val="none"/>
          <w14:textFill>
            <w14:solidFill>
              <w14:schemeClr w14:val="tx1"/>
            </w14:solidFill>
          </w14:textFill>
        </w:rPr>
        <w:t>“负责人”系指法人企业的法定负责人，或其他组织为法律、行政法规规定代表单位行使职权的主要负责人，或自然人本人。</w:t>
      </w:r>
    </w:p>
    <w:p w14:paraId="26536B2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 xml:space="preserve">  “产品”系指投标人按招标文件规定，须向采购人提供的一切设备、保险、税金、备品备件、工具、手册及其它有关技术资料和材料。</w:t>
      </w:r>
    </w:p>
    <w:p w14:paraId="2A4DAD4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 xml:space="preserve">  “服务”系指招标文件规定投标人须承担的安装、调试、技术协助、校准、培训、技术指导以及其它类似的义务。</w:t>
      </w:r>
    </w:p>
    <w:p w14:paraId="634195E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 xml:space="preserve">  “项目”系指投标人按招标文件规定向采购人提供的货物或服务。</w:t>
      </w:r>
    </w:p>
    <w:p w14:paraId="0134B65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 xml:space="preserve">  “书面形式”包括信函、传真、邮件等。</w:t>
      </w:r>
    </w:p>
    <w:p w14:paraId="33B69AF7">
      <w:pPr>
        <w:spacing w:line="360" w:lineRule="auto"/>
        <w:ind w:left="632" w:hanging="630" w:hanging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 xml:space="preserve">  “★”系指实质性要求条款。投标文件对这些条款的任何负偏离将导致投标无效。  “</w:t>
      </w: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512970236"/>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ascii="Wingdings" w:hAnsi="Wingdings" w:cs="Arial" w:eastAsiaTheme="minorEastAsia"/>
              <w:color w:val="000000" w:themeColor="text1"/>
              <w:kern w:val="0"/>
              <w:sz w:val="24"/>
              <w:szCs w:val="24"/>
              <w:highlight w:val="none"/>
              <w14:textFill>
                <w14:solidFill>
                  <w14:schemeClr w14:val="tx1"/>
                </w14:solidFill>
              </w14:textFill>
            </w:rPr>
            <w:t></w:t>
          </w:r>
        </w:sdtContent>
      </w:sdt>
      <w:r>
        <w:rPr>
          <w:rFonts w:hint="eastAsia" w:ascii="宋体" w:hAnsi="宋体" w:cs="宋体"/>
          <w:color w:val="000000" w:themeColor="text1"/>
          <w:szCs w:val="21"/>
          <w:highlight w:val="none"/>
          <w14:textFill>
            <w14:solidFill>
              <w14:schemeClr w14:val="tx1"/>
            </w14:solidFill>
          </w14:textFill>
        </w:rPr>
        <w:t>” 系指适用本项目的要求，“☐” 系指不适用本项目的要求。</w:t>
      </w:r>
    </w:p>
    <w:p w14:paraId="60DF8351">
      <w:pPr>
        <w:spacing w:line="360" w:lineRule="auto"/>
        <w:rPr>
          <w:rFonts w:ascii="宋体" w:hAnsi="宋体" w:cs="宋体"/>
          <w:b/>
          <w:color w:val="000000" w:themeColor="text1"/>
          <w:szCs w:val="21"/>
          <w:highlight w:val="none"/>
          <w14:textFill>
            <w14:solidFill>
              <w14:schemeClr w14:val="tx1"/>
            </w14:solidFill>
          </w14:textFill>
        </w:rPr>
      </w:pPr>
    </w:p>
    <w:p w14:paraId="00E36E55">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招标范围</w:t>
      </w:r>
    </w:p>
    <w:p w14:paraId="27044ECD">
      <w:pPr>
        <w:spacing w:line="360" w:lineRule="auto"/>
        <w:rPr>
          <w:rFonts w:ascii="宋体" w:hAnsi="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3.1  </w:t>
      </w:r>
      <w:r>
        <w:rPr>
          <w:rFonts w:hint="eastAsia" w:ascii="宋体" w:hAnsi="宋体"/>
          <w:color w:val="000000" w:themeColor="text1"/>
          <w:highlight w:val="none"/>
          <w14:textFill>
            <w14:solidFill>
              <w14:schemeClr w14:val="tx1"/>
            </w14:solidFill>
          </w14:textFill>
        </w:rPr>
        <w:t>招标范围：</w:t>
      </w:r>
      <w:r>
        <w:rPr>
          <w:rFonts w:ascii="宋体" w:hAnsi="宋体"/>
          <w:color w:val="000000" w:themeColor="text1"/>
          <w:highlight w:val="none"/>
          <w14:textFill>
            <w14:solidFill>
              <w14:schemeClr w14:val="tx1"/>
            </w14:solidFill>
          </w14:textFill>
        </w:rPr>
        <w:t>见</w:t>
      </w:r>
      <w:r>
        <w:rPr>
          <w:rFonts w:hint="eastAsia" w:ascii="宋体" w:hAnsi="宋体"/>
          <w:color w:val="000000" w:themeColor="text1"/>
          <w:highlight w:val="none"/>
          <w14:textFill>
            <w14:solidFill>
              <w14:schemeClr w14:val="tx1"/>
            </w14:solidFill>
          </w14:textFill>
        </w:rPr>
        <w:t>“投标资料表”</w:t>
      </w:r>
      <w:r>
        <w:rPr>
          <w:rFonts w:ascii="宋体" w:hAnsi="宋体"/>
          <w:color w:val="000000" w:themeColor="text1"/>
          <w:highlight w:val="none"/>
          <w14:textFill>
            <w14:solidFill>
              <w14:schemeClr w14:val="tx1"/>
            </w14:solidFill>
          </w14:textFill>
        </w:rPr>
        <w:t>。</w:t>
      </w:r>
    </w:p>
    <w:p w14:paraId="62E4036C">
      <w:pPr>
        <w:spacing w:line="360" w:lineRule="auto"/>
        <w:rPr>
          <w:rFonts w:ascii="宋体" w:hAnsi="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w:t>
      </w:r>
      <w:r>
        <w:rPr>
          <w:rFonts w:hint="eastAsia" w:ascii="宋体" w:hAnsi="宋体"/>
          <w:color w:val="000000" w:themeColor="text1"/>
          <w:highlight w:val="none"/>
          <w14:textFill>
            <w14:solidFill>
              <w14:schemeClr w14:val="tx1"/>
            </w14:solidFill>
          </w14:textFill>
        </w:rPr>
        <w:t xml:space="preserve">  本项目转包、分包具体要求在招标文件“投标资料表”中做出规定。</w:t>
      </w:r>
    </w:p>
    <w:p w14:paraId="1C826CE1">
      <w:pPr>
        <w:spacing w:line="360" w:lineRule="auto"/>
        <w:ind w:firstLine="210" w:firstLineChars="100"/>
        <w:rPr>
          <w:rFonts w:ascii="宋体" w:hAnsi="宋体" w:cs="宋体"/>
          <w:b/>
          <w:color w:val="000000" w:themeColor="text1"/>
          <w:szCs w:val="21"/>
          <w:highlight w:val="none"/>
          <w14:textFill>
            <w14:solidFill>
              <w14:schemeClr w14:val="tx1"/>
            </w14:solidFill>
          </w14:textFill>
        </w:rPr>
      </w:pPr>
    </w:p>
    <w:p w14:paraId="03C6A5F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   合格的投标人</w:t>
      </w:r>
    </w:p>
    <w:p w14:paraId="3315933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4.1  </w:t>
      </w:r>
      <w:r>
        <w:rPr>
          <w:rFonts w:hint="eastAsia" w:ascii="宋体" w:hAnsi="宋体" w:cs="宋体"/>
          <w:color w:val="000000" w:themeColor="text1"/>
          <w:szCs w:val="21"/>
          <w:highlight w:val="none"/>
          <w14:textFill>
            <w14:solidFill>
              <w14:schemeClr w14:val="tx1"/>
            </w14:solidFill>
          </w14:textFill>
        </w:rPr>
        <w:t>合格的投标人应该是：</w:t>
      </w:r>
    </w:p>
    <w:p w14:paraId="081F4F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是指向采购人提供货物、工程或者服务的法人、其他组织或者自然人。除金融、保险、通讯、石油石化、电力等特定行业的全国性企业所设立的区域性分支机构允许投标外，其他法人的分支机构不允许参加投标。</w:t>
      </w:r>
    </w:p>
    <w:p w14:paraId="093C794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E129F4F">
      <w:pPr>
        <w:spacing w:line="440" w:lineRule="exact"/>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根据政府采购相关法律、法规、规章、文件规定并满足招标文件规定资格条件的区域性分支机构、个人独资企业、合伙企业参加本项目投标并由单位负责人签署的相关投标资料与本招标文件规定由法定代表人签署的文件材料具有同等效力。</w:t>
      </w:r>
    </w:p>
    <w:p w14:paraId="67EBEC1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 xml:space="preserve">  符合本招标文件载明的对上述</w:t>
      </w:r>
      <w:r>
        <w:rPr>
          <w:rFonts w:hint="eastAsia" w:ascii="宋体" w:hAnsi="宋体" w:cs="宋体"/>
          <w:b/>
          <w:color w:val="000000" w:themeColor="text1"/>
          <w:szCs w:val="21"/>
          <w:highlight w:val="none"/>
          <w14:textFill>
            <w14:solidFill>
              <w14:schemeClr w14:val="tx1"/>
            </w14:solidFill>
          </w14:textFill>
        </w:rPr>
        <w:t>4.1</w:t>
      </w:r>
      <w:r>
        <w:rPr>
          <w:rFonts w:hint="eastAsia" w:ascii="宋体" w:hAnsi="宋体" w:cs="宋体"/>
          <w:color w:val="000000" w:themeColor="text1"/>
          <w:szCs w:val="21"/>
          <w:highlight w:val="none"/>
          <w14:textFill>
            <w14:solidFill>
              <w14:schemeClr w14:val="tx1"/>
            </w14:solidFill>
          </w14:textFill>
        </w:rPr>
        <w:t>条的例外的规定或对投标人资格的其他补充要求：详见招标公告。</w:t>
      </w:r>
    </w:p>
    <w:p w14:paraId="4EEF5664">
      <w:pPr>
        <w:spacing w:line="400" w:lineRule="exact"/>
        <w:rPr>
          <w:rFonts w:ascii="宋体" w:hAnsi="宋体" w:cs="宋体"/>
          <w:color w:val="000000" w:themeColor="text1"/>
          <w:szCs w:val="21"/>
          <w:highlight w:val="none"/>
          <w14:textFill>
            <w14:solidFill>
              <w14:schemeClr w14:val="tx1"/>
            </w14:solidFill>
          </w14:textFill>
        </w:rPr>
      </w:pPr>
    </w:p>
    <w:p w14:paraId="3CEE0FD6">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5.投标人代表</w:t>
      </w:r>
    </w:p>
    <w:p w14:paraId="4E654B3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 xml:space="preserve">  投标人代表须持有“单位负责人授权书”。单位负责人是指单位法定代表人或者法律、行政法规规定代表单位行使职权的主要负责人（下同）。</w:t>
      </w:r>
    </w:p>
    <w:p w14:paraId="0CE7D196">
      <w:pPr>
        <w:spacing w:line="400" w:lineRule="exact"/>
        <w:rPr>
          <w:rFonts w:ascii="宋体" w:hAnsi="宋体" w:cs="宋体"/>
          <w:color w:val="000000" w:themeColor="text1"/>
          <w:szCs w:val="21"/>
          <w:highlight w:val="none"/>
          <w:shd w:val="pct10" w:color="auto" w:fill="FFFFFF"/>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5.2  </w:t>
      </w:r>
      <w:r>
        <w:rPr>
          <w:rFonts w:hint="eastAsia" w:ascii="宋体" w:hAnsi="宋体" w:cs="宋体"/>
          <w:color w:val="000000" w:themeColor="text1"/>
          <w:szCs w:val="21"/>
          <w:highlight w:val="none"/>
          <w14:textFill>
            <w14:solidFill>
              <w14:schemeClr w14:val="tx1"/>
            </w14:solidFill>
          </w14:textFill>
        </w:rPr>
        <w:t>若投标人代表是单位负责人的，则须符合本须知第</w:t>
      </w:r>
      <w:r>
        <w:rPr>
          <w:rFonts w:hint="eastAsia" w:ascii="宋体" w:hAnsi="宋体" w:cs="宋体"/>
          <w:b/>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条的要求。</w:t>
      </w:r>
    </w:p>
    <w:p w14:paraId="706D6FB8">
      <w:pPr>
        <w:spacing w:line="400" w:lineRule="exact"/>
        <w:rPr>
          <w:rFonts w:ascii="宋体" w:hAnsi="宋体" w:cs="宋体"/>
          <w:color w:val="000000" w:themeColor="text1"/>
          <w:szCs w:val="21"/>
          <w:highlight w:val="none"/>
          <w14:textFill>
            <w14:solidFill>
              <w14:schemeClr w14:val="tx1"/>
            </w14:solidFill>
          </w14:textFill>
        </w:rPr>
      </w:pPr>
    </w:p>
    <w:p w14:paraId="51069F4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6.投标费用</w:t>
      </w:r>
    </w:p>
    <w:p w14:paraId="77BF97C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 xml:space="preserve">  不论招标的结果如何，投标人自行承担其参加本次投标有关的全部费用。</w:t>
      </w:r>
    </w:p>
    <w:p w14:paraId="50B6AC83">
      <w:pPr>
        <w:spacing w:line="400" w:lineRule="exact"/>
        <w:jc w:val="center"/>
        <w:rPr>
          <w:rFonts w:ascii="宋体" w:hAnsi="宋体" w:cs="宋体"/>
          <w:b/>
          <w:color w:val="000000" w:themeColor="text1"/>
          <w:sz w:val="28"/>
          <w:highlight w:val="none"/>
          <w14:textFill>
            <w14:solidFill>
              <w14:schemeClr w14:val="tx1"/>
            </w14:solidFill>
          </w14:textFill>
        </w:rPr>
      </w:pPr>
    </w:p>
    <w:p w14:paraId="641EC1A9">
      <w:pPr>
        <w:jc w:val="center"/>
        <w:outlineLvl w:val="1"/>
        <w:rPr>
          <w:rFonts w:ascii="宋体" w:hAnsi="宋体" w:cs="宋体"/>
          <w:b/>
          <w:color w:val="000000" w:themeColor="text1"/>
          <w:sz w:val="28"/>
          <w:highlight w:val="none"/>
          <w14:textFill>
            <w14:solidFill>
              <w14:schemeClr w14:val="tx1"/>
            </w14:solidFill>
          </w14:textFill>
        </w:rPr>
      </w:pPr>
      <w:bookmarkStart w:id="91" w:name="_Toc136017631"/>
      <w:bookmarkStart w:id="92" w:name="_Toc520902395"/>
      <w:bookmarkStart w:id="93" w:name="_Toc513799072"/>
      <w:bookmarkStart w:id="94" w:name="_Toc136345102"/>
      <w:bookmarkStart w:id="95" w:name="_Toc440276562"/>
      <w:bookmarkStart w:id="96" w:name="_Toc3442"/>
      <w:bookmarkStart w:id="97" w:name="_Toc513798901"/>
      <w:r>
        <w:rPr>
          <w:rFonts w:hint="eastAsia" w:ascii="宋体" w:hAnsi="宋体" w:cs="宋体"/>
          <w:b/>
          <w:color w:val="000000" w:themeColor="text1"/>
          <w:sz w:val="28"/>
          <w:highlight w:val="none"/>
          <w14:textFill>
            <w14:solidFill>
              <w14:schemeClr w14:val="tx1"/>
            </w14:solidFill>
          </w14:textFill>
        </w:rPr>
        <w:t>B  招标文件</w:t>
      </w:r>
      <w:bookmarkEnd w:id="91"/>
      <w:bookmarkEnd w:id="92"/>
      <w:bookmarkEnd w:id="93"/>
      <w:bookmarkEnd w:id="94"/>
      <w:bookmarkEnd w:id="95"/>
      <w:bookmarkEnd w:id="96"/>
      <w:bookmarkEnd w:id="97"/>
    </w:p>
    <w:p w14:paraId="1E32054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7.招标文件的构成</w:t>
      </w:r>
    </w:p>
    <w:p w14:paraId="04E6C30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t xml:space="preserve"> 招标文件共有七部分。内容如下：</w:t>
      </w:r>
    </w:p>
    <w:p w14:paraId="378CB5A6">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第一部分招标公告</w:t>
      </w:r>
    </w:p>
    <w:p w14:paraId="3D98BCE7">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第二部分招标项目需求</w:t>
      </w:r>
    </w:p>
    <w:p w14:paraId="2A0C25AA">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第三部分投标资料表</w:t>
      </w:r>
    </w:p>
    <w:p w14:paraId="3A90E156">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第四部分投标人须知</w:t>
      </w:r>
    </w:p>
    <w:p w14:paraId="55A6A3BD">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第五部分评标办法</w:t>
      </w:r>
    </w:p>
    <w:p w14:paraId="7A2ACA4D">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第六部分合同格式</w:t>
      </w:r>
    </w:p>
    <w:p w14:paraId="3174193F">
      <w:pPr>
        <w:spacing w:line="400" w:lineRule="exact"/>
        <w:ind w:left="281" w:leftChars="13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第七部分投标文件格式</w:t>
      </w:r>
    </w:p>
    <w:p w14:paraId="2F05AA37">
      <w:pPr>
        <w:spacing w:line="40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投标人应详细阅读招标文件的全部内容和要求，不按招标文件的要求提供投标文件和资料导致的风险由投标人承担。</w:t>
      </w:r>
    </w:p>
    <w:p w14:paraId="1946288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7.2 </w:t>
      </w:r>
      <w:r>
        <w:rPr>
          <w:rFonts w:hint="eastAsia" w:ascii="宋体" w:hAnsi="宋体" w:cs="宋体"/>
          <w:color w:val="000000" w:themeColor="text1"/>
          <w:szCs w:val="21"/>
          <w:highlight w:val="none"/>
          <w14:textFill>
            <w14:solidFill>
              <w14:schemeClr w14:val="tx1"/>
            </w14:solidFill>
          </w14:textFill>
        </w:rPr>
        <w:t>与本项目有关的澄清或者修改的内容为招标文件的组成部分。</w:t>
      </w:r>
    </w:p>
    <w:p w14:paraId="110DA5A6">
      <w:pPr>
        <w:spacing w:line="400" w:lineRule="exact"/>
        <w:ind w:firstLine="210" w:firstLineChars="100"/>
        <w:rPr>
          <w:rFonts w:ascii="宋体" w:hAnsi="宋体" w:cs="宋体"/>
          <w:b/>
          <w:color w:val="000000" w:themeColor="text1"/>
          <w:szCs w:val="21"/>
          <w:highlight w:val="none"/>
          <w14:textFill>
            <w14:solidFill>
              <w14:schemeClr w14:val="tx1"/>
            </w14:solidFill>
          </w14:textFill>
        </w:rPr>
      </w:pPr>
    </w:p>
    <w:p w14:paraId="15EBD311">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8.招标文件的澄清和修改</w:t>
      </w:r>
    </w:p>
    <w:p w14:paraId="4296DE8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8.1</w:t>
      </w:r>
      <w:r>
        <w:rPr>
          <w:rFonts w:hint="eastAsia" w:ascii="宋体" w:hAnsi="宋体" w:cs="宋体"/>
          <w:color w:val="000000" w:themeColor="text1"/>
          <w:szCs w:val="21"/>
          <w:highlight w:val="none"/>
          <w14:textFill>
            <w14:solidFill>
              <w14:schemeClr w14:val="tx1"/>
            </w14:solidFill>
          </w14:textFill>
        </w:rPr>
        <w:t>采购人或者采购代理机构可以在招标文件提供期限截止后，组织已获取招标文件的潜在投标人现场考察或者召开开标前答疑会。组织现场考察或者召开答疑会的在招标文件“投标资料表”中载明。</w:t>
      </w:r>
    </w:p>
    <w:p w14:paraId="747BE5B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8.2  </w:t>
      </w:r>
      <w:r>
        <w:rPr>
          <w:rFonts w:hint="eastAsia" w:ascii="宋体" w:hAnsi="宋体" w:cs="宋体"/>
          <w:color w:val="000000" w:themeColor="text1"/>
          <w:szCs w:val="21"/>
          <w:highlight w:val="none"/>
          <w14:textFill>
            <w14:solidFill>
              <w14:schemeClr w14:val="tx1"/>
            </w14:solidFill>
          </w14:textFill>
        </w:rPr>
        <w:t>若潜在投标人对招标文件有疑点，要求采购人澄清的，应以书面形式通知采购代理机构，要求澄清的截止时间同有效质疑的截止时间。</w:t>
      </w:r>
    </w:p>
    <w:p w14:paraId="68688D1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8.3</w:t>
      </w:r>
      <w:r>
        <w:rPr>
          <w:rFonts w:hint="eastAsia" w:ascii="宋体" w:hAnsi="宋体" w:cs="宋体"/>
          <w:color w:val="000000" w:themeColor="text1"/>
          <w:szCs w:val="21"/>
          <w:highlight w:val="none"/>
          <w14:textFill>
            <w14:solidFill>
              <w14:schemeClr w14:val="tx1"/>
            </w14:solidFill>
          </w14:textFill>
        </w:rPr>
        <w:t xml:space="preserve">  采购人或者采购代理机构可以对已发出的招标文件进行必要的澄清或者修改，但不得改变采购标的和资格条件。澄清或者修改在原公告发布媒体上发布更正公告。更正公告为招标文件的组成部分，一经在网站发布，视同已通知所有招标文件的收受人，不再采用其它方式传达相关信息，若因未能及时了解到上述网站上发布的相关信息而导致的一切后果由投标人自行承担。</w:t>
      </w:r>
    </w:p>
    <w:p w14:paraId="084A3CF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8.4</w:t>
      </w:r>
      <w:r>
        <w:rPr>
          <w:rFonts w:hint="eastAsia" w:ascii="宋体" w:hAnsi="宋体" w:cs="宋体"/>
          <w:color w:val="000000" w:themeColor="text1"/>
          <w:szCs w:val="21"/>
          <w:highlight w:val="none"/>
          <w14:textFill>
            <w14:solidFill>
              <w14:schemeClr w14:val="tx1"/>
            </w14:solidFill>
          </w14:textFill>
        </w:rPr>
        <w:t xml:space="preserve">  澄清或者修改的内容可能影响投标文件编制的，采购人或者采购代理机构在投标截止时间至少15日前，以书面形式（纸质、传真或电子邮件形式）通知所有获取招标文件的潜在投标人；不足15日的，采购人或者采购代理机构顺延提交投标文件的截止时间。</w:t>
      </w:r>
    </w:p>
    <w:p w14:paraId="3AE68C54">
      <w:pPr>
        <w:spacing w:line="400" w:lineRule="exact"/>
        <w:rPr>
          <w:rFonts w:ascii="宋体" w:hAnsi="宋体" w:cs="宋体"/>
          <w:color w:val="000000" w:themeColor="text1"/>
          <w:szCs w:val="24"/>
          <w:highlight w:val="none"/>
          <w:u w:val="single"/>
          <w14:textFill>
            <w14:solidFill>
              <w14:schemeClr w14:val="tx1"/>
            </w14:solidFill>
          </w14:textFill>
        </w:rPr>
      </w:pPr>
    </w:p>
    <w:p w14:paraId="5BFD4D21">
      <w:pPr>
        <w:jc w:val="center"/>
        <w:outlineLvl w:val="1"/>
        <w:rPr>
          <w:rFonts w:ascii="宋体" w:hAnsi="宋体" w:cs="宋体"/>
          <w:b/>
          <w:color w:val="000000" w:themeColor="text1"/>
          <w:sz w:val="28"/>
          <w:highlight w:val="none"/>
          <w14:textFill>
            <w14:solidFill>
              <w14:schemeClr w14:val="tx1"/>
            </w14:solidFill>
          </w14:textFill>
        </w:rPr>
      </w:pPr>
      <w:bookmarkStart w:id="98" w:name="_Toc513799073"/>
      <w:bookmarkStart w:id="99" w:name="_Toc136017632"/>
      <w:bookmarkStart w:id="100" w:name="_Toc136345103"/>
      <w:bookmarkStart w:id="101" w:name="_Toc9362"/>
      <w:bookmarkStart w:id="102" w:name="_Toc513798902"/>
      <w:bookmarkStart w:id="103" w:name="_Toc520902396"/>
      <w:bookmarkStart w:id="104" w:name="_Toc440276563"/>
      <w:r>
        <w:rPr>
          <w:rFonts w:hint="eastAsia" w:ascii="宋体" w:hAnsi="宋体" w:cs="宋体"/>
          <w:b/>
          <w:color w:val="000000" w:themeColor="text1"/>
          <w:sz w:val="28"/>
          <w:highlight w:val="none"/>
          <w14:textFill>
            <w14:solidFill>
              <w14:schemeClr w14:val="tx1"/>
            </w14:solidFill>
          </w14:textFill>
        </w:rPr>
        <w:t>C  投标文件</w:t>
      </w:r>
      <w:bookmarkEnd w:id="98"/>
      <w:bookmarkEnd w:id="99"/>
      <w:bookmarkEnd w:id="100"/>
      <w:bookmarkEnd w:id="101"/>
      <w:bookmarkEnd w:id="102"/>
      <w:bookmarkEnd w:id="103"/>
      <w:bookmarkEnd w:id="104"/>
    </w:p>
    <w:p w14:paraId="260C924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 投标文件的组成</w:t>
      </w:r>
    </w:p>
    <w:p w14:paraId="40DFAC7E">
      <w:pPr>
        <w:spacing w:line="400" w:lineRule="exac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9.1</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投标文件的形式和效力 </w:t>
      </w:r>
    </w:p>
    <w:p w14:paraId="63725A8D">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（1）投标文件分为电子投标文件以及备份投标文件，备份投标文件为以 U 盘存储的电子备份投标文件。</w:t>
      </w:r>
    </w:p>
    <w:p w14:paraId="31C7C865">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（2）电子投标文件，按“政采云供应商项目采购-电子招投标操作指南”及本招标文件要求制作、加密并递交。 </w:t>
      </w:r>
    </w:p>
    <w:p w14:paraId="3655C799">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（3）以 U 盘存储的电子备份投标文件，须按“政采云供应商项目采购-电子招投标操作指南”制作的备份文件（后缀格式为“.bfbs”）。因 U 盘损坏无法正常获取电子备份文件或 U 盘存储的电子备份投标文件格式原因未能成功上传政采云系统的均作无效标处理，一切责任由投标人自行负责。</w:t>
      </w:r>
    </w:p>
    <w:p w14:paraId="6F3E66D3">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4）投标文件的效力：投标文件的启用，按先后顺位分别为电子投标文件、以 U 盘存储的电子备份投标文件。在下一顺位的投标文件启用时，前一顺位的投标文件自动失效。电子投标文件未能按时解密，投标人提供了电子备份投标文件，以电子备份投标文件作为依据，否则视为投标文件撤回。电子投标文件已按时解密的，电子备份投标文件自动失效。</w:t>
      </w:r>
    </w:p>
    <w:p w14:paraId="564519E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投标文件由资格文件、商务技术文件和报价文件三部分组成，资格文件、商务技术文件、报价文件分别编制；电子投标文件中所须加盖公章部分均采用 CA 签章。</w:t>
      </w:r>
      <w:r>
        <w:rPr>
          <w:rFonts w:hint="eastAsia" w:ascii="宋体" w:hAnsi="宋体" w:cs="宋体"/>
          <w:color w:val="000000" w:themeColor="text1"/>
          <w:szCs w:val="21"/>
          <w:highlight w:val="none"/>
          <w14:textFill>
            <w14:solidFill>
              <w14:schemeClr w14:val="tx1"/>
            </w14:solidFill>
          </w14:textFill>
        </w:rPr>
        <w:t>具体组成内容在本招标文件“投标资料表”中做出规定。</w:t>
      </w:r>
    </w:p>
    <w:p w14:paraId="63AFC413">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9.3</w:t>
      </w:r>
      <w:r>
        <w:rPr>
          <w:rFonts w:hint="eastAsia" w:ascii="宋体" w:hAnsi="宋体"/>
          <w:color w:val="000000" w:themeColor="text1"/>
          <w:szCs w:val="21"/>
          <w:highlight w:val="none"/>
          <w14:textFill>
            <w14:solidFill>
              <w14:schemeClr w14:val="tx1"/>
            </w14:solidFill>
          </w14:textFill>
        </w:rPr>
        <w:t xml:space="preserve">  组成投标文件的各项资料中本招标书的有规定格式的，应统一按本招标书的规定格式填写。未有规定格式的资料，投标人应自行编制，但至少要包含组成投标文件要求的内容。</w:t>
      </w:r>
    </w:p>
    <w:p w14:paraId="6007F845">
      <w:pPr>
        <w:spacing w:line="440" w:lineRule="exact"/>
        <w:rPr>
          <w:rFonts w:ascii="宋体" w:hAnsi="宋体"/>
          <w:color w:val="000000" w:themeColor="text1"/>
          <w:szCs w:val="21"/>
          <w:highlight w:val="none"/>
          <w14:textFill>
            <w14:solidFill>
              <w14:schemeClr w14:val="tx1"/>
            </w14:solidFill>
          </w14:textFill>
        </w:rPr>
      </w:pPr>
    </w:p>
    <w:p w14:paraId="2733AE77">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  投标报价</w:t>
      </w:r>
    </w:p>
    <w:p w14:paraId="20288070">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10.1</w:t>
      </w:r>
      <w:r>
        <w:rPr>
          <w:rFonts w:hint="eastAsia" w:ascii="宋体" w:hAnsi="宋体" w:cs="宋体"/>
          <w:color w:val="000000" w:themeColor="text1"/>
          <w:szCs w:val="21"/>
          <w:highlight w:val="none"/>
          <w14:textFill>
            <w14:solidFill>
              <w14:schemeClr w14:val="tx1"/>
            </w14:solidFill>
          </w14:textFill>
        </w:rPr>
        <w:t xml:space="preserve">  本次招标对投标报价组成的具体要求在招标文件“投标资料表”中做出规定。</w:t>
      </w:r>
    </w:p>
    <w:p w14:paraId="7CBA41B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10.2  </w:t>
      </w:r>
      <w:r>
        <w:rPr>
          <w:rFonts w:hint="eastAsia" w:ascii="宋体" w:hAnsi="宋体" w:cs="宋体"/>
          <w:color w:val="000000" w:themeColor="text1"/>
          <w:szCs w:val="21"/>
          <w:highlight w:val="none"/>
          <w14:textFill>
            <w14:solidFill>
              <w14:schemeClr w14:val="tx1"/>
            </w14:solidFill>
          </w14:textFill>
        </w:rPr>
        <w:t>投标人要按照招标文件中的“开标一览表”格式和内容完整填写投标总价及其他事项。</w:t>
      </w:r>
    </w:p>
    <w:p w14:paraId="5ED76DF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10.3</w:t>
      </w:r>
      <w:r>
        <w:rPr>
          <w:rFonts w:hint="eastAsia" w:ascii="宋体" w:hAnsi="宋体" w:cs="宋体"/>
          <w:color w:val="000000" w:themeColor="text1"/>
          <w:szCs w:val="21"/>
          <w:highlight w:val="none"/>
          <w14:textFill>
            <w14:solidFill>
              <w14:schemeClr w14:val="tx1"/>
            </w14:solidFill>
          </w14:textFill>
        </w:rPr>
        <w:t xml:space="preserve">  除非招标文件另有备选投标方案的规定，投标应该只有一个投标报价。投标人若有投标声明，应载明在“开标一览表”中，供开标时唱出，未经唱出的声明在评标时不作考虑。</w:t>
      </w:r>
    </w:p>
    <w:p w14:paraId="6EAC4BC3">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10.4  </w:t>
      </w:r>
      <w:r>
        <w:rPr>
          <w:rFonts w:hint="eastAsia" w:ascii="宋体" w:hAnsi="宋体" w:cs="宋体"/>
          <w:color w:val="000000" w:themeColor="text1"/>
          <w:szCs w:val="21"/>
          <w:highlight w:val="none"/>
          <w14:textFill>
            <w14:solidFill>
              <w14:schemeClr w14:val="tx1"/>
            </w14:solidFill>
          </w14:textFill>
        </w:rPr>
        <w:t>开标后以及在评标及中标后的合同执行过程中，投标人不得以任何理由变更投标价格。</w:t>
      </w:r>
      <w:r>
        <w:rPr>
          <w:rFonts w:hint="eastAsia" w:ascii="宋体" w:hAnsi="宋体" w:cs="宋体"/>
          <w:b/>
          <w:color w:val="000000" w:themeColor="text1"/>
          <w:szCs w:val="21"/>
          <w:highlight w:val="none"/>
          <w14:textFill>
            <w14:solidFill>
              <w14:schemeClr w14:val="tx1"/>
            </w14:solidFill>
          </w14:textFill>
        </w:rPr>
        <w:t>若投标人在中标以后做出任何改变投标价格的决定，将被视作撤标而失去中标资格。</w:t>
      </w:r>
    </w:p>
    <w:p w14:paraId="69C3451A">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10.5  本项目采用最高投标限价，超过最高限价的投标文件无效。</w:t>
      </w:r>
    </w:p>
    <w:p w14:paraId="0DF0E9AB">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10.6  </w:t>
      </w:r>
      <w:r>
        <w:rPr>
          <w:rFonts w:hint="eastAsia" w:ascii="宋体" w:hAnsi="宋体" w:cs="宋体"/>
          <w:color w:val="000000" w:themeColor="text1"/>
          <w:szCs w:val="21"/>
          <w:highlight w:val="none"/>
          <w14:textFill>
            <w14:solidFill>
              <w14:schemeClr w14:val="tx1"/>
            </w14:solidFill>
          </w14:textFill>
        </w:rPr>
        <w:t>本项目的投标货币为人民币。</w:t>
      </w:r>
    </w:p>
    <w:p w14:paraId="705F48B5">
      <w:pPr>
        <w:spacing w:line="400" w:lineRule="exact"/>
        <w:rPr>
          <w:rFonts w:ascii="宋体" w:hAnsi="宋体" w:cs="宋体"/>
          <w:b/>
          <w:color w:val="000000" w:themeColor="text1"/>
          <w:szCs w:val="21"/>
          <w:highlight w:val="none"/>
          <w14:textFill>
            <w14:solidFill>
              <w14:schemeClr w14:val="tx1"/>
            </w14:solidFill>
          </w14:textFill>
        </w:rPr>
      </w:pPr>
    </w:p>
    <w:p w14:paraId="6A5B41C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  投标文件的格式和编写</w:t>
      </w:r>
    </w:p>
    <w:p w14:paraId="659F237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11.1</w:t>
      </w:r>
      <w:r>
        <w:rPr>
          <w:rFonts w:hint="eastAsia" w:ascii="宋体" w:hAnsi="宋体" w:cs="宋体"/>
          <w:color w:val="000000" w:themeColor="text1"/>
          <w:szCs w:val="21"/>
          <w:highlight w:val="none"/>
          <w14:textFill>
            <w14:solidFill>
              <w14:schemeClr w14:val="tx1"/>
            </w14:solidFill>
          </w14:textFill>
        </w:rPr>
        <w:t xml:space="preserve">  投标文件须按“投标文件的有关格式”提供的统一格式填写、签署和加盖公章。</w:t>
      </w:r>
    </w:p>
    <w:p w14:paraId="40685C2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11.2 </w:t>
      </w:r>
      <w:r>
        <w:rPr>
          <w:rFonts w:hint="eastAsia" w:ascii="宋体" w:hAnsi="宋体" w:cs="宋体"/>
          <w:color w:val="000000" w:themeColor="text1"/>
          <w:szCs w:val="21"/>
          <w:highlight w:val="none"/>
          <w14:textFill>
            <w14:solidFill>
              <w14:schemeClr w14:val="tx1"/>
            </w14:solidFill>
          </w14:textFill>
        </w:rPr>
        <w:t xml:space="preserve"> “开标一览表”应按照统一格式填写，不得自行增减内容。</w:t>
      </w:r>
    </w:p>
    <w:p w14:paraId="4F0C22AB">
      <w:pPr>
        <w:widowControl/>
        <w:spacing w:line="360" w:lineRule="auto"/>
        <w:rPr>
          <w:rFonts w:ascii="宋体" w:hAnsi="宋体" w:cs="宋体"/>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11.3  </w:t>
      </w:r>
      <w:r>
        <w:rPr>
          <w:rFonts w:hint="eastAsia" w:cs="宋体" w:asciiTheme="minorEastAsia" w:hAnsiTheme="minorEastAsia" w:eastAsiaTheme="minorEastAsia"/>
          <w:bCs/>
          <w:color w:val="000000" w:themeColor="text1"/>
          <w:szCs w:val="21"/>
          <w:highlight w:val="none"/>
          <w14:textFill>
            <w14:solidFill>
              <w14:schemeClr w14:val="tx1"/>
            </w14:solidFill>
          </w14:textFill>
        </w:rPr>
        <w:t>投标书文件数量</w:t>
      </w:r>
      <w:r>
        <w:rPr>
          <w:rFonts w:hint="eastAsia" w:ascii="宋体" w:hAnsi="宋体" w:cs="宋体"/>
          <w:color w:val="000000" w:themeColor="text1"/>
          <w:szCs w:val="21"/>
          <w:highlight w:val="none"/>
          <w14:textFill>
            <w14:solidFill>
              <w14:schemeClr w14:val="tx1"/>
            </w14:solidFill>
          </w14:textFill>
        </w:rPr>
        <w:t>的具体要求在招标文件“投标资料表”中做出规定。</w:t>
      </w:r>
    </w:p>
    <w:p w14:paraId="29373EE2">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1.4  </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电子投标文件部分：投标人应根据“政采云供应商项目采购-电子招投标操作指南”及本招标文件规定的格式和顺序编制电子投标文件并进行关联定位；电子投标文件中须加盖投标人公章部分均采用 CA 签章，签字部分可用 CA 锁法人章（如有），未申请法人章的将签名部分签好后以扫描件形式上传至投标文件（具体操作请咨询政采云 400-8817190）。 </w:t>
      </w:r>
    </w:p>
    <w:p w14:paraId="0652388B">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11.5 </w:t>
      </w:r>
      <w:r>
        <w:rPr>
          <w:rFonts w:hint="eastAsia" w:ascii="宋体" w:hAnsi="宋体" w:cs="宋体"/>
          <w:color w:val="000000" w:themeColor="text1"/>
          <w:szCs w:val="21"/>
          <w:highlight w:val="none"/>
          <w14:textFill>
            <w14:solidFill>
              <w14:schemeClr w14:val="tx1"/>
            </w14:solidFill>
          </w14:textFill>
        </w:rPr>
        <w:t>除招标文件有特殊要求外，投标文件中所使用的计量单位应采用国家法定计量单位。</w:t>
      </w:r>
    </w:p>
    <w:p w14:paraId="398E42F2">
      <w:pPr>
        <w:spacing w:line="400" w:lineRule="exact"/>
        <w:rPr>
          <w:rFonts w:ascii="宋体" w:hAnsi="宋体" w:cs="宋体"/>
          <w:color w:val="000000" w:themeColor="text1"/>
          <w:szCs w:val="21"/>
          <w:highlight w:val="none"/>
          <w14:textFill>
            <w14:solidFill>
              <w14:schemeClr w14:val="tx1"/>
            </w14:solidFill>
          </w14:textFill>
        </w:rPr>
      </w:pPr>
    </w:p>
    <w:p w14:paraId="73367DF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 投标有效期</w:t>
      </w:r>
    </w:p>
    <w:p w14:paraId="4F8555B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12.1 </w:t>
      </w:r>
      <w:r>
        <w:rPr>
          <w:rFonts w:hint="eastAsia" w:ascii="宋体" w:hAnsi="宋体" w:cs="宋体"/>
          <w:color w:val="000000" w:themeColor="text1"/>
          <w:szCs w:val="21"/>
          <w:highlight w:val="none"/>
          <w14:textFill>
            <w14:solidFill>
              <w14:schemeClr w14:val="tx1"/>
            </w14:solidFill>
          </w14:textFill>
        </w:rPr>
        <w:t xml:space="preserve"> 投标有效期在本招标文件“投标资料表”中做出规定。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2803A5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12.2  </w:t>
      </w:r>
      <w:r>
        <w:rPr>
          <w:rFonts w:hint="eastAsia" w:ascii="宋体" w:hAnsi="宋体" w:cs="宋体"/>
          <w:color w:val="000000" w:themeColor="text1"/>
          <w:szCs w:val="21"/>
          <w:highlight w:val="none"/>
          <w14:textFill>
            <w14:solidFill>
              <w14:schemeClr w14:val="tx1"/>
            </w14:solidFill>
          </w14:textFill>
        </w:rPr>
        <w:t>在特殊情况下，在原投标有效期截止之前，应采购人要求，采购代理机构可要求投标人延长投标有效期，这种要求的提出和投标人的答复都应以书面（含传真）的形式进行。同意延长有效期的投标人不会被要求或允许修改其投标文件。</w:t>
      </w:r>
    </w:p>
    <w:p w14:paraId="0F0E24B0">
      <w:pPr>
        <w:spacing w:line="400" w:lineRule="exact"/>
        <w:rPr>
          <w:rFonts w:ascii="宋体" w:hAnsi="宋体" w:cs="宋体"/>
          <w:color w:val="000000" w:themeColor="text1"/>
          <w:szCs w:val="21"/>
          <w:highlight w:val="none"/>
          <w14:textFill>
            <w14:solidFill>
              <w14:schemeClr w14:val="tx1"/>
            </w14:solidFill>
          </w14:textFill>
        </w:rPr>
      </w:pPr>
    </w:p>
    <w:p w14:paraId="5D6AE4B8">
      <w:pPr>
        <w:spacing w:line="400" w:lineRule="exact"/>
        <w:rPr>
          <w:rFonts w:ascii="宋体" w:hAnsi="宋体" w:cs="宋体"/>
          <w:b/>
          <w:color w:val="000000" w:themeColor="text1"/>
          <w:szCs w:val="21"/>
          <w:highlight w:val="none"/>
          <w14:textFill>
            <w14:solidFill>
              <w14:schemeClr w14:val="tx1"/>
            </w14:solidFill>
          </w14:textFill>
        </w:rPr>
      </w:pPr>
    </w:p>
    <w:p w14:paraId="16FC57F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  投标保证金</w:t>
      </w:r>
    </w:p>
    <w:p w14:paraId="2598DB4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本项目无需缴纳投标保证金。</w:t>
      </w:r>
    </w:p>
    <w:p w14:paraId="18FE86B0">
      <w:pPr>
        <w:spacing w:line="400" w:lineRule="exact"/>
        <w:rPr>
          <w:rFonts w:ascii="宋体" w:hAnsi="宋体" w:cs="宋体"/>
          <w:color w:val="000000" w:themeColor="text1"/>
          <w:sz w:val="24"/>
          <w:highlight w:val="none"/>
          <w:u w:val="single"/>
          <w14:textFill>
            <w14:solidFill>
              <w14:schemeClr w14:val="tx1"/>
            </w14:solidFill>
          </w14:textFill>
        </w:rPr>
      </w:pPr>
    </w:p>
    <w:p w14:paraId="04647DF5">
      <w:pPr>
        <w:jc w:val="center"/>
        <w:outlineLvl w:val="1"/>
        <w:rPr>
          <w:rFonts w:ascii="宋体" w:hAnsi="宋体" w:cs="宋体"/>
          <w:b/>
          <w:color w:val="000000" w:themeColor="text1"/>
          <w:sz w:val="28"/>
          <w:highlight w:val="none"/>
          <w14:textFill>
            <w14:solidFill>
              <w14:schemeClr w14:val="tx1"/>
            </w14:solidFill>
          </w14:textFill>
        </w:rPr>
      </w:pPr>
      <w:bookmarkStart w:id="105" w:name="_Toc5101"/>
      <w:bookmarkStart w:id="106" w:name="_Toc136345104"/>
      <w:bookmarkStart w:id="107" w:name="_Toc513798903"/>
      <w:bookmarkStart w:id="108" w:name="_Toc513799074"/>
      <w:bookmarkStart w:id="109" w:name="_Toc520902397"/>
      <w:bookmarkStart w:id="110" w:name="_Toc136017633"/>
      <w:bookmarkStart w:id="111" w:name="_Toc440276564"/>
      <w:r>
        <w:rPr>
          <w:rFonts w:hint="eastAsia" w:ascii="宋体" w:hAnsi="宋体" w:cs="宋体"/>
          <w:b/>
          <w:color w:val="000000" w:themeColor="text1"/>
          <w:sz w:val="28"/>
          <w:highlight w:val="none"/>
          <w14:textFill>
            <w14:solidFill>
              <w14:schemeClr w14:val="tx1"/>
            </w14:solidFill>
          </w14:textFill>
        </w:rPr>
        <w:t>D  投标文件的递交</w:t>
      </w:r>
      <w:bookmarkEnd w:id="105"/>
      <w:bookmarkEnd w:id="106"/>
      <w:bookmarkEnd w:id="107"/>
      <w:bookmarkEnd w:id="108"/>
      <w:bookmarkEnd w:id="109"/>
      <w:bookmarkEnd w:id="110"/>
      <w:bookmarkEnd w:id="111"/>
    </w:p>
    <w:p w14:paraId="606D0170">
      <w:pPr>
        <w:spacing w:line="40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14.投标文件的装订、密封、标记和递送</w:t>
      </w:r>
    </w:p>
    <w:p w14:paraId="0E2DB27A">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14.1  </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电子投标文件：投标人应根据“项目采购-电子招投标操作指南”及本招标文件规定的格式和顺序编制电子投标文件并进行关联定位。 </w:t>
      </w:r>
    </w:p>
    <w:p w14:paraId="4814CC9B">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14.</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2  电子备份投标文件：单独包封，外包装封面上应注明投标人名称、投标人地址、投标文件名称（电子投标文件的备份文件）、投标项目名称、项目编号及“开标时启封”字样，并加盖投标人公章。 </w:t>
      </w:r>
    </w:p>
    <w:p w14:paraId="5A10137E">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14.</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3  未按规定密封或标记的电子备份投标文件，采购人有权拒绝接受其投标。 </w:t>
      </w:r>
    </w:p>
    <w:p w14:paraId="6C11713D">
      <w:pPr>
        <w:spacing w:line="400" w:lineRule="exact"/>
        <w:rPr>
          <w:rFonts w:ascii="宋体" w:hAnsi="宋体" w:cs="宋体"/>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14.</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  如果投标人未按上述要求密封或标记而造成投标文件被误投或提前拆封的风险由投标人承担。</w:t>
      </w:r>
    </w:p>
    <w:p w14:paraId="7B5369CC">
      <w:pPr>
        <w:spacing w:line="400" w:lineRule="exact"/>
        <w:rPr>
          <w:rFonts w:ascii="宋体" w:hAnsi="宋体" w:cs="宋体"/>
          <w:color w:val="000000" w:themeColor="text1"/>
          <w:szCs w:val="21"/>
          <w:highlight w:val="none"/>
          <w14:textFill>
            <w14:solidFill>
              <w14:schemeClr w14:val="tx1"/>
            </w14:solidFill>
          </w14:textFill>
        </w:rPr>
      </w:pPr>
    </w:p>
    <w:p w14:paraId="1BA9A23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投标截止时间</w:t>
      </w:r>
    </w:p>
    <w:p w14:paraId="0D25B15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15.1 </w:t>
      </w:r>
      <w:r>
        <w:rPr>
          <w:rFonts w:hint="eastAsia" w:ascii="宋体" w:hAnsi="宋体" w:cs="宋体"/>
          <w:color w:val="000000" w:themeColor="text1"/>
          <w:szCs w:val="21"/>
          <w:highlight w:val="none"/>
          <w14:textFill>
            <w14:solidFill>
              <w14:schemeClr w14:val="tx1"/>
            </w14:solidFill>
          </w14:textFill>
        </w:rPr>
        <w:t xml:space="preserve"> 投标人应在招标文件要求提交（上传）投标文件的截止时间前，将投标文件上传至政府采购云平台。采购代理机构</w:t>
      </w:r>
      <w:r>
        <w:rPr>
          <w:rFonts w:hint="eastAsia" w:ascii="宋体" w:hAnsi="宋体" w:cs="宋体"/>
          <w:b/>
          <w:color w:val="000000" w:themeColor="text1"/>
          <w:szCs w:val="21"/>
          <w:highlight w:val="none"/>
          <w14:textFill>
            <w14:solidFill>
              <w14:schemeClr w14:val="tx1"/>
            </w14:solidFill>
          </w14:textFill>
        </w:rPr>
        <w:t>拒绝接收在投标截止时间以后提交（上传）的投标文件</w:t>
      </w:r>
      <w:r>
        <w:rPr>
          <w:rFonts w:hint="eastAsia" w:ascii="宋体" w:hAnsi="宋体" w:cs="宋体"/>
          <w:color w:val="000000" w:themeColor="text1"/>
          <w:szCs w:val="21"/>
          <w:highlight w:val="none"/>
          <w14:textFill>
            <w14:solidFill>
              <w14:schemeClr w14:val="tx1"/>
            </w14:solidFill>
          </w14:textFill>
        </w:rPr>
        <w:t>。</w:t>
      </w:r>
    </w:p>
    <w:p w14:paraId="159E482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15.2</w:t>
      </w:r>
      <w:r>
        <w:rPr>
          <w:rFonts w:hint="eastAsia" w:ascii="宋体" w:hAnsi="宋体" w:cs="宋体"/>
          <w:color w:val="000000" w:themeColor="text1"/>
          <w:szCs w:val="21"/>
          <w:highlight w:val="none"/>
          <w14:textFill>
            <w14:solidFill>
              <w14:schemeClr w14:val="tx1"/>
            </w14:solidFill>
          </w14:textFill>
        </w:rPr>
        <w:t xml:space="preserve">  采购代理机构因故需推迟投标截止时间、开标时间时，应提前以公告或书面的形式通知购买招标文件的所有潜在投标人。潜在投标人在收到通知后应立即以书面形式回复采购代理机构。在这种情况下，采购代理机构和潜在投标人相应的权利和义务将受到新的截止期的约束。</w:t>
      </w:r>
    </w:p>
    <w:p w14:paraId="2BC142B5">
      <w:pPr>
        <w:spacing w:line="400" w:lineRule="exact"/>
        <w:rPr>
          <w:rFonts w:ascii="宋体" w:hAnsi="宋体" w:cs="宋体"/>
          <w:color w:val="000000" w:themeColor="text1"/>
          <w:szCs w:val="21"/>
          <w:highlight w:val="none"/>
          <w14:textFill>
            <w14:solidFill>
              <w14:schemeClr w14:val="tx1"/>
            </w14:solidFill>
          </w14:textFill>
        </w:rPr>
      </w:pPr>
    </w:p>
    <w:p w14:paraId="2F36577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16.投标文件的修改和撤回</w:t>
      </w:r>
    </w:p>
    <w:p w14:paraId="0FE3D65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16.1</w:t>
      </w:r>
      <w:r>
        <w:rPr>
          <w:rFonts w:hint="eastAsia" w:ascii="宋体" w:hAnsi="宋体" w:cs="宋体"/>
          <w:color w:val="000000" w:themeColor="text1"/>
          <w:szCs w:val="21"/>
          <w:highlight w:val="none"/>
          <w14:textFill>
            <w14:solidFill>
              <w14:schemeClr w14:val="tx1"/>
            </w14:solidFill>
          </w14:textFill>
        </w:rPr>
        <w:t xml:space="preserve">  投标人在投标截止时间前，可以对已经提交的投标文件进行补充、修改或者撤回。</w:t>
      </w:r>
    </w:p>
    <w:p w14:paraId="279AD77C">
      <w:pPr>
        <w:spacing w:line="400" w:lineRule="exact"/>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已经完成传输递交的电子加密投标文件进行补充或者修改的，应当先行撤回原文件，补充、修改后重新传输递交。投标人在投标截止时间前未重新完成传输递交的，视为撤回投标文件。投标截止时间后递交的电子加密投标文件，电子交易平台将拒收。</w:t>
      </w:r>
    </w:p>
    <w:p w14:paraId="12588230">
      <w:pPr>
        <w:spacing w:line="400" w:lineRule="exact"/>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投标人在投标截止时间前递交了需要补充或修改的电子加密投标文件的备份投标文件，可以重新提交补充或修改后的备份投标文件。</w:t>
      </w:r>
    </w:p>
    <w:p w14:paraId="2CC4373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16.2</w:t>
      </w:r>
      <w:r>
        <w:rPr>
          <w:rFonts w:hint="eastAsia" w:ascii="宋体" w:hAnsi="宋体" w:cs="宋体"/>
          <w:color w:val="000000" w:themeColor="text1"/>
          <w:szCs w:val="21"/>
          <w:highlight w:val="none"/>
          <w14:textFill>
            <w14:solidFill>
              <w14:schemeClr w14:val="tx1"/>
            </w14:solidFill>
          </w14:textFill>
        </w:rPr>
        <w:t xml:space="preserve">  投标截止时间后，投标人不得对其投标文件进行补充、修改。</w:t>
      </w:r>
    </w:p>
    <w:p w14:paraId="1CE76317">
      <w:pPr>
        <w:spacing w:line="400" w:lineRule="exact"/>
        <w:rPr>
          <w:rFonts w:ascii="宋体" w:hAnsi="宋体" w:cs="宋体"/>
          <w:color w:val="000000" w:themeColor="text1"/>
          <w:szCs w:val="21"/>
          <w:highlight w:val="none"/>
          <w14:textFill>
            <w14:solidFill>
              <w14:schemeClr w14:val="tx1"/>
            </w14:solidFill>
          </w14:textFill>
        </w:rPr>
      </w:pPr>
    </w:p>
    <w:p w14:paraId="0DFB09BB">
      <w:pPr>
        <w:jc w:val="center"/>
        <w:outlineLvl w:val="1"/>
        <w:rPr>
          <w:rFonts w:ascii="宋体" w:hAnsi="宋体" w:cs="宋体"/>
          <w:b/>
          <w:color w:val="000000" w:themeColor="text1"/>
          <w:sz w:val="28"/>
          <w:highlight w:val="none"/>
          <w14:textFill>
            <w14:solidFill>
              <w14:schemeClr w14:val="tx1"/>
            </w14:solidFill>
          </w14:textFill>
        </w:rPr>
      </w:pPr>
      <w:bookmarkStart w:id="112" w:name="_Toc513799075"/>
      <w:bookmarkStart w:id="113" w:name="_Toc440276565"/>
      <w:bookmarkStart w:id="114" w:name="_Toc136017634"/>
      <w:bookmarkStart w:id="115" w:name="_Toc136345105"/>
      <w:bookmarkStart w:id="116" w:name="_Toc520902398"/>
      <w:bookmarkStart w:id="117" w:name="_Toc513798904"/>
      <w:bookmarkStart w:id="118" w:name="_Toc11416"/>
      <w:r>
        <w:rPr>
          <w:rFonts w:hint="eastAsia" w:ascii="宋体" w:hAnsi="宋体" w:cs="宋体"/>
          <w:b/>
          <w:color w:val="000000" w:themeColor="text1"/>
          <w:sz w:val="28"/>
          <w:highlight w:val="none"/>
          <w14:textFill>
            <w14:solidFill>
              <w14:schemeClr w14:val="tx1"/>
            </w14:solidFill>
          </w14:textFill>
        </w:rPr>
        <w:t>E  开标</w:t>
      </w:r>
      <w:bookmarkEnd w:id="112"/>
      <w:bookmarkEnd w:id="113"/>
      <w:bookmarkEnd w:id="114"/>
      <w:bookmarkEnd w:id="115"/>
      <w:bookmarkEnd w:id="116"/>
      <w:bookmarkEnd w:id="117"/>
      <w:bookmarkEnd w:id="118"/>
    </w:p>
    <w:p w14:paraId="4B7F07A2">
      <w:pPr>
        <w:spacing w:line="40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17</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开标</w:t>
      </w:r>
    </w:p>
    <w:p w14:paraId="735F50F4">
      <w:pPr>
        <w:spacing w:line="40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17.1  </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采购代理机构按招标文件规定的时间、地点主持公开开标。</w:t>
      </w:r>
    </w:p>
    <w:p w14:paraId="0B9E917E">
      <w:pPr>
        <w:widowControl/>
        <w:spacing w:line="360" w:lineRule="auto"/>
        <w:jc w:val="left"/>
        <w:rPr>
          <w:rFonts w:cs="宋体" w:asciiTheme="minorEastAsia" w:hAnsiTheme="minorEastAsia" w:eastAsiaTheme="minorEastAsia"/>
          <w:b/>
          <w:bCs/>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17.2  </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电子投标开标及评审程序</w:t>
      </w:r>
    </w:p>
    <w:p w14:paraId="753B9D65">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（1）投标截止时间后，投标人登录政采云平台，用“项目采购-开标评标”功能对电子投标文件进行在线解密。在线解密电子投标文件时间为开标时间起</w:t>
      </w:r>
      <w:r>
        <w:rPr>
          <w:rFonts w:hint="eastAsia" w:cs="宋体" w:asciiTheme="minorEastAsia" w:hAnsiTheme="minorEastAsia" w:eastAsiaTheme="minorEastAsia"/>
          <w:b/>
          <w:color w:val="000000" w:themeColor="text1"/>
          <w:kern w:val="0"/>
          <w:szCs w:val="21"/>
          <w:highlight w:val="none"/>
          <w:u w:val="single"/>
          <w14:textFill>
            <w14:solidFill>
              <w14:schemeClr w14:val="tx1"/>
            </w14:solidFill>
          </w14:textFill>
        </w:rPr>
        <w:t>30分钟</w:t>
      </w:r>
      <w:r>
        <w:rPr>
          <w:rFonts w:hint="eastAsia" w:cs="宋体" w:asciiTheme="minorEastAsia" w:hAnsiTheme="minorEastAsia" w:eastAsiaTheme="minorEastAsia"/>
          <w:b/>
          <w:color w:val="000000" w:themeColor="text1"/>
          <w:kern w:val="0"/>
          <w:szCs w:val="21"/>
          <w:highlight w:val="none"/>
          <w14:textFill>
            <w14:solidFill>
              <w14:schemeClr w14:val="tx1"/>
            </w14:solidFill>
          </w14:textFill>
        </w:rPr>
        <w:t>内。</w:t>
      </w:r>
    </w:p>
    <w:p w14:paraId="3A0647F8">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（2）采购人或代理机构对投标人的资格进行审查。 </w:t>
      </w:r>
    </w:p>
    <w:p w14:paraId="2CB6BBD5">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（3）在系统上公开报价开标情况。 </w:t>
      </w:r>
    </w:p>
    <w:p w14:paraId="7925972A">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（4）评标委员会对商务技术文件、报价文件进行评审。 </w:t>
      </w:r>
    </w:p>
    <w:p w14:paraId="45BA48A4">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（5）在系统上公布评审结果。 </w:t>
      </w:r>
    </w:p>
    <w:p w14:paraId="0BF19695">
      <w:pPr>
        <w:widowControl/>
        <w:spacing w:line="360" w:lineRule="auto"/>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注：政采云公司如对电子化开标及评审程序有调整的，按调整后的程序操作。</w:t>
      </w:r>
    </w:p>
    <w:p w14:paraId="7CE1D9DD">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 xml:space="preserve">17.4  </w:t>
      </w: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特别说明 </w:t>
      </w:r>
    </w:p>
    <w:p w14:paraId="1B8532AA">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本项目采用政采云电子投标开标及评审程序，但有下情形之一的，按以下情况处理： </w:t>
      </w:r>
    </w:p>
    <w:p w14:paraId="30C67E26">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1.若投标人在规定时间内无法解密或解密失败，代理机构将开启所有投标人递交的以U 盘存储的电子备份投标文件，上传至政采云平台项目采购模块，以完成开标，电子投标文件自动失效。 </w:t>
      </w:r>
    </w:p>
    <w:p w14:paraId="4C7535CC">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2.采购过程中出现以下情形，导致电子交易平台无法正常运行，或者无法保证电子交易的公平、公正和安全时，采购人（或代理机构）可中止电子交易活动： </w:t>
      </w:r>
    </w:p>
    <w:p w14:paraId="6C89151E">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（1）电子交易平台发生故障而无法登录访问的； </w:t>
      </w:r>
    </w:p>
    <w:p w14:paraId="27E52994">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（2）电子交易平台应用或数据库出现错误，不能进行正常操作的； </w:t>
      </w:r>
    </w:p>
    <w:p w14:paraId="3B1F4CFC">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（3）电子交易平台发现严重安全漏洞，有潜在泄密危险的； </w:t>
      </w:r>
    </w:p>
    <w:p w14:paraId="336C8575">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（4）病毒发作导致不能进行正常操作的； </w:t>
      </w:r>
    </w:p>
    <w:p w14:paraId="290C389C">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（5）其他无法保证电子交易的公平、公正和安全的情况。 </w:t>
      </w:r>
    </w:p>
    <w:p w14:paraId="2E66A6A8">
      <w:pPr>
        <w:widowControl/>
        <w:spacing w:line="360" w:lineRule="auto"/>
        <w:ind w:firstLine="42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出现前款规定情形，不影响采购公平、公正性的，采购人（或代理机构）可以待上述情形消除后继续组织电子交易活动。 </w:t>
      </w:r>
    </w:p>
    <w:p w14:paraId="3D12B32B">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 xml:space="preserve">17.5  </w:t>
      </w:r>
      <w:r>
        <w:rPr>
          <w:rFonts w:hint="eastAsia" w:asciiTheme="minorEastAsia" w:hAnsiTheme="minorEastAsia" w:eastAsiaTheme="minorEastAsia"/>
          <w:color w:val="000000" w:themeColor="text1"/>
          <w:szCs w:val="21"/>
          <w:highlight w:val="none"/>
          <w14:textFill>
            <w14:solidFill>
              <w14:schemeClr w14:val="tx1"/>
            </w14:solidFill>
          </w14:textFill>
        </w:rPr>
        <w:t>投标截止时间止，投标人不足3家的，不开启招标文件，终止本次采购活动。</w:t>
      </w:r>
    </w:p>
    <w:p w14:paraId="6D4257D2">
      <w:pPr>
        <w:spacing w:line="400" w:lineRule="exact"/>
        <w:rPr>
          <w:rFonts w:ascii="宋体" w:hAnsi="宋体" w:cs="宋体"/>
          <w:color w:val="000000" w:themeColor="text1"/>
          <w:sz w:val="24"/>
          <w:szCs w:val="24"/>
          <w:highlight w:val="none"/>
          <w14:textFill>
            <w14:solidFill>
              <w14:schemeClr w14:val="tx1"/>
            </w14:solidFill>
          </w14:textFill>
        </w:rPr>
      </w:pPr>
    </w:p>
    <w:p w14:paraId="0E05D78F">
      <w:pPr>
        <w:spacing w:beforeLines="50" w:afterLines="50"/>
        <w:jc w:val="center"/>
        <w:outlineLvl w:val="1"/>
        <w:rPr>
          <w:rFonts w:ascii="宋体" w:hAnsi="宋体" w:cs="宋体"/>
          <w:b/>
          <w:color w:val="000000" w:themeColor="text1"/>
          <w:sz w:val="28"/>
          <w:highlight w:val="none"/>
          <w14:textFill>
            <w14:solidFill>
              <w14:schemeClr w14:val="tx1"/>
            </w14:solidFill>
          </w14:textFill>
        </w:rPr>
      </w:pPr>
      <w:bookmarkStart w:id="119" w:name="_Toc520902399"/>
      <w:bookmarkStart w:id="120" w:name="_Toc513799076"/>
      <w:bookmarkStart w:id="121" w:name="_Toc440276566"/>
      <w:bookmarkStart w:id="122" w:name="_Toc24471"/>
      <w:bookmarkStart w:id="123" w:name="_Toc513798905"/>
      <w:bookmarkStart w:id="124" w:name="_Toc136345106"/>
      <w:bookmarkStart w:id="125" w:name="_Toc136017635"/>
      <w:r>
        <w:rPr>
          <w:rFonts w:hint="eastAsia" w:ascii="宋体" w:hAnsi="宋体" w:cs="宋体"/>
          <w:b/>
          <w:color w:val="000000" w:themeColor="text1"/>
          <w:sz w:val="28"/>
          <w:highlight w:val="none"/>
          <w14:textFill>
            <w14:solidFill>
              <w14:schemeClr w14:val="tx1"/>
            </w14:solidFill>
          </w14:textFill>
        </w:rPr>
        <w:t>F  评标和定标</w:t>
      </w:r>
      <w:bookmarkEnd w:id="119"/>
      <w:bookmarkEnd w:id="120"/>
      <w:bookmarkEnd w:id="121"/>
      <w:bookmarkEnd w:id="122"/>
      <w:bookmarkEnd w:id="123"/>
      <w:bookmarkEnd w:id="124"/>
      <w:bookmarkEnd w:id="125"/>
    </w:p>
    <w:p w14:paraId="5E6F3E3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 评标委员会及评标</w:t>
      </w:r>
    </w:p>
    <w:p w14:paraId="30993D8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18.1</w:t>
      </w:r>
      <w:r>
        <w:rPr>
          <w:rFonts w:hint="eastAsia" w:ascii="宋体" w:hAnsi="宋体" w:cs="宋体"/>
          <w:color w:val="000000" w:themeColor="text1"/>
          <w:szCs w:val="21"/>
          <w:highlight w:val="none"/>
          <w14:textFill>
            <w14:solidFill>
              <w14:schemeClr w14:val="tx1"/>
            </w14:solidFill>
          </w14:textFill>
        </w:rPr>
        <w:t xml:space="preserve">  受采购人的委托，采购代理机构依据《中华人民共和国政府采购法》、《中华人民共和国政府采购实施条例》等有关规定组建评标委员会，并主持评标活动。评标委员会由采购人代表和技术、经济专家组成。</w:t>
      </w:r>
      <w:r>
        <w:rPr>
          <w:rFonts w:hint="eastAsia" w:ascii="宋体" w:hAnsi="宋体" w:cs="宋体"/>
          <w:b/>
          <w:color w:val="000000" w:themeColor="text1"/>
          <w:szCs w:val="21"/>
          <w:highlight w:val="none"/>
          <w:u w:val="single"/>
          <w14:textFill>
            <w14:solidFill>
              <w14:schemeClr w14:val="tx1"/>
            </w14:solidFill>
          </w14:textFill>
        </w:rPr>
        <w:t>评标委员会成员名单在招标结果确定之前依法保密</w:t>
      </w:r>
      <w:r>
        <w:rPr>
          <w:rFonts w:hint="eastAsia" w:ascii="宋体" w:hAnsi="宋体" w:cs="宋体"/>
          <w:color w:val="000000" w:themeColor="text1"/>
          <w:szCs w:val="21"/>
          <w:highlight w:val="none"/>
          <w14:textFill>
            <w14:solidFill>
              <w14:schemeClr w14:val="tx1"/>
            </w14:solidFill>
          </w14:textFill>
        </w:rPr>
        <w:t>。</w:t>
      </w:r>
    </w:p>
    <w:p w14:paraId="17F5724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18.2 </w:t>
      </w:r>
      <w:r>
        <w:rPr>
          <w:rFonts w:hint="eastAsia" w:ascii="宋体" w:hAnsi="宋体" w:cs="宋体"/>
          <w:color w:val="000000" w:themeColor="text1"/>
          <w:szCs w:val="21"/>
          <w:highlight w:val="none"/>
          <w14:textFill>
            <w14:solidFill>
              <w14:schemeClr w14:val="tx1"/>
            </w14:solidFill>
          </w14:textFill>
        </w:rPr>
        <w:t xml:space="preserve"> 评标委员会将遵循公平、公正、科学、廉洁的原则和法定的程序进行评标，并且只依据招标文件要求和投标文件的响应情况进行评审，不依据任何来自开标后的补充声明、修正方案。</w:t>
      </w:r>
    </w:p>
    <w:p w14:paraId="3C7E8D0B">
      <w:pPr>
        <w:spacing w:line="400" w:lineRule="exact"/>
        <w:rPr>
          <w:rFonts w:ascii="宋体" w:hAnsi="宋体" w:cs="宋体"/>
          <w:color w:val="000000" w:themeColor="text1"/>
          <w:szCs w:val="21"/>
          <w:highlight w:val="none"/>
          <w14:textFill>
            <w14:solidFill>
              <w14:schemeClr w14:val="tx1"/>
            </w14:solidFill>
          </w14:textFill>
        </w:rPr>
      </w:pPr>
    </w:p>
    <w:p w14:paraId="5F29376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19.投标的澄清</w:t>
      </w:r>
    </w:p>
    <w:p w14:paraId="7314339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19.1</w:t>
      </w:r>
      <w:r>
        <w:rPr>
          <w:rFonts w:hint="eastAsia" w:ascii="宋体" w:hAnsi="宋体" w:cs="宋体"/>
          <w:color w:val="000000" w:themeColor="text1"/>
          <w:szCs w:val="21"/>
          <w:highlight w:val="none"/>
          <w14:textFill>
            <w14:solidFill>
              <w14:schemeClr w14:val="tx1"/>
            </w14:solidFill>
          </w14:textFill>
        </w:rPr>
        <w:t xml:space="preserve">  对于投标文件中含义不明确、同类问题表述不一致或者有明显文字和计算错误的内容，评标委员会应当以书面形式要求投标人作出必要的澄清、说明或者补正。</w:t>
      </w:r>
    </w:p>
    <w:p w14:paraId="33ECB370">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19.2</w:t>
      </w:r>
      <w:r>
        <w:rPr>
          <w:rFonts w:hint="eastAsia" w:ascii="宋体" w:hAnsi="宋体" w:cs="宋体"/>
          <w:color w:val="000000" w:themeColor="text1"/>
          <w:szCs w:val="21"/>
          <w:highlight w:val="none"/>
          <w14:textFill>
            <w14:solidFill>
              <w14:schemeClr w14:val="tx1"/>
            </w14:solidFill>
          </w14:textFill>
        </w:rPr>
        <w:t xml:space="preserve">  投标人的澄清、说明或者补正应当采用书面形式，并加盖公章，或者由法定代表人或其授权的代表签字。投标人的澄清、说明或者补正不得超出投标文件的范围或者改变投标文件的实质性内容。</w:t>
      </w:r>
    </w:p>
    <w:p w14:paraId="49E5650B">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19.3</w:t>
      </w:r>
      <w:r>
        <w:rPr>
          <w:rFonts w:hint="eastAsia" w:ascii="宋体" w:hAnsi="宋体" w:cs="宋体"/>
          <w:color w:val="000000" w:themeColor="text1"/>
          <w:szCs w:val="21"/>
          <w:highlight w:val="none"/>
          <w14:textFill>
            <w14:solidFill>
              <w14:schemeClr w14:val="tx1"/>
            </w14:solidFill>
          </w14:textFill>
        </w:rPr>
        <w:t xml:space="preserve">  采用</w:t>
      </w:r>
      <w:r>
        <w:rPr>
          <w:rFonts w:hint="eastAsia" w:ascii="宋体" w:hAnsi="宋体" w:cs="宋体"/>
          <w:color w:val="000000" w:themeColor="text1"/>
          <w:kern w:val="0"/>
          <w:szCs w:val="21"/>
          <w:highlight w:val="none"/>
          <w14:textFill>
            <w14:solidFill>
              <w14:schemeClr w14:val="tx1"/>
            </w14:solidFill>
          </w14:textFill>
        </w:rPr>
        <w:t>电子招投标的，澄清、说明或者补正通过电子交易平台提交电子版文件</w:t>
      </w:r>
      <w:r>
        <w:rPr>
          <w:rFonts w:hint="eastAsia" w:ascii="宋体" w:hAnsi="宋体" w:cs="宋体"/>
          <w:color w:val="000000" w:themeColor="text1"/>
          <w:szCs w:val="21"/>
          <w:highlight w:val="none"/>
          <w14:textFill>
            <w14:solidFill>
              <w14:schemeClr w14:val="tx1"/>
            </w14:solidFill>
          </w14:textFill>
        </w:rPr>
        <w:t>，并加盖公章，或者由法定代表人或其授权的代表签字</w:t>
      </w:r>
      <w:r>
        <w:rPr>
          <w:rFonts w:hint="eastAsia" w:ascii="宋体" w:hAnsi="宋体" w:cs="宋体"/>
          <w:color w:val="000000" w:themeColor="text1"/>
          <w:kern w:val="0"/>
          <w:szCs w:val="21"/>
          <w:highlight w:val="none"/>
          <w14:textFill>
            <w14:solidFill>
              <w14:schemeClr w14:val="tx1"/>
            </w14:solidFill>
          </w14:textFill>
        </w:rPr>
        <w:t>。投标人提交澄清说明或补正的时间为</w:t>
      </w:r>
      <w:r>
        <w:rPr>
          <w:rFonts w:hint="eastAsia" w:ascii="宋体" w:hAnsi="宋体" w:cs="宋体"/>
          <w:color w:val="000000" w:themeColor="text1"/>
          <w:kern w:val="0"/>
          <w:szCs w:val="21"/>
          <w:highlight w:val="none"/>
          <w:u w:val="single"/>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分钟。</w:t>
      </w:r>
    </w:p>
    <w:p w14:paraId="733DC7C1">
      <w:pPr>
        <w:spacing w:line="400" w:lineRule="exact"/>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19.4</w:t>
      </w:r>
      <w:r>
        <w:rPr>
          <w:rFonts w:hint="eastAsia" w:ascii="宋体" w:hAnsi="宋体" w:cs="宋体"/>
          <w:b/>
          <w:color w:val="000000" w:themeColor="text1"/>
          <w:szCs w:val="21"/>
          <w:highlight w:val="none"/>
          <w:u w:val="single"/>
          <w14:textFill>
            <w14:solidFill>
              <w14:schemeClr w14:val="tx1"/>
            </w14:solidFill>
          </w14:textFill>
        </w:rPr>
        <w:t>若投标人未响应澄清安排的通知进行答疑和澄清，将被视作自动放弃。</w:t>
      </w:r>
    </w:p>
    <w:p w14:paraId="696DFFFE">
      <w:pPr>
        <w:pStyle w:val="16"/>
        <w:rPr>
          <w:color w:val="000000" w:themeColor="text1"/>
          <w:highlight w:val="none"/>
          <w14:textFill>
            <w14:solidFill>
              <w14:schemeClr w14:val="tx1"/>
            </w14:solidFill>
          </w14:textFill>
        </w:rPr>
      </w:pPr>
    </w:p>
    <w:p w14:paraId="3B7A37D2">
      <w:pPr>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  评标办法：</w:t>
      </w:r>
      <w:r>
        <w:rPr>
          <w:rFonts w:hint="eastAsia" w:ascii="宋体" w:hAnsi="宋体"/>
          <w:color w:val="000000" w:themeColor="text1"/>
          <w:szCs w:val="21"/>
          <w:highlight w:val="none"/>
          <w14:textFill>
            <w14:solidFill>
              <w14:schemeClr w14:val="tx1"/>
            </w14:solidFill>
          </w14:textFill>
        </w:rPr>
        <w:t>评标采用的方法有最低评标价法和综合评分法。</w:t>
      </w:r>
      <w:r>
        <w:rPr>
          <w:rFonts w:hint="eastAsia" w:ascii="宋体" w:hAnsi="宋体"/>
          <w:b/>
          <w:color w:val="000000" w:themeColor="text1"/>
          <w:szCs w:val="21"/>
          <w:highlight w:val="none"/>
          <w14:textFill>
            <w14:solidFill>
              <w14:schemeClr w14:val="tx1"/>
            </w14:solidFill>
          </w14:textFill>
        </w:rPr>
        <w:t>本项目招标采用的评标方法载明在招标文件第五部分“评标办法”中。</w:t>
      </w:r>
    </w:p>
    <w:p w14:paraId="45A77894">
      <w:pPr>
        <w:spacing w:line="400" w:lineRule="exact"/>
        <w:ind w:left="153" w:leftChars="73" w:firstLine="315" w:firstLineChars="150"/>
        <w:rPr>
          <w:rFonts w:ascii="宋体" w:hAnsi="宋体" w:cs="宋体"/>
          <w:color w:val="000000" w:themeColor="text1"/>
          <w:szCs w:val="21"/>
          <w:highlight w:val="none"/>
          <w14:textFill>
            <w14:solidFill>
              <w14:schemeClr w14:val="tx1"/>
            </w14:solidFill>
          </w14:textFill>
        </w:rPr>
      </w:pPr>
    </w:p>
    <w:p w14:paraId="260F82D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  评标程序和原则</w:t>
      </w:r>
    </w:p>
    <w:p w14:paraId="46A80520">
      <w:pPr>
        <w:spacing w:line="440" w:lineRule="exact"/>
        <w:rPr>
          <w:rFonts w:ascii="宋体" w:hAnsi="宋体"/>
          <w:color w:val="000000" w:themeColor="text1"/>
          <w:szCs w:val="21"/>
          <w:highlight w:val="none"/>
          <w:shd w:val="pct10" w:color="auto" w:fill="FFFFFF"/>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21.1</w:t>
      </w:r>
      <w:r>
        <w:rPr>
          <w:rFonts w:hint="eastAsia" w:ascii="宋体" w:hAnsi="宋体"/>
          <w:color w:val="000000" w:themeColor="text1"/>
          <w:szCs w:val="21"/>
          <w:highlight w:val="none"/>
          <w:u w:val="thick"/>
          <w14:textFill>
            <w14:solidFill>
              <w14:schemeClr w14:val="tx1"/>
            </w14:solidFill>
          </w14:textFill>
        </w:rPr>
        <w:t>评标程序</w:t>
      </w:r>
      <w:r>
        <w:rPr>
          <w:rFonts w:hint="eastAsia" w:ascii="宋体" w:hAnsi="宋体"/>
          <w:color w:val="000000" w:themeColor="text1"/>
          <w:szCs w:val="21"/>
          <w:highlight w:val="none"/>
          <w14:textFill>
            <w14:solidFill>
              <w14:schemeClr w14:val="tx1"/>
            </w14:solidFill>
          </w14:textFill>
        </w:rPr>
        <w:t>：遵循资格审查、符合性审查、澄清有关问题、比较与评价、推荐中标人（或中标候选人）的程序依次进行。</w:t>
      </w:r>
    </w:p>
    <w:p w14:paraId="106275E9">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21.2</w:t>
      </w:r>
      <w:r>
        <w:rPr>
          <w:rFonts w:hint="eastAsia" w:ascii="宋体" w:hAnsi="宋体"/>
          <w:color w:val="000000" w:themeColor="text1"/>
          <w:szCs w:val="21"/>
          <w:highlight w:val="none"/>
          <w:u w:val="thick"/>
          <w14:textFill>
            <w14:solidFill>
              <w14:schemeClr w14:val="tx1"/>
            </w14:solidFill>
          </w14:textFill>
        </w:rPr>
        <w:t>资格审查</w:t>
      </w:r>
      <w:r>
        <w:rPr>
          <w:rFonts w:hint="eastAsia" w:ascii="宋体" w:hAnsi="宋体"/>
          <w:color w:val="000000" w:themeColor="text1"/>
          <w:szCs w:val="21"/>
          <w:highlight w:val="none"/>
          <w14:textFill>
            <w14:solidFill>
              <w14:schemeClr w14:val="tx1"/>
            </w14:solidFill>
          </w14:textFill>
        </w:rPr>
        <w:t>：公开招标采购项目开标结束后，采购人或者采购代理机构应当依法对投标人的资格进行审查。详见招标文件第五部分“评标办法”。</w:t>
      </w:r>
    </w:p>
    <w:p w14:paraId="36FC9ACF">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21.3</w:t>
      </w:r>
      <w:r>
        <w:rPr>
          <w:rFonts w:hint="eastAsia" w:ascii="宋体" w:hAnsi="宋体"/>
          <w:color w:val="000000" w:themeColor="text1"/>
          <w:szCs w:val="21"/>
          <w:highlight w:val="none"/>
          <w:u w:val="thick"/>
          <w14:textFill>
            <w14:solidFill>
              <w14:schemeClr w14:val="tx1"/>
            </w14:solidFill>
          </w14:textFill>
        </w:rPr>
        <w:t>符合性审查</w:t>
      </w:r>
      <w:r>
        <w:rPr>
          <w:rFonts w:hint="eastAsia" w:ascii="宋体" w:hAnsi="宋体"/>
          <w:color w:val="000000" w:themeColor="text1"/>
          <w:szCs w:val="21"/>
          <w:highlight w:val="none"/>
          <w14:textFill>
            <w14:solidFill>
              <w14:schemeClr w14:val="tx1"/>
            </w14:solidFill>
          </w14:textFill>
        </w:rPr>
        <w:t>：评标委员会应当对符合资格的投标人的投标文件进行符合性审查，以确定其是否满足招标文件的实质性要求。详见招标文件第五部分“评标办法”。</w:t>
      </w:r>
    </w:p>
    <w:p w14:paraId="57166969">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21.4 </w:t>
      </w:r>
      <w:r>
        <w:rPr>
          <w:rFonts w:hint="eastAsia" w:ascii="宋体" w:hAnsi="宋体"/>
          <w:color w:val="000000" w:themeColor="text1"/>
          <w:szCs w:val="21"/>
          <w:highlight w:val="none"/>
          <w:u w:val="thick"/>
          <w14:textFill>
            <w14:solidFill>
              <w14:schemeClr w14:val="tx1"/>
            </w14:solidFill>
          </w14:textFill>
        </w:rPr>
        <w:t>澄清有关问题</w:t>
      </w:r>
      <w:r>
        <w:rPr>
          <w:rFonts w:hint="eastAsia" w:ascii="宋体" w:hAnsi="宋体"/>
          <w:color w:val="000000" w:themeColor="text1"/>
          <w:szCs w:val="21"/>
          <w:highlight w:val="none"/>
          <w14:textFill>
            <w14:solidFill>
              <w14:schemeClr w14:val="tx1"/>
            </w14:solidFill>
          </w14:textFill>
        </w:rPr>
        <w:t>：按第</w:t>
      </w:r>
      <w:r>
        <w:rPr>
          <w:rFonts w:hint="eastAsia" w:ascii="宋体" w:hAnsi="宋体"/>
          <w:b/>
          <w:color w:val="000000" w:themeColor="text1"/>
          <w:szCs w:val="21"/>
          <w:highlight w:val="none"/>
          <w14:textFill>
            <w14:solidFill>
              <w14:schemeClr w14:val="tx1"/>
            </w14:solidFill>
          </w14:textFill>
        </w:rPr>
        <w:t>19</w:t>
      </w:r>
      <w:r>
        <w:rPr>
          <w:rFonts w:hint="eastAsia" w:ascii="宋体" w:hAnsi="宋体"/>
          <w:color w:val="000000" w:themeColor="text1"/>
          <w:szCs w:val="21"/>
          <w:highlight w:val="none"/>
          <w14:textFill>
            <w14:solidFill>
              <w14:schemeClr w14:val="tx1"/>
            </w14:solidFill>
          </w14:textFill>
        </w:rPr>
        <w:t xml:space="preserve">条规定进行。 </w:t>
      </w:r>
    </w:p>
    <w:p w14:paraId="2A1F7267">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21.5</w:t>
      </w:r>
      <w:r>
        <w:rPr>
          <w:rFonts w:hint="eastAsia" w:ascii="宋体" w:hAnsi="宋体"/>
          <w:color w:val="000000" w:themeColor="text1"/>
          <w:szCs w:val="21"/>
          <w:highlight w:val="none"/>
          <w:u w:val="thick"/>
          <w14:textFill>
            <w14:solidFill>
              <w14:schemeClr w14:val="tx1"/>
            </w14:solidFill>
          </w14:textFill>
        </w:rPr>
        <w:t>综合比较与评价</w:t>
      </w:r>
      <w:r>
        <w:rPr>
          <w:rFonts w:hint="eastAsia" w:ascii="宋体" w:hAnsi="宋体"/>
          <w:color w:val="000000" w:themeColor="text1"/>
          <w:szCs w:val="21"/>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621ACD88">
      <w:pPr>
        <w:spacing w:line="44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21.5.1 </w:t>
      </w:r>
      <w:r>
        <w:rPr>
          <w:rFonts w:hint="eastAsia" w:ascii="宋体" w:hAnsi="宋体"/>
          <w:color w:val="000000" w:themeColor="text1"/>
          <w:szCs w:val="21"/>
          <w:highlight w:val="none"/>
          <w:u w:val="thick"/>
          <w14:textFill>
            <w14:solidFill>
              <w14:schemeClr w14:val="tx1"/>
            </w14:solidFill>
          </w14:textFill>
        </w:rPr>
        <w:t>商务评价</w:t>
      </w:r>
      <w:r>
        <w:rPr>
          <w:rFonts w:hint="eastAsia" w:ascii="宋体" w:hAnsi="宋体"/>
          <w:color w:val="000000" w:themeColor="text1"/>
          <w:szCs w:val="21"/>
          <w:highlight w:val="none"/>
          <w14:textFill>
            <w14:solidFill>
              <w14:schemeClr w14:val="tx1"/>
            </w14:solidFill>
          </w14:textFill>
        </w:rPr>
        <w:t>：按照招标文件的要求和“评标标准”对照投标文件的响应进行商务评价，并对其偏差计算相应的商务评分分值。</w:t>
      </w:r>
    </w:p>
    <w:p w14:paraId="7014DB3E">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21.5.2</w:t>
      </w:r>
      <w:r>
        <w:rPr>
          <w:rFonts w:hint="eastAsia" w:ascii="宋体" w:hAnsi="宋体"/>
          <w:color w:val="000000" w:themeColor="text1"/>
          <w:szCs w:val="21"/>
          <w:highlight w:val="none"/>
          <w:u w:val="thick"/>
          <w14:textFill>
            <w14:solidFill>
              <w14:schemeClr w14:val="tx1"/>
            </w14:solidFill>
          </w14:textFill>
        </w:rPr>
        <w:t>技术评价</w:t>
      </w:r>
      <w:r>
        <w:rPr>
          <w:rFonts w:hint="eastAsia" w:ascii="宋体" w:hAnsi="宋体"/>
          <w:color w:val="000000" w:themeColor="text1"/>
          <w:szCs w:val="21"/>
          <w:highlight w:val="none"/>
          <w14:textFill>
            <w14:solidFill>
              <w14:schemeClr w14:val="tx1"/>
            </w14:solidFill>
          </w14:textFill>
        </w:rPr>
        <w:t>：按照招标文件的要求和“评标标准”对照投标文件的响应进行技术评价，评定其偏差程度，并计算其相应的技术评分分值。</w:t>
      </w:r>
    </w:p>
    <w:p w14:paraId="3F987545">
      <w:pPr>
        <w:spacing w:line="44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21.5.3</w:t>
      </w:r>
      <w:r>
        <w:rPr>
          <w:rFonts w:hint="eastAsia" w:ascii="宋体" w:hAnsi="宋体"/>
          <w:color w:val="000000" w:themeColor="text1"/>
          <w:szCs w:val="21"/>
          <w:highlight w:val="none"/>
          <w:u w:val="thick"/>
          <w14:textFill>
            <w14:solidFill>
              <w14:schemeClr w14:val="tx1"/>
            </w14:solidFill>
          </w14:textFill>
        </w:rPr>
        <w:t>综合评价</w:t>
      </w:r>
      <w:r>
        <w:rPr>
          <w:rFonts w:hint="eastAsia" w:ascii="宋体" w:hAnsi="宋体"/>
          <w:color w:val="000000" w:themeColor="text1"/>
          <w:szCs w:val="21"/>
          <w:highlight w:val="none"/>
          <w14:textFill>
            <w14:solidFill>
              <w14:schemeClr w14:val="tx1"/>
            </w14:solidFill>
          </w14:textFill>
        </w:rPr>
        <w:t>：对经过商务评价、技术评价的投标，按“评标标准”规定的评价办法进行综合评价，做出评标结果排序。</w:t>
      </w:r>
    </w:p>
    <w:p w14:paraId="03363743">
      <w:pPr>
        <w:spacing w:line="440" w:lineRule="exact"/>
        <w:jc w:val="left"/>
        <w:rPr>
          <w:rFonts w:ascii="宋体" w:hAnsi="宋体"/>
          <w:color w:val="000000" w:themeColor="text1"/>
          <w:szCs w:val="21"/>
          <w:highlight w:val="none"/>
          <w14:textFill>
            <w14:solidFill>
              <w14:schemeClr w14:val="tx1"/>
            </w14:solidFill>
          </w14:textFill>
        </w:rPr>
      </w:pPr>
    </w:p>
    <w:p w14:paraId="7A324787">
      <w:pPr>
        <w:spacing w:line="44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  评标过程处理原则</w:t>
      </w:r>
    </w:p>
    <w:p w14:paraId="326B7C23">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21.6.1</w:t>
      </w:r>
      <w:r>
        <w:rPr>
          <w:rFonts w:hint="eastAsia" w:ascii="宋体" w:hAnsi="宋体"/>
          <w:color w:val="000000" w:themeColor="text1"/>
          <w:szCs w:val="21"/>
          <w:highlight w:val="none"/>
          <w14:textFill>
            <w14:solidFill>
              <w14:schemeClr w14:val="tx1"/>
            </w14:solidFill>
          </w14:textFill>
        </w:rPr>
        <w:t xml:space="preserve">  通过资格审查的投标人不足3家的，评标终止。</w:t>
      </w:r>
    </w:p>
    <w:p w14:paraId="6817259E">
      <w:pPr>
        <w:spacing w:line="44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21.6.2  </w:t>
      </w:r>
      <w:r>
        <w:rPr>
          <w:rFonts w:hint="eastAsia" w:ascii="宋体" w:hAnsi="宋体"/>
          <w:color w:val="000000" w:themeColor="text1"/>
          <w:szCs w:val="21"/>
          <w:highlight w:val="none"/>
          <w14:textFill>
            <w14:solidFill>
              <w14:schemeClr w14:val="tx1"/>
            </w14:solidFill>
          </w14:textFill>
        </w:rPr>
        <w:t>信用信息查询</w:t>
      </w:r>
    </w:p>
    <w:p w14:paraId="12C341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（1）信用信息查询渠道及截止时间：采购代理机构将通过“信用中国”网站(www.creditchina.gov.cn)、中国政府采购网(www.ccgp.gov.cn)渠道查询投标人投标截止时间当天的信用记录。</w:t>
      </w:r>
    </w:p>
    <w:p w14:paraId="6A6CD2C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（2）信用信息查询记录和证据留存的具体方式：现场查询的投标人的信用记录、查询结果经确认后将与招标文件一起存档。</w:t>
      </w:r>
    </w:p>
    <w:p w14:paraId="2F5AC0D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（3）信用信息的使用规则：经查询列入失信被执行人名单、重大税收违法案件当事人名单、政府采购严重违法失信行为记录名单的投标人将被拒绝参与政府采购活动。</w:t>
      </w:r>
    </w:p>
    <w:p w14:paraId="3F6C60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5A41948D">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21.6.3  </w:t>
      </w:r>
      <w:r>
        <w:rPr>
          <w:rFonts w:hint="eastAsia" w:ascii="宋体" w:hAnsi="宋体"/>
          <w:color w:val="000000" w:themeColor="text1"/>
          <w:szCs w:val="21"/>
          <w:highlight w:val="none"/>
          <w14:textFill>
            <w14:solidFill>
              <w14:schemeClr w14:val="tx1"/>
            </w14:solidFill>
          </w14:textFill>
        </w:rPr>
        <w:t>投标文件报价出现前后不一致的，除招标文件另有规定外，按照下列规定修正：</w:t>
      </w:r>
    </w:p>
    <w:p w14:paraId="7E1F5801">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（一）投标文件中开标一览表(报价表)内容与投标文件中相应内容不一致的，以开标一览表(报价表)为准；</w:t>
      </w:r>
    </w:p>
    <w:p w14:paraId="71801B0C">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（二）大写金额和小写金额不一致的，以大写金额为准；</w:t>
      </w:r>
    </w:p>
    <w:p w14:paraId="0801BDF0">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（三）单价金额小数点或者百分比有明显错位的，以开标一览表的总价为准，并修改单价；</w:t>
      </w:r>
    </w:p>
    <w:p w14:paraId="29895AC1">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（四）总价金额与按单价汇总金额不一致的，以单价金额计算结果为准。</w:t>
      </w:r>
    </w:p>
    <w:p w14:paraId="2CF132D9">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同时出现两种以上不一致的，按照前款规定的顺序修正。修正后的报价按照本须知19.2条的规定经投标人确认后产生约束力，投标人不确认的，其投标无效。</w:t>
      </w:r>
    </w:p>
    <w:p w14:paraId="11B247D3">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21.6.4</w:t>
      </w:r>
      <w:r>
        <w:rPr>
          <w:rFonts w:hint="eastAsia" w:ascii="宋体" w:hAnsi="宋体"/>
          <w:color w:val="000000" w:themeColor="text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F75EBA">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21.6.5</w:t>
      </w:r>
      <w:r>
        <w:rPr>
          <w:rFonts w:hint="eastAsia" w:ascii="宋体" w:hAnsi="宋体"/>
          <w:color w:val="000000" w:themeColor="text1"/>
          <w:szCs w:val="21"/>
          <w:highlight w:val="none"/>
          <w14:textFill>
            <w14:solidFill>
              <w14:schemeClr w14:val="tx1"/>
            </w14:solidFill>
          </w14:textFill>
        </w:rPr>
        <w:t xml:space="preserve">  评标委员会成员对需要共同认定的事项存在争议的，应当按照少数服从多数的原则作出结论。持不同意见的评标委员会成员应当在评标报告上签署不同意见及理由，否则视为同意评标报告。</w:t>
      </w:r>
    </w:p>
    <w:p w14:paraId="040E2F0A">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21.6.6 </w:t>
      </w:r>
      <w:r>
        <w:rPr>
          <w:rFonts w:hint="eastAsia" w:ascii="宋体" w:hAnsi="宋体"/>
          <w:color w:val="000000" w:themeColor="text1"/>
          <w:szCs w:val="21"/>
          <w:highlight w:val="none"/>
          <w14:textFill>
            <w14:solidFill>
              <w14:schemeClr w14:val="tx1"/>
            </w14:solidFill>
          </w14:textFill>
        </w:rPr>
        <w:t xml:space="preserve"> 采用最低评标价法的采购项目，提供相同品牌产品的不同投标人参加同一标项投标的，以其中通过资格审查、符合性审查且报价最低的参加评标；报价相同的，由采购人或者采购人委托评标委员会采取随机抽取方式确定，其他投标无效。</w:t>
      </w:r>
    </w:p>
    <w:p w14:paraId="50ACC9E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综合评分法的采购项目，提供相同品牌产品且通过资格审查、符合性审查的不同投标人参加同一标项项投标的，按一家投标人计算，评审后得分最高的同品牌投标人获得中标人推荐资格；评审得分相同的，由采购人或者采购人委托评标委员会采取随机抽取方式确定，其他同品牌投标人不作为中标候选人。</w:t>
      </w:r>
    </w:p>
    <w:p w14:paraId="02356103">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非单一产品采购项目，招标文件中应载明核心产品，多家投标人提供的核心产品品牌相同的，按上述规定处理。</w:t>
      </w:r>
    </w:p>
    <w:p w14:paraId="718D7676">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21.6.7</w:t>
      </w:r>
      <w:r>
        <w:rPr>
          <w:rFonts w:hint="eastAsia" w:ascii="宋体" w:hAnsi="宋体"/>
          <w:color w:val="000000" w:themeColor="text1"/>
          <w:szCs w:val="21"/>
          <w:highlight w:val="none"/>
          <w14:textFill>
            <w14:solidFill>
              <w14:schemeClr w14:val="tx1"/>
            </w14:solidFill>
          </w14:textFill>
        </w:rPr>
        <w:t xml:space="preserve">  有下列情形之一的，视为投标人串通投标，其投标无效：</w:t>
      </w:r>
    </w:p>
    <w:p w14:paraId="2CEA5626">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（一）不同投标人的投标文件由同一单位或者个人编制；</w:t>
      </w:r>
    </w:p>
    <w:p w14:paraId="3D3B2249">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（二）不同投标人委托同一单位或者个人办理投标事宜；</w:t>
      </w:r>
    </w:p>
    <w:p w14:paraId="1D70F6F2">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（三）不同投标人的投标文件载明的项目管理成员或者联系人员为同一人；</w:t>
      </w:r>
    </w:p>
    <w:p w14:paraId="3FD489C7">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（四）不同投标人的投标文件异常一致或者投标报价呈规律性差异；</w:t>
      </w:r>
    </w:p>
    <w:p w14:paraId="603A7F3E">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（五）不同投标人的投标文件相互混装；</w:t>
      </w:r>
    </w:p>
    <w:p w14:paraId="6E600CFA">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（六）不同投标人的投标保证金从同一单位或者个人的账户转出。</w:t>
      </w:r>
    </w:p>
    <w:p w14:paraId="1F30226F">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21.6.8</w:t>
      </w:r>
      <w:r>
        <w:rPr>
          <w:rFonts w:hint="eastAsia" w:ascii="宋体" w:hAnsi="宋体"/>
          <w:color w:val="000000" w:themeColor="text1"/>
          <w:szCs w:val="21"/>
          <w:highlight w:val="none"/>
          <w14:textFill>
            <w14:solidFill>
              <w14:schemeClr w14:val="tx1"/>
            </w14:solidFill>
          </w14:textFill>
        </w:rPr>
        <w:t xml:space="preserve">  投标人存在下列情况之一的，投标无效：</w:t>
      </w:r>
    </w:p>
    <w:p w14:paraId="1CECC93B">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（一）未按照招标文件的规定提交投标保证金的；</w:t>
      </w:r>
    </w:p>
    <w:p w14:paraId="54EE9AC8">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（二）投标文件未按招标文件要求签署、盖章的；</w:t>
      </w:r>
    </w:p>
    <w:p w14:paraId="2C34CF3B">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（三）不具备招标文件中规定的资格要求的；</w:t>
      </w:r>
    </w:p>
    <w:p w14:paraId="65337EEA">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（四）报价超过招标文件中规定的预算金额或者最高限价的；</w:t>
      </w:r>
    </w:p>
    <w:p w14:paraId="4C73E5E9">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（五）未对招标文件的实质性条款作出响应的；</w:t>
      </w:r>
    </w:p>
    <w:p w14:paraId="1F478D54">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（六）投标文件含有采购人不能接受的附加条件的；</w:t>
      </w:r>
    </w:p>
    <w:p w14:paraId="180B35B0">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（七）不同投标人的投标文件出自同一终端设备或在相同Internet主机分配地址（相同IP地址）；</w:t>
      </w:r>
    </w:p>
    <w:p w14:paraId="25619BA0">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（八）法律、法规和招标文件规定的其他无效情形。</w:t>
      </w:r>
    </w:p>
    <w:p w14:paraId="5155E362">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21.6.9  </w:t>
      </w:r>
      <w:r>
        <w:rPr>
          <w:rFonts w:hint="eastAsia" w:ascii="宋体" w:hAnsi="宋体"/>
          <w:color w:val="000000" w:themeColor="text1"/>
          <w:szCs w:val="21"/>
          <w:highlight w:val="none"/>
          <w14:textFill>
            <w14:solidFill>
              <w14:schemeClr w14:val="tx1"/>
            </w14:solidFill>
          </w14:textFill>
        </w:rPr>
        <w:t>评标结果汇总完成后，除下列情形外，任何人不得修改评标结果：</w:t>
      </w:r>
    </w:p>
    <w:p w14:paraId="3CA7109E">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（一）分值汇总计算错误的；</w:t>
      </w:r>
    </w:p>
    <w:p w14:paraId="1FA93654">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（二）分项评分超出评分标准范围的；</w:t>
      </w:r>
    </w:p>
    <w:p w14:paraId="3E709478">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（三）评标委员会成员对客观评审因素评分不一致的；</w:t>
      </w:r>
    </w:p>
    <w:p w14:paraId="6272E0E7">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（四）经评标委员会认定评分畸高、畸低的。</w:t>
      </w:r>
    </w:p>
    <w:p w14:paraId="6B6EB550">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E8A57CF">
      <w:pPr>
        <w:spacing w:line="440" w:lineRule="exact"/>
        <w:ind w:firstLine="449" w:firstLineChars="2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72704B4E">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21.6.10  </w:t>
      </w:r>
      <w:r>
        <w:rPr>
          <w:rFonts w:hint="eastAsia" w:ascii="宋体" w:hAnsi="宋体"/>
          <w:color w:val="000000" w:themeColor="text1"/>
          <w:szCs w:val="2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D9D79D8">
      <w:pPr>
        <w:spacing w:line="400" w:lineRule="exact"/>
        <w:rPr>
          <w:rFonts w:ascii="宋体" w:hAnsi="宋体" w:cs="宋体"/>
          <w:color w:val="000000" w:themeColor="text1"/>
          <w:kern w:val="0"/>
          <w:szCs w:val="21"/>
          <w:highlight w:val="none"/>
          <w14:textFill>
            <w14:solidFill>
              <w14:schemeClr w14:val="tx1"/>
            </w14:solidFill>
          </w14:textFill>
        </w:rPr>
      </w:pPr>
    </w:p>
    <w:p w14:paraId="71E99F8F">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  推荐中标候选人</w:t>
      </w:r>
    </w:p>
    <w:p w14:paraId="70C41ACE">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22.1</w:t>
      </w:r>
      <w:r>
        <w:rPr>
          <w:rFonts w:hint="eastAsia" w:ascii="宋体" w:hAnsi="宋体" w:cs="宋体"/>
          <w:color w:val="000000" w:themeColor="text1"/>
          <w:kern w:val="0"/>
          <w:szCs w:val="21"/>
          <w:highlight w:val="none"/>
          <w14:textFill>
            <w14:solidFill>
              <w14:schemeClr w14:val="tx1"/>
            </w14:solidFill>
          </w14:textFill>
        </w:rPr>
        <w:t xml:space="preserve">  评标委员会按照招标文件第</w:t>
      </w:r>
      <w:r>
        <w:rPr>
          <w:rFonts w:hint="eastAsia" w:ascii="宋体" w:hAnsi="宋体"/>
          <w:color w:val="000000" w:themeColor="text1"/>
          <w:szCs w:val="21"/>
          <w:highlight w:val="none"/>
          <w14:textFill>
            <w14:solidFill>
              <w14:schemeClr w14:val="tx1"/>
            </w14:solidFill>
          </w14:textFill>
        </w:rPr>
        <w:t>五</w:t>
      </w:r>
      <w:r>
        <w:rPr>
          <w:rFonts w:hint="eastAsia" w:ascii="宋体" w:hAnsi="宋体" w:cs="宋体"/>
          <w:color w:val="000000" w:themeColor="text1"/>
          <w:kern w:val="0"/>
          <w:szCs w:val="21"/>
          <w:highlight w:val="none"/>
          <w14:textFill>
            <w14:solidFill>
              <w14:schemeClr w14:val="tx1"/>
            </w14:solidFill>
          </w14:textFill>
        </w:rPr>
        <w:t>部分“评标办法”推荐中标候选人。</w:t>
      </w:r>
    </w:p>
    <w:p w14:paraId="16876547">
      <w:pPr>
        <w:spacing w:line="400" w:lineRule="exact"/>
        <w:rPr>
          <w:rFonts w:ascii="宋体" w:hAnsi="宋体" w:cs="宋体"/>
          <w:color w:val="000000" w:themeColor="text1"/>
          <w:kern w:val="0"/>
          <w:szCs w:val="21"/>
          <w:highlight w:val="none"/>
          <w14:textFill>
            <w14:solidFill>
              <w14:schemeClr w14:val="tx1"/>
            </w14:solidFill>
          </w14:textFill>
        </w:rPr>
      </w:pPr>
    </w:p>
    <w:p w14:paraId="321E310F">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  定标</w:t>
      </w:r>
    </w:p>
    <w:p w14:paraId="02D33E79">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23.1  </w:t>
      </w:r>
      <w:r>
        <w:rPr>
          <w:rFonts w:hint="eastAsia" w:ascii="宋体" w:hAnsi="宋体" w:cs="宋体"/>
          <w:color w:val="000000" w:themeColor="text1"/>
          <w:szCs w:val="21"/>
          <w:highlight w:val="none"/>
          <w14:textFill>
            <w14:solidFill>
              <w14:schemeClr w14:val="tx1"/>
            </w14:solidFill>
          </w14:textFill>
        </w:rPr>
        <w:t>确定中标人。本项目由评标委员会推荐中标候选人，采购人不得在评标委员会推荐的中标候选人以外确定中标候选人。</w:t>
      </w:r>
    </w:p>
    <w:p w14:paraId="6B8EA45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23.2</w:t>
      </w:r>
      <w:r>
        <w:rPr>
          <w:rFonts w:hint="eastAsia" w:ascii="宋体" w:hAnsi="宋体" w:cs="宋体"/>
          <w:color w:val="000000" w:themeColor="text1"/>
          <w:szCs w:val="21"/>
          <w:highlight w:val="none"/>
          <w14:textFill>
            <w14:solidFill>
              <w14:schemeClr w14:val="tx1"/>
            </w14:solidFill>
          </w14:textFill>
        </w:rPr>
        <w:t xml:space="preserve">  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14:paraId="4616D5B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23.3</w:t>
      </w:r>
      <w:r>
        <w:rPr>
          <w:rFonts w:hint="eastAsia" w:ascii="宋体" w:hAnsi="宋体" w:cs="宋体"/>
          <w:color w:val="000000" w:themeColor="text1"/>
          <w:szCs w:val="21"/>
          <w:highlight w:val="none"/>
          <w14:textFill>
            <w14:solidFill>
              <w14:schemeClr w14:val="tx1"/>
            </w14:solidFill>
          </w14:textFill>
        </w:rPr>
        <w:t xml:space="preserve">  采购代理机构自中标人确定之日起2个工作日内，在发布招标公告的网站上对中标结果进行公示，中标结果公告期限为1个工作日。</w:t>
      </w:r>
    </w:p>
    <w:p w14:paraId="16BB3F3D">
      <w:pPr>
        <w:spacing w:line="400" w:lineRule="exact"/>
        <w:rPr>
          <w:rFonts w:ascii="宋体" w:hAnsi="宋体" w:cs="宋体"/>
          <w:color w:val="000000" w:themeColor="text1"/>
          <w:kern w:val="0"/>
          <w:szCs w:val="21"/>
          <w:highlight w:val="none"/>
          <w14:textFill>
            <w14:solidFill>
              <w14:schemeClr w14:val="tx1"/>
            </w14:solidFill>
          </w14:textFill>
        </w:rPr>
      </w:pPr>
    </w:p>
    <w:p w14:paraId="7E54AF63">
      <w:pPr>
        <w:jc w:val="center"/>
        <w:outlineLvl w:val="1"/>
        <w:rPr>
          <w:rFonts w:ascii="宋体" w:hAnsi="宋体" w:cs="宋体"/>
          <w:b/>
          <w:color w:val="000000" w:themeColor="text1"/>
          <w:sz w:val="28"/>
          <w:highlight w:val="none"/>
          <w14:textFill>
            <w14:solidFill>
              <w14:schemeClr w14:val="tx1"/>
            </w14:solidFill>
          </w14:textFill>
        </w:rPr>
      </w:pPr>
      <w:bookmarkStart w:id="126" w:name="_Toc31753"/>
      <w:bookmarkStart w:id="127" w:name="_Toc136017636"/>
      <w:bookmarkStart w:id="128" w:name="_Toc440276567"/>
      <w:bookmarkStart w:id="129" w:name="_Toc136345107"/>
      <w:r>
        <w:rPr>
          <w:rFonts w:hint="eastAsia" w:ascii="宋体" w:hAnsi="宋体" w:cs="宋体"/>
          <w:b/>
          <w:color w:val="000000" w:themeColor="text1"/>
          <w:sz w:val="28"/>
          <w:highlight w:val="none"/>
          <w14:textFill>
            <w14:solidFill>
              <w14:schemeClr w14:val="tx1"/>
            </w14:solidFill>
          </w14:textFill>
        </w:rPr>
        <w:t>G  授予合同</w:t>
      </w:r>
      <w:bookmarkEnd w:id="126"/>
      <w:bookmarkEnd w:id="127"/>
      <w:bookmarkEnd w:id="128"/>
      <w:bookmarkEnd w:id="129"/>
    </w:p>
    <w:p w14:paraId="7458A696">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24.  中标通知</w:t>
      </w:r>
    </w:p>
    <w:p w14:paraId="597693D6">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24.1 </w:t>
      </w:r>
      <w:r>
        <w:rPr>
          <w:rFonts w:hint="eastAsia" w:ascii="宋体" w:hAnsi="宋体" w:cs="宋体"/>
          <w:color w:val="000000" w:themeColor="text1"/>
          <w:kern w:val="0"/>
          <w:szCs w:val="21"/>
          <w:highlight w:val="none"/>
          <w14:textFill>
            <w14:solidFill>
              <w14:schemeClr w14:val="tx1"/>
            </w14:solidFill>
          </w14:textFill>
        </w:rPr>
        <w:t xml:space="preserve"> 在公告中标结果的同时，采购代理机构应当向中标人发出中标通知书。</w:t>
      </w:r>
    </w:p>
    <w:p w14:paraId="60E37064">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24.2</w:t>
      </w:r>
      <w:r>
        <w:rPr>
          <w:rFonts w:hint="eastAsia" w:ascii="宋体" w:hAnsi="宋体" w:cs="宋体"/>
          <w:color w:val="000000" w:themeColor="text1"/>
          <w:kern w:val="0"/>
          <w:szCs w:val="21"/>
          <w:highlight w:val="none"/>
          <w14:textFill>
            <w14:solidFill>
              <w14:schemeClr w14:val="tx1"/>
            </w14:solidFill>
          </w14:textFill>
        </w:rPr>
        <w:t xml:space="preserve">  中标通知书发出后，采购人不得违法改变中标结果，中标人无正当理由不得放弃中标。</w:t>
      </w:r>
    </w:p>
    <w:p w14:paraId="6523CCD2">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p>
    <w:p w14:paraId="69185079">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  签订合同</w:t>
      </w:r>
    </w:p>
    <w:p w14:paraId="5129C4BD">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25.1</w:t>
      </w:r>
      <w:r>
        <w:rPr>
          <w:rFonts w:hint="eastAsia" w:ascii="宋体" w:hAnsi="宋体" w:cs="宋体"/>
          <w:color w:val="000000" w:themeColor="text1"/>
          <w:kern w:val="0"/>
          <w:szCs w:val="21"/>
          <w:highlight w:val="none"/>
          <w14:textFill>
            <w14:solidFill>
              <w14:schemeClr w14:val="tx1"/>
            </w14:solidFill>
          </w14:textFill>
        </w:rPr>
        <w:t xml:space="preserve">  中标人应在采购代理机构发出中标通知书的30日内，应与采购人签订合同。所签订的合同不得对招标文件确定的事项和中标人投标文件作实质性修改。</w:t>
      </w:r>
    </w:p>
    <w:p w14:paraId="20314F9A">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25.2</w:t>
      </w:r>
      <w:r>
        <w:rPr>
          <w:rFonts w:hint="eastAsia" w:ascii="宋体" w:hAnsi="宋体" w:cs="宋体"/>
          <w:color w:val="000000" w:themeColor="text1"/>
          <w:kern w:val="0"/>
          <w:szCs w:val="21"/>
          <w:highlight w:val="none"/>
          <w14:textFill>
            <w14:solidFill>
              <w14:schemeClr w14:val="tx1"/>
            </w14:solidFill>
          </w14:textFill>
        </w:rPr>
        <w:t xml:space="preserve">  除中标通知书外，招标文件、中标人的投标文件及评标过程中有关的澄清文件也均应作为合同附件。</w:t>
      </w:r>
    </w:p>
    <w:p w14:paraId="0039C5D4">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25.3  </w:t>
      </w:r>
      <w:r>
        <w:rPr>
          <w:rFonts w:hint="eastAsia" w:ascii="宋体" w:hAnsi="宋体" w:cs="宋体"/>
          <w:bCs/>
          <w:color w:val="000000" w:themeColor="text1"/>
          <w:szCs w:val="21"/>
          <w:highlight w:val="none"/>
          <w14:textFill>
            <w14:solidFill>
              <w14:schemeClr w14:val="tx1"/>
            </w14:solidFill>
          </w14:textFill>
        </w:rPr>
        <w:t>中标人按规定的日期、时间、地点，由法定代表人或其授权代表与采购人代表签订合同。如中标人为联合体，由联合体成员各方法定代表人或其授权代表与采购人代表签订合同。允许中标人在采购合同盖章后送达。</w:t>
      </w:r>
    </w:p>
    <w:p w14:paraId="53E1D576">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25.4</w:t>
      </w:r>
      <w:r>
        <w:rPr>
          <w:rFonts w:hint="eastAsia" w:ascii="宋体" w:hAnsi="宋体" w:cs="宋体"/>
          <w:color w:val="000000" w:themeColor="text1"/>
          <w:kern w:val="0"/>
          <w:szCs w:val="21"/>
          <w:highlight w:val="none"/>
          <w14:textFill>
            <w14:solidFill>
              <w14:schemeClr w14:val="tx1"/>
            </w14:solidFill>
          </w14:textFill>
        </w:rPr>
        <w:t xml:space="preserve">  中标人拒绝与采购人签订合同的，采购人可以按照评标报告推荐的中标候选人名单排序，确定下一候选人为中标人，也可以重新开展政府采购活动。</w:t>
      </w:r>
    </w:p>
    <w:p w14:paraId="6F59E097">
      <w:pPr>
        <w:spacing w:line="400" w:lineRule="exact"/>
        <w:rPr>
          <w:rFonts w:ascii="宋体" w:hAnsi="宋体" w:cs="宋体"/>
          <w:color w:val="000000" w:themeColor="text1"/>
          <w:kern w:val="0"/>
          <w:szCs w:val="21"/>
          <w:highlight w:val="none"/>
          <w14:textFill>
            <w14:solidFill>
              <w14:schemeClr w14:val="tx1"/>
            </w14:solidFill>
          </w14:textFill>
        </w:rPr>
      </w:pPr>
    </w:p>
    <w:p w14:paraId="1D9A018C">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26.  履约保证金（如有）</w:t>
      </w:r>
    </w:p>
    <w:p w14:paraId="409113F7">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26.1</w:t>
      </w:r>
      <w:r>
        <w:rPr>
          <w:rFonts w:hint="eastAsia" w:ascii="宋体" w:hAnsi="宋体" w:cs="宋体"/>
          <w:color w:val="000000" w:themeColor="text1"/>
          <w:kern w:val="0"/>
          <w:szCs w:val="21"/>
          <w:highlight w:val="none"/>
          <w14:textFill>
            <w14:solidFill>
              <w14:schemeClr w14:val="tx1"/>
            </w14:solidFill>
          </w14:textFill>
        </w:rPr>
        <w:t xml:space="preserve">  招标文件若有规定，在签订合同后，采购人按合同支付定金的同时，中标人应向采购人提供履约保证金。</w:t>
      </w:r>
    </w:p>
    <w:p w14:paraId="249969C3">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26.2</w:t>
      </w:r>
      <w:r>
        <w:rPr>
          <w:rFonts w:hint="eastAsia" w:ascii="宋体" w:hAnsi="宋体" w:cs="宋体"/>
          <w:color w:val="000000" w:themeColor="text1"/>
          <w:kern w:val="0"/>
          <w:szCs w:val="21"/>
          <w:highlight w:val="none"/>
          <w14:textFill>
            <w14:solidFill>
              <w14:schemeClr w14:val="tx1"/>
            </w14:solidFill>
          </w14:textFill>
        </w:rPr>
        <w:t xml:space="preserve">  若中标人不按上述第26.1条要求提供，采购代理机构和采购人有权按前述第13.6条规定处理并撤销其中标资格。在这种情况下，采购代理机构和采购人可按本须知第25.3条规定另选中标人。</w:t>
      </w:r>
    </w:p>
    <w:p w14:paraId="4DBBC0CF">
      <w:pPr>
        <w:spacing w:line="400" w:lineRule="exact"/>
        <w:rPr>
          <w:rFonts w:ascii="宋体" w:hAnsi="宋体" w:cs="宋体"/>
          <w:color w:val="000000" w:themeColor="text1"/>
          <w:kern w:val="0"/>
          <w:szCs w:val="21"/>
          <w:highlight w:val="none"/>
          <w14:textFill>
            <w14:solidFill>
              <w14:schemeClr w14:val="tx1"/>
            </w14:solidFill>
          </w14:textFill>
        </w:rPr>
      </w:pPr>
    </w:p>
    <w:p w14:paraId="3B8B138A">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27.  履约验收</w:t>
      </w:r>
    </w:p>
    <w:p w14:paraId="7DEB73CB">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27.1</w:t>
      </w:r>
      <w:r>
        <w:rPr>
          <w:rFonts w:hint="eastAsia" w:ascii="宋体" w:hAnsi="宋体" w:cs="宋体"/>
          <w:color w:val="000000" w:themeColor="text1"/>
          <w:kern w:val="0"/>
          <w:szCs w:val="21"/>
          <w:highlight w:val="none"/>
          <w14:textFill>
            <w14:solidFill>
              <w14:schemeClr w14:val="tx1"/>
            </w14:solidFill>
          </w14:textFill>
        </w:rPr>
        <w:t xml:space="preserve">  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4B404347">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27.2 </w:t>
      </w:r>
      <w:r>
        <w:rPr>
          <w:rFonts w:hint="eastAsia" w:ascii="宋体" w:hAnsi="宋体" w:cs="宋体"/>
          <w:color w:val="000000" w:themeColor="text1"/>
          <w:kern w:val="0"/>
          <w:szCs w:val="21"/>
          <w:highlight w:val="none"/>
          <w14:textFill>
            <w14:solidFill>
              <w14:schemeClr w14:val="tx1"/>
            </w14:solidFill>
          </w14:textFill>
        </w:rPr>
        <w:t xml:space="preserve"> 采购人可以邀请参加本项目的其他投标人或者第三方机构参与验收。参与验收的投标人或者第三方机构的意见作为验收书的参考资料一并存档。</w:t>
      </w:r>
    </w:p>
    <w:p w14:paraId="5DA28C8F">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27.3</w:t>
      </w:r>
      <w:r>
        <w:rPr>
          <w:rFonts w:hint="eastAsia" w:ascii="宋体" w:hAnsi="宋体" w:cs="宋体"/>
          <w:color w:val="000000" w:themeColor="text1"/>
          <w:kern w:val="0"/>
          <w:szCs w:val="21"/>
          <w:highlight w:val="none"/>
          <w14:textFill>
            <w14:solidFill>
              <w14:schemeClr w14:val="tx1"/>
            </w14:solidFill>
          </w14:textFill>
        </w:rPr>
        <w:t xml:space="preserve">  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344A42">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27.4</w:t>
      </w:r>
      <w:r>
        <w:rPr>
          <w:rFonts w:hint="eastAsia" w:ascii="宋体" w:hAnsi="宋体" w:cs="宋体"/>
          <w:color w:val="000000" w:themeColor="text1"/>
          <w:kern w:val="0"/>
          <w:szCs w:val="21"/>
          <w:highlight w:val="none"/>
          <w14:textFill>
            <w14:solidFill>
              <w14:schemeClr w14:val="tx1"/>
            </w14:solidFill>
          </w14:textFill>
        </w:rPr>
        <w:t xml:space="preserve">  验收合格的项目，采购人将根据采购合同的约定及时向中标人支付采购资金、退还履约保证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251821B2">
      <w:pPr>
        <w:jc w:val="center"/>
        <w:outlineLvl w:val="1"/>
        <w:rPr>
          <w:rFonts w:ascii="宋体" w:hAnsi="宋体" w:cs="宋体"/>
          <w:b/>
          <w:color w:val="000000" w:themeColor="text1"/>
          <w:sz w:val="28"/>
          <w:highlight w:val="none"/>
          <w14:textFill>
            <w14:solidFill>
              <w14:schemeClr w14:val="tx1"/>
            </w14:solidFill>
          </w14:textFill>
        </w:rPr>
      </w:pPr>
      <w:bookmarkStart w:id="130" w:name="_Toc440276568"/>
    </w:p>
    <w:p w14:paraId="28676B87">
      <w:pPr>
        <w:jc w:val="center"/>
        <w:outlineLvl w:val="1"/>
        <w:rPr>
          <w:rFonts w:ascii="宋体" w:hAnsi="宋体" w:cs="宋体"/>
          <w:b/>
          <w:color w:val="000000" w:themeColor="text1"/>
          <w:sz w:val="28"/>
          <w:highlight w:val="none"/>
          <w14:textFill>
            <w14:solidFill>
              <w14:schemeClr w14:val="tx1"/>
            </w14:solidFill>
          </w14:textFill>
        </w:rPr>
      </w:pPr>
      <w:bookmarkStart w:id="131" w:name="_Toc136345108"/>
      <w:bookmarkStart w:id="132" w:name="_Toc136017637"/>
      <w:bookmarkStart w:id="133" w:name="_Toc16661"/>
      <w:r>
        <w:rPr>
          <w:rFonts w:hint="eastAsia" w:ascii="宋体" w:hAnsi="宋体" w:cs="宋体"/>
          <w:b/>
          <w:color w:val="000000" w:themeColor="text1"/>
          <w:sz w:val="28"/>
          <w:highlight w:val="none"/>
          <w14:textFill>
            <w14:solidFill>
              <w14:schemeClr w14:val="tx1"/>
            </w14:solidFill>
          </w14:textFill>
        </w:rPr>
        <w:t>H  采购代理机构服务费</w:t>
      </w:r>
      <w:bookmarkEnd w:id="130"/>
      <w:bookmarkEnd w:id="131"/>
      <w:bookmarkEnd w:id="132"/>
      <w:bookmarkEnd w:id="133"/>
    </w:p>
    <w:p w14:paraId="28EEB686">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28.  采购代理机构服务费</w:t>
      </w:r>
    </w:p>
    <w:p w14:paraId="258E75BA">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28.1</w:t>
      </w:r>
      <w:r>
        <w:rPr>
          <w:rFonts w:hint="eastAsia" w:ascii="宋体" w:hAnsi="宋体" w:cs="宋体"/>
          <w:color w:val="000000" w:themeColor="text1"/>
          <w:kern w:val="0"/>
          <w:szCs w:val="21"/>
          <w:highlight w:val="none"/>
          <w14:textFill>
            <w14:solidFill>
              <w14:schemeClr w14:val="tx1"/>
            </w14:solidFill>
          </w14:textFill>
        </w:rPr>
        <w:t>中标人应在中标结果公示结束后向采购代理机构支付采购代理机构服务费。</w:t>
      </w:r>
    </w:p>
    <w:p w14:paraId="26F11631">
      <w:pPr>
        <w:spacing w:line="400" w:lineRule="exact"/>
        <w:rPr>
          <w:rFonts w:ascii="宋体" w:hAnsi="宋体" w:cs="宋体"/>
          <w:color w:val="000000" w:themeColor="text1"/>
          <w:kern w:val="0"/>
          <w:szCs w:val="21"/>
          <w:highlight w:val="none"/>
          <w14:textFill>
            <w14:solidFill>
              <w14:schemeClr w14:val="tx1"/>
            </w14:solidFill>
          </w14:textFill>
        </w:rPr>
      </w:pPr>
    </w:p>
    <w:p w14:paraId="6CF11DA4">
      <w:pPr>
        <w:spacing w:line="400" w:lineRule="exact"/>
        <w:rPr>
          <w:rFonts w:ascii="宋体" w:hAnsi="宋体" w:cs="宋体"/>
          <w:color w:val="000000" w:themeColor="text1"/>
          <w:kern w:val="0"/>
          <w:szCs w:val="21"/>
          <w:highlight w:val="none"/>
          <w14:textFill>
            <w14:solidFill>
              <w14:schemeClr w14:val="tx1"/>
            </w14:solidFill>
          </w14:textFill>
        </w:rPr>
      </w:pPr>
    </w:p>
    <w:p w14:paraId="431BEDAF">
      <w:pPr>
        <w:jc w:val="center"/>
        <w:outlineLvl w:val="1"/>
        <w:rPr>
          <w:rFonts w:ascii="宋体" w:hAnsi="宋体" w:cs="宋体"/>
          <w:b/>
          <w:color w:val="000000" w:themeColor="text1"/>
          <w:sz w:val="28"/>
          <w:highlight w:val="none"/>
          <w14:textFill>
            <w14:solidFill>
              <w14:schemeClr w14:val="tx1"/>
            </w14:solidFill>
          </w14:textFill>
        </w:rPr>
      </w:pPr>
      <w:bookmarkStart w:id="134" w:name="_Toc136017638"/>
      <w:bookmarkStart w:id="135" w:name="_Toc12983"/>
      <w:bookmarkStart w:id="136" w:name="_Toc136345109"/>
      <w:r>
        <w:rPr>
          <w:rFonts w:hint="eastAsia" w:ascii="宋体" w:hAnsi="宋体" w:cs="宋体"/>
          <w:b/>
          <w:color w:val="000000" w:themeColor="text1"/>
          <w:sz w:val="28"/>
          <w:highlight w:val="none"/>
          <w14:textFill>
            <w14:solidFill>
              <w14:schemeClr w14:val="tx1"/>
            </w14:solidFill>
          </w14:textFill>
        </w:rPr>
        <w:t>Ⅰ  信息发布媒体</w:t>
      </w:r>
      <w:bookmarkEnd w:id="134"/>
      <w:bookmarkEnd w:id="135"/>
      <w:bookmarkEnd w:id="136"/>
    </w:p>
    <w:p w14:paraId="1B46493E">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29.  有关发布项目招标公告、中标公示的媒体：</w:t>
      </w:r>
    </w:p>
    <w:p w14:paraId="5D323959">
      <w:pPr>
        <w:spacing w:line="360" w:lineRule="auto"/>
        <w:ind w:left="788" w:hanging="787" w:hangingChars="375"/>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浙江政府采购网</w:t>
      </w:r>
      <w:r>
        <w:rPr>
          <w:rFonts w:hint="eastAsia" w:ascii="宋体" w:hAnsi="宋体" w:cs="宋体"/>
          <w:color w:val="000000" w:themeColor="text1"/>
          <w:szCs w:val="21"/>
          <w:highlight w:val="none"/>
          <w14:textFill>
            <w14:solidFill>
              <w14:schemeClr w14:val="tx1"/>
            </w14:solidFill>
          </w14:textFill>
        </w:rPr>
        <w:t>https://zfcg.czt.zj.gov.cn/</w:t>
      </w:r>
    </w:p>
    <w:p w14:paraId="6DB9E926">
      <w:pPr>
        <w:spacing w:line="360" w:lineRule="auto"/>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宁波政府采购网https://www.ccgp-ningbo.gov.cn/</w:t>
      </w:r>
    </w:p>
    <w:p w14:paraId="4B28E70F">
      <w:pPr>
        <w:jc w:val="center"/>
        <w:outlineLvl w:val="1"/>
        <w:rPr>
          <w:rFonts w:ascii="宋体" w:hAnsi="宋体" w:cs="宋体"/>
          <w:b/>
          <w:color w:val="000000" w:themeColor="text1"/>
          <w:sz w:val="28"/>
          <w:highlight w:val="none"/>
          <w14:textFill>
            <w14:solidFill>
              <w14:schemeClr w14:val="tx1"/>
            </w14:solidFill>
          </w14:textFill>
        </w:rPr>
      </w:pPr>
    </w:p>
    <w:p w14:paraId="2834B378">
      <w:pPr>
        <w:jc w:val="center"/>
        <w:outlineLvl w:val="1"/>
        <w:rPr>
          <w:rFonts w:ascii="宋体" w:hAnsi="宋体" w:cs="宋体"/>
          <w:b/>
          <w:color w:val="000000" w:themeColor="text1"/>
          <w:sz w:val="28"/>
          <w:highlight w:val="none"/>
          <w14:textFill>
            <w14:solidFill>
              <w14:schemeClr w14:val="tx1"/>
            </w14:solidFill>
          </w14:textFill>
        </w:rPr>
      </w:pPr>
      <w:bookmarkStart w:id="137" w:name="_Toc136345110"/>
      <w:bookmarkStart w:id="138" w:name="_Toc136017639"/>
      <w:bookmarkStart w:id="139" w:name="_Toc11182"/>
      <w:r>
        <w:rPr>
          <w:rFonts w:hint="eastAsia" w:ascii="宋体" w:hAnsi="宋体" w:cs="宋体"/>
          <w:b/>
          <w:color w:val="000000" w:themeColor="text1"/>
          <w:sz w:val="28"/>
          <w:highlight w:val="none"/>
          <w14:textFill>
            <w14:solidFill>
              <w14:schemeClr w14:val="tx1"/>
            </w14:solidFill>
          </w14:textFill>
        </w:rPr>
        <w:t>J  其他规定</w:t>
      </w:r>
      <w:bookmarkEnd w:id="137"/>
      <w:bookmarkEnd w:id="138"/>
      <w:bookmarkEnd w:id="139"/>
    </w:p>
    <w:p w14:paraId="515DB034">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  其他规定</w:t>
      </w:r>
    </w:p>
    <w:p w14:paraId="48196616">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30.1</w:t>
      </w:r>
      <w:r>
        <w:rPr>
          <w:rFonts w:hint="eastAsia" w:ascii="宋体" w:hAnsi="宋体" w:cs="宋体"/>
          <w:color w:val="000000" w:themeColor="text1"/>
          <w:kern w:val="0"/>
          <w:szCs w:val="21"/>
          <w:highlight w:val="none"/>
          <w14:textFill>
            <w14:solidFill>
              <w14:schemeClr w14:val="tx1"/>
            </w14:solidFill>
          </w14:textFill>
        </w:rPr>
        <w:t xml:space="preserve"> 自购买招标文件之日起，投标人应保证其提供的联系方式</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电话、传真、电子邮件</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一直有效，以保证往来函件</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招标文件的澄清、修改等</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能及时通知投标人，并能及时反馈信息，否则采购人不承担由此引起的一切后果。</w:t>
      </w:r>
    </w:p>
    <w:p w14:paraId="4E2C0F33">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30.2</w:t>
      </w:r>
      <w:r>
        <w:rPr>
          <w:rFonts w:hint="eastAsia" w:ascii="宋体" w:hAnsi="宋体" w:cs="宋体"/>
          <w:color w:val="000000" w:themeColor="text1"/>
          <w:kern w:val="0"/>
          <w:szCs w:val="21"/>
          <w:highlight w:val="none"/>
          <w14:textFill>
            <w14:solidFill>
              <w14:schemeClr w14:val="tx1"/>
            </w14:solidFill>
          </w14:textFill>
        </w:rPr>
        <w:t xml:space="preserve"> 知识产权</w:t>
      </w:r>
    </w:p>
    <w:p w14:paraId="75749C36">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30.2.1</w:t>
      </w:r>
      <w:r>
        <w:rPr>
          <w:rFonts w:ascii="宋体" w:hAnsi="宋体" w:cs="宋体"/>
          <w:color w:val="000000" w:themeColor="text1"/>
          <w:kern w:val="0"/>
          <w:szCs w:val="21"/>
          <w:highlight w:val="none"/>
          <w14:textFill>
            <w14:solidFill>
              <w14:schemeClr w14:val="tx1"/>
            </w14:solidFill>
          </w14:textFill>
        </w:rPr>
        <w:t>投标人应保证提交的全部文件不会侵犯其</w:t>
      </w:r>
      <w:r>
        <w:rPr>
          <w:rFonts w:hint="eastAsia" w:ascii="宋体" w:hAnsi="宋体" w:cs="宋体"/>
          <w:color w:val="000000" w:themeColor="text1"/>
          <w:kern w:val="0"/>
          <w:szCs w:val="21"/>
          <w:highlight w:val="none"/>
          <w14:textFill>
            <w14:solidFill>
              <w14:schemeClr w14:val="tx1"/>
            </w14:solidFill>
          </w14:textFill>
        </w:rPr>
        <w:t>他</w:t>
      </w:r>
      <w:r>
        <w:rPr>
          <w:rFonts w:ascii="宋体" w:hAnsi="宋体" w:cs="宋体"/>
          <w:color w:val="000000" w:themeColor="text1"/>
          <w:kern w:val="0"/>
          <w:szCs w:val="21"/>
          <w:highlight w:val="none"/>
          <w14:textFill>
            <w14:solidFill>
              <w14:schemeClr w14:val="tx1"/>
            </w14:solidFill>
          </w14:textFill>
        </w:rPr>
        <w:t>任何人的知识产权或专有技术或商业秘密。投标人应保证，如果投标文件使用他人的知识产权或专有技术或商业秘密，投标人已获得了适当授权。投标人应进一步保证，</w:t>
      </w:r>
      <w:r>
        <w:rPr>
          <w:rFonts w:hint="eastAsia" w:ascii="宋体" w:hAnsi="宋体" w:cs="宋体"/>
          <w:color w:val="000000" w:themeColor="text1"/>
          <w:kern w:val="0"/>
          <w:szCs w:val="21"/>
          <w:highlight w:val="none"/>
          <w14:textFill>
            <w14:solidFill>
              <w14:schemeClr w14:val="tx1"/>
            </w14:solidFill>
          </w14:textFill>
        </w:rPr>
        <w:t>采购人</w:t>
      </w:r>
      <w:r>
        <w:rPr>
          <w:rFonts w:ascii="宋体" w:hAnsi="宋体" w:cs="宋体"/>
          <w:color w:val="000000" w:themeColor="text1"/>
          <w:kern w:val="0"/>
          <w:szCs w:val="21"/>
          <w:highlight w:val="none"/>
          <w14:textFill>
            <w14:solidFill>
              <w14:schemeClr w14:val="tx1"/>
            </w14:solidFill>
          </w14:textFill>
        </w:rPr>
        <w:t>使用其</w:t>
      </w:r>
      <w:r>
        <w:rPr>
          <w:rFonts w:hint="eastAsia" w:ascii="宋体" w:hAnsi="宋体" w:cs="宋体"/>
          <w:color w:val="000000" w:themeColor="text1"/>
          <w:kern w:val="0"/>
          <w:szCs w:val="21"/>
          <w:highlight w:val="none"/>
          <w14:textFill>
            <w14:solidFill>
              <w14:schemeClr w14:val="tx1"/>
            </w14:solidFill>
          </w14:textFill>
        </w:rPr>
        <w:t>成果</w:t>
      </w:r>
      <w:r>
        <w:rPr>
          <w:rFonts w:ascii="宋体" w:hAnsi="宋体" w:cs="宋体"/>
          <w:color w:val="000000" w:themeColor="text1"/>
          <w:kern w:val="0"/>
          <w:szCs w:val="21"/>
          <w:highlight w:val="none"/>
          <w14:textFill>
            <w14:solidFill>
              <w14:schemeClr w14:val="tx1"/>
            </w14:solidFill>
          </w14:textFill>
        </w:rPr>
        <w:t>不会侵犯他人的知识产权或专</w:t>
      </w:r>
      <w:r>
        <w:rPr>
          <w:rFonts w:hint="eastAsia" w:ascii="宋体" w:hAnsi="宋体" w:cs="宋体"/>
          <w:color w:val="000000" w:themeColor="text1"/>
          <w:kern w:val="0"/>
          <w:szCs w:val="21"/>
          <w:highlight w:val="none"/>
          <w14:textFill>
            <w14:solidFill>
              <w14:schemeClr w14:val="tx1"/>
            </w14:solidFill>
          </w14:textFill>
        </w:rPr>
        <w:t>有</w:t>
      </w:r>
      <w:r>
        <w:rPr>
          <w:rFonts w:ascii="宋体" w:hAnsi="宋体" w:cs="宋体"/>
          <w:color w:val="000000" w:themeColor="text1"/>
          <w:kern w:val="0"/>
          <w:szCs w:val="21"/>
          <w:highlight w:val="none"/>
          <w14:textFill>
            <w14:solidFill>
              <w14:schemeClr w14:val="tx1"/>
            </w14:solidFill>
          </w14:textFill>
        </w:rPr>
        <w:t>技术或商业秘密，并应当使</w:t>
      </w:r>
      <w:r>
        <w:rPr>
          <w:rFonts w:hint="eastAsia" w:ascii="宋体" w:hAnsi="宋体" w:cs="宋体"/>
          <w:color w:val="000000" w:themeColor="text1"/>
          <w:kern w:val="0"/>
          <w:szCs w:val="21"/>
          <w:highlight w:val="none"/>
          <w14:textFill>
            <w14:solidFill>
              <w14:schemeClr w14:val="tx1"/>
            </w14:solidFill>
          </w14:textFill>
        </w:rPr>
        <w:t>采购人</w:t>
      </w:r>
      <w:r>
        <w:rPr>
          <w:rFonts w:ascii="宋体" w:hAnsi="宋体" w:cs="宋体"/>
          <w:color w:val="000000" w:themeColor="text1"/>
          <w:kern w:val="0"/>
          <w:szCs w:val="21"/>
          <w:highlight w:val="none"/>
          <w14:textFill>
            <w14:solidFill>
              <w14:schemeClr w14:val="tx1"/>
            </w14:solidFill>
          </w14:textFill>
        </w:rPr>
        <w:t>免于因被指控侵犯上述权利产生的任何责任，</w:t>
      </w:r>
      <w:r>
        <w:rPr>
          <w:rFonts w:hint="eastAsia" w:ascii="宋体" w:hAnsi="宋体" w:cs="宋体"/>
          <w:color w:val="000000" w:themeColor="text1"/>
          <w:kern w:val="0"/>
          <w:szCs w:val="21"/>
          <w:highlight w:val="none"/>
          <w14:textFill>
            <w14:solidFill>
              <w14:schemeClr w14:val="tx1"/>
            </w14:solidFill>
          </w14:textFill>
        </w:rPr>
        <w:t>若采购人</w:t>
      </w:r>
      <w:r>
        <w:rPr>
          <w:rFonts w:ascii="宋体" w:hAnsi="宋体" w:cs="宋体"/>
          <w:color w:val="000000" w:themeColor="text1"/>
          <w:kern w:val="0"/>
          <w:szCs w:val="21"/>
          <w:highlight w:val="none"/>
          <w14:textFill>
            <w14:solidFill>
              <w14:schemeClr w14:val="tx1"/>
            </w14:solidFill>
          </w14:textFill>
        </w:rPr>
        <w:t>使用其</w:t>
      </w:r>
      <w:r>
        <w:rPr>
          <w:rFonts w:hint="eastAsia" w:ascii="宋体" w:hAnsi="宋体" w:cs="宋体"/>
          <w:color w:val="000000" w:themeColor="text1"/>
          <w:kern w:val="0"/>
          <w:szCs w:val="21"/>
          <w:highlight w:val="none"/>
          <w14:textFill>
            <w14:solidFill>
              <w14:schemeClr w14:val="tx1"/>
            </w14:solidFill>
          </w14:textFill>
        </w:rPr>
        <w:t>成果</w:t>
      </w:r>
      <w:r>
        <w:rPr>
          <w:rFonts w:ascii="宋体" w:hAnsi="宋体" w:cs="宋体"/>
          <w:color w:val="000000" w:themeColor="text1"/>
          <w:kern w:val="0"/>
          <w:szCs w:val="21"/>
          <w:highlight w:val="none"/>
          <w14:textFill>
            <w14:solidFill>
              <w14:schemeClr w14:val="tx1"/>
            </w14:solidFill>
          </w14:textFill>
        </w:rPr>
        <w:t>被指控侵犯上述权利</w:t>
      </w:r>
      <w:r>
        <w:rPr>
          <w:rFonts w:hint="eastAsia" w:ascii="宋体" w:hAnsi="宋体" w:cs="宋体"/>
          <w:color w:val="000000" w:themeColor="text1"/>
          <w:kern w:val="0"/>
          <w:szCs w:val="21"/>
          <w:highlight w:val="none"/>
          <w14:textFill>
            <w14:solidFill>
              <w14:schemeClr w14:val="tx1"/>
            </w14:solidFill>
          </w14:textFill>
        </w:rPr>
        <w:t>，投标人应</w:t>
      </w:r>
      <w:r>
        <w:rPr>
          <w:rFonts w:ascii="宋体" w:hAnsi="宋体" w:cs="宋体"/>
          <w:color w:val="000000" w:themeColor="text1"/>
          <w:kern w:val="0"/>
          <w:szCs w:val="21"/>
          <w:highlight w:val="none"/>
          <w14:textFill>
            <w14:solidFill>
              <w14:schemeClr w14:val="tx1"/>
            </w14:solidFill>
          </w14:textFill>
        </w:rPr>
        <w:t>赔偿</w:t>
      </w:r>
      <w:r>
        <w:rPr>
          <w:rFonts w:hint="eastAsia" w:ascii="宋体" w:hAnsi="宋体" w:cs="宋体"/>
          <w:color w:val="000000" w:themeColor="text1"/>
          <w:kern w:val="0"/>
          <w:szCs w:val="21"/>
          <w:highlight w:val="none"/>
          <w14:textFill>
            <w14:solidFill>
              <w14:schemeClr w14:val="tx1"/>
            </w14:solidFill>
          </w14:textFill>
        </w:rPr>
        <w:t>采购人</w:t>
      </w:r>
      <w:r>
        <w:rPr>
          <w:rFonts w:ascii="宋体" w:hAnsi="宋体" w:cs="宋体"/>
          <w:color w:val="000000" w:themeColor="text1"/>
          <w:kern w:val="0"/>
          <w:szCs w:val="21"/>
          <w:highlight w:val="none"/>
          <w14:textFill>
            <w14:solidFill>
              <w14:schemeClr w14:val="tx1"/>
            </w14:solidFill>
          </w14:textFill>
        </w:rPr>
        <w:t>由此而产生的费用和损失。</w:t>
      </w:r>
    </w:p>
    <w:p w14:paraId="71F7C694">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30.2.2</w:t>
      </w:r>
      <w:r>
        <w:rPr>
          <w:rFonts w:hint="eastAsia" w:ascii="宋体" w:hAnsi="宋体" w:cs="宋体"/>
          <w:color w:val="000000" w:themeColor="text1"/>
          <w:kern w:val="0"/>
          <w:szCs w:val="21"/>
          <w:highlight w:val="none"/>
          <w14:textFill>
            <w14:solidFill>
              <w14:schemeClr w14:val="tx1"/>
            </w14:solidFill>
          </w14:textFill>
        </w:rPr>
        <w:t xml:space="preserve"> 投标人中标后参与本项目研究的资料、成果等知识产权归采购人，有关的信息未经采购人同意不得向第三方泄露。</w:t>
      </w:r>
    </w:p>
    <w:p w14:paraId="2BEE3DA0">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30.2.3 </w:t>
      </w:r>
      <w:r>
        <w:rPr>
          <w:rFonts w:hint="eastAsia" w:ascii="宋体" w:hAnsi="宋体" w:cs="宋体"/>
          <w:color w:val="000000" w:themeColor="text1"/>
          <w:kern w:val="0"/>
          <w:szCs w:val="21"/>
          <w:highlight w:val="none"/>
          <w14:textFill>
            <w14:solidFill>
              <w14:schemeClr w14:val="tx1"/>
            </w14:solidFill>
          </w14:textFill>
        </w:rPr>
        <w:t>采购人在招商引资、产权转让的商业活动中，所使用本项目有关的任何成果，无需征得中标人同意，中标人应积极配合提供相关资料和成果；中标人有责任对涉及项目的重要信息进行保密；中标人如因为项目的开展需要向第三方提供资料,必须提前得到采购人批准。</w:t>
      </w:r>
    </w:p>
    <w:p w14:paraId="64C2BDFA">
      <w:pPr>
        <w:spacing w:line="400" w:lineRule="exact"/>
        <w:rPr>
          <w:rFonts w:ascii="宋体" w:hAnsi="宋体" w:cs="宋体"/>
          <w:b/>
          <w:color w:val="000000" w:themeColor="text1"/>
          <w:szCs w:val="21"/>
          <w:highlight w:val="none"/>
          <w14:textFill>
            <w14:solidFill>
              <w14:schemeClr w14:val="tx1"/>
            </w14:solidFill>
          </w14:textFill>
        </w:rPr>
      </w:pPr>
    </w:p>
    <w:p w14:paraId="5F105A7F">
      <w:pPr>
        <w:spacing w:line="44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  政府采购活动中有关中小企业的相关规定</w:t>
      </w:r>
    </w:p>
    <w:p w14:paraId="66B779D7">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31.1本项目对应的中小企业划分标准所属行业：</w:t>
      </w:r>
      <w:r>
        <w:rPr>
          <w:rFonts w:hint="eastAsia" w:ascii="宋体" w:hAnsi="宋体" w:cs="宋体"/>
          <w:b/>
          <w:color w:val="000000" w:themeColor="text1"/>
          <w:szCs w:val="21"/>
          <w:highlight w:val="none"/>
          <w14:textFill>
            <w14:solidFill>
              <w14:schemeClr w14:val="tx1"/>
            </w14:solidFill>
          </w14:textFill>
        </w:rPr>
        <w:t>详见第三部分“投标资料表”</w:t>
      </w:r>
    </w:p>
    <w:p w14:paraId="640DBAFF">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31.2</w:t>
      </w:r>
      <w:r>
        <w:rPr>
          <w:rFonts w:hint="eastAsia" w:ascii="宋体" w:hAnsi="宋体"/>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7F68D6C">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31.3  </w:t>
      </w:r>
      <w:r>
        <w:rPr>
          <w:rFonts w:hint="eastAsia" w:ascii="宋体" w:hAnsi="宋体"/>
          <w:color w:val="000000" w:themeColor="text1"/>
          <w:szCs w:val="21"/>
          <w:highlight w:val="none"/>
          <w14:textFill>
            <w14:solidFill>
              <w14:schemeClr w14:val="tx1"/>
            </w14:solidFill>
          </w14:textFill>
        </w:rPr>
        <w:t>在政府采购活动中，投标人提供的货物、工程或者服务符合下列情形的，享受本办法规定的中小企业扶持政策：</w:t>
      </w:r>
    </w:p>
    <w:p w14:paraId="53E0430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（一）在货物采购项目中，货物由中小企业制造，即货物由中小企业生产且使用该中小企业商号或者注册商标；</w:t>
      </w:r>
    </w:p>
    <w:p w14:paraId="27EE615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（二）在工程采购项目中，工程由中小企业承建，即工程施工单位为中小企业；</w:t>
      </w:r>
    </w:p>
    <w:p w14:paraId="59B4C078">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（三）在服务采购项目中，服务由中小企业承接，即提供服务的人员为中小企业依照《中华人民共和国劳动合同法》订立劳动合同的从业人员。</w:t>
      </w:r>
    </w:p>
    <w:p w14:paraId="7737BFB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在货物采购项目中，投标人提供的货物既有中小企业制造货物，也有大型企业制造货物的，不享受本办法规定的中小企业扶持政策。</w:t>
      </w:r>
    </w:p>
    <w:p w14:paraId="37ED3B76">
      <w:pPr>
        <w:spacing w:line="400" w:lineRule="exact"/>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798EC42">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31.4</w:t>
      </w:r>
      <w:r>
        <w:rPr>
          <w:rFonts w:hint="eastAsia" w:ascii="宋体" w:hAnsi="宋体"/>
          <w:color w:val="000000" w:themeColor="text1"/>
          <w:szCs w:val="21"/>
          <w:highlight w:val="none"/>
          <w14:textFill>
            <w14:solidFill>
              <w14:schemeClr w14:val="tx1"/>
            </w14:solidFill>
          </w14:textFill>
        </w:rPr>
        <w:t xml:space="preserve">  中小企业参加政府采购活动，应当出具《中小企业声明函》（格式见附件1），否则不得享受相关中小企业扶持政策。</w:t>
      </w:r>
    </w:p>
    <w:p w14:paraId="25E09416">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31.5</w:t>
      </w:r>
      <w:r>
        <w:rPr>
          <w:rFonts w:hint="eastAsia" w:ascii="宋体" w:hAnsi="宋体"/>
          <w:color w:val="000000" w:themeColor="text1"/>
          <w:szCs w:val="21"/>
          <w:highlight w:val="none"/>
          <w14:textFill>
            <w14:solidFill>
              <w14:schemeClr w14:val="tx1"/>
            </w14:solidFill>
          </w14:textFill>
        </w:rPr>
        <w:t xml:space="preserve"> 对于经主管预算单位统筹后未预留份额专门面向中小企业采购的采购项目，以及预留份额项目中的非预留部分采购包，采购人、采购代理机构应当对符合本办法规定的小微企业报价给予10%-20%（工程项目为3%-5%）的扣除，用扣除后的价格参加评审。</w:t>
      </w:r>
    </w:p>
    <w:p w14:paraId="7E08D8E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907E76B">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价格扣除比例对小型企业和微型企业同等对待，不作区分。</w:t>
      </w:r>
    </w:p>
    <w:p w14:paraId="1F4E4AA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31.6  </w:t>
      </w:r>
      <w:r>
        <w:rPr>
          <w:rFonts w:hint="eastAsia" w:ascii="宋体" w:hAnsi="宋体"/>
          <w:color w:val="000000" w:themeColor="text1"/>
          <w:szCs w:val="21"/>
          <w:highlight w:val="none"/>
          <w14:textFill>
            <w14:solidFill>
              <w14:schemeClr w14:val="tx1"/>
            </w14:solidFill>
          </w14:textFill>
        </w:rPr>
        <w:t>享受扶持政策获得政府采购合同的，小微企业不得将合同分包给大中型企业，中型企业不得将合同分包给大型企业。</w:t>
      </w:r>
    </w:p>
    <w:p w14:paraId="4F1E51F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31.7  </w:t>
      </w:r>
      <w:r>
        <w:rPr>
          <w:rFonts w:hint="eastAsia" w:ascii="宋体" w:hAnsi="宋体"/>
          <w:color w:val="000000" w:themeColor="text1"/>
          <w:szCs w:val="21"/>
          <w:highlight w:val="none"/>
          <w14:textFill>
            <w14:solidFill>
              <w14:schemeClr w14:val="tx1"/>
            </w14:solidFill>
          </w14:textFill>
        </w:rPr>
        <w:t>执行财政部、司法部《关于政府采购支持监狱企业发展有关问题的通知》。监狱企业（监狱和戒毒企业）提供自己企业的产品（服务）参加投标视同小型、微型企业，享受评审中价格扣除等政府采购促进中小企业发展的政府采购政策，监狱企业参加政府采购活动时，必须提供由省级以上监狱管理局、戒毒管理局（含新疆生产建设兵团）出具的属于监狱企业的证明文件，未能提供上述证明文件的不予认可。</w:t>
      </w:r>
    </w:p>
    <w:p w14:paraId="0DC4EE8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31.8</w:t>
      </w:r>
      <w:r>
        <w:rPr>
          <w:rFonts w:hint="eastAsia" w:ascii="宋体" w:hAnsi="宋体"/>
          <w:color w:val="000000" w:themeColor="text1"/>
          <w:szCs w:val="21"/>
          <w:highlight w:val="none"/>
          <w14:textFill>
            <w14:solidFill>
              <w14:schemeClr w14:val="tx1"/>
            </w14:solidFill>
          </w14:textFill>
        </w:rPr>
        <w:t xml:space="preserve">  根据《关于促进残疾人就业政府采购政策的通知》（财库[2017]141号）规定，残疾人福利性单位视同小型、微型企业。符合条件的残疾人福利性单位在参加政府采购活动时，应当在投标文件中提供通知规定的《残疾人福利性单位声明函》（格式详见附件2），并对声明的真实性负责,未能提供上述证明文件的不予认可。</w:t>
      </w:r>
    </w:p>
    <w:p w14:paraId="4AAF03A4">
      <w:pPr>
        <w:spacing w:line="400" w:lineRule="exact"/>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1</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执行财政部、国家环保总局《关于环境标志产品政府采购实施的意见》，政府采购优先采购环境标志产品，本项目将对环境标志产品给予一定幅度的价格扣除或技术加分，具体见 “评标标准”说明。</w:t>
      </w:r>
    </w:p>
    <w:p w14:paraId="16B2659F">
      <w:pPr>
        <w:spacing w:line="400" w:lineRule="exact"/>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1</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执行财政部、国家发展改革委员会《节能产品政府采购实施意见》，政府采购优先采购节能产品，本项目将对节能产品给予一定幅度的价格扣除或技术加分，具体见招标文件“评标标准”说明。</w:t>
      </w:r>
    </w:p>
    <w:p w14:paraId="3467EFFE">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31.11  </w:t>
      </w:r>
      <w:r>
        <w:rPr>
          <w:rFonts w:hint="eastAsia" w:ascii="宋体" w:hAnsi="宋体"/>
          <w:color w:val="000000" w:themeColor="text1"/>
          <w:szCs w:val="21"/>
          <w:highlight w:val="none"/>
          <w14:textFill>
            <w14:solidFill>
              <w14:schemeClr w14:val="tx1"/>
            </w14:solidFill>
          </w14:textFill>
        </w:rPr>
        <w:t>进口产品采购需符合“财政部关于印发《政府采购进口产品管理办法》的通知（财库[2007]119号）”第四、八、九、十、十一条的规定。</w:t>
      </w:r>
    </w:p>
    <w:p w14:paraId="481A3726">
      <w:pPr>
        <w:spacing w:line="400" w:lineRule="exact"/>
        <w:rPr>
          <w:rFonts w:ascii="宋体" w:hAnsi="宋体"/>
          <w:b/>
          <w:color w:val="000000" w:themeColor="text1"/>
          <w:szCs w:val="21"/>
          <w:highlight w:val="none"/>
          <w14:textFill>
            <w14:solidFill>
              <w14:schemeClr w14:val="tx1"/>
            </w14:solidFill>
          </w14:textFill>
        </w:rPr>
      </w:pPr>
    </w:p>
    <w:p w14:paraId="086085DF">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32.询问、质疑、投诉</w:t>
      </w:r>
    </w:p>
    <w:p w14:paraId="10B9A6B7">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32.1 询问</w:t>
      </w:r>
    </w:p>
    <w:p w14:paraId="4C2FDFE5">
      <w:pPr>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3C5A7B2">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 质疑</w:t>
      </w:r>
    </w:p>
    <w:p w14:paraId="6D91443F">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32.2.1</w:t>
      </w:r>
      <w:r>
        <w:rPr>
          <w:rFonts w:hint="eastAsia" w:ascii="宋体" w:hAnsi="宋体"/>
          <w:bCs/>
          <w:color w:val="000000" w:themeColor="text1"/>
          <w:szCs w:val="21"/>
          <w:highlight w:val="none"/>
          <w14:textFill>
            <w14:solidFill>
              <w14:schemeClr w14:val="tx1"/>
            </w14:solidFill>
          </w14:textFill>
        </w:rPr>
        <w:t>提出质疑的供应商应当是参与所质疑项目采购活动的供应商。潜在供应商已依法获取其可质疑的招标文件的，可以对该文件提出质疑。</w:t>
      </w:r>
    </w:p>
    <w:p w14:paraId="2A5EEBDE">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32.2.2</w:t>
      </w:r>
      <w:r>
        <w:rPr>
          <w:rFonts w:hint="eastAsia" w:ascii="宋体" w:hAnsi="宋体"/>
          <w:bCs/>
          <w:color w:val="000000" w:themeColor="text1"/>
          <w:szCs w:val="21"/>
          <w:highlight w:val="none"/>
          <w14:textFill>
            <w14:solidFill>
              <w14:schemeClr w14:val="tx1"/>
            </w14:solidFill>
          </w14:textFill>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D682A29">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32.2.2.1</w:t>
      </w:r>
      <w:r>
        <w:rPr>
          <w:rFonts w:hint="eastAsia" w:ascii="宋体" w:hAnsi="宋体"/>
          <w:bCs/>
          <w:color w:val="000000" w:themeColor="text1"/>
          <w:szCs w:val="21"/>
          <w:highlight w:val="none"/>
          <w14:textFill>
            <w14:solidFill>
              <w14:schemeClr w14:val="tx1"/>
            </w14:solidFill>
          </w14:textFill>
        </w:rPr>
        <w:t>对招标文件提出质疑的，质疑期限为供应商获得招标文件之日或者招标文件公告期限届满之日起计算。</w:t>
      </w:r>
    </w:p>
    <w:p w14:paraId="6D800FF0">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32.2.2.2</w:t>
      </w:r>
      <w:r>
        <w:rPr>
          <w:rFonts w:hint="eastAsia" w:ascii="宋体" w:hAnsi="宋体"/>
          <w:bCs/>
          <w:color w:val="000000" w:themeColor="text1"/>
          <w:szCs w:val="21"/>
          <w:highlight w:val="none"/>
          <w14:textFill>
            <w14:solidFill>
              <w14:schemeClr w14:val="tx1"/>
            </w14:solidFill>
          </w14:textFill>
        </w:rPr>
        <w:t>对采购过程提出质疑的，质疑期限为各采购程序环节结束之日起计算。对同一采购程序环节的质疑，供应商须一次性提出。</w:t>
      </w:r>
    </w:p>
    <w:p w14:paraId="04DB830F">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32.2.2.3</w:t>
      </w:r>
      <w:r>
        <w:rPr>
          <w:rFonts w:hint="eastAsia" w:ascii="宋体" w:hAnsi="宋体"/>
          <w:bCs/>
          <w:color w:val="000000" w:themeColor="text1"/>
          <w:szCs w:val="21"/>
          <w:highlight w:val="none"/>
          <w14:textFill>
            <w14:solidFill>
              <w14:schemeClr w14:val="tx1"/>
            </w14:solidFill>
          </w14:textFill>
        </w:rPr>
        <w:t>对采购结果提出质疑的，质疑期限自采购结果公告期限届满之日起计算。</w:t>
      </w:r>
    </w:p>
    <w:p w14:paraId="4C3C8DD4">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w:t>
      </w:r>
      <w:r>
        <w:rPr>
          <w:rFonts w:hint="eastAsia" w:ascii="宋体" w:hAnsi="宋体"/>
          <w:bCs/>
          <w:color w:val="000000" w:themeColor="text1"/>
          <w:szCs w:val="21"/>
          <w:highlight w:val="none"/>
          <w14:textFill>
            <w14:solidFill>
              <w14:schemeClr w14:val="tx1"/>
            </w14:solidFill>
          </w14:textFill>
        </w:rPr>
        <w:t>供应商提出质疑应当提交质疑函和必要的证明材料。质疑函应当包括下列内容：</w:t>
      </w:r>
    </w:p>
    <w:p w14:paraId="48EA8281">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32.2.3.1</w:t>
      </w:r>
      <w:r>
        <w:rPr>
          <w:rFonts w:hint="eastAsia" w:ascii="宋体" w:hAnsi="宋体"/>
          <w:bCs/>
          <w:color w:val="000000" w:themeColor="text1"/>
          <w:szCs w:val="21"/>
          <w:highlight w:val="none"/>
          <w14:textFill>
            <w14:solidFill>
              <w14:schemeClr w14:val="tx1"/>
            </w14:solidFill>
          </w14:textFill>
        </w:rPr>
        <w:t>供应商的姓名或者名称、地址、邮编、联系人及联系电话；</w:t>
      </w:r>
    </w:p>
    <w:p w14:paraId="5E56BC47">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32.2.3.2</w:t>
      </w:r>
      <w:r>
        <w:rPr>
          <w:rFonts w:hint="eastAsia" w:ascii="宋体" w:hAnsi="宋体"/>
          <w:bCs/>
          <w:color w:val="000000" w:themeColor="text1"/>
          <w:szCs w:val="21"/>
          <w:highlight w:val="none"/>
          <w14:textFill>
            <w14:solidFill>
              <w14:schemeClr w14:val="tx1"/>
            </w14:solidFill>
          </w14:textFill>
        </w:rPr>
        <w:t>质疑项目的名称、编号；</w:t>
      </w:r>
    </w:p>
    <w:p w14:paraId="3B636A77">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32.2.3.3</w:t>
      </w:r>
      <w:r>
        <w:rPr>
          <w:rFonts w:hint="eastAsia" w:ascii="宋体" w:hAnsi="宋体"/>
          <w:bCs/>
          <w:color w:val="000000" w:themeColor="text1"/>
          <w:szCs w:val="21"/>
          <w:highlight w:val="none"/>
          <w14:textFill>
            <w14:solidFill>
              <w14:schemeClr w14:val="tx1"/>
            </w14:solidFill>
          </w14:textFill>
        </w:rPr>
        <w:t>具体、明确的质疑事项和与质疑事项相关的请求；</w:t>
      </w:r>
    </w:p>
    <w:p w14:paraId="6909A9A7">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32.2.3.4</w:t>
      </w:r>
      <w:r>
        <w:rPr>
          <w:rFonts w:hint="eastAsia" w:ascii="宋体" w:hAnsi="宋体"/>
          <w:bCs/>
          <w:color w:val="000000" w:themeColor="text1"/>
          <w:szCs w:val="21"/>
          <w:highlight w:val="none"/>
          <w14:textFill>
            <w14:solidFill>
              <w14:schemeClr w14:val="tx1"/>
            </w14:solidFill>
          </w14:textFill>
        </w:rPr>
        <w:t>事实依据；</w:t>
      </w:r>
    </w:p>
    <w:p w14:paraId="6E76CA7D">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32.2.3.5</w:t>
      </w:r>
      <w:r>
        <w:rPr>
          <w:rFonts w:hint="eastAsia" w:ascii="宋体" w:hAnsi="宋体"/>
          <w:bCs/>
          <w:color w:val="000000" w:themeColor="text1"/>
          <w:szCs w:val="21"/>
          <w:highlight w:val="none"/>
          <w14:textFill>
            <w14:solidFill>
              <w14:schemeClr w14:val="tx1"/>
            </w14:solidFill>
          </w14:textFill>
        </w:rPr>
        <w:t>必要的法律依据；</w:t>
      </w:r>
    </w:p>
    <w:p w14:paraId="0C73E182">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32.2.3.6</w:t>
      </w:r>
      <w:r>
        <w:rPr>
          <w:rFonts w:hint="eastAsia" w:ascii="宋体" w:hAnsi="宋体"/>
          <w:bCs/>
          <w:color w:val="000000" w:themeColor="text1"/>
          <w:szCs w:val="21"/>
          <w:highlight w:val="none"/>
          <w14:textFill>
            <w14:solidFill>
              <w14:schemeClr w14:val="tx1"/>
            </w14:solidFill>
          </w14:textFill>
        </w:rPr>
        <w:t>提出质疑的日期。</w:t>
      </w:r>
    </w:p>
    <w:p w14:paraId="4E458C1F">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75977230">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质疑函格式和内容须符合财政部《质疑函范本》要求，供应商可到中国政府采购网自行下载财政部《质疑函范本》。</w:t>
      </w:r>
    </w:p>
    <w:p w14:paraId="02691D69">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32.2.4</w:t>
      </w:r>
      <w:r>
        <w:rPr>
          <w:rFonts w:hint="eastAsia" w:ascii="宋体" w:hAnsi="宋体"/>
          <w:bCs/>
          <w:color w:val="000000" w:themeColor="text1"/>
          <w:szCs w:val="21"/>
          <w:highlight w:val="none"/>
          <w14:textFill>
            <w14:solidFill>
              <w14:schemeClr w14:val="tx1"/>
            </w14:solidFill>
          </w14:textFill>
        </w:rPr>
        <w:t>采购人或者采购代理机构应当在收到供应商的书面质疑后七个工作日内作出答复，并以书面形式通知质疑供应商和其他与质疑处理结果有利害关系的政府采购当事人，但答复的内容不得涉及商业秘密。</w:t>
      </w:r>
    </w:p>
    <w:p w14:paraId="60E7CF46">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32.2.5</w:t>
      </w:r>
      <w:r>
        <w:rPr>
          <w:rFonts w:hint="eastAsia" w:ascii="宋体" w:hAnsi="宋体"/>
          <w:bCs/>
          <w:color w:val="000000" w:themeColor="text1"/>
          <w:szCs w:val="21"/>
          <w:highlight w:val="none"/>
          <w14:textFill>
            <w14:solidFill>
              <w14:schemeClr w14:val="tx1"/>
            </w14:solidFill>
          </w14:textFill>
        </w:rPr>
        <w:t>询问或者质疑事项可能影响采购结果的，采购人应当暂停签订合同，已经签订合同的，应当中止履行合同。</w:t>
      </w:r>
    </w:p>
    <w:p w14:paraId="21C0E63C">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32.3 投诉</w:t>
      </w:r>
    </w:p>
    <w:p w14:paraId="0BFDCD4D">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32.3.1</w:t>
      </w:r>
      <w:r>
        <w:rPr>
          <w:rFonts w:hint="eastAsia" w:ascii="宋体" w:hAnsi="宋体"/>
          <w:bCs/>
          <w:color w:val="000000" w:themeColor="text1"/>
          <w:szCs w:val="21"/>
          <w:highlight w:val="none"/>
          <w14:textFill>
            <w14:solidFill>
              <w14:schemeClr w14:val="tx1"/>
            </w14:solidFill>
          </w14:textFill>
        </w:rPr>
        <w:t>质疑供应商对采购人、采购代理机构的答复不满意或者采购人、采购代理机构未在规定的时间内作出答复的，可以在答复期满后十五个工作日内向同级政府采购监督管理部门提出投诉。</w:t>
      </w:r>
      <w:r>
        <w:rPr>
          <w:rFonts w:hint="eastAsia" w:ascii="宋体" w:hAnsi="宋体"/>
          <w:color w:val="000000" w:themeColor="text1"/>
          <w:szCs w:val="21"/>
          <w:highlight w:val="none"/>
          <w14:textFill>
            <w14:solidFill>
              <w14:schemeClr w14:val="tx1"/>
            </w14:solidFill>
          </w14:textFill>
        </w:rPr>
        <w:t>投诉函格式和内容须符合财政部《投诉函范本》要求，供应商可到中国政府采购网自行下载财政部《投诉函范本》。</w:t>
      </w:r>
    </w:p>
    <w:p w14:paraId="2733AD87">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32.3.2</w:t>
      </w:r>
      <w:r>
        <w:rPr>
          <w:rFonts w:hint="eastAsia" w:ascii="宋体" w:hAnsi="宋体"/>
          <w:bCs/>
          <w:color w:val="000000" w:themeColor="text1"/>
          <w:szCs w:val="21"/>
          <w:highlight w:val="none"/>
          <w14:textFill>
            <w14:solidFill>
              <w14:schemeClr w14:val="tx1"/>
            </w14:solidFill>
          </w14:textFill>
        </w:rPr>
        <w:t>供应商投诉的事项不得超出已质疑事项的范围，基于质疑答复内容提出的投诉事项除外。</w:t>
      </w:r>
    </w:p>
    <w:p w14:paraId="344FA2BD">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32.3.3</w:t>
      </w:r>
      <w:r>
        <w:rPr>
          <w:rFonts w:hint="eastAsia" w:ascii="宋体" w:hAnsi="宋体"/>
          <w:bCs/>
          <w:color w:val="000000" w:themeColor="text1"/>
          <w:szCs w:val="21"/>
          <w:highlight w:val="none"/>
          <w14:textFill>
            <w14:solidFill>
              <w14:schemeClr w14:val="tx1"/>
            </w14:solidFill>
          </w14:textFill>
        </w:rPr>
        <w:t>供应商投诉应当有明确的请求和必要的证明材料。</w:t>
      </w:r>
    </w:p>
    <w:p w14:paraId="02B87BCD">
      <w:pPr>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32.3.4</w:t>
      </w:r>
      <w:r>
        <w:rPr>
          <w:rFonts w:hint="eastAsia" w:ascii="宋体" w:hAnsi="宋体"/>
          <w:bCs/>
          <w:color w:val="000000" w:themeColor="text1"/>
          <w:szCs w:val="21"/>
          <w:highlight w:val="none"/>
          <w14:textFill>
            <w14:solidFill>
              <w14:schemeClr w14:val="tx1"/>
            </w14:solidFill>
          </w14:textFill>
        </w:rPr>
        <w:t xml:space="preserve"> 以联合体形式参加政府采购活动的，其投诉应当由组成联合体的所有供应商共同提出。</w:t>
      </w:r>
    </w:p>
    <w:p w14:paraId="7D456F15">
      <w:pPr>
        <w:spacing w:line="440" w:lineRule="exact"/>
        <w:ind w:firstLine="105" w:firstLineChars="50"/>
        <w:rPr>
          <w:rFonts w:ascii="宋体" w:hAnsi="宋体"/>
          <w:color w:val="000000" w:themeColor="text1"/>
          <w:szCs w:val="21"/>
          <w:highlight w:val="none"/>
          <w14:textFill>
            <w14:solidFill>
              <w14:schemeClr w14:val="tx1"/>
            </w14:solidFill>
          </w14:textFill>
        </w:rPr>
      </w:pPr>
    </w:p>
    <w:p w14:paraId="57D3433B">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33.联合体规定</w:t>
      </w:r>
    </w:p>
    <w:p w14:paraId="361BD36A">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33.1</w:t>
      </w:r>
      <w:r>
        <w:rPr>
          <w:rFonts w:hint="eastAsia" w:ascii="宋体" w:hAnsi="宋体"/>
          <w:color w:val="000000" w:themeColor="text1"/>
          <w:szCs w:val="21"/>
          <w:highlight w:val="none"/>
          <w14:textFill>
            <w14:solidFill>
              <w14:schemeClr w14:val="tx1"/>
            </w14:solidFill>
          </w14:textFill>
        </w:rPr>
        <w:t xml:space="preserve">  两个以上的自然人、法人或者其他组织可以组成一个联合体，以一个投标人的身份共同参加政府采购。以联合体形式进行政府采购的，参加联合体的供应商均应当具备招标文件规定的资格条件，并应当向采购人提交联合协议，载明联合体各方承担的工作和义务。联合体各方应当共同与采购人签订采购合同，就采购合同约定的事项对采购人承担连带责任。</w:t>
      </w:r>
    </w:p>
    <w:p w14:paraId="7CDA5E35">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33.2</w:t>
      </w:r>
      <w:r>
        <w:rPr>
          <w:rFonts w:hint="eastAsia" w:ascii="宋体" w:hAnsi="宋体"/>
          <w:color w:val="000000" w:themeColor="text1"/>
          <w:szCs w:val="21"/>
          <w:highlight w:val="none"/>
          <w14:textFill>
            <w14:solidFill>
              <w14:schemeClr w14:val="tx1"/>
            </w14:solidFill>
          </w14:textFill>
        </w:rPr>
        <w:t xml:space="preserve">  联合体中有同类资质的投标人按照联合体分工承担相同工作的，按照资质等级较低的投标人认定资质等级。</w:t>
      </w:r>
    </w:p>
    <w:p w14:paraId="5E60C6DC">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33.3 </w:t>
      </w:r>
      <w:r>
        <w:rPr>
          <w:rFonts w:hint="eastAsia" w:ascii="宋体" w:hAnsi="宋体"/>
          <w:color w:val="000000" w:themeColor="text1"/>
          <w:szCs w:val="21"/>
          <w:highlight w:val="none"/>
          <w14:textFill>
            <w14:solidFill>
              <w14:schemeClr w14:val="tx1"/>
            </w14:solidFill>
          </w14:textFill>
        </w:rPr>
        <w:t xml:space="preserve"> 以联合体形式参加政府采购活动的，联合体各方不得再单独参加或者与其他投标人另外组成联合体参加同一标项号的政府采购活动。</w:t>
      </w:r>
    </w:p>
    <w:p w14:paraId="6ACFE21E">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33.4 </w:t>
      </w:r>
      <w:r>
        <w:rPr>
          <w:rFonts w:hint="eastAsia" w:ascii="宋体" w:hAnsi="宋体"/>
          <w:color w:val="000000" w:themeColor="text1"/>
          <w:szCs w:val="21"/>
          <w:highlight w:val="none"/>
          <w14:textFill>
            <w14:solidFill>
              <w14:schemeClr w14:val="tx1"/>
            </w14:solidFill>
          </w14:textFill>
        </w:rPr>
        <w:t>联合体协议中仅约定由联合体主办单位或成员单位中某一方与采购人签订合同的，或联合体协议中仅约定由联合体主办单位或成员单位中某一方就采购合同约定的事项对采购人承担责任的，视为联合体协议不成立，该联合体的投标文件将被作无效处理。</w:t>
      </w:r>
    </w:p>
    <w:p w14:paraId="7E39F19F">
      <w:pPr>
        <w:spacing w:line="400" w:lineRule="exact"/>
        <w:ind w:firstLine="102" w:firstLineChars="49"/>
        <w:rPr>
          <w:rFonts w:ascii="宋体" w:hAnsi="宋体" w:cs="宋体"/>
          <w:color w:val="000000" w:themeColor="text1"/>
          <w:kern w:val="0"/>
          <w:szCs w:val="21"/>
          <w:highlight w:val="none"/>
          <w14:textFill>
            <w14:solidFill>
              <w14:schemeClr w14:val="tx1"/>
            </w14:solidFill>
          </w14:textFill>
        </w:rPr>
      </w:pPr>
    </w:p>
    <w:p w14:paraId="6A29C3AD">
      <w:pPr>
        <w:pStyle w:val="4"/>
        <w:spacing w:line="440" w:lineRule="exact"/>
        <w:rPr>
          <w:rFonts w:ascii="宋体" w:hAnsi="宋体"/>
          <w:color w:val="000000" w:themeColor="text1"/>
          <w:sz w:val="21"/>
          <w:szCs w:val="21"/>
          <w:highlight w:val="none"/>
          <w14:textFill>
            <w14:solidFill>
              <w14:schemeClr w14:val="tx1"/>
            </w14:solidFill>
          </w14:textFill>
        </w:rPr>
      </w:pPr>
    </w:p>
    <w:bookmarkEnd w:id="83"/>
    <w:bookmarkEnd w:id="84"/>
    <w:bookmarkEnd w:id="85"/>
    <w:bookmarkEnd w:id="86"/>
    <w:bookmarkEnd w:id="87"/>
    <w:bookmarkEnd w:id="88"/>
    <w:bookmarkEnd w:id="89"/>
    <w:bookmarkEnd w:id="90"/>
    <w:p w14:paraId="55BBB669">
      <w:pPr>
        <w:spacing w:line="440" w:lineRule="exact"/>
        <w:ind w:firstLine="110" w:firstLineChars="50"/>
        <w:rPr>
          <w:rFonts w:ascii="宋体" w:hAnsi="宋体"/>
          <w:color w:val="000000" w:themeColor="text1"/>
          <w:sz w:val="22"/>
          <w:szCs w:val="22"/>
          <w:highlight w:val="none"/>
          <w14:textFill>
            <w14:solidFill>
              <w14:schemeClr w14:val="tx1"/>
            </w14:solidFill>
          </w14:textFill>
        </w:rPr>
        <w:sectPr>
          <w:pgSz w:w="11907" w:h="16840"/>
          <w:pgMar w:top="1111" w:right="1701" w:bottom="1428" w:left="1701" w:header="720" w:footer="720" w:gutter="0"/>
          <w:cols w:space="720" w:num="1"/>
          <w:docGrid w:type="linesAndChars" w:linePitch="286" w:charSpace="0"/>
        </w:sectPr>
      </w:pPr>
    </w:p>
    <w:p w14:paraId="3C915B0A">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140" w:name="_Toc26275"/>
      <w:bookmarkStart w:id="141" w:name="_Toc316649302"/>
      <w:r>
        <w:rPr>
          <w:rFonts w:hint="eastAsia" w:ascii="宋体" w:hAnsi="宋体"/>
          <w:color w:val="000000" w:themeColor="text1"/>
          <w:sz w:val="32"/>
          <w:szCs w:val="32"/>
          <w:highlight w:val="none"/>
          <w14:textFill>
            <w14:solidFill>
              <w14:schemeClr w14:val="tx1"/>
            </w14:solidFill>
          </w14:textFill>
        </w:rPr>
        <w:t>第五部分  评标办法</w:t>
      </w:r>
      <w:bookmarkEnd w:id="140"/>
    </w:p>
    <w:p w14:paraId="14674972">
      <w:pPr>
        <w:tabs>
          <w:tab w:val="left" w:pos="0"/>
          <w:tab w:val="left" w:pos="723"/>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一、总则：</w:t>
      </w:r>
    </w:p>
    <w:p w14:paraId="5D3452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1、本办法严格遵照《中华人民共和国政府采购法》《中华人民共和国政府采购法实施条例》《政府采购货物和服务招标投标管理办法》（87号令），结合项目所在地有关政府采购的规定和项目的实际情况制定。</w:t>
      </w:r>
      <w:r>
        <w:rPr>
          <w:rFonts w:hint="eastAsia" w:ascii="宋体" w:hAnsi="宋体" w:cs="宋体"/>
          <w:color w:val="000000" w:themeColor="text1"/>
          <w:szCs w:val="21"/>
          <w:highlight w:val="none"/>
          <w14:textFill>
            <w14:solidFill>
              <w14:schemeClr w14:val="tx1"/>
            </w14:solidFill>
          </w14:textFill>
        </w:rPr>
        <w:t>本评标标准是对“投标人须知”相关条款的具体表述或补充，如有矛盾，应以本办法为准。</w:t>
      </w:r>
    </w:p>
    <w:p w14:paraId="76F0E2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2、本项目评标采用综合评分法。</w:t>
      </w:r>
    </w:p>
    <w:p w14:paraId="448010E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3、本次采购为</w:t>
      </w:r>
      <w:r>
        <w:rPr>
          <w:rFonts w:hint="eastAsia" w:ascii="宋体" w:hAnsi="宋体" w:cs="宋体"/>
          <w:iCs/>
          <w:color w:val="000000" w:themeColor="text1"/>
          <w:szCs w:val="21"/>
          <w:highlight w:val="none"/>
          <w14:textFill>
            <w14:solidFill>
              <w14:schemeClr w14:val="tx1"/>
            </w14:solidFill>
          </w14:textFill>
        </w:rPr>
        <w:t>非专门面向中小企业，</w:t>
      </w:r>
      <w:r>
        <w:rPr>
          <w:rFonts w:hint="eastAsia" w:ascii="宋体" w:hAnsi="宋体" w:cs="宋体"/>
          <w:color w:val="000000" w:themeColor="text1"/>
          <w:szCs w:val="21"/>
          <w:highlight w:val="none"/>
          <w14:textFill>
            <w14:solidFill>
              <w14:schemeClr w14:val="tx1"/>
            </w14:solidFill>
          </w14:textFill>
        </w:rPr>
        <w:t>本次评标将对《中小企业声明函》满足招标文件要求的小微企业的价格按本办法中规定的比例进行扣除，用扣除后的价格参与评审。价格扣除只用于评审过程，如中标，中标价格仍按照其投标价格进行公示。</w:t>
      </w:r>
    </w:p>
    <w:p w14:paraId="3E9EA526">
      <w:pPr>
        <w:tabs>
          <w:tab w:val="left" w:pos="0"/>
          <w:tab w:val="left" w:pos="723"/>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二、评标组织</w:t>
      </w:r>
    </w:p>
    <w:p w14:paraId="08C486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评标委员会：采购人和采购代理机构根据采购项目的内容和特点，按国家相关规定组建评标委员会。评标委员会由采购人代表、技术、经济方面专家等人员组成。</w:t>
      </w:r>
    </w:p>
    <w:p w14:paraId="74C96E50">
      <w:pPr>
        <w:widowControl/>
        <w:tabs>
          <w:tab w:val="left" w:pos="0"/>
          <w:tab w:val="left" w:pos="723"/>
        </w:tabs>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三、评标程序</w:t>
      </w:r>
    </w:p>
    <w:p w14:paraId="1463100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1．资格审查：由采购人或代理机构对投标人的资格进行审查。在资格审查时，如发现有不满足下列情形之一的，将被视为无效投标文件。</w:t>
      </w:r>
    </w:p>
    <w:tbl>
      <w:tblPr>
        <w:tblStyle w:val="34"/>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805"/>
      </w:tblGrid>
      <w:tr w14:paraId="1645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3" w:type="dxa"/>
            <w:vAlign w:val="center"/>
          </w:tcPr>
          <w:p w14:paraId="193DC774">
            <w:pPr>
              <w:spacing w:line="33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审查类别</w:t>
            </w:r>
          </w:p>
        </w:tc>
        <w:tc>
          <w:tcPr>
            <w:tcW w:w="6805" w:type="dxa"/>
            <w:vAlign w:val="center"/>
          </w:tcPr>
          <w:p w14:paraId="397C6455">
            <w:pPr>
              <w:spacing w:line="33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审查内容</w:t>
            </w:r>
          </w:p>
        </w:tc>
      </w:tr>
      <w:tr w14:paraId="42BC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1523" w:type="dxa"/>
            <w:vMerge w:val="restart"/>
            <w:vAlign w:val="center"/>
          </w:tcPr>
          <w:p w14:paraId="3BAD2FD5">
            <w:pPr>
              <w:spacing w:line="33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资格条件审查</w:t>
            </w:r>
          </w:p>
        </w:tc>
        <w:tc>
          <w:tcPr>
            <w:tcW w:w="6805" w:type="dxa"/>
          </w:tcPr>
          <w:p w14:paraId="79880FE4">
            <w:pPr>
              <w:widowControl/>
              <w:numPr>
                <w:ilvl w:val="0"/>
                <w:numId w:val="2"/>
              </w:numPr>
              <w:spacing w:line="336"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提供</w:t>
            </w:r>
            <w:r>
              <w:rPr>
                <w:rFonts w:hint="eastAsia" w:asciiTheme="minorEastAsia" w:hAnsiTheme="minorEastAsia" w:eastAsiaTheme="minorEastAsia"/>
                <w:color w:val="000000" w:themeColor="text1"/>
                <w:szCs w:val="21"/>
                <w:highlight w:val="none"/>
                <w14:textFill>
                  <w14:solidFill>
                    <w14:schemeClr w14:val="tx1"/>
                  </w14:solidFill>
                </w14:textFill>
              </w:rPr>
              <w:t>参加政府采购活动应当具备的一般条件的承诺函。</w:t>
            </w:r>
          </w:p>
        </w:tc>
      </w:tr>
      <w:tr w14:paraId="31AB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1523" w:type="dxa"/>
            <w:vMerge w:val="continue"/>
            <w:vAlign w:val="center"/>
          </w:tcPr>
          <w:p w14:paraId="20E3754C">
            <w:pPr>
              <w:spacing w:line="336" w:lineRule="auto"/>
              <w:jc w:val="center"/>
              <w:rPr>
                <w:rFonts w:ascii="宋体" w:hAnsi="宋体" w:cs="宋体"/>
                <w:color w:val="000000" w:themeColor="text1"/>
                <w:szCs w:val="21"/>
                <w:highlight w:val="none"/>
                <w14:textFill>
                  <w14:solidFill>
                    <w14:schemeClr w14:val="tx1"/>
                  </w14:solidFill>
                </w14:textFill>
              </w:rPr>
            </w:pPr>
          </w:p>
        </w:tc>
        <w:tc>
          <w:tcPr>
            <w:tcW w:w="6805" w:type="dxa"/>
          </w:tcPr>
          <w:p w14:paraId="7FA0A188">
            <w:pPr>
              <w:widowControl/>
              <w:numPr>
                <w:ilvl w:val="0"/>
                <w:numId w:val="2"/>
              </w:numPr>
              <w:spacing w:line="336"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营业执照副本（或事业法人登记证副本或其他登记证明材料）复印件加盖投标人公章（投标人如果有名称变更的，应提供由行政主管部门出具的变更证明文件复印件加盖投标人公章）</w:t>
            </w:r>
          </w:p>
        </w:tc>
      </w:tr>
      <w:tr w14:paraId="2445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3" w:type="dxa"/>
            <w:vMerge w:val="continue"/>
          </w:tcPr>
          <w:p w14:paraId="4C4EF481">
            <w:pPr>
              <w:spacing w:line="336" w:lineRule="auto"/>
              <w:rPr>
                <w:rFonts w:ascii="宋体" w:hAnsi="宋体" w:cs="宋体"/>
                <w:color w:val="000000" w:themeColor="text1"/>
                <w:szCs w:val="21"/>
                <w:highlight w:val="none"/>
                <w14:textFill>
                  <w14:solidFill>
                    <w14:schemeClr w14:val="tx1"/>
                  </w14:solidFill>
                </w14:textFill>
              </w:rPr>
            </w:pPr>
          </w:p>
        </w:tc>
        <w:tc>
          <w:tcPr>
            <w:tcW w:w="6805" w:type="dxa"/>
          </w:tcPr>
          <w:p w14:paraId="0413CA12">
            <w:pPr>
              <w:widowControl/>
              <w:numPr>
                <w:ilvl w:val="0"/>
                <w:numId w:val="2"/>
              </w:numPr>
              <w:spacing w:line="336"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highlight w:val="none"/>
                <w:lang w:val="en-US" w:eastAsia="zh-CN"/>
                <w14:textFill>
                  <w14:solidFill>
                    <w14:schemeClr w14:val="tx1"/>
                  </w14:solidFill>
                </w14:textFill>
              </w:rPr>
              <w:t>无</w:t>
            </w:r>
          </w:p>
        </w:tc>
      </w:tr>
      <w:tr w14:paraId="3DB4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1523" w:type="dxa"/>
            <w:vMerge w:val="continue"/>
          </w:tcPr>
          <w:p w14:paraId="29ED3FE4">
            <w:pPr>
              <w:spacing w:line="336" w:lineRule="auto"/>
              <w:rPr>
                <w:rFonts w:ascii="宋体" w:hAnsi="宋体" w:cs="宋体"/>
                <w:color w:val="000000" w:themeColor="text1"/>
                <w:szCs w:val="21"/>
                <w:highlight w:val="none"/>
                <w14:textFill>
                  <w14:solidFill>
                    <w14:schemeClr w14:val="tx1"/>
                  </w14:solidFill>
                </w14:textFill>
              </w:rPr>
            </w:pPr>
          </w:p>
        </w:tc>
        <w:tc>
          <w:tcPr>
            <w:tcW w:w="6805" w:type="dxa"/>
          </w:tcPr>
          <w:p w14:paraId="33F1393C">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（四）特定资格条件：</w:t>
            </w:r>
            <w:r>
              <w:rPr>
                <w:rFonts w:hint="eastAsia" w:ascii="宋体" w:hAnsi="宋体"/>
                <w:color w:val="000000" w:themeColor="text1"/>
                <w:highlight w:val="none"/>
                <w:lang w:val="en-US" w:eastAsia="zh-CN"/>
                <w14:textFill>
                  <w14:solidFill>
                    <w14:schemeClr w14:val="tx1"/>
                  </w14:solidFill>
                </w14:textFill>
              </w:rPr>
              <w:t>具有</w:t>
            </w:r>
            <w:r>
              <w:rPr>
                <w:rFonts w:hint="eastAsia" w:ascii="宋体" w:hAnsi="宋体"/>
                <w:color w:val="000000" w:themeColor="text1"/>
                <w:highlight w:val="none"/>
                <w14:textFill>
                  <w14:solidFill>
                    <w14:schemeClr w14:val="tx1"/>
                  </w14:solidFill>
                </w14:textFill>
              </w:rPr>
              <w:t>乙级及以上测绘资质</w:t>
            </w:r>
          </w:p>
        </w:tc>
      </w:tr>
    </w:tbl>
    <w:p w14:paraId="3841C656">
      <w:pPr>
        <w:spacing w:line="360" w:lineRule="auto"/>
        <w:rPr>
          <w:rFonts w:ascii="宋体" w:hAnsi="宋体"/>
          <w:color w:val="000000" w:themeColor="text1"/>
          <w:szCs w:val="21"/>
          <w:highlight w:val="none"/>
          <w14:textFill>
            <w14:solidFill>
              <w14:schemeClr w14:val="tx1"/>
            </w14:solidFill>
          </w14:textFill>
        </w:rPr>
      </w:pPr>
    </w:p>
    <w:p w14:paraId="640AD250">
      <w:pPr>
        <w:numPr>
          <w:ilvl w:val="0"/>
          <w:numId w:val="3"/>
        </w:num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符合性检查：</w:t>
      </w:r>
      <w:r>
        <w:rPr>
          <w:rFonts w:hint="eastAsia" w:ascii="宋体" w:hAnsi="宋体" w:cs="宋体"/>
          <w:color w:val="000000" w:themeColor="text1"/>
          <w:kern w:val="0"/>
          <w:szCs w:val="21"/>
          <w:highlight w:val="none"/>
          <w14:textFill>
            <w14:solidFill>
              <w14:schemeClr w14:val="tx1"/>
            </w14:solidFill>
          </w14:textFill>
        </w:rPr>
        <w:t>评标委员会应当对符合资格审查的投标人的投标文件进行符合性审查，以确定其是否满足招标文件的实质性要求。在符合性审查时，如发现有不满足下列情形之一的，将被视为无效投标文件。</w:t>
      </w:r>
    </w:p>
    <w:p w14:paraId="3D332D53">
      <w:pPr>
        <w:pStyle w:val="16"/>
        <w:rPr>
          <w:color w:val="000000" w:themeColor="text1"/>
          <w:highlight w:val="none"/>
          <w14:textFill>
            <w14:solidFill>
              <w14:schemeClr w14:val="tx1"/>
            </w14:solidFill>
          </w14:textFill>
        </w:rPr>
      </w:pPr>
    </w:p>
    <w:p w14:paraId="249997ED">
      <w:pPr>
        <w:pStyle w:val="17"/>
        <w:rPr>
          <w:color w:val="000000" w:themeColor="text1"/>
          <w:highlight w:val="none"/>
          <w14:textFill>
            <w14:solidFill>
              <w14:schemeClr w14:val="tx1"/>
            </w14:solidFill>
          </w14:textFill>
        </w:rPr>
      </w:pPr>
    </w:p>
    <w:p w14:paraId="2E35C34F">
      <w:pPr>
        <w:rPr>
          <w:color w:val="000000" w:themeColor="text1"/>
          <w:highlight w:val="none"/>
          <w14:textFill>
            <w14:solidFill>
              <w14:schemeClr w14:val="tx1"/>
            </w14:solidFill>
          </w14:textFill>
        </w:rPr>
      </w:pPr>
    </w:p>
    <w:tbl>
      <w:tblPr>
        <w:tblStyle w:val="34"/>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89"/>
      </w:tblGrid>
      <w:tr w14:paraId="02A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526" w:type="dxa"/>
            <w:vAlign w:val="center"/>
          </w:tcPr>
          <w:p w14:paraId="181134B0">
            <w:pPr>
              <w:spacing w:line="33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审查类别</w:t>
            </w:r>
          </w:p>
        </w:tc>
        <w:tc>
          <w:tcPr>
            <w:tcW w:w="6789" w:type="dxa"/>
            <w:vAlign w:val="center"/>
          </w:tcPr>
          <w:p w14:paraId="3D87D07C">
            <w:pPr>
              <w:spacing w:line="33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审查内容</w:t>
            </w:r>
          </w:p>
        </w:tc>
      </w:tr>
      <w:tr w14:paraId="3FD8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5DD0A23F">
            <w:pPr>
              <w:spacing w:line="33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符合性审查</w:t>
            </w:r>
          </w:p>
          <w:p w14:paraId="7BBAA825">
            <w:pPr>
              <w:spacing w:line="33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（商务技术文件）</w:t>
            </w:r>
          </w:p>
        </w:tc>
        <w:tc>
          <w:tcPr>
            <w:tcW w:w="6789" w:type="dxa"/>
            <w:vAlign w:val="center"/>
          </w:tcPr>
          <w:p w14:paraId="379AEC50">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（一）按照招标文件规定要求签署或盖章；</w:t>
            </w:r>
          </w:p>
        </w:tc>
      </w:tr>
      <w:tr w14:paraId="0FF5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05FF828A">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6D72922B">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（二）投标文件有法定代表人签署本人姓名（或印盖本人姓名章），或签署人提供有效的法定代表人授权委托书且授权委托书填写项目齐全的；</w:t>
            </w:r>
          </w:p>
        </w:tc>
      </w:tr>
      <w:tr w14:paraId="4CCE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0C3DA885">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51F75F3C">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（三）投标文件项目齐全；</w:t>
            </w:r>
          </w:p>
        </w:tc>
      </w:tr>
      <w:tr w14:paraId="08DB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172C7CBF">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0A729C68">
            <w:pPr>
              <w:tabs>
                <w:tab w:val="left" w:pos="612"/>
              </w:tabs>
              <w:spacing w:line="336"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（四）投标文件标明的响应或偏离与事实相符且无虚假投标的；</w:t>
            </w:r>
          </w:p>
        </w:tc>
      </w:tr>
      <w:tr w14:paraId="2404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78EB5702">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5D435094">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（五）投标文件的实质性内容使用中文表述且意思表述明确，前后无矛盾且使用计量单位符合招标文件要求的；</w:t>
            </w:r>
          </w:p>
        </w:tc>
      </w:tr>
      <w:tr w14:paraId="6B5E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51EA0891">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3D10E7A3">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（六）带“★”的条款满足招标文件要求、已实质性响应招标文件要求且投标文件无采购人不能接受的附加条件的；</w:t>
            </w:r>
          </w:p>
        </w:tc>
      </w:tr>
      <w:tr w14:paraId="3EBE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5E14AA44">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5E58CFE8">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（七）投标技术方案明确，不存在一个或一个以上备选（替代）投标方案的；</w:t>
            </w:r>
          </w:p>
        </w:tc>
      </w:tr>
      <w:tr w14:paraId="3A5E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Merge w:val="continue"/>
            <w:vAlign w:val="center"/>
          </w:tcPr>
          <w:p w14:paraId="34EAC078">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3EBBEC67">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（八）不存在法律、法规和招标文件规定的其他无效情形；</w:t>
            </w:r>
          </w:p>
        </w:tc>
      </w:tr>
      <w:tr w14:paraId="4B5E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6DB56F69">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1BBAE96C">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（九）不存在投标文件的有效期不满足招标文件要求情形；</w:t>
            </w:r>
          </w:p>
        </w:tc>
      </w:tr>
      <w:tr w14:paraId="61CC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14:paraId="7A91EA68">
            <w:pPr>
              <w:spacing w:line="33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符合性审查</w:t>
            </w:r>
          </w:p>
          <w:p w14:paraId="152CAA9B">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tc>
        <w:tc>
          <w:tcPr>
            <w:tcW w:w="6789" w:type="dxa"/>
            <w:vAlign w:val="center"/>
          </w:tcPr>
          <w:p w14:paraId="650B7946">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（一）按照招标文件规定要求签署或盖章；</w:t>
            </w:r>
          </w:p>
        </w:tc>
      </w:tr>
      <w:tr w14:paraId="7644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60345684">
            <w:pPr>
              <w:spacing w:line="336" w:lineRule="auto"/>
              <w:jc w:val="center"/>
              <w:rPr>
                <w:rFonts w:ascii="宋体" w:hAnsi="宋体" w:cs="宋体"/>
                <w:color w:val="000000" w:themeColor="text1"/>
                <w:szCs w:val="21"/>
                <w:highlight w:val="none"/>
                <w14:textFill>
                  <w14:solidFill>
                    <w14:schemeClr w14:val="tx1"/>
                  </w14:solidFill>
                </w14:textFill>
              </w:rPr>
            </w:pPr>
          </w:p>
        </w:tc>
        <w:tc>
          <w:tcPr>
            <w:tcW w:w="6789" w:type="dxa"/>
            <w:vAlign w:val="center"/>
          </w:tcPr>
          <w:p w14:paraId="7734E9D6">
            <w:pPr>
              <w:tabs>
                <w:tab w:val="left" w:pos="612"/>
              </w:tabs>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（二）投标文件项目齐全；</w:t>
            </w:r>
          </w:p>
        </w:tc>
      </w:tr>
      <w:tr w14:paraId="4A92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76ED887F">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30299D29">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（三）投标函已提交并符合招标文件要求；</w:t>
            </w:r>
          </w:p>
        </w:tc>
      </w:tr>
      <w:tr w14:paraId="4EB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5219F343">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6FE587CF">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（四）采用人民币报价或者按照招标文件标明的币种报价的；</w:t>
            </w:r>
          </w:p>
        </w:tc>
      </w:tr>
      <w:tr w14:paraId="4527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0A86704A">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618E3F9F">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（五）不存在报价超出最高限价，或者超出采购预算金额，采购人不能支付的情形。</w:t>
            </w:r>
          </w:p>
        </w:tc>
      </w:tr>
      <w:tr w14:paraId="7FDC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51DDB2DA">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57156D47">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（六）不存在投标报价具有选择性的情形；</w:t>
            </w:r>
          </w:p>
        </w:tc>
      </w:tr>
      <w:tr w14:paraId="0A4C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08F062E4">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3724E8B2">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（七）投标报价中未出现重大缺项、漏项；</w:t>
            </w:r>
          </w:p>
        </w:tc>
      </w:tr>
      <w:tr w14:paraId="66EA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D625EC3">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4AA2B44F">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（八）不存在评标委员会认为投标人的报价明显低于其他通过符合性审查投标人的报价，有可能影响产品质量或者不能诚信履约的且不能在评标现场合理时间内提供相关证明材料说明其报价的合理性的情形；</w:t>
            </w:r>
          </w:p>
        </w:tc>
      </w:tr>
      <w:tr w14:paraId="6AA6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75E6D155">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3B707A4B">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（九）投标文件（报价文件）内容与投标文件（商务技术文件）内容不存在重大差异的；</w:t>
            </w:r>
          </w:p>
        </w:tc>
      </w:tr>
      <w:tr w14:paraId="2942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473058B2">
            <w:pPr>
              <w:spacing w:line="336" w:lineRule="auto"/>
              <w:ind w:firstLine="210" w:firstLineChars="100"/>
              <w:rPr>
                <w:rFonts w:ascii="宋体" w:hAnsi="宋体" w:cs="宋体"/>
                <w:color w:val="000000" w:themeColor="text1"/>
                <w:szCs w:val="21"/>
                <w:highlight w:val="none"/>
                <w14:textFill>
                  <w14:solidFill>
                    <w14:schemeClr w14:val="tx1"/>
                  </w14:solidFill>
                </w14:textFill>
              </w:rPr>
            </w:pPr>
          </w:p>
        </w:tc>
        <w:tc>
          <w:tcPr>
            <w:tcW w:w="6789" w:type="dxa"/>
            <w:vAlign w:val="center"/>
          </w:tcPr>
          <w:p w14:paraId="72DD273A">
            <w:pPr>
              <w:spacing w:line="33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（十）不存在法律、法规和招标文件规定的其他无效情形；</w:t>
            </w:r>
          </w:p>
        </w:tc>
      </w:tr>
    </w:tbl>
    <w:p w14:paraId="4B2F35F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2.1价格评审中出现下列情形之一的，评标委员会应当启动异常低价投标审查程序：</w:t>
      </w:r>
    </w:p>
    <w:p w14:paraId="6E069C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（1）投标报价低于全部通过符合性审查供应商投标报价平均值50%的，即投标报价＜全部通过符合性审查供应商投标报价平均值×50%；</w:t>
      </w:r>
    </w:p>
    <w:p w14:paraId="35627F2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（2）投标报价低于通过符合性审查的次低报价供应商投标报价50%的，即投标报价＜通过符合性审查的次低报价供应商投标报价×50%；</w:t>
      </w:r>
    </w:p>
    <w:p w14:paraId="2CB21A4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（3）投标报价低于采购项目最高限价45%的，即投标报价＜采购项目最高限价×45%；</w:t>
      </w:r>
    </w:p>
    <w:p w14:paraId="2F2EC0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（4）评标委员会基于专业判断，认为供应商报价过低，有可能影响产品质量或者不能诚信履约的其他情形。</w:t>
      </w:r>
    </w:p>
    <w:p w14:paraId="1A1EF4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（5）评标委员会认为投标人的报价明显低于其他通过符合性审查投标人的报价，有可能影响产品质量或者不能诚信履约的。</w:t>
      </w:r>
    </w:p>
    <w:p w14:paraId="24E5167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启动异常低价投标审查后，属于前述第1项至第5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投标供应商不能提供书面说明、证明材料，或者提供的书面说明、证明材料不能证明其报价合理性的，评标委员会应当将其作为无效投标处理。</w:t>
      </w:r>
    </w:p>
    <w:p w14:paraId="22FA1B8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比较与评价：评标委员会对资格审查、符合性审查合格的投标文件，依照本办法“七、评分标准”对投标文件作进一步评审、比较，判定其偏差性质和程度。评标委员会成员经过阅标、审标和询标，对各投标人进行打分。</w:t>
      </w:r>
    </w:p>
    <w:p w14:paraId="777EA3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4．最终得分及排序：</w:t>
      </w:r>
      <w:r>
        <w:rPr>
          <w:rFonts w:hint="eastAsia" w:ascii="宋体" w:hAnsi="宋体" w:cs="宋体"/>
          <w:color w:val="000000" w:themeColor="text1"/>
          <w:szCs w:val="21"/>
          <w:highlight w:val="none"/>
          <w14:textFill>
            <w14:solidFill>
              <w14:schemeClr w14:val="tx1"/>
            </w14:solidFill>
          </w14:textFill>
        </w:rPr>
        <w:t>评标委员会成员独立按照评分标准（兼评委打分表）规定的内容和分值设置，对各投标文件分别打分汇总后计算平均分（小数点后保留两位数），即为各投标人的综合得分。</w:t>
      </w:r>
      <w:r>
        <w:rPr>
          <w:rFonts w:hint="eastAsia" w:ascii="宋体" w:hAnsi="宋体" w:cs="宋体"/>
          <w:color w:val="000000" w:themeColor="text1"/>
          <w:kern w:val="0"/>
          <w:szCs w:val="21"/>
          <w:highlight w:val="none"/>
          <w14:textFill>
            <w14:solidFill>
              <w14:schemeClr w14:val="tx1"/>
            </w14:solidFill>
          </w14:textFill>
        </w:rPr>
        <w:t>评标结果按评审后得分由高到低顺序排列。得分相同的，按投标报价由低到高顺序排列。得分且投标报价相同的并列。</w:t>
      </w:r>
    </w:p>
    <w:p w14:paraId="0B54806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5．推荐中标候选人原则：</w:t>
      </w:r>
      <w:r>
        <w:rPr>
          <w:rFonts w:hint="eastAsia" w:ascii="宋体" w:hAnsi="宋体" w:cs="宋体"/>
          <w:color w:val="000000" w:themeColor="text1"/>
          <w:kern w:val="0"/>
          <w:szCs w:val="21"/>
          <w:highlight w:val="none"/>
          <w14:textFill>
            <w14:solidFill>
              <w14:schemeClr w14:val="tx1"/>
            </w14:solidFill>
          </w14:textFill>
        </w:rPr>
        <w:t>投标文件满足招标文件全部实质性要求，且按照评审因素的量化指标评审得分最高的投标人为排名第一的中标候选人。</w:t>
      </w:r>
    </w:p>
    <w:p w14:paraId="12F6D3B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确定中标人：采购代理机构应当自评标结束之日起2个工作日内将评标报告送交采购人。采购人应当自收到评标报告之日起5个工作日内在评标报告确定的中标候选人名单中按顺序确定中标人。中标人因不可抗力不能履行政府采购合同的，采购人可以按照评标报告推荐的下一中标候选人为中标人或重新招标。</w:t>
      </w:r>
    </w:p>
    <w:p w14:paraId="461A725B">
      <w:pPr>
        <w:spacing w:line="360" w:lineRule="exact"/>
        <w:rPr>
          <w:rFonts w:ascii="宋体" w:hAnsi="宋体" w:cs="宋体"/>
          <w:color w:val="000000" w:themeColor="text1"/>
          <w:szCs w:val="21"/>
          <w:highlight w:val="none"/>
          <w14:textFill>
            <w14:solidFill>
              <w14:schemeClr w14:val="tx1"/>
            </w14:solidFill>
          </w14:textFill>
        </w:rPr>
      </w:pPr>
    </w:p>
    <w:p w14:paraId="33F8E7BC">
      <w:pPr>
        <w:widowControl/>
        <w:tabs>
          <w:tab w:val="left" w:pos="0"/>
          <w:tab w:val="left" w:pos="723"/>
        </w:tabs>
        <w:spacing w:line="360" w:lineRule="auto"/>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四、澄清问题的形式</w:t>
      </w:r>
    </w:p>
    <w:p w14:paraId="2FA72B1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1FCC95E2">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250E0106">
      <w:pPr>
        <w:widowControl/>
        <w:tabs>
          <w:tab w:val="left" w:pos="0"/>
          <w:tab w:val="left" w:pos="723"/>
        </w:tabs>
        <w:spacing w:line="360" w:lineRule="auto"/>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五</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错误修正</w:t>
      </w:r>
    </w:p>
    <w:p w14:paraId="0912700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投标文件报价出现前后不一致的，按照下列规定修正：</w:t>
      </w:r>
    </w:p>
    <w:p w14:paraId="1021E65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1.投标文件中开标一览表内容与投标文件中相应内容不一致的，以开标一览表为准；</w:t>
      </w:r>
    </w:p>
    <w:p w14:paraId="0C7A96E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2.大写金额和小写金额不一致的，以大写金额为准；</w:t>
      </w:r>
    </w:p>
    <w:p w14:paraId="7353C51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3.单价金额小数点或者百分比有明显错位的，以开标一览表的总价为准，并修改单价；</w:t>
      </w:r>
    </w:p>
    <w:p w14:paraId="718EE98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4.总价金额与按单价汇总金额不一致的，以单价金额计算结果为准。</w:t>
      </w:r>
    </w:p>
    <w:p w14:paraId="230EA9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同时出现两种以上不一致的，按照前款规定的顺序修正。修正后的报价按照投标文件澄清第二款的规定经投标人确认后产生约束力，投标人不确认的，其投标无效。</w:t>
      </w:r>
    </w:p>
    <w:p w14:paraId="2F8E93F0">
      <w:pPr>
        <w:spacing w:line="36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b/>
          <w:color w:val="000000" w:themeColor="text1"/>
          <w:sz w:val="24"/>
          <w:szCs w:val="24"/>
          <w:highlight w:val="none"/>
          <w14:textFill>
            <w14:solidFill>
              <w14:schemeClr w14:val="tx1"/>
            </w14:solidFill>
          </w14:textFill>
        </w:rPr>
        <w:t>七、评分标准（兼评委打分表）</w:t>
      </w:r>
    </w:p>
    <w:tbl>
      <w:tblPr>
        <w:tblStyle w:val="142"/>
        <w:tblW w:w="970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737"/>
        <w:gridCol w:w="1129"/>
        <w:gridCol w:w="6614"/>
        <w:gridCol w:w="652"/>
      </w:tblGrid>
      <w:tr w14:paraId="53D2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048" w:type="dxa"/>
            <w:gridSpan w:val="4"/>
            <w:vAlign w:val="center"/>
          </w:tcPr>
          <w:p w14:paraId="0E9B8E65">
            <w:pPr>
              <w:pStyle w:val="143"/>
              <w:spacing w:before="162" w:line="219" w:lineRule="auto"/>
              <w:ind w:left="3574"/>
              <w:jc w:val="both"/>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评分项及分值</w:t>
            </w:r>
          </w:p>
        </w:tc>
        <w:tc>
          <w:tcPr>
            <w:tcW w:w="652" w:type="dxa"/>
            <w:vAlign w:val="center"/>
          </w:tcPr>
          <w:p w14:paraId="179A8D3D">
            <w:pPr>
              <w:spacing w:before="62"/>
              <w:ind w:left="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pacing w:val="0"/>
                <w:sz w:val="21"/>
                <w:szCs w:val="21"/>
                <w:highlight w:val="none"/>
                <w14:textFill>
                  <w14:solidFill>
                    <w14:schemeClr w14:val="tx1"/>
                  </w14:solidFill>
                </w14:textFill>
              </w:rPr>
              <w:t>分值</w:t>
            </w:r>
          </w:p>
        </w:tc>
      </w:tr>
      <w:tr w14:paraId="5227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568" w:type="dxa"/>
            <w:vMerge w:val="restart"/>
            <w:vAlign w:val="center"/>
          </w:tcPr>
          <w:p w14:paraId="21F309A5">
            <w:pPr>
              <w:pStyle w:val="143"/>
              <w:jc w:val="center"/>
              <w:rPr>
                <w:color w:val="000000" w:themeColor="text1"/>
                <w:sz w:val="21"/>
                <w:szCs w:val="21"/>
                <w:highlight w:val="none"/>
                <w:lang w:eastAsia="zh-CN"/>
                <w14:textFill>
                  <w14:solidFill>
                    <w14:schemeClr w14:val="tx1"/>
                  </w14:solidFill>
                </w14:textFill>
              </w:rPr>
            </w:pPr>
            <w:r>
              <w:rPr>
                <w:color w:val="000000" w:themeColor="text1"/>
                <w:spacing w:val="22"/>
                <w:sz w:val="21"/>
                <w:szCs w:val="21"/>
                <w:highlight w:val="none"/>
                <w:lang w:eastAsia="zh-CN"/>
                <w14:textFill>
                  <w14:solidFill>
                    <w14:schemeClr w14:val="tx1"/>
                  </w14:solidFill>
                </w14:textFill>
              </w:rPr>
              <w:t>商务技术分</w:t>
            </w:r>
            <w:r>
              <w:rPr>
                <w:rFonts w:hint="eastAsia"/>
                <w:color w:val="000000" w:themeColor="text1"/>
                <w:spacing w:val="22"/>
                <w:sz w:val="21"/>
                <w:szCs w:val="21"/>
                <w:highlight w:val="none"/>
                <w:lang w:eastAsia="zh-CN"/>
                <w14:textFill>
                  <w14:solidFill>
                    <w14:schemeClr w14:val="tx1"/>
                  </w14:solidFill>
                </w14:textFill>
              </w:rPr>
              <w:t>（满分</w:t>
            </w:r>
            <w:r>
              <w:rPr>
                <w:rFonts w:hint="eastAsia"/>
                <w:color w:val="000000" w:themeColor="text1"/>
                <w:spacing w:val="22"/>
                <w:sz w:val="21"/>
                <w:szCs w:val="21"/>
                <w:highlight w:val="none"/>
                <w:lang w:val="en-US" w:eastAsia="zh-CN"/>
                <w14:textFill>
                  <w14:solidFill>
                    <w14:schemeClr w14:val="tx1"/>
                  </w14:solidFill>
                </w14:textFill>
              </w:rPr>
              <w:t>88</w:t>
            </w:r>
            <w:r>
              <w:rPr>
                <w:rFonts w:hint="eastAsia"/>
                <w:color w:val="000000" w:themeColor="text1"/>
                <w:spacing w:val="22"/>
                <w:sz w:val="21"/>
                <w:szCs w:val="21"/>
                <w:highlight w:val="none"/>
                <w:lang w:eastAsia="zh-CN"/>
                <w14:textFill>
                  <w14:solidFill>
                    <w14:schemeClr w14:val="tx1"/>
                  </w14:solidFill>
                </w14:textFill>
              </w:rPr>
              <w:t>分）</w:t>
            </w:r>
          </w:p>
        </w:tc>
        <w:tc>
          <w:tcPr>
            <w:tcW w:w="737" w:type="dxa"/>
            <w:vMerge w:val="restart"/>
            <w:tcBorders>
              <w:bottom w:val="nil"/>
            </w:tcBorders>
            <w:vAlign w:val="center"/>
          </w:tcPr>
          <w:p w14:paraId="02612579">
            <w:pPr>
              <w:pStyle w:val="143"/>
              <w:spacing w:before="62" w:line="219" w:lineRule="auto"/>
              <w:ind w:left="100"/>
              <w:jc w:val="center"/>
              <w:rPr>
                <w:color w:val="000000" w:themeColor="text1"/>
                <w:spacing w:val="4"/>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商务</w:t>
            </w:r>
          </w:p>
          <w:p w14:paraId="4D8AE50B">
            <w:pPr>
              <w:pStyle w:val="143"/>
              <w:spacing w:before="62" w:line="219" w:lineRule="auto"/>
              <w:ind w:left="100"/>
              <w:jc w:val="center"/>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部分</w:t>
            </w:r>
          </w:p>
          <w:p w14:paraId="72D084A1">
            <w:pPr>
              <w:pStyle w:val="143"/>
              <w:spacing w:before="62" w:line="219" w:lineRule="auto"/>
              <w:ind w:left="100"/>
              <w:jc w:val="center"/>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w:t>
            </w:r>
            <w:r>
              <w:rPr>
                <w:rFonts w:hint="eastAsia"/>
                <w:color w:val="000000" w:themeColor="text1"/>
                <w:spacing w:val="3"/>
                <w:sz w:val="21"/>
                <w:szCs w:val="21"/>
                <w:highlight w:val="none"/>
                <w:lang w:val="en-US" w:eastAsia="zh-CN"/>
                <w14:textFill>
                  <w14:solidFill>
                    <w14:schemeClr w14:val="tx1"/>
                  </w14:solidFill>
                </w14:textFill>
              </w:rPr>
              <w:t>18</w:t>
            </w:r>
            <w:r>
              <w:rPr>
                <w:color w:val="000000" w:themeColor="text1"/>
                <w:spacing w:val="-5"/>
                <w:sz w:val="21"/>
                <w:szCs w:val="21"/>
                <w:highlight w:val="none"/>
                <w14:textFill>
                  <w14:solidFill>
                    <w14:schemeClr w14:val="tx1"/>
                  </w14:solidFill>
                </w14:textFill>
              </w:rPr>
              <w:t>分)</w:t>
            </w:r>
          </w:p>
        </w:tc>
        <w:tc>
          <w:tcPr>
            <w:tcW w:w="1129" w:type="dxa"/>
            <w:vAlign w:val="center"/>
          </w:tcPr>
          <w:p w14:paraId="5CEDF8C8">
            <w:pPr>
              <w:pStyle w:val="143"/>
              <w:spacing w:before="12" w:line="242" w:lineRule="auto"/>
              <w:ind w:left="73"/>
              <w:rPr>
                <w:color w:val="000000" w:themeColor="text1"/>
                <w:spacing w:val="-3"/>
                <w:sz w:val="21"/>
                <w:szCs w:val="21"/>
                <w:highlight w:val="none"/>
                <w:lang w:eastAsia="zh-CN"/>
                <w14:textFill>
                  <w14:solidFill>
                    <w14:schemeClr w14:val="tx1"/>
                  </w14:solidFill>
                </w14:textFill>
              </w:rPr>
            </w:pPr>
            <w:r>
              <w:rPr>
                <w:color w:val="000000" w:themeColor="text1"/>
                <w:spacing w:val="-3"/>
                <w:sz w:val="21"/>
                <w:szCs w:val="21"/>
                <w:highlight w:val="none"/>
                <w:lang w:eastAsia="zh-CN"/>
                <w14:textFill>
                  <w14:solidFill>
                    <w14:schemeClr w14:val="tx1"/>
                  </w14:solidFill>
                </w14:textFill>
              </w:rPr>
              <w:t>1、投标人与本项目类似的业绩情况(1分)</w:t>
            </w:r>
          </w:p>
        </w:tc>
        <w:tc>
          <w:tcPr>
            <w:tcW w:w="6614" w:type="dxa"/>
            <w:vAlign w:val="center"/>
          </w:tcPr>
          <w:p w14:paraId="6E308235">
            <w:pPr>
              <w:pStyle w:val="143"/>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投标人202</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年1月1日</w:t>
            </w:r>
            <w:r>
              <w:rPr>
                <w:rFonts w:hint="eastAsia"/>
                <w:color w:val="000000" w:themeColor="text1"/>
                <w:sz w:val="21"/>
                <w:szCs w:val="21"/>
                <w:highlight w:val="none"/>
                <w:lang w:val="en-US" w:eastAsia="zh-CN"/>
                <w14:textFill>
                  <w14:solidFill>
                    <w14:schemeClr w14:val="tx1"/>
                  </w14:solidFill>
                </w14:textFill>
              </w:rPr>
              <w:t>至今</w:t>
            </w:r>
            <w:r>
              <w:rPr>
                <w:rFonts w:hint="eastAsia"/>
                <w:color w:val="000000" w:themeColor="text1"/>
                <w:sz w:val="21"/>
                <w:szCs w:val="21"/>
                <w:highlight w:val="none"/>
                <w:lang w:eastAsia="zh-CN"/>
                <w14:textFill>
                  <w14:solidFill>
                    <w14:schemeClr w14:val="tx1"/>
                  </w14:solidFill>
                </w14:textFill>
              </w:rPr>
              <w:t>（以合同签订时间为准），</w:t>
            </w:r>
            <w:r>
              <w:rPr>
                <w:rFonts w:hint="eastAsia"/>
                <w:color w:val="000000" w:themeColor="text1"/>
                <w:sz w:val="21"/>
                <w:szCs w:val="21"/>
                <w:highlight w:val="none"/>
                <w:lang w:val="en-US" w:eastAsia="zh-CN"/>
                <w14:textFill>
                  <w14:solidFill>
                    <w14:schemeClr w14:val="tx1"/>
                  </w14:solidFill>
                </w14:textFill>
              </w:rPr>
              <w:t>完成类似项目业绩</w:t>
            </w:r>
            <w:r>
              <w:rPr>
                <w:rFonts w:hint="eastAsia"/>
                <w:color w:val="000000" w:themeColor="text1"/>
                <w:sz w:val="21"/>
                <w:szCs w:val="21"/>
                <w:highlight w:val="none"/>
                <w:lang w:eastAsia="zh-CN"/>
                <w14:textFill>
                  <w14:solidFill>
                    <w14:schemeClr w14:val="tx1"/>
                  </w14:solidFill>
                </w14:textFill>
              </w:rPr>
              <w:t>的，每提供1个合同得</w:t>
            </w:r>
            <w:r>
              <w:rPr>
                <w:rFonts w:hint="eastAsia"/>
                <w:color w:val="000000" w:themeColor="text1"/>
                <w:sz w:val="21"/>
                <w:szCs w:val="21"/>
                <w:highlight w:val="none"/>
                <w:lang w:val="en-US" w:eastAsia="zh-CN"/>
                <w14:textFill>
                  <w14:solidFill>
                    <w14:schemeClr w14:val="tx1"/>
                  </w14:solidFill>
                </w14:textFill>
              </w:rPr>
              <w:t>0.5</w:t>
            </w:r>
            <w:r>
              <w:rPr>
                <w:rFonts w:hint="eastAsia"/>
                <w:color w:val="000000" w:themeColor="text1"/>
                <w:sz w:val="21"/>
                <w:szCs w:val="21"/>
                <w:highlight w:val="none"/>
                <w:lang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本项</w:t>
            </w:r>
            <w:r>
              <w:rPr>
                <w:rFonts w:hint="eastAsia"/>
                <w:color w:val="000000" w:themeColor="text1"/>
                <w:sz w:val="21"/>
                <w:szCs w:val="21"/>
                <w:highlight w:val="none"/>
                <w:lang w:eastAsia="zh-CN"/>
                <w14:textFill>
                  <w14:solidFill>
                    <w14:schemeClr w14:val="tx1"/>
                  </w14:solidFill>
                </w14:textFill>
              </w:rPr>
              <w:t>最多得1分。（投标文件中提供合同复印件</w:t>
            </w:r>
            <w:r>
              <w:rPr>
                <w:rFonts w:hint="eastAsia"/>
                <w:color w:val="000000" w:themeColor="text1"/>
                <w:sz w:val="21"/>
                <w:szCs w:val="21"/>
                <w:highlight w:val="none"/>
                <w:lang w:val="en-US" w:eastAsia="zh-CN"/>
                <w14:textFill>
                  <w14:solidFill>
                    <w14:schemeClr w14:val="tx1"/>
                  </w14:solidFill>
                </w14:textFill>
              </w:rPr>
              <w:t>和项目已完成的证明材料</w:t>
            </w:r>
            <w:r>
              <w:rPr>
                <w:rFonts w:hint="eastAsia"/>
                <w:color w:val="000000" w:themeColor="text1"/>
                <w:sz w:val="21"/>
                <w:szCs w:val="21"/>
                <w:highlight w:val="none"/>
                <w:lang w:eastAsia="zh-CN"/>
                <w14:textFill>
                  <w14:solidFill>
                    <w14:schemeClr w14:val="tx1"/>
                  </w14:solidFill>
                </w14:textFill>
              </w:rPr>
              <w:t>加盖公章）</w:t>
            </w:r>
          </w:p>
        </w:tc>
        <w:tc>
          <w:tcPr>
            <w:tcW w:w="652" w:type="dxa"/>
            <w:vAlign w:val="center"/>
          </w:tcPr>
          <w:p w14:paraId="69C15F1F">
            <w:pPr>
              <w:spacing w:before="62"/>
              <w:ind w:left="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r>
      <w:tr w14:paraId="6873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568" w:type="dxa"/>
            <w:vMerge w:val="continue"/>
            <w:textDirection w:val="tbRlV"/>
            <w:vAlign w:val="center"/>
          </w:tcPr>
          <w:p w14:paraId="35F077A1">
            <w:pPr>
              <w:jc w:val="both"/>
              <w:rPr>
                <w:color w:val="000000" w:themeColor="text1"/>
                <w:sz w:val="21"/>
                <w:szCs w:val="21"/>
                <w:highlight w:val="none"/>
                <w14:textFill>
                  <w14:solidFill>
                    <w14:schemeClr w14:val="tx1"/>
                  </w14:solidFill>
                </w14:textFill>
              </w:rPr>
            </w:pPr>
          </w:p>
        </w:tc>
        <w:tc>
          <w:tcPr>
            <w:tcW w:w="737" w:type="dxa"/>
            <w:vMerge w:val="continue"/>
            <w:tcBorders>
              <w:top w:val="nil"/>
              <w:bottom w:val="nil"/>
            </w:tcBorders>
            <w:vAlign w:val="center"/>
          </w:tcPr>
          <w:p w14:paraId="427C239D">
            <w:pPr>
              <w:jc w:val="both"/>
              <w:rPr>
                <w:color w:val="000000" w:themeColor="text1"/>
                <w:sz w:val="21"/>
                <w:szCs w:val="21"/>
                <w:highlight w:val="none"/>
                <w14:textFill>
                  <w14:solidFill>
                    <w14:schemeClr w14:val="tx1"/>
                  </w14:solidFill>
                </w14:textFill>
              </w:rPr>
            </w:pPr>
          </w:p>
        </w:tc>
        <w:tc>
          <w:tcPr>
            <w:tcW w:w="1129" w:type="dxa"/>
            <w:vMerge w:val="restart"/>
            <w:vAlign w:val="center"/>
          </w:tcPr>
          <w:p w14:paraId="52225C56">
            <w:pPr>
              <w:pStyle w:val="143"/>
              <w:spacing w:before="12" w:line="242" w:lineRule="auto"/>
              <w:ind w:left="73"/>
              <w:rPr>
                <w:color w:val="000000" w:themeColor="text1"/>
                <w:spacing w:val="-3"/>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2、投标人综合实力(</w:t>
            </w:r>
            <w:r>
              <w:rPr>
                <w:rFonts w:hint="eastAsia"/>
                <w:color w:val="000000" w:themeColor="text1"/>
                <w:spacing w:val="-3"/>
                <w:sz w:val="21"/>
                <w:szCs w:val="21"/>
                <w:highlight w:val="none"/>
                <w:lang w:val="en-US" w:eastAsia="zh-CN"/>
                <w14:textFill>
                  <w14:solidFill>
                    <w14:schemeClr w14:val="tx1"/>
                  </w14:solidFill>
                </w14:textFill>
              </w:rPr>
              <w:t>5</w:t>
            </w:r>
            <w:r>
              <w:rPr>
                <w:color w:val="000000" w:themeColor="text1"/>
                <w:spacing w:val="-3"/>
                <w:sz w:val="21"/>
                <w:szCs w:val="21"/>
                <w:highlight w:val="none"/>
                <w14:textFill>
                  <w14:solidFill>
                    <w14:schemeClr w14:val="tx1"/>
                  </w14:solidFill>
                </w14:textFill>
              </w:rPr>
              <w:t>分)</w:t>
            </w:r>
          </w:p>
        </w:tc>
        <w:tc>
          <w:tcPr>
            <w:tcW w:w="6614" w:type="dxa"/>
            <w:shd w:val="clear" w:color="auto" w:fill="auto"/>
            <w:vAlign w:val="center"/>
          </w:tcPr>
          <w:p w14:paraId="19F9A31C">
            <w:pPr>
              <w:pStyle w:val="143"/>
              <w:jc w:val="both"/>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投标人</w:t>
            </w:r>
            <w:r>
              <w:rPr>
                <w:rFonts w:hint="eastAsia"/>
                <w:color w:val="000000" w:themeColor="text1"/>
                <w:sz w:val="21"/>
                <w:szCs w:val="21"/>
                <w:highlight w:val="none"/>
                <w:lang w:eastAsia="zh-CN"/>
                <w14:textFill>
                  <w14:solidFill>
                    <w14:schemeClr w14:val="tx1"/>
                  </w14:solidFill>
                </w14:textFill>
              </w:rPr>
              <w:t>自202</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年1月1日</w:t>
            </w:r>
            <w:r>
              <w:rPr>
                <w:rFonts w:hint="eastAsia"/>
                <w:color w:val="000000" w:themeColor="text1"/>
                <w:sz w:val="21"/>
                <w:szCs w:val="21"/>
                <w:highlight w:val="none"/>
                <w:lang w:val="en-US" w:eastAsia="zh-CN"/>
                <w14:textFill>
                  <w14:solidFill>
                    <w14:schemeClr w14:val="tx1"/>
                  </w14:solidFill>
                </w14:textFill>
              </w:rPr>
              <w:t>至今</w:t>
            </w:r>
            <w:r>
              <w:rPr>
                <w:rFonts w:hint="eastAsia"/>
                <w:color w:val="000000" w:themeColor="text1"/>
                <w:sz w:val="21"/>
                <w:szCs w:val="21"/>
                <w:highlight w:val="none"/>
                <w:lang w:eastAsia="zh-CN"/>
                <w14:textFill>
                  <w14:solidFill>
                    <w14:schemeClr w14:val="tx1"/>
                  </w14:solidFill>
                </w14:textFill>
              </w:rPr>
              <w:t>（以获奖证书颁发时间为准），获得过</w:t>
            </w:r>
            <w:r>
              <w:rPr>
                <w:rFonts w:hint="eastAsia"/>
                <w:color w:val="000000" w:themeColor="text1"/>
                <w:sz w:val="21"/>
                <w:szCs w:val="21"/>
                <w:highlight w:val="none"/>
                <w:lang w:val="en-US" w:eastAsia="zh-CN"/>
                <w14:textFill>
                  <w14:solidFill>
                    <w14:schemeClr w14:val="tx1"/>
                  </w14:solidFill>
                </w14:textFill>
              </w:rPr>
              <w:t>政府部门颁发的</w:t>
            </w:r>
            <w:r>
              <w:rPr>
                <w:rFonts w:hint="eastAsia"/>
                <w:color w:val="000000" w:themeColor="text1"/>
                <w:sz w:val="21"/>
                <w:szCs w:val="21"/>
                <w:highlight w:val="none"/>
                <w:lang w:eastAsia="zh-CN"/>
                <w14:textFill>
                  <w14:solidFill>
                    <w14:schemeClr w14:val="tx1"/>
                  </w14:solidFill>
                </w14:textFill>
              </w:rPr>
              <w:t>测绘</w:t>
            </w:r>
            <w:r>
              <w:rPr>
                <w:rFonts w:hint="eastAsia"/>
                <w:color w:val="000000" w:themeColor="text1"/>
                <w:sz w:val="21"/>
                <w:szCs w:val="21"/>
                <w:highlight w:val="none"/>
                <w:lang w:val="en-US" w:eastAsia="zh-CN"/>
                <w14:textFill>
                  <w14:solidFill>
                    <w14:schemeClr w14:val="tx1"/>
                  </w14:solidFill>
                </w14:textFill>
              </w:rPr>
              <w:t>地理信息</w:t>
            </w:r>
            <w:r>
              <w:rPr>
                <w:rFonts w:hint="eastAsia"/>
                <w:color w:val="000000" w:themeColor="text1"/>
                <w:sz w:val="21"/>
                <w:szCs w:val="21"/>
                <w:highlight w:val="none"/>
                <w:lang w:eastAsia="zh-CN"/>
                <w14:textFill>
                  <w14:solidFill>
                    <w14:schemeClr w14:val="tx1"/>
                  </w14:solidFill>
                </w14:textFill>
              </w:rPr>
              <w:t>类</w:t>
            </w:r>
            <w:r>
              <w:rPr>
                <w:rFonts w:hint="eastAsia"/>
                <w:color w:val="000000" w:themeColor="text1"/>
                <w:sz w:val="21"/>
                <w:szCs w:val="21"/>
                <w:highlight w:val="none"/>
                <w:lang w:val="en-US" w:eastAsia="zh-CN"/>
                <w14:textFill>
                  <w14:solidFill>
                    <w14:schemeClr w14:val="tx1"/>
                  </w14:solidFill>
                </w14:textFill>
              </w:rPr>
              <w:t>优秀工程或科技进步</w:t>
            </w:r>
            <w:r>
              <w:rPr>
                <w:rFonts w:hint="eastAsia"/>
                <w:color w:val="000000" w:themeColor="text1"/>
                <w:sz w:val="21"/>
                <w:szCs w:val="21"/>
                <w:highlight w:val="none"/>
                <w:lang w:eastAsia="zh-CN"/>
                <w14:textFill>
                  <w14:solidFill>
                    <w14:schemeClr w14:val="tx1"/>
                  </w14:solidFill>
                </w14:textFill>
              </w:rPr>
              <w:t>奖，每提供一个得</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分。本项最多得</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分。</w:t>
            </w:r>
          </w:p>
          <w:p w14:paraId="26AD10E6">
            <w:pPr>
              <w:pStyle w:val="143"/>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（投标文件中提供有效的证书扫描件加盖</w:t>
            </w:r>
            <w:r>
              <w:rPr>
                <w:rFonts w:hint="eastAsia"/>
                <w:color w:val="000000" w:themeColor="text1"/>
                <w:sz w:val="21"/>
                <w:szCs w:val="21"/>
                <w:highlight w:val="none"/>
                <w:lang w:val="en-US" w:eastAsia="zh-CN"/>
                <w14:textFill>
                  <w14:solidFill>
                    <w14:schemeClr w14:val="tx1"/>
                  </w14:solidFill>
                </w14:textFill>
              </w:rPr>
              <w:t>投标人</w:t>
            </w:r>
            <w:r>
              <w:rPr>
                <w:rFonts w:hint="eastAsia"/>
                <w:color w:val="000000" w:themeColor="text1"/>
                <w:sz w:val="21"/>
                <w:szCs w:val="21"/>
                <w:highlight w:val="none"/>
                <w:lang w:eastAsia="zh-CN"/>
                <w14:textFill>
                  <w14:solidFill>
                    <w14:schemeClr w14:val="tx1"/>
                  </w14:solidFill>
                </w14:textFill>
              </w:rPr>
              <w:t>公章，否则不得分，同一项目或工作荣获奖项等级不同就高计算，不重复计算。）</w:t>
            </w:r>
          </w:p>
        </w:tc>
        <w:tc>
          <w:tcPr>
            <w:tcW w:w="652" w:type="dxa"/>
            <w:shd w:val="clear" w:color="auto" w:fill="auto"/>
            <w:vAlign w:val="center"/>
          </w:tcPr>
          <w:p w14:paraId="79478AE3">
            <w:pPr>
              <w:spacing w:before="62"/>
              <w:ind w:left="0" w:lef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 w:val="21"/>
                <w:szCs w:val="21"/>
                <w:highlight w:val="none"/>
                <w:lang w:val="en-US" w:eastAsia="zh-CN"/>
                <w14:textFill>
                  <w14:solidFill>
                    <w14:schemeClr w14:val="tx1"/>
                  </w14:solidFill>
                </w14:textFill>
              </w:rPr>
              <w:t>3</w:t>
            </w:r>
          </w:p>
        </w:tc>
      </w:tr>
      <w:tr w14:paraId="064B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568" w:type="dxa"/>
            <w:vMerge w:val="continue"/>
            <w:textDirection w:val="tbRlV"/>
            <w:vAlign w:val="center"/>
          </w:tcPr>
          <w:p w14:paraId="354D20A2">
            <w:pPr>
              <w:jc w:val="both"/>
              <w:rPr>
                <w:color w:val="000000" w:themeColor="text1"/>
                <w:sz w:val="21"/>
                <w:szCs w:val="21"/>
                <w:highlight w:val="none"/>
                <w14:textFill>
                  <w14:solidFill>
                    <w14:schemeClr w14:val="tx1"/>
                  </w14:solidFill>
                </w14:textFill>
              </w:rPr>
            </w:pPr>
          </w:p>
        </w:tc>
        <w:tc>
          <w:tcPr>
            <w:tcW w:w="737" w:type="dxa"/>
            <w:vMerge w:val="continue"/>
            <w:tcBorders>
              <w:top w:val="nil"/>
              <w:bottom w:val="nil"/>
            </w:tcBorders>
            <w:vAlign w:val="center"/>
          </w:tcPr>
          <w:p w14:paraId="219D96D8">
            <w:pPr>
              <w:jc w:val="both"/>
              <w:rPr>
                <w:color w:val="000000" w:themeColor="text1"/>
                <w:sz w:val="21"/>
                <w:szCs w:val="21"/>
                <w:highlight w:val="none"/>
                <w14:textFill>
                  <w14:solidFill>
                    <w14:schemeClr w14:val="tx1"/>
                  </w14:solidFill>
                </w14:textFill>
              </w:rPr>
            </w:pPr>
          </w:p>
        </w:tc>
        <w:tc>
          <w:tcPr>
            <w:tcW w:w="1129" w:type="dxa"/>
            <w:vMerge w:val="continue"/>
            <w:vAlign w:val="center"/>
          </w:tcPr>
          <w:p w14:paraId="6FA5D69C">
            <w:pPr>
              <w:pStyle w:val="143"/>
              <w:spacing w:before="12" w:line="242" w:lineRule="auto"/>
              <w:ind w:left="73"/>
              <w:rPr>
                <w:color w:val="000000" w:themeColor="text1"/>
                <w:spacing w:val="-3"/>
                <w:sz w:val="21"/>
                <w:szCs w:val="21"/>
                <w:highlight w:val="none"/>
                <w14:textFill>
                  <w14:solidFill>
                    <w14:schemeClr w14:val="tx1"/>
                  </w14:solidFill>
                </w14:textFill>
              </w:rPr>
            </w:pPr>
          </w:p>
        </w:tc>
        <w:tc>
          <w:tcPr>
            <w:tcW w:w="6614" w:type="dxa"/>
            <w:shd w:val="clear" w:color="auto" w:fill="auto"/>
            <w:vAlign w:val="center"/>
          </w:tcPr>
          <w:p w14:paraId="04E9A205">
            <w:pPr>
              <w:pStyle w:val="143"/>
              <w:jc w:val="both"/>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）投标人具有有效期内的质量管理体系认证证书、环境管理体系认证证书、职业健康安全管理体系认证证书、信息安全管理体系认证证书的每个得</w:t>
            </w:r>
            <w:r>
              <w:rPr>
                <w:rFonts w:hint="eastAsia"/>
                <w:color w:val="000000" w:themeColor="text1"/>
                <w:sz w:val="21"/>
                <w:szCs w:val="21"/>
                <w:highlight w:val="none"/>
                <w:lang w:val="en-US" w:eastAsia="zh-CN"/>
                <w14:textFill>
                  <w14:solidFill>
                    <w14:schemeClr w14:val="tx1"/>
                  </w14:solidFill>
                </w14:textFill>
              </w:rPr>
              <w:t>0.5</w:t>
            </w:r>
            <w:r>
              <w:rPr>
                <w:rFonts w:hint="eastAsia"/>
                <w:color w:val="000000" w:themeColor="text1"/>
                <w:sz w:val="21"/>
                <w:szCs w:val="21"/>
                <w:highlight w:val="none"/>
                <w:lang w:eastAsia="zh-CN"/>
                <w14:textFill>
                  <w14:solidFill>
                    <w14:schemeClr w14:val="tx1"/>
                  </w14:solidFill>
                </w14:textFill>
              </w:rPr>
              <w:t>分，本项最多得</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分。</w:t>
            </w:r>
          </w:p>
          <w:p w14:paraId="3FC79023">
            <w:pPr>
              <w:pStyle w:val="143"/>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（投标文件中提供有效的认证证书复印件并加盖公章）</w:t>
            </w:r>
          </w:p>
        </w:tc>
        <w:tc>
          <w:tcPr>
            <w:tcW w:w="652" w:type="dxa"/>
            <w:shd w:val="clear" w:color="auto" w:fill="auto"/>
            <w:vAlign w:val="center"/>
          </w:tcPr>
          <w:p w14:paraId="72013D74">
            <w:pPr>
              <w:spacing w:before="62"/>
              <w:ind w:left="0" w:lef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 w:val="21"/>
                <w:szCs w:val="21"/>
                <w:highlight w:val="none"/>
                <w:lang w:val="en-US" w:eastAsia="zh-CN"/>
                <w14:textFill>
                  <w14:solidFill>
                    <w14:schemeClr w14:val="tx1"/>
                  </w14:solidFill>
                </w14:textFill>
              </w:rPr>
              <w:t>2</w:t>
            </w:r>
          </w:p>
        </w:tc>
      </w:tr>
      <w:tr w14:paraId="641E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568" w:type="dxa"/>
            <w:vMerge w:val="continue"/>
            <w:textDirection w:val="tbRlV"/>
            <w:vAlign w:val="center"/>
          </w:tcPr>
          <w:p w14:paraId="7DDE9C80">
            <w:pPr>
              <w:jc w:val="both"/>
              <w:rPr>
                <w:color w:val="000000" w:themeColor="text1"/>
                <w:sz w:val="21"/>
                <w:szCs w:val="21"/>
                <w:highlight w:val="none"/>
                <w:lang w:eastAsia="zh-CN"/>
                <w14:textFill>
                  <w14:solidFill>
                    <w14:schemeClr w14:val="tx1"/>
                  </w14:solidFill>
                </w14:textFill>
              </w:rPr>
            </w:pPr>
          </w:p>
        </w:tc>
        <w:tc>
          <w:tcPr>
            <w:tcW w:w="737" w:type="dxa"/>
            <w:vMerge w:val="continue"/>
            <w:tcBorders>
              <w:top w:val="nil"/>
              <w:bottom w:val="nil"/>
            </w:tcBorders>
            <w:vAlign w:val="center"/>
          </w:tcPr>
          <w:p w14:paraId="45528D29">
            <w:pPr>
              <w:jc w:val="both"/>
              <w:rPr>
                <w:color w:val="000000" w:themeColor="text1"/>
                <w:sz w:val="21"/>
                <w:szCs w:val="21"/>
                <w:highlight w:val="none"/>
                <w:lang w:eastAsia="zh-CN"/>
                <w14:textFill>
                  <w14:solidFill>
                    <w14:schemeClr w14:val="tx1"/>
                  </w14:solidFill>
                </w14:textFill>
              </w:rPr>
            </w:pPr>
          </w:p>
        </w:tc>
        <w:tc>
          <w:tcPr>
            <w:tcW w:w="1129" w:type="dxa"/>
            <w:vMerge w:val="restart"/>
            <w:tcBorders>
              <w:bottom w:val="nil"/>
            </w:tcBorders>
            <w:vAlign w:val="center"/>
          </w:tcPr>
          <w:p w14:paraId="32D4C984">
            <w:pPr>
              <w:pStyle w:val="143"/>
              <w:spacing w:before="12" w:line="242" w:lineRule="auto"/>
              <w:ind w:left="73"/>
              <w:rPr>
                <w:color w:val="000000" w:themeColor="text1"/>
                <w:spacing w:val="-3"/>
                <w:sz w:val="21"/>
                <w:szCs w:val="21"/>
                <w:highlight w:val="none"/>
                <w:lang w:eastAsia="zh-CN"/>
                <w14:textFill>
                  <w14:solidFill>
                    <w14:schemeClr w14:val="tx1"/>
                  </w14:solidFill>
                </w14:textFill>
              </w:rPr>
            </w:pPr>
            <w:r>
              <w:rPr>
                <w:color w:val="000000" w:themeColor="text1"/>
                <w:spacing w:val="-3"/>
                <w:sz w:val="21"/>
                <w:szCs w:val="21"/>
                <w:highlight w:val="none"/>
                <w:lang w:eastAsia="zh-CN"/>
                <w14:textFill>
                  <w14:solidFill>
                    <w14:schemeClr w14:val="tx1"/>
                  </w14:solidFill>
                </w14:textFill>
              </w:rPr>
              <w:t>3、拟投入本项目的人员资格和能力(</w:t>
            </w:r>
            <w:r>
              <w:rPr>
                <w:rFonts w:hint="eastAsia"/>
                <w:color w:val="000000" w:themeColor="text1"/>
                <w:spacing w:val="-3"/>
                <w:sz w:val="21"/>
                <w:szCs w:val="21"/>
                <w:highlight w:val="none"/>
                <w:lang w:val="en-US" w:eastAsia="zh-CN"/>
                <w14:textFill>
                  <w14:solidFill>
                    <w14:schemeClr w14:val="tx1"/>
                  </w14:solidFill>
                </w14:textFill>
              </w:rPr>
              <w:t>12</w:t>
            </w:r>
            <w:r>
              <w:rPr>
                <w:color w:val="000000" w:themeColor="text1"/>
                <w:spacing w:val="-3"/>
                <w:sz w:val="21"/>
                <w:szCs w:val="21"/>
                <w:highlight w:val="none"/>
                <w:lang w:eastAsia="zh-CN"/>
                <w14:textFill>
                  <w14:solidFill>
                    <w14:schemeClr w14:val="tx1"/>
                  </w14:solidFill>
                </w14:textFill>
              </w:rPr>
              <w:t>分)</w:t>
            </w:r>
          </w:p>
        </w:tc>
        <w:tc>
          <w:tcPr>
            <w:tcW w:w="6614" w:type="dxa"/>
            <w:vAlign w:val="center"/>
          </w:tcPr>
          <w:p w14:paraId="3A6501B1">
            <w:pPr>
              <w:pStyle w:val="143"/>
              <w:jc w:val="both"/>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拟投入本项目的项目负责人</w:t>
            </w:r>
            <w:r>
              <w:rPr>
                <w:rFonts w:hint="eastAsia"/>
                <w:color w:val="000000" w:themeColor="text1"/>
                <w:sz w:val="21"/>
                <w:szCs w:val="21"/>
                <w:highlight w:val="none"/>
                <w:lang w:val="en-US" w:eastAsia="zh-CN"/>
                <w14:textFill>
                  <w14:solidFill>
                    <w14:schemeClr w14:val="tx1"/>
                  </w14:solidFill>
                </w14:textFill>
              </w:rPr>
              <w:t>进行评议：</w:t>
            </w:r>
          </w:p>
          <w:p w14:paraId="3D4058A7">
            <w:pPr>
              <w:pStyle w:val="143"/>
              <w:jc w:val="both"/>
              <w:rPr>
                <w:rFonts w:hint="eastAsia"/>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①具有</w:t>
            </w:r>
            <w:r>
              <w:rPr>
                <w:rFonts w:hint="eastAsia"/>
                <w:color w:val="000000" w:themeColor="text1"/>
                <w:sz w:val="21"/>
                <w:szCs w:val="21"/>
                <w:highlight w:val="none"/>
                <w:lang w:eastAsia="zh-CN"/>
                <w14:textFill>
                  <w14:solidFill>
                    <w14:schemeClr w14:val="tx1"/>
                  </w14:solidFill>
                </w14:textFill>
              </w:rPr>
              <w:t>测绘类</w:t>
            </w:r>
            <w:r>
              <w:rPr>
                <w:rFonts w:hint="eastAsia"/>
                <w:color w:val="000000" w:themeColor="text1"/>
                <w:sz w:val="21"/>
                <w:szCs w:val="21"/>
                <w:highlight w:val="none"/>
                <w:lang w:val="en-US" w:eastAsia="zh-CN"/>
                <w14:textFill>
                  <w14:solidFill>
                    <w14:schemeClr w14:val="tx1"/>
                  </w14:solidFill>
                </w14:textFill>
              </w:rPr>
              <w:t>专业</w:t>
            </w:r>
            <w:r>
              <w:rPr>
                <w:color w:val="000000" w:themeColor="text1"/>
                <w:sz w:val="21"/>
                <w:szCs w:val="21"/>
                <w:highlight w:val="none"/>
                <w:lang w:eastAsia="zh-CN"/>
                <w14:textFill>
                  <w14:solidFill>
                    <w14:schemeClr w14:val="tx1"/>
                  </w14:solidFill>
                </w14:textFill>
              </w:rPr>
              <w:t>正高级职称的得</w:t>
            </w:r>
            <w:r>
              <w:rPr>
                <w:rFonts w:hint="eastAsia"/>
                <w:color w:val="000000" w:themeColor="text1"/>
                <w:sz w:val="21"/>
                <w:szCs w:val="21"/>
                <w:highlight w:val="none"/>
                <w:lang w:val="en-US" w:eastAsia="zh-CN"/>
                <w14:textFill>
                  <w14:solidFill>
                    <w14:schemeClr w14:val="tx1"/>
                  </w14:solidFill>
                </w14:textFill>
              </w:rPr>
              <w:t>3</w:t>
            </w:r>
            <w:r>
              <w:rPr>
                <w:color w:val="000000" w:themeColor="text1"/>
                <w:sz w:val="21"/>
                <w:szCs w:val="21"/>
                <w:highlight w:val="none"/>
                <w:lang w:eastAsia="zh-CN"/>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具有</w:t>
            </w:r>
            <w:r>
              <w:rPr>
                <w:rFonts w:hint="eastAsia"/>
                <w:color w:val="000000" w:themeColor="text1"/>
                <w:sz w:val="21"/>
                <w:szCs w:val="21"/>
                <w:highlight w:val="none"/>
                <w:lang w:eastAsia="zh-CN"/>
                <w14:textFill>
                  <w14:solidFill>
                    <w14:schemeClr w14:val="tx1"/>
                  </w14:solidFill>
                </w14:textFill>
              </w:rPr>
              <w:t>测绘类</w:t>
            </w:r>
            <w:r>
              <w:rPr>
                <w:rFonts w:hint="eastAsia"/>
                <w:color w:val="000000" w:themeColor="text1"/>
                <w:sz w:val="21"/>
                <w:szCs w:val="21"/>
                <w:highlight w:val="none"/>
                <w:lang w:val="en-US" w:eastAsia="zh-CN"/>
                <w14:textFill>
                  <w14:solidFill>
                    <w14:schemeClr w14:val="tx1"/>
                  </w14:solidFill>
                </w14:textFill>
              </w:rPr>
              <w:t>专业副</w:t>
            </w:r>
            <w:r>
              <w:rPr>
                <w:color w:val="000000" w:themeColor="text1"/>
                <w:sz w:val="21"/>
                <w:szCs w:val="21"/>
                <w:highlight w:val="none"/>
                <w:lang w:eastAsia="zh-CN"/>
                <w14:textFill>
                  <w14:solidFill>
                    <w14:schemeClr w14:val="tx1"/>
                  </w14:solidFill>
                </w14:textFill>
              </w:rPr>
              <w:t>高级职称的得</w:t>
            </w:r>
            <w:r>
              <w:rPr>
                <w:rFonts w:hint="eastAsia"/>
                <w:color w:val="000000" w:themeColor="text1"/>
                <w:sz w:val="21"/>
                <w:szCs w:val="21"/>
                <w:highlight w:val="none"/>
                <w:lang w:val="en-US" w:eastAsia="zh-CN"/>
                <w14:textFill>
                  <w14:solidFill>
                    <w14:schemeClr w14:val="tx1"/>
                  </w14:solidFill>
                </w14:textFill>
              </w:rPr>
              <w:t>1</w:t>
            </w:r>
            <w:r>
              <w:rPr>
                <w:color w:val="000000" w:themeColor="text1"/>
                <w:sz w:val="21"/>
                <w:szCs w:val="21"/>
                <w:highlight w:val="none"/>
                <w:lang w:eastAsia="zh-CN"/>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p>
          <w:p w14:paraId="1238A939">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②具有</w:t>
            </w:r>
            <w:r>
              <w:rPr>
                <w:rFonts w:hint="eastAsia"/>
                <w:color w:val="000000" w:themeColor="text1"/>
                <w:sz w:val="21"/>
                <w:szCs w:val="21"/>
                <w:highlight w:val="none"/>
                <w:lang w:val="en-US" w:eastAsia="zh-CN"/>
                <w14:textFill>
                  <w14:solidFill>
                    <w14:schemeClr w14:val="tx1"/>
                  </w14:solidFill>
                </w14:textFill>
              </w:rPr>
              <w:t>国家</w:t>
            </w:r>
            <w:r>
              <w:rPr>
                <w:rFonts w:hint="eastAsia"/>
                <w:color w:val="000000" w:themeColor="text1"/>
                <w:sz w:val="21"/>
                <w:szCs w:val="21"/>
                <w:highlight w:val="none"/>
                <w:lang w:eastAsia="zh-CN"/>
                <w14:textFill>
                  <w14:solidFill>
                    <w14:schemeClr w14:val="tx1"/>
                  </w14:solidFill>
                </w14:textFill>
              </w:rPr>
              <w:t>注册测绘师</w:t>
            </w:r>
            <w:r>
              <w:rPr>
                <w:rFonts w:hint="eastAsia"/>
                <w:color w:val="000000" w:themeColor="text1"/>
                <w:sz w:val="21"/>
                <w:szCs w:val="21"/>
                <w:highlight w:val="none"/>
                <w:lang w:val="en-US" w:eastAsia="zh-CN"/>
                <w14:textFill>
                  <w14:solidFill>
                    <w14:schemeClr w14:val="tx1"/>
                  </w14:solidFill>
                </w14:textFill>
              </w:rPr>
              <w:t>资格</w:t>
            </w:r>
            <w:r>
              <w:rPr>
                <w:color w:val="000000" w:themeColor="text1"/>
                <w:sz w:val="21"/>
                <w:szCs w:val="21"/>
                <w:highlight w:val="none"/>
                <w:lang w:eastAsia="zh-CN"/>
                <w14:textFill>
                  <w14:solidFill>
                    <w14:schemeClr w14:val="tx1"/>
                  </w14:solidFill>
                </w14:textFill>
              </w:rPr>
              <w:t>证书的得1分。</w:t>
            </w:r>
          </w:p>
          <w:p w14:paraId="5FED59C5">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本项</w:t>
            </w:r>
            <w:r>
              <w:rPr>
                <w:rFonts w:hint="eastAsia"/>
                <w:color w:val="000000" w:themeColor="text1"/>
                <w:sz w:val="21"/>
                <w:szCs w:val="21"/>
                <w:highlight w:val="none"/>
                <w:lang w:eastAsia="zh-CN"/>
                <w14:textFill>
                  <w14:solidFill>
                    <w14:schemeClr w14:val="tx1"/>
                  </w14:solidFill>
                </w14:textFill>
              </w:rPr>
              <w:t>最多</w:t>
            </w:r>
            <w:r>
              <w:rPr>
                <w:color w:val="000000" w:themeColor="text1"/>
                <w:sz w:val="21"/>
                <w:szCs w:val="21"/>
                <w:highlight w:val="none"/>
                <w:lang w:eastAsia="zh-CN"/>
                <w14:textFill>
                  <w14:solidFill>
                    <w14:schemeClr w14:val="tx1"/>
                  </w14:solidFill>
                </w14:textFill>
              </w:rPr>
              <w:t>得</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lang w:eastAsia="zh-CN"/>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投标文件中提供职称证书或相关证明材料复印件及投标人为其缴纳的近三个月内任意一个月的社保证明材料，加盖公章</w:t>
            </w:r>
            <w:r>
              <w:rPr>
                <w:color w:val="000000" w:themeColor="text1"/>
                <w:sz w:val="21"/>
                <w:szCs w:val="21"/>
                <w:highlight w:val="none"/>
                <w:lang w:eastAsia="zh-CN"/>
                <w14:textFill>
                  <w14:solidFill>
                    <w14:schemeClr w14:val="tx1"/>
                  </w14:solidFill>
                </w14:textFill>
              </w:rPr>
              <w:t>)</w:t>
            </w:r>
          </w:p>
          <w:p w14:paraId="004FED91">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注：若为联合体投标，评分以联合体牵头方的项目负责人得分为准。</w:t>
            </w:r>
          </w:p>
        </w:tc>
        <w:tc>
          <w:tcPr>
            <w:tcW w:w="652" w:type="dxa"/>
            <w:vAlign w:val="center"/>
          </w:tcPr>
          <w:p w14:paraId="77BE9B21">
            <w:pPr>
              <w:spacing w:before="62"/>
              <w:ind w:left="0"/>
              <w:jc w:val="center"/>
              <w:rPr>
                <w:rFonts w:hint="default"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p>
        </w:tc>
      </w:tr>
      <w:tr w14:paraId="3E3D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8" w:type="dxa"/>
            <w:vMerge w:val="continue"/>
            <w:textDirection w:val="tbRlV"/>
            <w:vAlign w:val="center"/>
          </w:tcPr>
          <w:p w14:paraId="4CC903F3">
            <w:pPr>
              <w:jc w:val="both"/>
              <w:rPr>
                <w:color w:val="000000" w:themeColor="text1"/>
                <w:sz w:val="21"/>
                <w:szCs w:val="21"/>
                <w:highlight w:val="none"/>
                <w14:textFill>
                  <w14:solidFill>
                    <w14:schemeClr w14:val="tx1"/>
                  </w14:solidFill>
                </w14:textFill>
              </w:rPr>
            </w:pPr>
          </w:p>
        </w:tc>
        <w:tc>
          <w:tcPr>
            <w:tcW w:w="737" w:type="dxa"/>
            <w:vMerge w:val="continue"/>
            <w:tcBorders>
              <w:top w:val="nil"/>
            </w:tcBorders>
            <w:vAlign w:val="center"/>
          </w:tcPr>
          <w:p w14:paraId="7A6B7952">
            <w:pPr>
              <w:jc w:val="both"/>
              <w:rPr>
                <w:color w:val="000000" w:themeColor="text1"/>
                <w:sz w:val="21"/>
                <w:szCs w:val="21"/>
                <w:highlight w:val="none"/>
                <w14:textFill>
                  <w14:solidFill>
                    <w14:schemeClr w14:val="tx1"/>
                  </w14:solidFill>
                </w14:textFill>
              </w:rPr>
            </w:pPr>
          </w:p>
        </w:tc>
        <w:tc>
          <w:tcPr>
            <w:tcW w:w="1129" w:type="dxa"/>
            <w:vMerge w:val="continue"/>
            <w:tcBorders>
              <w:top w:val="nil"/>
            </w:tcBorders>
            <w:vAlign w:val="center"/>
          </w:tcPr>
          <w:p w14:paraId="301F2F4A">
            <w:pPr>
              <w:pStyle w:val="143"/>
              <w:spacing w:before="12" w:line="242" w:lineRule="auto"/>
              <w:ind w:left="73"/>
              <w:rPr>
                <w:color w:val="000000" w:themeColor="text1"/>
                <w:spacing w:val="-3"/>
                <w:sz w:val="21"/>
                <w:szCs w:val="21"/>
                <w:highlight w:val="none"/>
                <w14:textFill>
                  <w14:solidFill>
                    <w14:schemeClr w14:val="tx1"/>
                  </w14:solidFill>
                </w14:textFill>
              </w:rPr>
            </w:pPr>
          </w:p>
        </w:tc>
        <w:tc>
          <w:tcPr>
            <w:tcW w:w="6614" w:type="dxa"/>
            <w:vAlign w:val="center"/>
          </w:tcPr>
          <w:p w14:paraId="2D9113E4">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lang w:eastAsia="zh-CN"/>
                <w14:textFill>
                  <w14:solidFill>
                    <w14:schemeClr w14:val="tx1"/>
                  </w14:solidFill>
                </w14:textFill>
              </w:rPr>
              <w:t>)项目组成员(除项目负责人)的情况进行评议：</w:t>
            </w:r>
          </w:p>
          <w:p w14:paraId="42626785">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①项目团队中配备</w:t>
            </w:r>
            <w:r>
              <w:rPr>
                <w:rFonts w:hint="eastAsia"/>
                <w:color w:val="000000" w:themeColor="text1"/>
                <w:sz w:val="21"/>
                <w:szCs w:val="21"/>
                <w:highlight w:val="none"/>
                <w:lang w:eastAsia="zh-CN"/>
                <w14:textFill>
                  <w14:solidFill>
                    <w14:schemeClr w14:val="tx1"/>
                  </w14:solidFill>
                </w14:textFill>
              </w:rPr>
              <w:t>测绘类</w:t>
            </w:r>
            <w:r>
              <w:rPr>
                <w:rFonts w:hint="eastAsia"/>
                <w:color w:val="000000" w:themeColor="text1"/>
                <w:sz w:val="21"/>
                <w:szCs w:val="21"/>
                <w:highlight w:val="none"/>
                <w:lang w:val="en-US" w:eastAsia="zh-CN"/>
                <w14:textFill>
                  <w14:solidFill>
                    <w14:schemeClr w14:val="tx1"/>
                  </w14:solidFill>
                </w14:textFill>
              </w:rPr>
              <w:t>专业副</w:t>
            </w:r>
            <w:r>
              <w:rPr>
                <w:color w:val="000000" w:themeColor="text1"/>
                <w:sz w:val="21"/>
                <w:szCs w:val="21"/>
                <w:highlight w:val="none"/>
                <w:lang w:eastAsia="zh-CN"/>
                <w14:textFill>
                  <w14:solidFill>
                    <w14:schemeClr w14:val="tx1"/>
                  </w14:solidFill>
                </w14:textFill>
              </w:rPr>
              <w:t>高级及以上职称的，每人得1分</w:t>
            </w:r>
            <w:r>
              <w:rPr>
                <w:rFonts w:hint="eastAsia"/>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配备</w:t>
            </w:r>
            <w:r>
              <w:rPr>
                <w:rFonts w:hint="eastAsia"/>
                <w:color w:val="000000" w:themeColor="text1"/>
                <w:sz w:val="21"/>
                <w:szCs w:val="21"/>
                <w:highlight w:val="none"/>
                <w:lang w:eastAsia="zh-CN"/>
                <w14:textFill>
                  <w14:solidFill>
                    <w14:schemeClr w14:val="tx1"/>
                  </w14:solidFill>
                </w14:textFill>
              </w:rPr>
              <w:t>测绘类</w:t>
            </w:r>
            <w:r>
              <w:rPr>
                <w:rFonts w:hint="eastAsia"/>
                <w:color w:val="000000" w:themeColor="text1"/>
                <w:sz w:val="21"/>
                <w:szCs w:val="21"/>
                <w:highlight w:val="none"/>
                <w:lang w:val="en-US" w:eastAsia="zh-CN"/>
                <w14:textFill>
                  <w14:solidFill>
                    <w14:schemeClr w14:val="tx1"/>
                  </w14:solidFill>
                </w14:textFill>
              </w:rPr>
              <w:t>专业中</w:t>
            </w:r>
            <w:r>
              <w:rPr>
                <w:color w:val="000000" w:themeColor="text1"/>
                <w:sz w:val="21"/>
                <w:szCs w:val="21"/>
                <w:highlight w:val="none"/>
                <w:lang w:eastAsia="zh-CN"/>
                <w14:textFill>
                  <w14:solidFill>
                    <w14:schemeClr w14:val="tx1"/>
                  </w14:solidFill>
                </w14:textFill>
              </w:rPr>
              <w:t>级职称的，每人得</w:t>
            </w:r>
            <w:r>
              <w:rPr>
                <w:rFonts w:hint="eastAsia"/>
                <w:color w:val="000000" w:themeColor="text1"/>
                <w:sz w:val="21"/>
                <w:szCs w:val="21"/>
                <w:highlight w:val="none"/>
                <w:lang w:val="en-US" w:eastAsia="zh-CN"/>
                <w14:textFill>
                  <w14:solidFill>
                    <w14:schemeClr w14:val="tx1"/>
                  </w14:solidFill>
                </w14:textFill>
              </w:rPr>
              <w:t>0.5</w:t>
            </w:r>
            <w:r>
              <w:rPr>
                <w:color w:val="000000" w:themeColor="text1"/>
                <w:sz w:val="21"/>
                <w:szCs w:val="21"/>
                <w:highlight w:val="none"/>
                <w:lang w:eastAsia="zh-CN"/>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本项</w:t>
            </w:r>
            <w:r>
              <w:rPr>
                <w:rFonts w:hint="eastAsia"/>
                <w:color w:val="000000" w:themeColor="text1"/>
                <w:sz w:val="21"/>
                <w:szCs w:val="21"/>
                <w:highlight w:val="none"/>
                <w:lang w:eastAsia="zh-CN"/>
                <w14:textFill>
                  <w14:solidFill>
                    <w14:schemeClr w14:val="tx1"/>
                  </w14:solidFill>
                </w14:textFill>
              </w:rPr>
              <w:t>最多</w:t>
            </w:r>
            <w:r>
              <w:rPr>
                <w:color w:val="000000" w:themeColor="text1"/>
                <w:sz w:val="21"/>
                <w:szCs w:val="21"/>
                <w:highlight w:val="none"/>
                <w:lang w:eastAsia="zh-CN"/>
                <w14:textFill>
                  <w14:solidFill>
                    <w14:schemeClr w14:val="tx1"/>
                  </w14:solidFill>
                </w14:textFill>
              </w:rPr>
              <w:t>得</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lang w:eastAsia="zh-CN"/>
                <w14:textFill>
                  <w14:solidFill>
                    <w14:schemeClr w14:val="tx1"/>
                  </w14:solidFill>
                </w14:textFill>
              </w:rPr>
              <w:t>分。</w:t>
            </w:r>
          </w:p>
          <w:p w14:paraId="5DE3979A">
            <w:pPr>
              <w:pStyle w:val="143"/>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②项目团队中配备注册</w:t>
            </w:r>
            <w:r>
              <w:rPr>
                <w:rFonts w:hint="eastAsia"/>
                <w:color w:val="000000" w:themeColor="text1"/>
                <w:sz w:val="21"/>
                <w:szCs w:val="21"/>
                <w:highlight w:val="none"/>
                <w:lang w:val="en-US" w:eastAsia="zh-CN"/>
                <w14:textFill>
                  <w14:solidFill>
                    <w14:schemeClr w14:val="tx1"/>
                  </w14:solidFill>
                </w14:textFill>
              </w:rPr>
              <w:t>测绘师</w:t>
            </w:r>
            <w:r>
              <w:rPr>
                <w:color w:val="000000" w:themeColor="text1"/>
                <w:sz w:val="21"/>
                <w:szCs w:val="21"/>
                <w:highlight w:val="none"/>
                <w:lang w:eastAsia="zh-CN"/>
                <w14:textFill>
                  <w14:solidFill>
                    <w14:schemeClr w14:val="tx1"/>
                  </w14:solidFill>
                </w14:textFill>
              </w:rPr>
              <w:t>资格证书的，每有1人得1分，</w:t>
            </w:r>
            <w:r>
              <w:rPr>
                <w:rFonts w:hint="eastAsia"/>
                <w:color w:val="000000" w:themeColor="text1"/>
                <w:sz w:val="21"/>
                <w:szCs w:val="21"/>
                <w:highlight w:val="none"/>
                <w:lang w:val="en-US" w:eastAsia="zh-CN"/>
                <w14:textFill>
                  <w14:solidFill>
                    <w14:schemeClr w14:val="tx1"/>
                  </w14:solidFill>
                </w14:textFill>
              </w:rPr>
              <w:t>本项</w:t>
            </w:r>
            <w:r>
              <w:rPr>
                <w:rFonts w:hint="eastAsia"/>
                <w:color w:val="000000" w:themeColor="text1"/>
                <w:sz w:val="21"/>
                <w:szCs w:val="21"/>
                <w:highlight w:val="none"/>
                <w:lang w:eastAsia="zh-CN"/>
                <w14:textFill>
                  <w14:solidFill>
                    <w14:schemeClr w14:val="tx1"/>
                  </w14:solidFill>
                </w14:textFill>
              </w:rPr>
              <w:t>最多</w:t>
            </w:r>
            <w:r>
              <w:rPr>
                <w:rFonts w:hint="eastAsia"/>
                <w:color w:val="000000" w:themeColor="text1"/>
                <w:sz w:val="21"/>
                <w:szCs w:val="21"/>
                <w:highlight w:val="none"/>
                <w:lang w:val="en-US" w:eastAsia="zh-CN"/>
                <w14:textFill>
                  <w14:solidFill>
                    <w14:schemeClr w14:val="tx1"/>
                  </w14:solidFill>
                </w14:textFill>
              </w:rPr>
              <w:t>得4</w:t>
            </w:r>
            <w:r>
              <w:rPr>
                <w:color w:val="000000" w:themeColor="text1"/>
                <w:sz w:val="21"/>
                <w:szCs w:val="21"/>
                <w:highlight w:val="none"/>
                <w:lang w:eastAsia="zh-CN"/>
                <w14:textFill>
                  <w14:solidFill>
                    <w14:schemeClr w14:val="tx1"/>
                  </w14:solidFill>
                </w14:textFill>
              </w:rPr>
              <w:t>分。</w:t>
            </w:r>
          </w:p>
          <w:p w14:paraId="360F27E3">
            <w:pPr>
              <w:pStyle w:val="143"/>
              <w:numPr>
                <w:ilvl w:val="0"/>
                <w:numId w:val="0"/>
              </w:numPr>
              <w:jc w:val="both"/>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投标文件中提供职称证书或相关证明材料复印件及投标人为其缴纳的近三个月内任意一个月的社保证明材料，加盖公章，同一人员不同证书不累计加分</w:t>
            </w:r>
            <w:r>
              <w:rPr>
                <w:color w:val="000000" w:themeColor="text1"/>
                <w:sz w:val="21"/>
                <w:szCs w:val="21"/>
                <w:highlight w:val="none"/>
                <w:lang w:eastAsia="zh-CN"/>
                <w14:textFill>
                  <w14:solidFill>
                    <w14:schemeClr w14:val="tx1"/>
                  </w14:solidFill>
                </w14:textFill>
              </w:rPr>
              <w:t>)</w:t>
            </w:r>
          </w:p>
        </w:tc>
        <w:tc>
          <w:tcPr>
            <w:tcW w:w="652" w:type="dxa"/>
            <w:vAlign w:val="center"/>
          </w:tcPr>
          <w:p w14:paraId="305B5D49">
            <w:pPr>
              <w:spacing w:before="62"/>
              <w:ind w:left="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s="Times New Roman"/>
                <w:color w:val="000000" w:themeColor="text1"/>
                <w:sz w:val="21"/>
                <w:szCs w:val="21"/>
                <w:highlight w:val="none"/>
                <w:lang w:val="en-US" w:eastAsia="zh-CN"/>
                <w14:textFill>
                  <w14:solidFill>
                    <w14:schemeClr w14:val="tx1"/>
                  </w14:solidFill>
                </w14:textFill>
              </w:rPr>
              <w:t>8</w:t>
            </w:r>
          </w:p>
        </w:tc>
      </w:tr>
      <w:tr w14:paraId="0F0D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2" w:hRule="atLeast"/>
        </w:trPr>
        <w:tc>
          <w:tcPr>
            <w:tcW w:w="568" w:type="dxa"/>
            <w:vMerge w:val="continue"/>
            <w:textDirection w:val="tbRlV"/>
            <w:vAlign w:val="center"/>
          </w:tcPr>
          <w:p w14:paraId="382AB760">
            <w:pPr>
              <w:jc w:val="both"/>
              <w:rPr>
                <w:color w:val="000000" w:themeColor="text1"/>
                <w:sz w:val="21"/>
                <w:szCs w:val="21"/>
                <w:highlight w:val="none"/>
                <w14:textFill>
                  <w14:solidFill>
                    <w14:schemeClr w14:val="tx1"/>
                  </w14:solidFill>
                </w14:textFill>
              </w:rPr>
            </w:pPr>
          </w:p>
        </w:tc>
        <w:tc>
          <w:tcPr>
            <w:tcW w:w="737" w:type="dxa"/>
            <w:vMerge w:val="restart"/>
            <w:vAlign w:val="center"/>
          </w:tcPr>
          <w:p w14:paraId="4EF523A1">
            <w:pPr>
              <w:pStyle w:val="143"/>
              <w:spacing w:before="62" w:line="219" w:lineRule="auto"/>
              <w:jc w:val="center"/>
              <w:rPr>
                <w:color w:val="000000" w:themeColor="text1"/>
                <w:spacing w:val="-3"/>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技术</w:t>
            </w:r>
          </w:p>
          <w:p w14:paraId="609E52B3">
            <w:pPr>
              <w:pStyle w:val="143"/>
              <w:spacing w:before="62" w:line="219" w:lineRule="auto"/>
              <w:jc w:val="center"/>
              <w:rPr>
                <w:color w:val="000000" w:themeColor="text1"/>
                <w:spacing w:val="-5"/>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部分</w:t>
            </w:r>
          </w:p>
          <w:p w14:paraId="5BF71A95">
            <w:pPr>
              <w:pStyle w:val="143"/>
              <w:spacing w:before="62" w:line="219" w:lineRule="auto"/>
              <w:jc w:val="center"/>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(70</w:t>
            </w:r>
            <w:r>
              <w:rPr>
                <w:color w:val="000000" w:themeColor="text1"/>
                <w:spacing w:val="-5"/>
                <w:sz w:val="21"/>
                <w:szCs w:val="21"/>
                <w:highlight w:val="none"/>
                <w14:textFill>
                  <w14:solidFill>
                    <w14:schemeClr w14:val="tx1"/>
                  </w14:solidFill>
                </w14:textFill>
              </w:rPr>
              <w:t>分)</w:t>
            </w:r>
          </w:p>
        </w:tc>
        <w:tc>
          <w:tcPr>
            <w:tcW w:w="1129" w:type="dxa"/>
            <w:vAlign w:val="center"/>
          </w:tcPr>
          <w:p w14:paraId="76FF792C">
            <w:pPr>
              <w:widowControl/>
              <w:rPr>
                <w:color w:val="000000" w:themeColor="text1"/>
                <w:spacing w:val="-3"/>
                <w:sz w:val="2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1、对项目的整体认知（</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分）</w:t>
            </w:r>
          </w:p>
        </w:tc>
        <w:tc>
          <w:tcPr>
            <w:tcW w:w="6614" w:type="dxa"/>
            <w:vAlign w:val="center"/>
          </w:tcPr>
          <w:p w14:paraId="17AEAA08">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根据投标人对</w:t>
            </w:r>
            <w:r>
              <w:rPr>
                <w:rFonts w:hint="eastAsia" w:ascii="仿宋_GB2312" w:hAnsi="仿宋_GB2312" w:cs="仿宋_GB2312"/>
                <w:color w:val="000000" w:themeColor="text1"/>
                <w:szCs w:val="21"/>
                <w:highlight w:val="none"/>
                <w14:textFill>
                  <w14:solidFill>
                    <w14:schemeClr w14:val="tx1"/>
                  </w14:solidFill>
                </w14:textFill>
              </w:rPr>
              <w:t>本项目采购需求中项目背景意义、相关规划要求的分析及理解进行评议</w:t>
            </w:r>
            <w:r>
              <w:rPr>
                <w:rFonts w:hint="eastAsia" w:ascii="Times New Roman" w:hAnsi="Times New Roman" w:eastAsia="宋体" w:cs="Times New Roman"/>
                <w:color w:val="000000" w:themeColor="text1"/>
                <w:highlight w:val="none"/>
                <w14:textFill>
                  <w14:solidFill>
                    <w14:schemeClr w14:val="tx1"/>
                  </w14:solidFill>
                </w14:textFill>
              </w:rPr>
              <w:t>：</w:t>
            </w:r>
          </w:p>
          <w:p w14:paraId="2B01548B">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①能准确的理解本项目相关政策背景，对相关政策背景梳理全面详尽，对全域国土空间综合整治事中监管与验收项目意义具有系统性的分析，分析透彻，清晰明了，能快速有序的开展规划编制工作的得</w:t>
            </w:r>
            <w:r>
              <w:rPr>
                <w:rFonts w:hint="eastAsia"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分；</w:t>
            </w:r>
          </w:p>
          <w:p w14:paraId="00B1829B">
            <w:pP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②对项目相关政策背景和意</w:t>
            </w:r>
            <w:r>
              <w:rPr>
                <w:rFonts w:hint="eastAsia" w:ascii="仿宋_GB2312" w:hAnsi="仿宋_GB2312" w:cs="仿宋_GB2312"/>
                <w:color w:val="000000" w:themeColor="text1"/>
                <w:szCs w:val="21"/>
                <w:highlight w:val="none"/>
                <w14:textFill>
                  <w14:solidFill>
                    <w14:schemeClr w14:val="tx1"/>
                  </w14:solidFill>
                </w14:textFill>
              </w:rPr>
              <w:t>义有一定的见解，问题剖析与实际情况基本吻合，但无法确保有能解决相应问题能力的</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p w14:paraId="5AFE15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③对项目相关政策背景和意义了解模糊，相关政策梳理片面，与项目实际情况有偏离的得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p>
          <w:p w14:paraId="04B23F82">
            <w:pPr>
              <w:widowControl/>
              <w:rPr>
                <w:color w:val="000000" w:themeColor="text1"/>
                <w:sz w:val="2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本项最高得</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分。不提供不得分。</w:t>
            </w:r>
          </w:p>
        </w:tc>
        <w:tc>
          <w:tcPr>
            <w:tcW w:w="652" w:type="dxa"/>
            <w:vAlign w:val="center"/>
          </w:tcPr>
          <w:p w14:paraId="09911497">
            <w:pPr>
              <w:spacing w:before="62"/>
              <w:jc w:val="center"/>
              <w:rPr>
                <w:rFonts w:ascii="宋体" w:hAnsi="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eastAsia="zh-CN"/>
                <w14:textFill>
                  <w14:solidFill>
                    <w14:schemeClr w14:val="tx1"/>
                  </w14:solidFill>
                </w14:textFill>
              </w:rPr>
              <w:t>7</w:t>
            </w:r>
          </w:p>
        </w:tc>
      </w:tr>
      <w:tr w14:paraId="6240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68" w:type="dxa"/>
            <w:vMerge w:val="continue"/>
            <w:textDirection w:val="tbRlV"/>
            <w:vAlign w:val="center"/>
          </w:tcPr>
          <w:p w14:paraId="56F9A8E3">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41717244">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Merge w:val="restart"/>
            <w:vAlign w:val="center"/>
          </w:tcPr>
          <w:p w14:paraId="16EDD865">
            <w:pPr>
              <w:pStyle w:val="143"/>
              <w:spacing w:before="12" w:line="242" w:lineRule="auto"/>
              <w:ind w:left="73"/>
              <w:rPr>
                <w:color w:val="000000" w:themeColor="text1"/>
                <w:spacing w:val="-3"/>
                <w:sz w:val="21"/>
                <w:szCs w:val="21"/>
                <w:highlight w:val="none"/>
                <w14:textFill>
                  <w14:solidFill>
                    <w14:schemeClr w14:val="tx1"/>
                  </w14:solidFill>
                </w14:textFill>
              </w:rPr>
            </w:pPr>
          </w:p>
          <w:p w14:paraId="73052DE8">
            <w:pPr>
              <w:pStyle w:val="143"/>
              <w:spacing w:before="12" w:line="242" w:lineRule="auto"/>
              <w:ind w:left="73"/>
              <w:rPr>
                <w:color w:val="000000" w:themeColor="text1"/>
                <w:spacing w:val="-3"/>
                <w:sz w:val="21"/>
                <w:szCs w:val="21"/>
                <w:highlight w:val="none"/>
                <w14:textFill>
                  <w14:solidFill>
                    <w14:schemeClr w14:val="tx1"/>
                  </w14:solidFill>
                </w14:textFill>
              </w:rPr>
            </w:pPr>
          </w:p>
          <w:p w14:paraId="5810B19A">
            <w:pPr>
              <w:pStyle w:val="143"/>
              <w:spacing w:before="12" w:line="242" w:lineRule="auto"/>
              <w:ind w:left="73"/>
              <w:rPr>
                <w:color w:val="000000" w:themeColor="text1"/>
                <w:spacing w:val="-3"/>
                <w:sz w:val="21"/>
                <w:szCs w:val="21"/>
                <w:highlight w:val="none"/>
                <w14:textFill>
                  <w14:solidFill>
                    <w14:schemeClr w14:val="tx1"/>
                  </w14:solidFill>
                </w14:textFill>
              </w:rPr>
            </w:pPr>
          </w:p>
          <w:p w14:paraId="68699184">
            <w:pPr>
              <w:pStyle w:val="143"/>
              <w:spacing w:before="12" w:line="242" w:lineRule="auto"/>
              <w:ind w:left="73"/>
              <w:rPr>
                <w:color w:val="000000" w:themeColor="text1"/>
                <w:spacing w:val="-3"/>
                <w:sz w:val="21"/>
                <w:szCs w:val="21"/>
                <w:highlight w:val="none"/>
                <w14:textFill>
                  <w14:solidFill>
                    <w14:schemeClr w14:val="tx1"/>
                  </w14:solidFill>
                </w14:textFill>
              </w:rPr>
            </w:pPr>
          </w:p>
          <w:p w14:paraId="3D6D9CD2">
            <w:pPr>
              <w:pStyle w:val="143"/>
              <w:spacing w:before="12" w:line="242" w:lineRule="auto"/>
              <w:ind w:left="73"/>
              <w:rPr>
                <w:color w:val="000000" w:themeColor="text1"/>
                <w:spacing w:val="-3"/>
                <w:sz w:val="21"/>
                <w:szCs w:val="21"/>
                <w:highlight w:val="none"/>
                <w14:textFill>
                  <w14:solidFill>
                    <w14:schemeClr w14:val="tx1"/>
                  </w14:solidFill>
                </w14:textFill>
              </w:rPr>
            </w:pPr>
          </w:p>
          <w:p w14:paraId="38AF1EA1">
            <w:pPr>
              <w:pStyle w:val="143"/>
              <w:spacing w:before="12" w:line="242" w:lineRule="auto"/>
              <w:ind w:left="73"/>
              <w:rPr>
                <w:color w:val="000000" w:themeColor="text1"/>
                <w:spacing w:val="-3"/>
                <w:sz w:val="21"/>
                <w:szCs w:val="21"/>
                <w:highlight w:val="none"/>
                <w14:textFill>
                  <w14:solidFill>
                    <w14:schemeClr w14:val="tx1"/>
                  </w14:solidFill>
                </w14:textFill>
              </w:rPr>
            </w:pPr>
          </w:p>
          <w:p w14:paraId="2FBF0E98">
            <w:pPr>
              <w:pStyle w:val="143"/>
              <w:spacing w:before="12" w:line="242" w:lineRule="auto"/>
              <w:ind w:left="73"/>
              <w:rPr>
                <w:color w:val="000000" w:themeColor="text1"/>
                <w:spacing w:val="-3"/>
                <w:sz w:val="21"/>
                <w:szCs w:val="21"/>
                <w:highlight w:val="none"/>
                <w14:textFill>
                  <w14:solidFill>
                    <w14:schemeClr w14:val="tx1"/>
                  </w14:solidFill>
                </w14:textFill>
              </w:rPr>
            </w:pPr>
          </w:p>
          <w:p w14:paraId="4ADB2C25">
            <w:pPr>
              <w:pStyle w:val="143"/>
              <w:spacing w:before="12" w:line="242" w:lineRule="auto"/>
              <w:ind w:left="73"/>
              <w:rPr>
                <w:color w:val="000000" w:themeColor="text1"/>
                <w:spacing w:val="-3"/>
                <w:sz w:val="21"/>
                <w:szCs w:val="21"/>
                <w:highlight w:val="none"/>
                <w14:textFill>
                  <w14:solidFill>
                    <w14:schemeClr w14:val="tx1"/>
                  </w14:solidFill>
                </w14:textFill>
              </w:rPr>
            </w:pPr>
          </w:p>
          <w:p w14:paraId="3FE14707">
            <w:pPr>
              <w:pStyle w:val="143"/>
              <w:spacing w:before="12" w:line="242" w:lineRule="auto"/>
              <w:ind w:left="73"/>
              <w:rPr>
                <w:color w:val="000000" w:themeColor="text1"/>
                <w:spacing w:val="-3"/>
                <w:sz w:val="21"/>
                <w:szCs w:val="21"/>
                <w:highlight w:val="none"/>
                <w14:textFill>
                  <w14:solidFill>
                    <w14:schemeClr w14:val="tx1"/>
                  </w14:solidFill>
                </w14:textFill>
              </w:rPr>
            </w:pPr>
          </w:p>
          <w:p w14:paraId="304DA9AA">
            <w:pPr>
              <w:pStyle w:val="143"/>
              <w:spacing w:before="12" w:line="242" w:lineRule="auto"/>
              <w:ind w:left="73"/>
              <w:rPr>
                <w:color w:val="000000" w:themeColor="text1"/>
                <w:spacing w:val="-3"/>
                <w:sz w:val="21"/>
                <w:szCs w:val="21"/>
                <w:highlight w:val="none"/>
                <w14:textFill>
                  <w14:solidFill>
                    <w14:schemeClr w14:val="tx1"/>
                  </w14:solidFill>
                </w14:textFill>
              </w:rPr>
            </w:pPr>
          </w:p>
          <w:p w14:paraId="3CEBFF48">
            <w:pPr>
              <w:pStyle w:val="143"/>
              <w:spacing w:before="12" w:line="242" w:lineRule="auto"/>
              <w:ind w:left="73"/>
              <w:rPr>
                <w:color w:val="000000" w:themeColor="text1"/>
                <w:spacing w:val="-3"/>
                <w:sz w:val="21"/>
                <w:szCs w:val="21"/>
                <w:highlight w:val="none"/>
                <w14:textFill>
                  <w14:solidFill>
                    <w14:schemeClr w14:val="tx1"/>
                  </w14:solidFill>
                </w14:textFill>
              </w:rPr>
            </w:pPr>
          </w:p>
          <w:p w14:paraId="583F9589">
            <w:pPr>
              <w:pStyle w:val="143"/>
              <w:spacing w:before="12" w:line="242" w:lineRule="auto"/>
              <w:ind w:left="73"/>
              <w:rPr>
                <w:color w:val="000000" w:themeColor="text1"/>
                <w:spacing w:val="-3"/>
                <w:sz w:val="21"/>
                <w:szCs w:val="21"/>
                <w:highlight w:val="none"/>
                <w14:textFill>
                  <w14:solidFill>
                    <w14:schemeClr w14:val="tx1"/>
                  </w14:solidFill>
                </w14:textFill>
              </w:rPr>
            </w:pPr>
          </w:p>
          <w:p w14:paraId="622A1F31">
            <w:pPr>
              <w:pStyle w:val="143"/>
              <w:spacing w:before="12" w:line="242" w:lineRule="auto"/>
              <w:ind w:left="73"/>
              <w:rPr>
                <w:color w:val="000000" w:themeColor="text1"/>
                <w:spacing w:val="-3"/>
                <w:sz w:val="21"/>
                <w:szCs w:val="21"/>
                <w:highlight w:val="none"/>
                <w14:textFill>
                  <w14:solidFill>
                    <w14:schemeClr w14:val="tx1"/>
                  </w14:solidFill>
                </w14:textFill>
              </w:rPr>
            </w:pPr>
          </w:p>
          <w:p w14:paraId="7E7C2207">
            <w:pPr>
              <w:pStyle w:val="143"/>
              <w:spacing w:before="12" w:line="242" w:lineRule="auto"/>
              <w:ind w:left="73"/>
              <w:rPr>
                <w:color w:val="000000" w:themeColor="text1"/>
                <w:spacing w:val="-3"/>
                <w:sz w:val="21"/>
                <w:szCs w:val="21"/>
                <w:highlight w:val="none"/>
                <w14:textFill>
                  <w14:solidFill>
                    <w14:schemeClr w14:val="tx1"/>
                  </w14:solidFill>
                </w14:textFill>
              </w:rPr>
            </w:pPr>
          </w:p>
          <w:p w14:paraId="108F1C0B">
            <w:pPr>
              <w:pStyle w:val="143"/>
              <w:spacing w:before="12" w:line="242" w:lineRule="auto"/>
              <w:ind w:left="73"/>
              <w:rPr>
                <w:color w:val="000000" w:themeColor="text1"/>
                <w:spacing w:val="-3"/>
                <w:sz w:val="21"/>
                <w:szCs w:val="21"/>
                <w:highlight w:val="none"/>
                <w14:textFill>
                  <w14:solidFill>
                    <w14:schemeClr w14:val="tx1"/>
                  </w14:solidFill>
                </w14:textFill>
              </w:rPr>
            </w:pPr>
          </w:p>
          <w:p w14:paraId="7EFD4351">
            <w:pPr>
              <w:pStyle w:val="143"/>
              <w:spacing w:before="12" w:line="242" w:lineRule="auto"/>
              <w:ind w:left="73"/>
              <w:rPr>
                <w:color w:val="000000" w:themeColor="text1"/>
                <w:spacing w:val="-3"/>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2、</w:t>
            </w:r>
            <w:r>
              <w:rPr>
                <w:rFonts w:hint="eastAsia"/>
                <w:color w:val="000000" w:themeColor="text1"/>
                <w:spacing w:val="-3"/>
                <w:sz w:val="21"/>
                <w:szCs w:val="21"/>
                <w:highlight w:val="none"/>
                <w14:textFill>
                  <w14:solidFill>
                    <w14:schemeClr w14:val="tx1"/>
                  </w14:solidFill>
                </w14:textFill>
              </w:rPr>
              <w:t>全域整治项目日常监测监管</w:t>
            </w:r>
            <w:r>
              <w:rPr>
                <w:rFonts w:hint="eastAsia"/>
                <w:color w:val="000000" w:themeColor="text1"/>
                <w:spacing w:val="-3"/>
                <w:sz w:val="21"/>
                <w:szCs w:val="21"/>
                <w:highlight w:val="none"/>
                <w:lang w:val="en-US" w:eastAsia="zh-CN"/>
                <w14:textFill>
                  <w14:solidFill>
                    <w14:schemeClr w14:val="tx1"/>
                  </w14:solidFill>
                </w14:textFill>
              </w:rPr>
              <w:t>初步</w:t>
            </w:r>
            <w:r>
              <w:rPr>
                <w:color w:val="000000" w:themeColor="text1"/>
                <w:spacing w:val="-3"/>
                <w:sz w:val="21"/>
                <w:szCs w:val="21"/>
                <w:highlight w:val="none"/>
                <w14:textFill>
                  <w14:solidFill>
                    <w14:schemeClr w14:val="tx1"/>
                  </w14:solidFill>
                </w14:textFill>
              </w:rPr>
              <w:t>实施方案(</w:t>
            </w:r>
            <w:r>
              <w:rPr>
                <w:rFonts w:hint="eastAsia"/>
                <w:color w:val="000000" w:themeColor="text1"/>
                <w:spacing w:val="-3"/>
                <w:sz w:val="21"/>
                <w:szCs w:val="21"/>
                <w:highlight w:val="none"/>
                <w:lang w:val="en-US" w:eastAsia="zh-CN"/>
                <w14:textFill>
                  <w14:solidFill>
                    <w14:schemeClr w14:val="tx1"/>
                  </w14:solidFill>
                </w14:textFill>
              </w:rPr>
              <w:t>21</w:t>
            </w:r>
            <w:r>
              <w:rPr>
                <w:color w:val="000000" w:themeColor="text1"/>
                <w:spacing w:val="-3"/>
                <w:sz w:val="21"/>
                <w:szCs w:val="21"/>
                <w:highlight w:val="none"/>
                <w14:textFill>
                  <w14:solidFill>
                    <w14:schemeClr w14:val="tx1"/>
                  </w14:solidFill>
                </w14:textFill>
              </w:rPr>
              <w:t>分)</w:t>
            </w:r>
          </w:p>
        </w:tc>
        <w:tc>
          <w:tcPr>
            <w:tcW w:w="6614" w:type="dxa"/>
            <w:vAlign w:val="center"/>
          </w:tcPr>
          <w:p w14:paraId="27EDF1CA">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根据投标人针对“招标项目需求”提出的全域整治项目季度监测问题识别与分析</w:t>
            </w:r>
            <w:r>
              <w:rPr>
                <w:rFonts w:hint="eastAsia"/>
                <w:color w:val="000000" w:themeColor="text1"/>
                <w:highlight w:val="none"/>
                <w:lang w:val="en-US" w:eastAsia="zh-CN"/>
                <w14:textFill>
                  <w14:solidFill>
                    <w14:schemeClr w14:val="tx1"/>
                  </w14:solidFill>
                </w14:textFill>
              </w:rPr>
              <w:t>初步方案</w:t>
            </w:r>
            <w:r>
              <w:rPr>
                <w:rFonts w:hint="eastAsia"/>
                <w:color w:val="000000" w:themeColor="text1"/>
                <w:highlight w:val="none"/>
                <w14:textFill>
                  <w14:solidFill>
                    <w14:schemeClr w14:val="tx1"/>
                  </w14:solidFill>
                </w14:textFill>
              </w:rPr>
              <w:t>进行评议</w:t>
            </w:r>
            <w:r>
              <w:rPr>
                <w:rFonts w:hint="eastAsia"/>
                <w:color w:val="000000" w:themeColor="text1"/>
                <w:highlight w:val="none"/>
                <w:lang w:eastAsia="zh-CN"/>
                <w14:textFill>
                  <w14:solidFill>
                    <w14:schemeClr w14:val="tx1"/>
                  </w14:solidFill>
                </w14:textFill>
              </w:rPr>
              <w:t>：</w:t>
            </w:r>
          </w:p>
          <w:p w14:paraId="5F6A582F">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w:t>
            </w:r>
            <w:r>
              <w:rPr>
                <w:rFonts w:hint="eastAsia" w:cs="Times New Roman"/>
                <w:color w:val="000000" w:themeColor="text1"/>
                <w:highlight w:val="none"/>
                <w:lang w:val="en-US" w:eastAsia="zh-CN"/>
                <w14:textFill>
                  <w14:solidFill>
                    <w14:schemeClr w14:val="tx1"/>
                  </w14:solidFill>
                </w14:textFill>
              </w:rPr>
              <w:t>对全市全域整治子项目的分析研判、监控、成效维护、预警监测起到精准的指导作用，</w:t>
            </w:r>
            <w:r>
              <w:rPr>
                <w:rFonts w:hint="eastAsia" w:ascii="Times New Roman" w:hAnsi="Times New Roman" w:eastAsia="宋体" w:cs="Times New Roman"/>
                <w:color w:val="000000" w:themeColor="text1"/>
                <w:highlight w:val="none"/>
                <w14:textFill>
                  <w14:solidFill>
                    <w14:schemeClr w14:val="tx1"/>
                  </w14:solidFill>
                </w14:textFill>
              </w:rPr>
              <w:t>研究思路</w:t>
            </w:r>
            <w:r>
              <w:rPr>
                <w:rFonts w:hint="eastAsia" w:cs="Times New Roman"/>
                <w:color w:val="000000" w:themeColor="text1"/>
                <w:highlight w:val="none"/>
                <w:lang w:val="en-US" w:eastAsia="zh-CN"/>
                <w14:textFill>
                  <w14:solidFill>
                    <w14:schemeClr w14:val="tx1"/>
                  </w14:solidFill>
                </w14:textFill>
              </w:rPr>
              <w:t>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重点工作目标把握准确到位</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得7分；</w:t>
            </w:r>
          </w:p>
          <w:p w14:paraId="36DD9C2D">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②</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能够在</w:t>
            </w:r>
            <w:r>
              <w:rPr>
                <w:rFonts w:hint="eastAsia" w:ascii="Times New Roman" w:hAnsi="Times New Roman" w:eastAsia="宋体" w:cs="Times New Roman"/>
                <w:color w:val="000000" w:themeColor="text1"/>
                <w:highlight w:val="none"/>
                <w14:textFill>
                  <w14:solidFill>
                    <w14:schemeClr w14:val="tx1"/>
                  </w14:solidFill>
                </w14:textFill>
              </w:rPr>
              <w:t>一定</w:t>
            </w:r>
            <w:r>
              <w:rPr>
                <w:rFonts w:hint="eastAsia" w:cs="Times New Roman"/>
                <w:color w:val="000000" w:themeColor="text1"/>
                <w:highlight w:val="none"/>
                <w:lang w:val="en-US" w:eastAsia="zh-CN"/>
                <w14:textFill>
                  <w14:solidFill>
                    <w14:schemeClr w14:val="tx1"/>
                  </w14:solidFill>
                </w14:textFill>
              </w:rPr>
              <w:t>程度上对全市全域整治子项目的分析研判、监控、成效维护、预警监测起到指导作用，</w:t>
            </w:r>
            <w:r>
              <w:rPr>
                <w:rFonts w:hint="eastAsia" w:ascii="Times New Roman" w:hAnsi="Times New Roman" w:eastAsia="宋体" w:cs="Times New Roman"/>
                <w:color w:val="000000" w:themeColor="text1"/>
                <w:highlight w:val="none"/>
                <w14:textFill>
                  <w14:solidFill>
                    <w14:schemeClr w14:val="tx1"/>
                  </w14:solidFill>
                </w14:textFill>
              </w:rPr>
              <w:t>思路较清晰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内容较为详实、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重点工作目标把握基本到位</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分；</w:t>
            </w:r>
          </w:p>
          <w:p w14:paraId="3BA8C0EC">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③</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无法对全市全域整治子项目的分析研判、监控、成效维护、预警监测起到指导作用，</w:t>
            </w:r>
            <w:r>
              <w:rPr>
                <w:rFonts w:hint="eastAsia"/>
                <w:color w:val="000000" w:themeColor="text1"/>
                <w:highlight w:val="none"/>
                <w14:textFill>
                  <w14:solidFill>
                    <w14:schemeClr w14:val="tx1"/>
                  </w14:solidFill>
                </w14:textFill>
              </w:rPr>
              <w:t>思路模棱两可</w:t>
            </w:r>
            <w:r>
              <w:rPr>
                <w:rFonts w:hint="eastAsia"/>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w:t>
            </w:r>
            <w:r>
              <w:rPr>
                <w:rFonts w:hint="eastAsia" w:ascii="Times New Roman" w:hAnsi="Times New Roman" w:eastAsia="宋体" w:cs="Times New Roman"/>
                <w:color w:val="000000" w:themeColor="text1"/>
                <w:highlight w:val="none"/>
                <w14:textFill>
                  <w14:solidFill>
                    <w14:schemeClr w14:val="tx1"/>
                  </w14:solidFill>
                </w14:textFill>
              </w:rPr>
              <w:t>含糊粗略</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重点工作目标把握不到位</w:t>
            </w:r>
            <w:r>
              <w:rPr>
                <w:rFonts w:hint="eastAsia" w:ascii="Times New Roman" w:hAnsi="Times New Roman" w:eastAsia="宋体" w:cs="Times New Roman"/>
                <w:color w:val="000000" w:themeColor="text1"/>
                <w:highlight w:val="none"/>
                <w14:textFill>
                  <w14:solidFill>
                    <w14:schemeClr w14:val="tx1"/>
                  </w14:solidFill>
                </w14:textFill>
              </w:rPr>
              <w:t>的得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分；</w:t>
            </w:r>
          </w:p>
          <w:p w14:paraId="7C1C3CD5">
            <w:pPr>
              <w:widowControl/>
              <w:numPr>
                <w:ilvl w:val="-1"/>
                <w:numId w:val="0"/>
              </w:numPr>
              <w:ind w:left="0" w:leftChars="0" w:firstLine="0" w:firstLineChars="0"/>
              <w:rPr>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本项最高得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分。不提供不得分。</w:t>
            </w:r>
          </w:p>
        </w:tc>
        <w:tc>
          <w:tcPr>
            <w:tcW w:w="652" w:type="dxa"/>
            <w:vAlign w:val="center"/>
          </w:tcPr>
          <w:p w14:paraId="6C519541">
            <w:pPr>
              <w:spacing w:before="85" w:beforeLines="3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3995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568" w:type="dxa"/>
            <w:vMerge w:val="continue"/>
            <w:textDirection w:val="tbRlV"/>
            <w:vAlign w:val="center"/>
          </w:tcPr>
          <w:p w14:paraId="05BA3F8D">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79A71572">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Merge w:val="continue"/>
            <w:vAlign w:val="center"/>
          </w:tcPr>
          <w:p w14:paraId="13EE8A07">
            <w:pPr>
              <w:pStyle w:val="143"/>
              <w:spacing w:before="12" w:line="242" w:lineRule="auto"/>
              <w:ind w:left="73"/>
              <w:rPr>
                <w:color w:val="000000" w:themeColor="text1"/>
                <w:spacing w:val="-3"/>
                <w:sz w:val="21"/>
                <w:szCs w:val="21"/>
                <w:highlight w:val="none"/>
                <w14:textFill>
                  <w14:solidFill>
                    <w14:schemeClr w14:val="tx1"/>
                  </w14:solidFill>
                </w14:textFill>
              </w:rPr>
            </w:pPr>
          </w:p>
        </w:tc>
        <w:tc>
          <w:tcPr>
            <w:tcW w:w="6614" w:type="dxa"/>
            <w:vAlign w:val="center"/>
          </w:tcPr>
          <w:p w14:paraId="65DA66E6">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根据投标人针对“招标项目需求”提出的问题预警与处置跟踪</w:t>
            </w:r>
            <w:r>
              <w:rPr>
                <w:rFonts w:hint="eastAsia"/>
                <w:color w:val="000000" w:themeColor="text1"/>
                <w:highlight w:val="none"/>
                <w:lang w:val="en-US" w:eastAsia="zh-CN"/>
                <w14:textFill>
                  <w14:solidFill>
                    <w14:schemeClr w14:val="tx1"/>
                  </w14:solidFill>
                </w14:textFill>
              </w:rPr>
              <w:t>初步方案</w:t>
            </w:r>
            <w:r>
              <w:rPr>
                <w:rFonts w:hint="eastAsia"/>
                <w:color w:val="000000" w:themeColor="text1"/>
                <w:highlight w:val="none"/>
                <w14:textFill>
                  <w14:solidFill>
                    <w14:schemeClr w14:val="tx1"/>
                  </w14:solidFill>
                </w14:textFill>
              </w:rPr>
              <w:t>进行评议</w:t>
            </w:r>
            <w:r>
              <w:rPr>
                <w:rFonts w:hint="eastAsia"/>
                <w:color w:val="000000" w:themeColor="text1"/>
                <w:highlight w:val="none"/>
                <w:lang w:eastAsia="zh-CN"/>
                <w14:textFill>
                  <w14:solidFill>
                    <w14:schemeClr w14:val="tx1"/>
                  </w14:solidFill>
                </w14:textFill>
              </w:rPr>
              <w:t>：</w:t>
            </w:r>
          </w:p>
          <w:p w14:paraId="28F36067">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能按全域国土空间综合整治日常监测监管技术规程实施跟踪起到指导作用</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研究思路</w:t>
            </w:r>
            <w:r>
              <w:rPr>
                <w:rFonts w:hint="eastAsia" w:cs="Times New Roman"/>
                <w:color w:val="000000" w:themeColor="text1"/>
                <w:highlight w:val="none"/>
                <w:lang w:val="en-US" w:eastAsia="zh-CN"/>
                <w14:textFill>
                  <w14:solidFill>
                    <w14:schemeClr w14:val="tx1"/>
                  </w14:solidFill>
                </w14:textFill>
              </w:rPr>
              <w:t>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重点工作目标把握准确到位</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对编制季度监测报告起到支撑作用</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得7分；</w:t>
            </w:r>
          </w:p>
          <w:p w14:paraId="0FB9C211">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②</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能够在</w:t>
            </w:r>
            <w:r>
              <w:rPr>
                <w:rFonts w:hint="eastAsia" w:ascii="Times New Roman" w:hAnsi="Times New Roman" w:eastAsia="宋体" w:cs="Times New Roman"/>
                <w:color w:val="000000" w:themeColor="text1"/>
                <w:highlight w:val="none"/>
                <w14:textFill>
                  <w14:solidFill>
                    <w14:schemeClr w14:val="tx1"/>
                  </w14:solidFill>
                </w14:textFill>
              </w:rPr>
              <w:t>一定</w:t>
            </w:r>
            <w:r>
              <w:rPr>
                <w:rFonts w:hint="eastAsia" w:cs="Times New Roman"/>
                <w:color w:val="000000" w:themeColor="text1"/>
                <w:highlight w:val="none"/>
                <w:lang w:val="en-US" w:eastAsia="zh-CN"/>
                <w14:textFill>
                  <w14:solidFill>
                    <w14:schemeClr w14:val="tx1"/>
                  </w14:solidFill>
                </w14:textFill>
              </w:rPr>
              <w:t>程度上</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按全域国土空间综合整治日常监测监管技术规程实施跟踪起到一定指导作用</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思路较清晰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内容较为详实、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重点工作目标把握基本到位</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对编制季度监测报告起到一定支撑作用</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分；</w:t>
            </w:r>
          </w:p>
          <w:p w14:paraId="56408C97">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③</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无法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按全域国土空间综合整治日常监测监管技术规程实施跟踪起到指导作用</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思路模棱两可</w:t>
            </w:r>
            <w:r>
              <w:rPr>
                <w:rFonts w:hint="eastAsia"/>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w:t>
            </w:r>
            <w:r>
              <w:rPr>
                <w:rFonts w:hint="eastAsia" w:ascii="Times New Roman" w:hAnsi="Times New Roman" w:eastAsia="宋体" w:cs="Times New Roman"/>
                <w:color w:val="000000" w:themeColor="text1"/>
                <w:highlight w:val="none"/>
                <w14:textFill>
                  <w14:solidFill>
                    <w14:schemeClr w14:val="tx1"/>
                  </w14:solidFill>
                </w14:textFill>
              </w:rPr>
              <w:t>含糊粗略</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重点工作目标把握不到位，</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对编制季度监测报告无法起到支撑作用</w:t>
            </w:r>
            <w:r>
              <w:rPr>
                <w:rFonts w:hint="eastAsia" w:ascii="Times New Roman" w:hAnsi="Times New Roman" w:eastAsia="宋体" w:cs="Times New Roman"/>
                <w:color w:val="000000" w:themeColor="text1"/>
                <w:highlight w:val="none"/>
                <w14:textFill>
                  <w14:solidFill>
                    <w14:schemeClr w14:val="tx1"/>
                  </w14:solidFill>
                </w14:textFill>
              </w:rPr>
              <w:t>的得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分；</w:t>
            </w:r>
          </w:p>
          <w:p w14:paraId="27C7B0FE">
            <w:pPr>
              <w:widowControl/>
              <w:numPr>
                <w:ilvl w:val="-1"/>
                <w:numId w:val="0"/>
              </w:numPr>
              <w:ind w:left="0" w:leftChars="0" w:firstLine="0" w:firstLineChars="0"/>
              <w:rPr>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本项最高得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分。不提供不得分。</w:t>
            </w:r>
          </w:p>
        </w:tc>
        <w:tc>
          <w:tcPr>
            <w:tcW w:w="652" w:type="dxa"/>
            <w:vAlign w:val="center"/>
          </w:tcPr>
          <w:p w14:paraId="554DDA1E">
            <w:pPr>
              <w:spacing w:before="85" w:beforeLines="30"/>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cs="宋体"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5FDE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trPr>
        <w:tc>
          <w:tcPr>
            <w:tcW w:w="568" w:type="dxa"/>
            <w:vMerge w:val="continue"/>
            <w:textDirection w:val="tbRlV"/>
            <w:vAlign w:val="center"/>
          </w:tcPr>
          <w:p w14:paraId="08422A52">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7142A44E">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Merge w:val="continue"/>
            <w:vAlign w:val="center"/>
          </w:tcPr>
          <w:p w14:paraId="31194155">
            <w:pPr>
              <w:pStyle w:val="143"/>
              <w:spacing w:before="12" w:line="242" w:lineRule="auto"/>
              <w:ind w:left="73"/>
              <w:rPr>
                <w:color w:val="000000" w:themeColor="text1"/>
                <w:spacing w:val="-3"/>
                <w:sz w:val="21"/>
                <w:szCs w:val="21"/>
                <w:highlight w:val="none"/>
                <w14:textFill>
                  <w14:solidFill>
                    <w14:schemeClr w14:val="tx1"/>
                  </w14:solidFill>
                </w14:textFill>
              </w:rPr>
            </w:pPr>
          </w:p>
        </w:tc>
        <w:tc>
          <w:tcPr>
            <w:tcW w:w="6614" w:type="dxa"/>
            <w:vAlign w:val="center"/>
          </w:tcPr>
          <w:p w14:paraId="795D00FD">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根据投标人针对“招标项目需求”提出的地类变更核查技术辅助</w:t>
            </w:r>
            <w:r>
              <w:rPr>
                <w:rFonts w:hint="eastAsia"/>
                <w:color w:val="000000" w:themeColor="text1"/>
                <w:highlight w:val="none"/>
                <w:lang w:val="en-US" w:eastAsia="zh-CN"/>
                <w14:textFill>
                  <w14:solidFill>
                    <w14:schemeClr w14:val="tx1"/>
                  </w14:solidFill>
                </w14:textFill>
              </w:rPr>
              <w:t>初步方案</w:t>
            </w:r>
            <w:r>
              <w:rPr>
                <w:rFonts w:hint="eastAsia"/>
                <w:color w:val="000000" w:themeColor="text1"/>
                <w:highlight w:val="none"/>
                <w14:textFill>
                  <w14:solidFill>
                    <w14:schemeClr w14:val="tx1"/>
                  </w14:solidFill>
                </w14:textFill>
              </w:rPr>
              <w:t>进行评议</w:t>
            </w:r>
            <w:r>
              <w:rPr>
                <w:rFonts w:hint="eastAsia"/>
                <w:color w:val="000000" w:themeColor="text1"/>
                <w:highlight w:val="none"/>
                <w:lang w:eastAsia="zh-CN"/>
                <w14:textFill>
                  <w14:solidFill>
                    <w14:schemeClr w14:val="tx1"/>
                  </w14:solidFill>
                </w14:textFill>
              </w:rPr>
              <w:t>：</w:t>
            </w:r>
          </w:p>
          <w:p w14:paraId="1F477077">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w:t>
            </w:r>
            <w:r>
              <w:rPr>
                <w:rFonts w:hint="eastAsia" w:cs="Times New Roman"/>
                <w:color w:val="000000" w:themeColor="text1"/>
                <w:highlight w:val="none"/>
                <w:lang w:val="en-US" w:eastAsia="zh-CN"/>
                <w14:textFill>
                  <w14:solidFill>
                    <w14:schemeClr w14:val="tx1"/>
                  </w14:solidFill>
                </w14:textFill>
              </w:rPr>
              <w:t>对协同调查监测条线及时、规范完成项目验收范围的地类变更起到指导作用，</w:t>
            </w:r>
            <w:r>
              <w:rPr>
                <w:rFonts w:hint="eastAsia" w:ascii="Times New Roman" w:hAnsi="Times New Roman" w:eastAsia="宋体" w:cs="Times New Roman"/>
                <w:color w:val="000000" w:themeColor="text1"/>
                <w:highlight w:val="none"/>
                <w14:textFill>
                  <w14:solidFill>
                    <w14:schemeClr w14:val="tx1"/>
                  </w14:solidFill>
                </w14:textFill>
              </w:rPr>
              <w:t>研究思路</w:t>
            </w:r>
            <w:r>
              <w:rPr>
                <w:rFonts w:hint="eastAsia" w:cs="Times New Roman"/>
                <w:color w:val="000000" w:themeColor="text1"/>
                <w:highlight w:val="none"/>
                <w:lang w:val="en-US" w:eastAsia="zh-CN"/>
                <w14:textFill>
                  <w14:solidFill>
                    <w14:schemeClr w14:val="tx1"/>
                  </w14:solidFill>
                </w14:textFill>
              </w:rPr>
              <w:t>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重点工作目标把握准确到位</w:t>
            </w:r>
            <w:r>
              <w:rPr>
                <w:rFonts w:hint="eastAsia" w:ascii="Times New Roman" w:hAnsi="Times New Roman" w:eastAsia="宋体" w:cs="Times New Roman"/>
                <w:color w:val="000000" w:themeColor="text1"/>
                <w:highlight w:val="none"/>
                <w:lang w:eastAsia="zh-CN"/>
                <w14:textFill>
                  <w14:solidFill>
                    <w14:schemeClr w14:val="tx1"/>
                  </w14:solidFill>
                </w14:textFill>
              </w:rPr>
              <w:t>，为属地开展日常变更工作提供技术指导</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得7分；</w:t>
            </w:r>
          </w:p>
          <w:p w14:paraId="762CDA69">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②</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能够在</w:t>
            </w:r>
            <w:r>
              <w:rPr>
                <w:rFonts w:hint="eastAsia" w:ascii="Times New Roman" w:hAnsi="Times New Roman" w:eastAsia="宋体" w:cs="Times New Roman"/>
                <w:color w:val="000000" w:themeColor="text1"/>
                <w:highlight w:val="none"/>
                <w14:textFill>
                  <w14:solidFill>
                    <w14:schemeClr w14:val="tx1"/>
                  </w14:solidFill>
                </w14:textFill>
              </w:rPr>
              <w:t>一定</w:t>
            </w:r>
            <w:r>
              <w:rPr>
                <w:rFonts w:hint="eastAsia" w:cs="Times New Roman"/>
                <w:color w:val="000000" w:themeColor="text1"/>
                <w:highlight w:val="none"/>
                <w:lang w:val="en-US" w:eastAsia="zh-CN"/>
                <w14:textFill>
                  <w14:solidFill>
                    <w14:schemeClr w14:val="tx1"/>
                  </w14:solidFill>
                </w14:textFill>
              </w:rPr>
              <w:t>程度对协同调查监测条线及时、规范完成项目验收范围的地类变更起到指导作用，</w:t>
            </w:r>
            <w:r>
              <w:rPr>
                <w:rFonts w:hint="eastAsia" w:ascii="Times New Roman" w:hAnsi="Times New Roman" w:eastAsia="宋体" w:cs="Times New Roman"/>
                <w:color w:val="000000" w:themeColor="text1"/>
                <w:highlight w:val="none"/>
                <w14:textFill>
                  <w14:solidFill>
                    <w14:schemeClr w14:val="tx1"/>
                  </w14:solidFill>
                </w14:textFill>
              </w:rPr>
              <w:t>思路较清晰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内容较为详实、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重点工作目标把握基本到位</w:t>
            </w:r>
            <w:r>
              <w:rPr>
                <w:rFonts w:hint="eastAsia" w:ascii="Times New Roman" w:hAnsi="Times New Roman" w:eastAsia="宋体" w:cs="Times New Roman"/>
                <w:color w:val="000000" w:themeColor="text1"/>
                <w:highlight w:val="none"/>
                <w:lang w:eastAsia="zh-CN"/>
                <w14:textFill>
                  <w14:solidFill>
                    <w14:schemeClr w14:val="tx1"/>
                  </w14:solidFill>
                </w14:textFill>
              </w:rPr>
              <w:t>，为属地开展日常变更工作提供</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一定程度上</w:t>
            </w:r>
            <w:r>
              <w:rPr>
                <w:rFonts w:hint="eastAsia" w:ascii="Times New Roman" w:hAnsi="Times New Roman" w:eastAsia="宋体" w:cs="Times New Roman"/>
                <w:color w:val="000000" w:themeColor="text1"/>
                <w:highlight w:val="none"/>
                <w:lang w:eastAsia="zh-CN"/>
                <w14:textFill>
                  <w14:solidFill>
                    <w14:schemeClr w14:val="tx1"/>
                  </w14:solidFill>
                </w14:textFill>
              </w:rPr>
              <w:t>技术指导</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分；</w:t>
            </w:r>
          </w:p>
          <w:p w14:paraId="703C422B">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③</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无法对协同调查监测条线及时、规范完成项目验收范围的地类变更起到指导作用，</w:t>
            </w:r>
            <w:r>
              <w:rPr>
                <w:rFonts w:hint="eastAsia"/>
                <w:color w:val="000000" w:themeColor="text1"/>
                <w:highlight w:val="none"/>
                <w14:textFill>
                  <w14:solidFill>
                    <w14:schemeClr w14:val="tx1"/>
                  </w14:solidFill>
                </w14:textFill>
              </w:rPr>
              <w:t>思路模棱两可</w:t>
            </w:r>
            <w:r>
              <w:rPr>
                <w:rFonts w:hint="eastAsia"/>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w:t>
            </w:r>
            <w:r>
              <w:rPr>
                <w:rFonts w:hint="eastAsia" w:ascii="Times New Roman" w:hAnsi="Times New Roman" w:eastAsia="宋体" w:cs="Times New Roman"/>
                <w:color w:val="000000" w:themeColor="text1"/>
                <w:highlight w:val="none"/>
                <w14:textFill>
                  <w14:solidFill>
                    <w14:schemeClr w14:val="tx1"/>
                  </w14:solidFill>
                </w14:textFill>
              </w:rPr>
              <w:t>含糊粗略</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重点工作目标把握不到位，不能</w:t>
            </w:r>
            <w:r>
              <w:rPr>
                <w:rFonts w:hint="eastAsia" w:ascii="Times New Roman" w:hAnsi="Times New Roman" w:eastAsia="宋体" w:cs="Times New Roman"/>
                <w:color w:val="000000" w:themeColor="text1"/>
                <w:highlight w:val="none"/>
                <w:lang w:eastAsia="zh-CN"/>
                <w14:textFill>
                  <w14:solidFill>
                    <w14:schemeClr w14:val="tx1"/>
                  </w14:solidFill>
                </w14:textFill>
              </w:rPr>
              <w:t>为属地开展日常变更工作提供</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技术支持</w:t>
            </w:r>
            <w:r>
              <w:rPr>
                <w:rFonts w:hint="eastAsia" w:ascii="Times New Roman" w:hAnsi="Times New Roman" w:eastAsia="宋体" w:cs="Times New Roman"/>
                <w:color w:val="000000" w:themeColor="text1"/>
                <w:highlight w:val="none"/>
                <w14:textFill>
                  <w14:solidFill>
                    <w14:schemeClr w14:val="tx1"/>
                  </w14:solidFill>
                </w14:textFill>
              </w:rPr>
              <w:t>的得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分；</w:t>
            </w:r>
          </w:p>
          <w:p w14:paraId="4D32B2C7">
            <w:pPr>
              <w:widowControl/>
              <w:numPr>
                <w:ilvl w:val="-1"/>
                <w:numId w:val="0"/>
              </w:numPr>
              <w:ind w:left="0" w:leftChars="0" w:firstLine="0" w:firstLineChars="0"/>
              <w:rPr>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本项最高得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highlight w:val="none"/>
                <w14:textFill>
                  <w14:solidFill>
                    <w14:schemeClr w14:val="tx1"/>
                  </w14:solidFill>
                </w14:textFill>
              </w:rPr>
              <w:t>分。不提供不得分。</w:t>
            </w:r>
          </w:p>
        </w:tc>
        <w:tc>
          <w:tcPr>
            <w:tcW w:w="652" w:type="dxa"/>
            <w:vAlign w:val="center"/>
          </w:tcPr>
          <w:p w14:paraId="2078E593">
            <w:pPr>
              <w:spacing w:before="85" w:beforeLines="30"/>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0823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trPr>
        <w:tc>
          <w:tcPr>
            <w:tcW w:w="568" w:type="dxa"/>
            <w:vMerge w:val="continue"/>
            <w:textDirection w:val="tbRlV"/>
            <w:vAlign w:val="center"/>
          </w:tcPr>
          <w:p w14:paraId="7D4AE7D0">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293D37A5">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Align w:val="center"/>
          </w:tcPr>
          <w:p w14:paraId="7EB847C8">
            <w:pPr>
              <w:pStyle w:val="143"/>
              <w:spacing w:before="12" w:line="242" w:lineRule="auto"/>
              <w:ind w:left="73"/>
              <w:rPr>
                <w:color w:val="000000" w:themeColor="text1"/>
                <w:spacing w:val="-3"/>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3、</w:t>
            </w:r>
            <w:r>
              <w:rPr>
                <w:rFonts w:hint="eastAsia"/>
                <w:color w:val="000000" w:themeColor="text1"/>
                <w:spacing w:val="-3"/>
                <w:sz w:val="21"/>
                <w:szCs w:val="21"/>
                <w:highlight w:val="none"/>
                <w14:textFill>
                  <w14:solidFill>
                    <w14:schemeClr w14:val="tx1"/>
                  </w14:solidFill>
                </w14:textFill>
              </w:rPr>
              <w:t>全域整治三维实景数据采集与更新服务</w:t>
            </w:r>
            <w:r>
              <w:rPr>
                <w:rFonts w:hint="eastAsia"/>
                <w:color w:val="000000" w:themeColor="text1"/>
                <w:spacing w:val="-3"/>
                <w:sz w:val="21"/>
                <w:szCs w:val="21"/>
                <w:highlight w:val="none"/>
                <w:lang w:val="en-US" w:eastAsia="zh-CN"/>
                <w14:textFill>
                  <w14:solidFill>
                    <w14:schemeClr w14:val="tx1"/>
                  </w14:solidFill>
                </w14:textFill>
              </w:rPr>
              <w:t>初步</w:t>
            </w:r>
            <w:r>
              <w:rPr>
                <w:color w:val="000000" w:themeColor="text1"/>
                <w:spacing w:val="-3"/>
                <w:sz w:val="21"/>
                <w:szCs w:val="21"/>
                <w:highlight w:val="none"/>
                <w14:textFill>
                  <w14:solidFill>
                    <w14:schemeClr w14:val="tx1"/>
                  </w14:solidFill>
                </w14:textFill>
              </w:rPr>
              <w:t>方案(</w:t>
            </w:r>
            <w:r>
              <w:rPr>
                <w:rFonts w:hint="eastAsia"/>
                <w:color w:val="000000" w:themeColor="text1"/>
                <w:spacing w:val="-3"/>
                <w:sz w:val="21"/>
                <w:szCs w:val="21"/>
                <w:highlight w:val="none"/>
                <w:lang w:val="en-US" w:eastAsia="zh-CN"/>
                <w14:textFill>
                  <w14:solidFill>
                    <w14:schemeClr w14:val="tx1"/>
                  </w14:solidFill>
                </w14:textFill>
              </w:rPr>
              <w:t>7</w:t>
            </w:r>
            <w:r>
              <w:rPr>
                <w:color w:val="000000" w:themeColor="text1"/>
                <w:spacing w:val="-3"/>
                <w:sz w:val="21"/>
                <w:szCs w:val="21"/>
                <w:highlight w:val="none"/>
                <w14:textFill>
                  <w14:solidFill>
                    <w14:schemeClr w14:val="tx1"/>
                  </w14:solidFill>
                </w14:textFill>
              </w:rPr>
              <w:t>分)</w:t>
            </w:r>
          </w:p>
        </w:tc>
        <w:tc>
          <w:tcPr>
            <w:tcW w:w="6614" w:type="dxa"/>
          </w:tcPr>
          <w:p w14:paraId="01D12F3A">
            <w:pP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根据投标人针对“招标项目需求”提出的全域整治三维实景数据采集与更新服务</w:t>
            </w:r>
            <w:r>
              <w:rPr>
                <w:rFonts w:hint="eastAsia"/>
                <w:color w:val="000000" w:themeColor="text1"/>
                <w:highlight w:val="none"/>
                <w:lang w:val="en-US" w:eastAsia="zh-CN"/>
                <w14:textFill>
                  <w14:solidFill>
                    <w14:schemeClr w14:val="tx1"/>
                  </w14:solidFill>
                </w14:textFill>
              </w:rPr>
              <w:t>初步方案</w:t>
            </w:r>
            <w:r>
              <w:rPr>
                <w:rFonts w:hint="eastAsia"/>
                <w:color w:val="000000" w:themeColor="text1"/>
                <w:highlight w:val="none"/>
                <w14:textFill>
                  <w14:solidFill>
                    <w14:schemeClr w14:val="tx1"/>
                  </w14:solidFill>
                </w14:textFill>
              </w:rPr>
              <w:t>进行评议</w:t>
            </w:r>
            <w:r>
              <w:rPr>
                <w:rFonts w:hint="eastAsia"/>
                <w:color w:val="000000" w:themeColor="text1"/>
                <w:highlight w:val="none"/>
                <w:lang w:eastAsia="zh-CN"/>
                <w14:textFill>
                  <w14:solidFill>
                    <w14:schemeClr w14:val="tx1"/>
                  </w14:solidFill>
                </w14:textFill>
              </w:rPr>
              <w:t>：</w:t>
            </w:r>
          </w:p>
          <w:p w14:paraId="7A6C509B">
            <w:pPr>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w:t>
            </w:r>
            <w:r>
              <w:rPr>
                <w:rFonts w:hint="eastAsia" w:ascii="Times New Roman" w:hAnsi="Times New Roman" w:eastAsia="宋体" w:cs="Times New Roman"/>
                <w:color w:val="000000" w:themeColor="text1"/>
                <w:highlight w:val="none"/>
                <w14:textFill>
                  <w14:solidFill>
                    <w14:schemeClr w14:val="tx1"/>
                  </w14:solidFill>
                </w14:textFill>
              </w:rPr>
              <w:t>按照“子项目验收一批、更新一批”动态更新机制</w:t>
            </w:r>
            <w:r>
              <w:rPr>
                <w:rFonts w:hint="eastAsia" w:ascii="Times New Roman" w:hAnsi="Times New Roman" w:eastAsia="宋体" w:cs="Times New Roman"/>
                <w:color w:val="000000" w:themeColor="text1"/>
                <w:highlight w:val="none"/>
                <w:lang w:eastAsia="zh-CN"/>
                <w14:textFill>
                  <w14:solidFill>
                    <w14:schemeClr w14:val="tx1"/>
                  </w14:solidFill>
                </w14:textFill>
              </w:rPr>
              <w:t>，对2026年度完成验收的子项目，采集更新实景数据</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研究思路</w:t>
            </w:r>
            <w:r>
              <w:rPr>
                <w:rFonts w:hint="eastAsia" w:cs="Times New Roman"/>
                <w:color w:val="000000" w:themeColor="text1"/>
                <w:highlight w:val="none"/>
                <w:lang w:val="en-US" w:eastAsia="zh-CN"/>
                <w14:textFill>
                  <w14:solidFill>
                    <w14:schemeClr w14:val="tx1"/>
                  </w14:solidFill>
                </w14:textFill>
              </w:rPr>
              <w:t>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重点工作目标把握准确到位</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得7分；</w:t>
            </w:r>
          </w:p>
          <w:p w14:paraId="73DE0B2F">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②</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能够在</w:t>
            </w:r>
            <w:r>
              <w:rPr>
                <w:rFonts w:hint="eastAsia" w:ascii="Times New Roman" w:hAnsi="Times New Roman" w:eastAsia="宋体" w:cs="Times New Roman"/>
                <w:color w:val="000000" w:themeColor="text1"/>
                <w:highlight w:val="none"/>
                <w14:textFill>
                  <w14:solidFill>
                    <w14:schemeClr w14:val="tx1"/>
                  </w14:solidFill>
                </w14:textFill>
              </w:rPr>
              <w:t>一定</w:t>
            </w:r>
            <w:r>
              <w:rPr>
                <w:rFonts w:hint="eastAsia" w:cs="Times New Roman"/>
                <w:color w:val="000000" w:themeColor="text1"/>
                <w:highlight w:val="none"/>
                <w:lang w:val="en-US" w:eastAsia="zh-CN"/>
                <w14:textFill>
                  <w14:solidFill>
                    <w14:schemeClr w14:val="tx1"/>
                  </w14:solidFill>
                </w14:textFill>
              </w:rPr>
              <w:t>程度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上</w:t>
            </w:r>
            <w:r>
              <w:rPr>
                <w:rFonts w:hint="eastAsia" w:ascii="Times New Roman" w:hAnsi="Times New Roman" w:eastAsia="宋体" w:cs="Times New Roman"/>
                <w:color w:val="000000" w:themeColor="text1"/>
                <w:highlight w:val="none"/>
                <w14:textFill>
                  <w14:solidFill>
                    <w14:schemeClr w14:val="tx1"/>
                  </w14:solidFill>
                </w14:textFill>
              </w:rPr>
              <w:t>按照“子项目验收一批、更新一批”动态更新机制</w:t>
            </w:r>
            <w:r>
              <w:rPr>
                <w:rFonts w:hint="eastAsia" w:ascii="Times New Roman" w:hAnsi="Times New Roman" w:eastAsia="宋体" w:cs="Times New Roman"/>
                <w:color w:val="000000" w:themeColor="text1"/>
                <w:highlight w:val="none"/>
                <w:lang w:eastAsia="zh-CN"/>
                <w14:textFill>
                  <w14:solidFill>
                    <w14:schemeClr w14:val="tx1"/>
                  </w14:solidFill>
                </w14:textFill>
              </w:rPr>
              <w:t>，对2026年度完成验收的子项目，采集更新实景数据</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思路较清晰</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内容较为详实、</w:t>
            </w:r>
            <w:r>
              <w:rPr>
                <w:rFonts w:hint="eastAsia" w:ascii="Times New Roman" w:hAnsi="Times New Roman" w:eastAsia="宋体" w:cs="Times New Roman"/>
                <w:color w:val="000000" w:themeColor="text1"/>
                <w:highlight w:val="none"/>
                <w14:textFill>
                  <w14:solidFill>
                    <w14:schemeClr w14:val="tx1"/>
                  </w14:solidFill>
                </w14:textFill>
              </w:rPr>
              <w:t>重点工作目标把握基本到位</w:t>
            </w:r>
            <w:r>
              <w:rPr>
                <w:rFonts w:hint="eastAsia" w:cs="Times New Roman"/>
                <w:color w:val="000000" w:themeColor="text1"/>
                <w:highlight w:val="none"/>
                <w:lang w:val="en-US" w:eastAsia="zh-CN"/>
                <w14:textFill>
                  <w14:solidFill>
                    <w14:schemeClr w14:val="tx1"/>
                  </w14:solidFill>
                </w14:textFill>
              </w:rPr>
              <w:t>的</w:t>
            </w:r>
            <w:r>
              <w:rPr>
                <w:rFonts w:hint="eastAsia" w:ascii="Times New Roman" w:hAnsi="Times New Roman" w:eastAsia="宋体" w:cs="Times New Roman"/>
                <w:color w:val="000000" w:themeColor="text1"/>
                <w:highlight w:val="none"/>
                <w14:textFill>
                  <w14:solidFill>
                    <w14:schemeClr w14:val="tx1"/>
                  </w14:solidFill>
                </w14:textFill>
              </w:rPr>
              <w:t>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14:textFill>
                  <w14:solidFill>
                    <w14:schemeClr w14:val="tx1"/>
                  </w14:solidFill>
                </w14:textFill>
              </w:rPr>
              <w:t>分；</w:t>
            </w:r>
          </w:p>
          <w:p w14:paraId="55CD8C84">
            <w:pP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③</w:t>
            </w:r>
            <w:r>
              <w:rPr>
                <w:rFonts w:hint="eastAsia" w:cs="Times New Roman"/>
                <w:color w:val="000000" w:themeColor="text1"/>
                <w:highlight w:val="none"/>
                <w:lang w:val="en-US" w:eastAsia="zh-CN"/>
                <w14:textFill>
                  <w14:solidFill>
                    <w14:schemeClr w14:val="tx1"/>
                  </w14:solidFill>
                </w14:textFill>
              </w:rPr>
              <w:t>初步</w:t>
            </w:r>
            <w:r>
              <w:rPr>
                <w:rFonts w:hint="eastAsia" w:ascii="Times New Roman" w:hAnsi="Times New Roman" w:eastAsia="宋体" w:cs="Times New Roman"/>
                <w:color w:val="000000" w:themeColor="text1"/>
                <w:highlight w:val="none"/>
                <w14:textFill>
                  <w14:solidFill>
                    <w14:schemeClr w14:val="tx1"/>
                  </w14:solidFill>
                </w14:textFill>
              </w:rPr>
              <w:t>方案</w:t>
            </w:r>
            <w:r>
              <w:rPr>
                <w:rFonts w:hint="eastAsia" w:cs="Times New Roman"/>
                <w:color w:val="000000" w:themeColor="text1"/>
                <w:highlight w:val="none"/>
                <w:lang w:val="en-US" w:eastAsia="zh-CN"/>
                <w14:textFill>
                  <w14:solidFill>
                    <w14:schemeClr w14:val="tx1"/>
                  </w14:solidFill>
                </w14:textFill>
              </w:rPr>
              <w:t>无法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w:t>
            </w:r>
            <w:r>
              <w:rPr>
                <w:rFonts w:hint="eastAsia" w:ascii="Times New Roman" w:hAnsi="Times New Roman" w:eastAsia="宋体" w:cs="Times New Roman"/>
                <w:color w:val="000000" w:themeColor="text1"/>
                <w:highlight w:val="none"/>
                <w14:textFill>
                  <w14:solidFill>
                    <w14:schemeClr w14:val="tx1"/>
                  </w14:solidFill>
                </w14:textFill>
              </w:rPr>
              <w:t>按照“子项目验收一批、更新一批”动态更新机制</w:t>
            </w:r>
            <w:r>
              <w:rPr>
                <w:rFonts w:hint="eastAsia" w:ascii="Times New Roman" w:hAnsi="Times New Roman" w:eastAsia="宋体" w:cs="Times New Roman"/>
                <w:color w:val="000000" w:themeColor="text1"/>
                <w:highlight w:val="none"/>
                <w:lang w:eastAsia="zh-CN"/>
                <w14:textFill>
                  <w14:solidFill>
                    <w14:schemeClr w14:val="tx1"/>
                  </w14:solidFill>
                </w14:textFill>
              </w:rPr>
              <w:t>，对2026年度完成验收的子项目，采集更新实景数据</w:t>
            </w:r>
            <w:r>
              <w:rPr>
                <w:rFonts w:hint="eastAsia" w:cs="Times New Roman"/>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思路模棱两可</w:t>
            </w:r>
            <w:r>
              <w:rPr>
                <w:rFonts w:hint="eastAsia"/>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内容含糊粗略、重点工作目标把握不到位的得3分；</w:t>
            </w:r>
          </w:p>
          <w:p w14:paraId="6F521EF5">
            <w:pPr>
              <w:rPr>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本项最高得7分。不提供不得分。</w:t>
            </w:r>
          </w:p>
        </w:tc>
        <w:tc>
          <w:tcPr>
            <w:tcW w:w="652" w:type="dxa"/>
            <w:vAlign w:val="center"/>
          </w:tcPr>
          <w:p w14:paraId="5B85F0EA">
            <w:pPr>
              <w:spacing w:before="62"/>
              <w:ind w:left="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7</w:t>
            </w:r>
          </w:p>
        </w:tc>
      </w:tr>
      <w:tr w14:paraId="0571E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8" w:type="dxa"/>
            <w:vMerge w:val="continue"/>
            <w:textDirection w:val="tbRlV"/>
            <w:vAlign w:val="center"/>
          </w:tcPr>
          <w:p w14:paraId="517539B8">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550640E9">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Align w:val="center"/>
          </w:tcPr>
          <w:p w14:paraId="29867446">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、质量保证措施（</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分）</w:t>
            </w:r>
          </w:p>
        </w:tc>
        <w:tc>
          <w:tcPr>
            <w:tcW w:w="6614" w:type="dxa"/>
            <w:vAlign w:val="center"/>
          </w:tcPr>
          <w:p w14:paraId="6255289B">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根据投标人针对本项目提出的质量管理方案及技术保障措施进行综合评议：</w:t>
            </w:r>
          </w:p>
          <w:p w14:paraId="2CBA8EBA">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①具有完善的质量管理体系，能够全面保证项目成果的质量；能对项目成果进行多轮次的检测和审核，确保成果的质量和准确性；建立严格的质量责任制，明确每个环节的质量标准，确保项目成果的质量稳定的得</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分；</w:t>
            </w:r>
          </w:p>
          <w:p w14:paraId="10257417">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②具有较为完善的质量管理体系，能够基本保证项目成果的质量；采用质量控制方法对项目成果进行检测和审核，但可能存在一些不足或漏洞；会建立质量责任制，但可能存在执行不到位或责任不明确的问题的得</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分；</w:t>
            </w:r>
          </w:p>
          <w:p w14:paraId="0B4A6544">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③质量管理体系不够完善，无法保证项目成果的质量；缺乏有效的质量控制方法和手段，无法对项目成果进行有效的检测和审核；未建立质量责任制或执行不到位，无法确保项目成果的质量稳定的得</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分；</w:t>
            </w:r>
          </w:p>
          <w:p w14:paraId="54E12F66">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本项最高得</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分。不提供不得分。</w:t>
            </w:r>
          </w:p>
        </w:tc>
        <w:tc>
          <w:tcPr>
            <w:tcW w:w="652" w:type="dxa"/>
            <w:vAlign w:val="center"/>
          </w:tcPr>
          <w:p w14:paraId="6894AB0C">
            <w:pPr>
              <w:spacing w:before="85" w:beforeLines="3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7378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568" w:type="dxa"/>
            <w:vMerge w:val="continue"/>
            <w:textDirection w:val="tbRlV"/>
            <w:vAlign w:val="center"/>
          </w:tcPr>
          <w:p w14:paraId="4E837A31">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536D1E7D">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Align w:val="center"/>
          </w:tcPr>
          <w:p w14:paraId="05F777B2">
            <w:pPr>
              <w:rPr>
                <w:color w:val="000000" w:themeColor="text1"/>
                <w:spacing w:val="-3"/>
                <w:sz w:val="2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、重难点分析（</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614" w:type="dxa"/>
            <w:vAlign w:val="center"/>
          </w:tcPr>
          <w:p w14:paraId="225E2667">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对全域国土空间综合整治事中监管与验收过程中的关键点和难点以及应对措施进行分析，根据其完整性，合理性进行综合评议：</w:t>
            </w:r>
          </w:p>
          <w:p w14:paraId="0960A69C">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①对全域国土空间综合整治事中监管与验收中关键问题和难点分析阐述到位、考虑周全，解决方案与重难点、关键点问题前后呼应，可执行力度高，对项目实施起到关键性作用的得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14:paraId="7CC528B0">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②对全域国土空间综合整治事中监管与验收中关键问题和难点分析阐述基本到位、考虑相对周全，解决方案与重难点、关键点问题基本一致，基本满足采购需求的得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14:paraId="6916B546">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③对全域国土空间综合整治事中监管与验收中关键问题和难点分析有所欠缺、罗列的各项问题的内容考虑不够周全，对应的解决方案实际可操作性较差、难以解决实际问题的得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14:paraId="3D385BE6">
            <w:pPr>
              <w:widowControl/>
              <w:rPr>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分。不提供不得分。</w:t>
            </w:r>
          </w:p>
        </w:tc>
        <w:tc>
          <w:tcPr>
            <w:tcW w:w="652" w:type="dxa"/>
            <w:vAlign w:val="center"/>
          </w:tcPr>
          <w:p w14:paraId="7463D94F">
            <w:pPr>
              <w:spacing w:before="85" w:beforeLines="30"/>
              <w:jc w:val="center"/>
              <w:rPr>
                <w:rFonts w:ascii="宋体" w:hAnsi="宋体" w:eastAsia="宋体"/>
                <w:color w:val="000000" w:themeColor="text1"/>
                <w:sz w:val="2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6D95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568" w:type="dxa"/>
            <w:vMerge w:val="continue"/>
            <w:textDirection w:val="tbRlV"/>
            <w:vAlign w:val="center"/>
          </w:tcPr>
          <w:p w14:paraId="63518586">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16A7E78F">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shd w:val="clear" w:color="auto" w:fill="auto"/>
            <w:vAlign w:val="center"/>
          </w:tcPr>
          <w:p w14:paraId="4A0A630E">
            <w:pPr>
              <w:rPr>
                <w:rFonts w:hint="eastAsia"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、进度保证措施（</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614" w:type="dxa"/>
            <w:shd w:val="clear" w:color="auto" w:fill="auto"/>
            <w:vAlign w:val="center"/>
          </w:tcPr>
          <w:p w14:paraId="141F9125">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根据投标人的进度保证措施的详细程度和合理性方面进行综合评议：</w:t>
            </w:r>
          </w:p>
          <w:p w14:paraId="49D1F025">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①进度保证措施内容详尽、安排紧凑，能充分满足采购人要求的，得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14:paraId="54AF4E88">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②进度保证措施内容较为详细、安排得当、基本满足采购人要求的，得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14:paraId="6A4E590A">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③进度保证措施不完整或不全面、不满足采购人要求的，得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14:paraId="277484D0">
            <w:pPr>
              <w:widowControl/>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分。不提供不得分。</w:t>
            </w:r>
          </w:p>
        </w:tc>
        <w:tc>
          <w:tcPr>
            <w:tcW w:w="652" w:type="dxa"/>
            <w:shd w:val="clear" w:color="auto" w:fill="auto"/>
            <w:vAlign w:val="center"/>
          </w:tcPr>
          <w:p w14:paraId="6E11DFBA">
            <w:pPr>
              <w:spacing w:before="85" w:beforeLines="3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0C08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568" w:type="dxa"/>
            <w:vMerge w:val="continue"/>
            <w:textDirection w:val="tbRlV"/>
            <w:vAlign w:val="center"/>
          </w:tcPr>
          <w:p w14:paraId="74A4A2EB">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7254E1DA">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Align w:val="center"/>
          </w:tcPr>
          <w:p w14:paraId="6418B89A">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、项目信息安全保障措施（</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614" w:type="dxa"/>
            <w:vAlign w:val="center"/>
          </w:tcPr>
          <w:p w14:paraId="0840166A">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根据投标人提供的项目信息安全保障措施的详细程度进行综合评议：</w:t>
            </w:r>
          </w:p>
          <w:p w14:paraId="445DCBC3">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①项目信息安全保障措施得力有效、承诺责任落实制度详细有效的，得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14:paraId="376B835C">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②项目信息安全保障措施得较为有效、承诺责任落实制度较为详细有效的，得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14:paraId="4731AAC9">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③项目信息安全保障措施有缺陷、承诺责任落实制度不完善的，得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14:paraId="58927B1B">
            <w:pPr>
              <w:widowControl/>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分。不提供不得分。</w:t>
            </w:r>
          </w:p>
        </w:tc>
        <w:tc>
          <w:tcPr>
            <w:tcW w:w="652" w:type="dxa"/>
            <w:vAlign w:val="center"/>
          </w:tcPr>
          <w:p w14:paraId="48204DAB">
            <w:pPr>
              <w:spacing w:before="85" w:beforeLines="30"/>
              <w:jc w:val="cente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pPr>
            <w: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7F5E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568" w:type="dxa"/>
            <w:vMerge w:val="continue"/>
            <w:textDirection w:val="tbRlV"/>
            <w:vAlign w:val="center"/>
          </w:tcPr>
          <w:p w14:paraId="5E88C656">
            <w:pPr>
              <w:jc w:val="both"/>
              <w:rPr>
                <w:color w:val="000000" w:themeColor="text1"/>
                <w:sz w:val="21"/>
                <w:szCs w:val="21"/>
                <w:highlight w:val="none"/>
                <w14:textFill>
                  <w14:solidFill>
                    <w14:schemeClr w14:val="tx1"/>
                  </w14:solidFill>
                </w14:textFill>
              </w:rPr>
            </w:pPr>
          </w:p>
        </w:tc>
        <w:tc>
          <w:tcPr>
            <w:tcW w:w="737" w:type="dxa"/>
            <w:vMerge w:val="continue"/>
            <w:vAlign w:val="center"/>
          </w:tcPr>
          <w:p w14:paraId="2E029774">
            <w:pPr>
              <w:pStyle w:val="143"/>
              <w:spacing w:before="62" w:line="219" w:lineRule="auto"/>
              <w:jc w:val="both"/>
              <w:rPr>
                <w:color w:val="000000" w:themeColor="text1"/>
                <w:spacing w:val="-3"/>
                <w:sz w:val="21"/>
                <w:szCs w:val="21"/>
                <w:highlight w:val="none"/>
                <w14:textFill>
                  <w14:solidFill>
                    <w14:schemeClr w14:val="tx1"/>
                  </w14:solidFill>
                </w14:textFill>
              </w:rPr>
            </w:pPr>
          </w:p>
        </w:tc>
        <w:tc>
          <w:tcPr>
            <w:tcW w:w="1129" w:type="dxa"/>
            <w:vAlign w:val="center"/>
          </w:tcPr>
          <w:p w14:paraId="286F701E">
            <w:pPr>
              <w:rPr>
                <w:color w:val="000000" w:themeColor="text1"/>
                <w:spacing w:val="-3"/>
                <w:sz w:val="2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后续服务承诺</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614" w:type="dxa"/>
            <w:vAlign w:val="center"/>
          </w:tcPr>
          <w:p w14:paraId="3BB01E73">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根据投标人提供的后续服务方案进综合评议：</w:t>
            </w:r>
          </w:p>
          <w:p w14:paraId="18392E4D">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①后续服务方案贴切项目实际情况，服务方案内容详尽有效的，得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p w14:paraId="7FACAE79">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②后续服务方案较为符合项目实际情况，服务方案内容较为详尽有效的，得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14:paraId="1D7B81ED">
            <w:pPr>
              <w:widowControl/>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③后续服务方案与项目实际情况不符，服务方案内容有缺陷的，得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14:paraId="6B291FC1">
            <w:pPr>
              <w:widowControl/>
              <w:rPr>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分。不提供不得分。</w:t>
            </w:r>
          </w:p>
        </w:tc>
        <w:tc>
          <w:tcPr>
            <w:tcW w:w="652" w:type="dxa"/>
            <w:vAlign w:val="center"/>
          </w:tcPr>
          <w:p w14:paraId="1FCC4106">
            <w:pPr>
              <w:spacing w:before="85" w:beforeLines="30"/>
              <w:jc w:val="center"/>
              <w:rPr>
                <w:rFonts w:ascii="宋体" w:hAnsi="宋体" w:eastAsia="宋体"/>
                <w:color w:val="000000" w:themeColor="text1"/>
                <w:sz w:val="21"/>
                <w:szCs w:val="21"/>
                <w:highlight w:val="none"/>
                <w14:textFill>
                  <w14:solidFill>
                    <w14:schemeClr w14:val="tx1"/>
                  </w14:solidFill>
                </w14:textFill>
              </w:rPr>
            </w:pPr>
            <w:r>
              <w:rPr>
                <w:rFonts w:hint="eastAsia" w:asciiTheme="majorEastAsia" w:hAnsiTheme="majorEastAsia" w:eastAsiaTheme="majorEastAsia"/>
                <w:color w:val="000000" w:themeColor="text1"/>
                <w:szCs w:val="21"/>
                <w:highlight w:val="none"/>
                <w:lang w:val="en-US" w:eastAsia="zh-CN"/>
                <w14:textFill>
                  <w14:solidFill>
                    <w14:schemeClr w14:val="tx1"/>
                  </w14:solidFill>
                </w14:textFill>
              </w:rPr>
              <w:t>7</w:t>
            </w:r>
          </w:p>
        </w:tc>
      </w:tr>
      <w:tr w14:paraId="4A62C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1305" w:type="dxa"/>
            <w:gridSpan w:val="2"/>
            <w:vAlign w:val="center"/>
          </w:tcPr>
          <w:p w14:paraId="7B75036D">
            <w:pPr>
              <w:pStyle w:val="143"/>
              <w:spacing w:before="62" w:line="218" w:lineRule="auto"/>
              <w:jc w:val="center"/>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报价分</w:t>
            </w:r>
          </w:p>
          <w:p w14:paraId="59DA3233">
            <w:pPr>
              <w:pStyle w:val="143"/>
              <w:spacing w:before="62" w:line="219" w:lineRule="auto"/>
              <w:jc w:val="center"/>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(满分12</w:t>
            </w:r>
            <w:r>
              <w:rPr>
                <w:color w:val="000000" w:themeColor="text1"/>
                <w:spacing w:val="-5"/>
                <w:sz w:val="21"/>
                <w:szCs w:val="21"/>
                <w:highlight w:val="none"/>
                <w14:textFill>
                  <w14:solidFill>
                    <w14:schemeClr w14:val="tx1"/>
                  </w14:solidFill>
                </w14:textFill>
              </w:rPr>
              <w:t>分)</w:t>
            </w:r>
          </w:p>
        </w:tc>
        <w:tc>
          <w:tcPr>
            <w:tcW w:w="8395" w:type="dxa"/>
            <w:gridSpan w:val="3"/>
            <w:vAlign w:val="center"/>
          </w:tcPr>
          <w:p w14:paraId="0DDD97FE">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评标基准价指的是满足招标文件要求且最低的参与评审的价格。</w:t>
            </w:r>
          </w:p>
          <w:p w14:paraId="7C6C5936">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参与评审的价格=投标报价-小微企业价格扣除优惠值(如有)。</w:t>
            </w:r>
          </w:p>
          <w:p w14:paraId="2AD18F1F">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参与评审的价格为评标基准价的其价格得分得满分12分。</w:t>
            </w:r>
          </w:p>
          <w:p w14:paraId="34419CA5">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其他投标人价格得分按照下列公式计算：</w:t>
            </w:r>
          </w:p>
          <w:p w14:paraId="48FA73A2">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价格得分=(评标基准价/各投标人参与评审的价格)×12%×100。</w:t>
            </w:r>
          </w:p>
          <w:p w14:paraId="3A323429">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注：1、投标报价超过最高限价的作无效标处理。</w:t>
            </w:r>
          </w:p>
          <w:p w14:paraId="001D2E6E">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2、价格得分小数点后保留2位小数，第3位小数四舍五入。</w:t>
            </w:r>
          </w:p>
          <w:p w14:paraId="37F82200">
            <w:pPr>
              <w:widowControl/>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3、根据《政府采购促进中小企业发展管理办法》(财库[2020]46号),对符合规定的小微企业报价给予10%的扣除，用扣除后的价格参加评审。</w:t>
            </w:r>
          </w:p>
          <w:p w14:paraId="312C8C76">
            <w:pPr>
              <w:widowControl/>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接受大中型企业与小微企业组成联合体或者允许大中型企业向一家或者多家小微企业分包的采购项目，对于联合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1CA0328">
            <w:pPr>
              <w:widowControl/>
              <w:rPr>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联合体各方均为小微企业的，联合体视同小微企业。</w:t>
            </w:r>
          </w:p>
        </w:tc>
      </w:tr>
    </w:tbl>
    <w:p w14:paraId="5C07A4CD">
      <w:pPr>
        <w:pStyle w:val="2"/>
        <w:spacing w:beforeLines="0" w:afterLines="0" w:line="360" w:lineRule="auto"/>
        <w:rPr>
          <w:rFonts w:ascii="宋体" w:hAnsi="宋体"/>
          <w:color w:val="000000" w:themeColor="text1"/>
          <w:sz w:val="32"/>
          <w:szCs w:val="32"/>
          <w:highlight w:val="none"/>
          <w14:textFill>
            <w14:solidFill>
              <w14:schemeClr w14:val="tx1"/>
            </w14:solidFill>
          </w14:textFill>
        </w:rPr>
        <w:sectPr>
          <w:headerReference r:id="rId14" w:type="default"/>
          <w:pgSz w:w="11907" w:h="16840"/>
          <w:pgMar w:top="1418" w:right="1701" w:bottom="1418" w:left="1701" w:header="720" w:footer="720" w:gutter="0"/>
          <w:cols w:space="720" w:num="1"/>
          <w:docGrid w:type="lines" w:linePitch="285" w:charSpace="0"/>
        </w:sectPr>
      </w:pPr>
    </w:p>
    <w:p w14:paraId="7CC66AD7">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bookmarkStart w:id="142" w:name="_Toc21993"/>
      <w:r>
        <w:rPr>
          <w:rFonts w:hint="eastAsia" w:ascii="宋体" w:hAnsi="宋体"/>
          <w:color w:val="000000" w:themeColor="text1"/>
          <w:sz w:val="32"/>
          <w:szCs w:val="32"/>
          <w:highlight w:val="none"/>
          <w14:textFill>
            <w14:solidFill>
              <w14:schemeClr w14:val="tx1"/>
            </w14:solidFill>
          </w14:textFill>
        </w:rPr>
        <w:t>第六部分  合同格式</w:t>
      </w:r>
      <w:bookmarkEnd w:id="141"/>
      <w:bookmarkEnd w:id="142"/>
    </w:p>
    <w:p w14:paraId="06F8D8C2">
      <w:pPr>
        <w:pStyle w:val="137"/>
        <w:rPr>
          <w:rFonts w:asciiTheme="minorEastAsia" w:hAnsiTheme="minorEastAsia" w:eastAsiaTheme="minorEastAsia"/>
          <w:color w:val="000000" w:themeColor="text1"/>
          <w:szCs w:val="24"/>
          <w:highlight w:val="none"/>
          <w14:textFill>
            <w14:solidFill>
              <w14:schemeClr w14:val="tx1"/>
            </w14:solidFill>
          </w14:textFill>
        </w:rPr>
      </w:pPr>
      <w:bookmarkStart w:id="143" w:name="_Toc298230959"/>
    </w:p>
    <w:p w14:paraId="363027E8">
      <w:pPr>
        <w:pStyle w:val="137"/>
        <w:rPr>
          <w:rFonts w:asciiTheme="minorEastAsia" w:hAnsiTheme="minorEastAsia" w:eastAsiaTheme="minorEastAsia"/>
          <w:color w:val="000000" w:themeColor="text1"/>
          <w:szCs w:val="24"/>
          <w:highlight w:val="none"/>
          <w14:textFill>
            <w14:solidFill>
              <w14:schemeClr w14:val="tx1"/>
            </w14:solidFill>
          </w14:textFill>
        </w:rPr>
      </w:pPr>
    </w:p>
    <w:p w14:paraId="124AC4AD">
      <w:pPr>
        <w:pStyle w:val="20"/>
        <w:spacing w:line="360" w:lineRule="auto"/>
        <w:ind w:firstLine="422" w:firstLineChars="201"/>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注：本合同文本为中标后签订合同的草案，有关条款和采购文件其他部分有冲突的，以其他部分约定为准，最终以投标响应情况签订。</w:t>
      </w:r>
    </w:p>
    <w:p w14:paraId="522FE621">
      <w:pPr>
        <w:jc w:val="both"/>
        <w:rPr>
          <w:rFonts w:eastAsiaTheme="minorEastAsia"/>
          <w:color w:val="000000" w:themeColor="text1"/>
          <w:sz w:val="52"/>
          <w:szCs w:val="52"/>
          <w:highlight w:val="none"/>
          <w14:textFill>
            <w14:solidFill>
              <w14:schemeClr w14:val="tx1"/>
            </w14:solidFill>
          </w14:textFill>
        </w:rPr>
      </w:pPr>
      <w:r>
        <w:rPr>
          <w:rFonts w:eastAsiaTheme="minorEastAsia"/>
          <w:color w:val="000000" w:themeColor="text1"/>
          <w:sz w:val="30"/>
          <w:szCs w:val="30"/>
          <w:highlight w:val="none"/>
          <w14:textFill>
            <w14:solidFill>
              <w14:schemeClr w14:val="tx1"/>
            </w14:solidFill>
          </w14:textFill>
        </w:rPr>
        <w:t>合同编号：</w:t>
      </w:r>
    </w:p>
    <w:p w14:paraId="089B385F">
      <w:pPr>
        <w:jc w:val="center"/>
        <w:rPr>
          <w:rFonts w:eastAsiaTheme="minorEastAsia"/>
          <w:b/>
          <w:color w:val="000000" w:themeColor="text1"/>
          <w:sz w:val="52"/>
          <w:szCs w:val="52"/>
          <w:highlight w:val="none"/>
          <w14:textFill>
            <w14:solidFill>
              <w14:schemeClr w14:val="tx1"/>
            </w14:solidFill>
          </w14:textFill>
        </w:rPr>
      </w:pPr>
    </w:p>
    <w:p w14:paraId="3EB341A4">
      <w:pPr>
        <w:jc w:val="center"/>
        <w:rPr>
          <w:rFonts w:eastAsiaTheme="minorEastAsia"/>
          <w:b/>
          <w:color w:val="000000" w:themeColor="text1"/>
          <w:sz w:val="52"/>
          <w:szCs w:val="52"/>
          <w:highlight w:val="none"/>
          <w14:textFill>
            <w14:solidFill>
              <w14:schemeClr w14:val="tx1"/>
            </w14:solidFill>
          </w14:textFill>
        </w:rPr>
      </w:pPr>
    </w:p>
    <w:p w14:paraId="49B36C45">
      <w:pPr>
        <w:jc w:val="center"/>
        <w:rPr>
          <w:rFonts w:eastAsiaTheme="minorEastAsia"/>
          <w:b/>
          <w:color w:val="000000" w:themeColor="text1"/>
          <w:sz w:val="52"/>
          <w:szCs w:val="52"/>
          <w:highlight w:val="none"/>
          <w14:textFill>
            <w14:solidFill>
              <w14:schemeClr w14:val="tx1"/>
            </w14:solidFill>
          </w14:textFill>
        </w:rPr>
      </w:pPr>
      <w:r>
        <w:rPr>
          <w:rFonts w:hint="eastAsia" w:eastAsiaTheme="minorEastAsia"/>
          <w:b/>
          <w:color w:val="000000" w:themeColor="text1"/>
          <w:sz w:val="52"/>
          <w:szCs w:val="52"/>
          <w:highlight w:val="none"/>
          <w:lang w:eastAsia="zh-CN"/>
          <w14:textFill>
            <w14:solidFill>
              <w14:schemeClr w14:val="tx1"/>
            </w14:solidFill>
          </w14:textFill>
        </w:rPr>
        <w:t>宁波市自然资源和规划局</w:t>
      </w:r>
      <w:r>
        <w:rPr>
          <w:rFonts w:eastAsiaTheme="minorEastAsia"/>
          <w:b/>
          <w:color w:val="000000" w:themeColor="text1"/>
          <w:sz w:val="52"/>
          <w:szCs w:val="52"/>
          <w:highlight w:val="none"/>
          <w14:textFill>
            <w14:solidFill>
              <w14:schemeClr w14:val="tx1"/>
            </w14:solidFill>
          </w14:textFill>
        </w:rPr>
        <w:t>采购合同</w:t>
      </w:r>
    </w:p>
    <w:p w14:paraId="3852F347">
      <w:pPr>
        <w:jc w:val="center"/>
        <w:rPr>
          <w:rFonts w:eastAsiaTheme="minorEastAsia"/>
          <w:b/>
          <w:color w:val="000000" w:themeColor="text1"/>
          <w:sz w:val="52"/>
          <w:szCs w:val="52"/>
          <w:highlight w:val="none"/>
          <w14:textFill>
            <w14:solidFill>
              <w14:schemeClr w14:val="tx1"/>
            </w14:solidFill>
          </w14:textFill>
        </w:rPr>
      </w:pPr>
    </w:p>
    <w:p w14:paraId="29AFC182">
      <w:pPr>
        <w:jc w:val="center"/>
        <w:rPr>
          <w:rFonts w:eastAsiaTheme="minorEastAsia"/>
          <w:b/>
          <w:color w:val="000000" w:themeColor="text1"/>
          <w:sz w:val="52"/>
          <w:szCs w:val="52"/>
          <w:highlight w:val="none"/>
          <w14:textFill>
            <w14:solidFill>
              <w14:schemeClr w14:val="tx1"/>
            </w14:solidFill>
          </w14:textFill>
        </w:rPr>
      </w:pPr>
    </w:p>
    <w:p w14:paraId="16E0C972">
      <w:pPr>
        <w:jc w:val="center"/>
        <w:rPr>
          <w:rFonts w:eastAsiaTheme="minorEastAsia"/>
          <w:b/>
          <w:color w:val="000000" w:themeColor="text1"/>
          <w:sz w:val="52"/>
          <w:szCs w:val="52"/>
          <w:highlight w:val="none"/>
          <w14:textFill>
            <w14:solidFill>
              <w14:schemeClr w14:val="tx1"/>
            </w14:solidFill>
          </w14:textFill>
        </w:rPr>
      </w:pPr>
    </w:p>
    <w:p w14:paraId="00FD3EE3">
      <w:pPr>
        <w:jc w:val="center"/>
        <w:rPr>
          <w:rFonts w:eastAsiaTheme="minorEastAsia"/>
          <w:b/>
          <w:color w:val="000000" w:themeColor="text1"/>
          <w:sz w:val="52"/>
          <w:szCs w:val="52"/>
          <w:highlight w:val="none"/>
          <w14:textFill>
            <w14:solidFill>
              <w14:schemeClr w14:val="tx1"/>
            </w14:solidFill>
          </w14:textFill>
        </w:rPr>
      </w:pPr>
    </w:p>
    <w:p w14:paraId="482DC5CA">
      <w:pPr>
        <w:ind w:left="420" w:leftChars="200"/>
        <w:rPr>
          <w:color w:val="000000" w:themeColor="text1"/>
          <w:sz w:val="30"/>
          <w:szCs w:val="30"/>
          <w:highlight w:val="none"/>
          <w:u w:val="single"/>
          <w14:textFill>
            <w14:solidFill>
              <w14:schemeClr w14:val="tx1"/>
            </w14:solidFill>
          </w14:textFill>
        </w:rPr>
      </w:pPr>
      <w:r>
        <w:rPr>
          <w:b/>
          <w:color w:val="000000" w:themeColor="text1"/>
          <w:sz w:val="30"/>
          <w:szCs w:val="30"/>
          <w:highlight w:val="none"/>
          <w14:textFill>
            <w14:solidFill>
              <w14:schemeClr w14:val="tx1"/>
            </w14:solidFill>
          </w14:textFill>
        </w:rPr>
        <w:t>项目名称：</w:t>
      </w:r>
    </w:p>
    <w:p w14:paraId="5743528C">
      <w:pPr>
        <w:ind w:left="420" w:leftChars="200"/>
        <w:rPr>
          <w:b/>
          <w:bCs/>
          <w:color w:val="000000" w:themeColor="text1"/>
          <w:sz w:val="30"/>
          <w:szCs w:val="30"/>
          <w:highlight w:val="none"/>
          <w:u w:val="single"/>
          <w14:textFill>
            <w14:solidFill>
              <w14:schemeClr w14:val="tx1"/>
            </w14:solidFill>
          </w14:textFill>
        </w:rPr>
      </w:pPr>
    </w:p>
    <w:p w14:paraId="604B9843">
      <w:pPr>
        <w:spacing w:line="500" w:lineRule="exact"/>
        <w:ind w:firstLine="452" w:firstLineChars="150"/>
        <w:rPr>
          <w:color w:val="000000" w:themeColor="text1"/>
          <w:sz w:val="30"/>
          <w:szCs w:val="30"/>
          <w:highlight w:val="none"/>
          <w:u w:val="single"/>
          <w14:textFill>
            <w14:solidFill>
              <w14:schemeClr w14:val="tx1"/>
            </w14:solidFill>
          </w14:textFill>
        </w:rPr>
      </w:pPr>
      <w:r>
        <w:rPr>
          <w:rFonts w:hint="eastAsia"/>
          <w:b/>
          <w:color w:val="000000" w:themeColor="text1"/>
          <w:sz w:val="30"/>
          <w:szCs w:val="30"/>
          <w:highlight w:val="none"/>
          <w14:textFill>
            <w14:solidFill>
              <w14:schemeClr w14:val="tx1"/>
            </w14:solidFill>
          </w14:textFill>
        </w:rPr>
        <w:t>甲   方</w:t>
      </w:r>
      <w:r>
        <w:rPr>
          <w:b/>
          <w:color w:val="000000" w:themeColor="text1"/>
          <w:sz w:val="30"/>
          <w:szCs w:val="30"/>
          <w:highlight w:val="none"/>
          <w14:textFill>
            <w14:solidFill>
              <w14:schemeClr w14:val="tx1"/>
            </w14:solidFill>
          </w14:textFill>
        </w:rPr>
        <w:t>：</w:t>
      </w:r>
    </w:p>
    <w:p w14:paraId="3CF97BF0">
      <w:pPr>
        <w:spacing w:line="500" w:lineRule="exact"/>
        <w:ind w:firstLine="450" w:firstLineChars="150"/>
        <w:rPr>
          <w:color w:val="000000" w:themeColor="text1"/>
          <w:sz w:val="30"/>
          <w:szCs w:val="30"/>
          <w:highlight w:val="none"/>
          <w14:textFill>
            <w14:solidFill>
              <w14:schemeClr w14:val="tx1"/>
            </w14:solidFill>
          </w14:textFill>
        </w:rPr>
      </w:pPr>
    </w:p>
    <w:p w14:paraId="28C01687">
      <w:pPr>
        <w:tabs>
          <w:tab w:val="left" w:pos="7770"/>
          <w:tab w:val="left" w:pos="7980"/>
        </w:tabs>
        <w:ind w:left="420" w:leftChars="200"/>
        <w:jc w:val="left"/>
        <w:rPr>
          <w:color w:val="000000" w:themeColor="text1"/>
          <w:sz w:val="30"/>
          <w:szCs w:val="30"/>
          <w:highlight w:val="none"/>
          <w:u w:val="single"/>
          <w14:textFill>
            <w14:solidFill>
              <w14:schemeClr w14:val="tx1"/>
            </w14:solidFill>
          </w14:textFill>
        </w:rPr>
      </w:pPr>
      <w:r>
        <w:rPr>
          <w:rFonts w:hint="eastAsia"/>
          <w:b/>
          <w:color w:val="000000" w:themeColor="text1"/>
          <w:sz w:val="30"/>
          <w:szCs w:val="30"/>
          <w:highlight w:val="none"/>
          <w14:textFill>
            <w14:solidFill>
              <w14:schemeClr w14:val="tx1"/>
            </w14:solidFill>
          </w14:textFill>
        </w:rPr>
        <w:t>乙   方</w:t>
      </w:r>
      <w:r>
        <w:rPr>
          <w:b/>
          <w:color w:val="000000" w:themeColor="text1"/>
          <w:sz w:val="30"/>
          <w:szCs w:val="30"/>
          <w:highlight w:val="none"/>
          <w14:textFill>
            <w14:solidFill>
              <w14:schemeClr w14:val="tx1"/>
            </w14:solidFill>
          </w14:textFill>
        </w:rPr>
        <w:t>：</w:t>
      </w:r>
    </w:p>
    <w:p w14:paraId="40987620">
      <w:pPr>
        <w:ind w:left="420" w:leftChars="200"/>
        <w:rPr>
          <w:color w:val="000000" w:themeColor="text1"/>
          <w:sz w:val="30"/>
          <w:szCs w:val="30"/>
          <w:highlight w:val="none"/>
          <w14:textFill>
            <w14:solidFill>
              <w14:schemeClr w14:val="tx1"/>
            </w14:solidFill>
          </w14:textFill>
        </w:rPr>
      </w:pPr>
    </w:p>
    <w:p w14:paraId="0569E612">
      <w:pPr>
        <w:spacing w:beforeLines="50" w:afterLines="50" w:line="276" w:lineRule="auto"/>
        <w:ind w:firstLine="450" w:firstLineChars="150"/>
        <w:jc w:val="center"/>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t>202</w:t>
      </w:r>
      <w:r>
        <w:rPr>
          <w:rFonts w:hint="eastAsia"/>
          <w:color w:val="000000" w:themeColor="text1"/>
          <w:sz w:val="30"/>
          <w:szCs w:val="30"/>
          <w:highlight w:val="none"/>
          <w14:textFill>
            <w14:solidFill>
              <w14:schemeClr w14:val="tx1"/>
            </w14:solidFill>
          </w14:textFill>
        </w:rPr>
        <w:t>6</w:t>
      </w:r>
      <w:r>
        <w:rPr>
          <w:color w:val="000000" w:themeColor="text1"/>
          <w:sz w:val="30"/>
          <w:szCs w:val="30"/>
          <w:highlight w:val="none"/>
          <w14:textFill>
            <w14:solidFill>
              <w14:schemeClr w14:val="tx1"/>
            </w14:solidFill>
          </w14:textFill>
        </w:rPr>
        <w:t>年</w:t>
      </w:r>
      <w:r>
        <w:rPr>
          <w:rFonts w:hint="eastAsia"/>
          <w:color w:val="000000" w:themeColor="text1"/>
          <w:sz w:val="30"/>
          <w:szCs w:val="30"/>
          <w:highlight w:val="none"/>
          <w:lang w:val="en-US" w:eastAsia="zh-CN"/>
          <w14:textFill>
            <w14:solidFill>
              <w14:schemeClr w14:val="tx1"/>
            </w14:solidFill>
          </w14:textFill>
        </w:rPr>
        <w:t xml:space="preserve"> </w:t>
      </w:r>
      <w:r>
        <w:rPr>
          <w:color w:val="000000" w:themeColor="text1"/>
          <w:sz w:val="30"/>
          <w:szCs w:val="30"/>
          <w:highlight w:val="none"/>
          <w14:textFill>
            <w14:solidFill>
              <w14:schemeClr w14:val="tx1"/>
            </w14:solidFill>
          </w14:textFill>
        </w:rPr>
        <w:t>月</w:t>
      </w:r>
    </w:p>
    <w:p w14:paraId="5B9FFF9F">
      <w:pPr>
        <w:pStyle w:val="2"/>
        <w:spacing w:before="240" w:after="240"/>
        <w:rPr>
          <w:color w:val="000000" w:themeColor="text1"/>
          <w:highlight w:val="none"/>
          <w14:textFill>
            <w14:solidFill>
              <w14:schemeClr w14:val="tx1"/>
            </w14:solidFill>
          </w14:textFill>
        </w:rPr>
        <w:sectPr>
          <w:headerReference r:id="rId15" w:type="default"/>
          <w:pgSz w:w="11907" w:h="16840"/>
          <w:pgMar w:top="1304" w:right="1588" w:bottom="1418" w:left="1588" w:header="720" w:footer="720" w:gutter="0"/>
          <w:cols w:space="720" w:num="1"/>
          <w:docGrid w:linePitch="285" w:charSpace="0"/>
        </w:sectPr>
      </w:pPr>
    </w:p>
    <w:p w14:paraId="05112EAB">
      <w:pPr>
        <w:spacing w:line="360" w:lineRule="auto"/>
        <w:ind w:firstLine="643"/>
        <w:jc w:val="center"/>
        <w:rPr>
          <w:rFonts w:ascii="宋体" w:hAnsi="宋体" w:cs="宋体"/>
          <w:b/>
          <w:bCs/>
          <w:snapToGrid w:val="0"/>
          <w:color w:val="000000" w:themeColor="text1"/>
          <w:kern w:val="10"/>
          <w:sz w:val="30"/>
          <w:szCs w:val="30"/>
          <w:highlight w:val="none"/>
          <w14:textFill>
            <w14:solidFill>
              <w14:schemeClr w14:val="tx1"/>
            </w14:solidFill>
          </w14:textFill>
        </w:rPr>
      </w:pPr>
      <w:r>
        <w:rPr>
          <w:rFonts w:hint="eastAsia" w:ascii="宋体" w:hAnsi="宋体" w:cs="宋体"/>
          <w:b/>
          <w:bCs/>
          <w:snapToGrid w:val="0"/>
          <w:color w:val="000000" w:themeColor="text1"/>
          <w:kern w:val="10"/>
          <w:sz w:val="30"/>
          <w:szCs w:val="30"/>
          <w:highlight w:val="none"/>
          <w:lang w:eastAsia="zh-CN"/>
          <w14:textFill>
            <w14:solidFill>
              <w14:schemeClr w14:val="tx1"/>
            </w14:solidFill>
          </w14:textFill>
        </w:rPr>
        <w:t>宁波市自然资源和规划局</w:t>
      </w:r>
      <w:r>
        <w:rPr>
          <w:rFonts w:hint="eastAsia" w:ascii="宋体" w:hAnsi="宋体" w:cs="宋体"/>
          <w:b/>
          <w:bCs/>
          <w:snapToGrid w:val="0"/>
          <w:color w:val="000000" w:themeColor="text1"/>
          <w:kern w:val="10"/>
          <w:sz w:val="30"/>
          <w:szCs w:val="30"/>
          <w:highlight w:val="none"/>
          <w14:textFill>
            <w14:solidFill>
              <w14:schemeClr w14:val="tx1"/>
            </w14:solidFill>
          </w14:textFill>
        </w:rPr>
        <w:t>采购合同</w:t>
      </w:r>
    </w:p>
    <w:p w14:paraId="35B8D38B">
      <w:pPr>
        <w:spacing w:beforeLines="50" w:afterLines="50" w:line="276" w:lineRule="auto"/>
        <w:jc w:val="left"/>
        <w:rPr>
          <w:color w:val="000000" w:themeColor="text1"/>
          <w:sz w:val="28"/>
          <w:szCs w:val="28"/>
          <w:highlight w:val="none"/>
          <w14:textFill>
            <w14:solidFill>
              <w14:schemeClr w14:val="tx1"/>
            </w14:solidFill>
          </w14:textFill>
        </w:rPr>
      </w:pPr>
    </w:p>
    <w:p w14:paraId="3D7472AF">
      <w:pPr>
        <w:pStyle w:val="20"/>
        <w:snapToGrid w:val="0"/>
        <w:spacing w:before="60" w:after="60" w:line="360" w:lineRule="auto"/>
        <w:rPr>
          <w:rFonts w:hint="eastAsia" w:ascii="Times New Roman" w:hAnsi="Times New Roman" w:eastAsia="宋体"/>
          <w:color w:val="000000" w:themeColor="text1"/>
          <w:sz w:val="28"/>
          <w:szCs w:val="28"/>
          <w:highlight w:val="none"/>
          <w:u w:val="single"/>
          <w:lang w:eastAsia="zh-CN"/>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甲方：</w:t>
      </w:r>
      <w:r>
        <w:rPr>
          <w:rFonts w:hint="eastAsia" w:ascii="Times New Roman" w:hAnsi="Times New Roman"/>
          <w:color w:val="000000" w:themeColor="text1"/>
          <w:sz w:val="28"/>
          <w:szCs w:val="28"/>
          <w:highlight w:val="none"/>
          <w:u w:val="single"/>
          <w:lang w:eastAsia="zh-CN"/>
          <w14:textFill>
            <w14:solidFill>
              <w14:schemeClr w14:val="tx1"/>
            </w14:solidFill>
          </w14:textFill>
        </w:rPr>
        <w:t>宁波市自然资源和规划局</w:t>
      </w:r>
    </w:p>
    <w:p w14:paraId="7392E5BF">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地址：</w:t>
      </w:r>
    </w:p>
    <w:p w14:paraId="6DC635D8">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法定代表人姓名：      职务：</w:t>
      </w:r>
    </w:p>
    <w:p w14:paraId="086C2272">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 xml:space="preserve">联系人姓名：          职务：      </w:t>
      </w:r>
    </w:p>
    <w:p w14:paraId="028F0280">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电话：</w:t>
      </w:r>
    </w:p>
    <w:p w14:paraId="5194918A">
      <w:pPr>
        <w:pStyle w:val="20"/>
        <w:pBdr>
          <w:bottom w:val="single" w:color="auto" w:sz="2" w:space="1"/>
        </w:pBdr>
        <w:snapToGrid w:val="0"/>
        <w:spacing w:before="120" w:after="120" w:line="360" w:lineRule="auto"/>
        <w:rPr>
          <w:rFonts w:hint="default" w:ascii="Times New Roman" w:hAnsi="Times New Roman" w:eastAsia="宋体"/>
          <w:color w:val="000000" w:themeColor="text1"/>
          <w:sz w:val="28"/>
          <w:szCs w:val="28"/>
          <w:highlight w:val="none"/>
          <w:u w:val="single"/>
          <w:lang w:val="en-US" w:eastAsia="zh-CN"/>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乙方：</w:t>
      </w:r>
      <w:r>
        <w:rPr>
          <w:rFonts w:hint="eastAsia" w:ascii="Times New Roman" w:hAnsi="Times New Roman"/>
          <w:color w:val="000000" w:themeColor="text1"/>
          <w:sz w:val="28"/>
          <w:szCs w:val="28"/>
          <w:highlight w:val="none"/>
          <w:u w:val="single"/>
          <w:lang w:val="en-US" w:eastAsia="zh-CN"/>
          <w14:textFill>
            <w14:solidFill>
              <w14:schemeClr w14:val="tx1"/>
            </w14:solidFill>
          </w14:textFill>
        </w:rPr>
        <w:t xml:space="preserve">                      </w:t>
      </w:r>
    </w:p>
    <w:p w14:paraId="4594A515">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社会统一信用代码：</w:t>
      </w:r>
    </w:p>
    <w:p w14:paraId="61CD4743">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地址</w:t>
      </w:r>
      <w:r>
        <w:rPr>
          <w:rFonts w:hint="eastAsia" w:ascii="Times New Roman" w:hAnsi="Times New Roman"/>
          <w:color w:val="000000" w:themeColor="text1"/>
          <w:sz w:val="28"/>
          <w:szCs w:val="28"/>
          <w:highlight w:val="none"/>
          <w14:textFill>
            <w14:solidFill>
              <w14:schemeClr w14:val="tx1"/>
            </w14:solidFill>
          </w14:textFill>
        </w:rPr>
        <w:t>：</w:t>
      </w:r>
    </w:p>
    <w:p w14:paraId="3FEC91F5">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法定代表人姓名：       职务：</w:t>
      </w:r>
    </w:p>
    <w:p w14:paraId="0255E699">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 xml:space="preserve">联系人姓名：           职务：     </w:t>
      </w:r>
    </w:p>
    <w:p w14:paraId="7AFCEE13">
      <w:pPr>
        <w:pStyle w:val="20"/>
        <w:pBdr>
          <w:bottom w:val="single" w:color="auto" w:sz="2" w:space="1"/>
        </w:pBdr>
        <w:snapToGrid w:val="0"/>
        <w:spacing w:before="120" w:after="120" w:line="360" w:lineRule="auto"/>
        <w:ind w:firstLine="840" w:firstLineChars="300"/>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t>电话：</w:t>
      </w:r>
    </w:p>
    <w:p w14:paraId="7D18548A">
      <w:pPr>
        <w:snapToGrid w:val="0"/>
        <w:spacing w:before="120" w:after="120"/>
        <w:ind w:firstLineChars="3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3C6A3266">
      <w:pPr>
        <w:pStyle w:val="20"/>
        <w:pBdr>
          <w:bottom w:val="single" w:color="auto" w:sz="2" w:space="1"/>
        </w:pBdr>
        <w:snapToGrid w:val="0"/>
        <w:spacing w:before="120" w:after="120" w:line="360" w:lineRule="auto"/>
        <w:ind w:firstLine="630" w:firstLineChars="300"/>
        <w:rPr>
          <w:rFonts w:ascii="Times New Roman" w:hAnsi="Times New Roman"/>
          <w:color w:val="000000" w:themeColor="text1"/>
          <w:highlight w:val="none"/>
          <w14:textFill>
            <w14:solidFill>
              <w14:schemeClr w14:val="tx1"/>
            </w14:solidFill>
          </w14:textFill>
        </w:rPr>
      </w:pPr>
    </w:p>
    <w:p w14:paraId="68439175">
      <w:pPr>
        <w:spacing w:line="360" w:lineRule="auto"/>
        <w:ind w:firstLine="420" w:firstLineChars="20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t>甲、乙双方根据《中华人民共和国民法典》和其他有关法律、行政法规及公开招标的结果，遵循平等、自愿、公平和诚实信用的原则，签署本合同。</w:t>
      </w:r>
    </w:p>
    <w:p w14:paraId="5AEC1E72">
      <w:pPr>
        <w:adjustRightInd w:val="0"/>
        <w:ind w:firstLine="422" w:firstLineChars="200"/>
        <w:rPr>
          <w:rFonts w:hint="eastAsia"/>
          <w:b/>
          <w:bCs w:val="0"/>
          <w:color w:val="000000" w:themeColor="text1"/>
          <w:szCs w:val="21"/>
          <w:highlight w:val="none"/>
          <w14:textFill>
            <w14:solidFill>
              <w14:schemeClr w14:val="tx1"/>
            </w14:solidFill>
          </w14:textFill>
        </w:rPr>
      </w:pPr>
      <w:r>
        <w:rPr>
          <w:rFonts w:hint="eastAsia"/>
          <w:b/>
          <w:bCs w:val="0"/>
          <w:color w:val="000000" w:themeColor="text1"/>
          <w:szCs w:val="21"/>
          <w:highlight w:val="none"/>
          <w14:textFill>
            <w14:solidFill>
              <w14:schemeClr w14:val="tx1"/>
            </w14:solidFill>
          </w14:textFill>
        </w:rPr>
        <w:t>一、服务内容</w:t>
      </w:r>
    </w:p>
    <w:p w14:paraId="7E3E2FB1">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（一）全域整治项目日常监测监管</w:t>
      </w:r>
    </w:p>
    <w:p w14:paraId="741BE1FC">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全域整治项目季度监测问题识别与分析。对全市全域整治子项目范围的变化图斑开展问题分析研判，对实施中子项目按季度开展监测，把控项目阶段性建设成效、识别风险；对已验收且在复垦为耕地管护期内的子项目开展年度“回头看”，掌握成效维护状况；对“两线管控”地块，在每季度以及备案立项、方案验收前后等关键节点上开展监测预警，提前发现审计督查可能出现的问题情况，提出处置技术指导建议，形成相关问题的图文简报，并开展现场核实。</w:t>
      </w:r>
    </w:p>
    <w:p w14:paraId="67D68B6F">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2.问题预警与处置跟踪。将监测、核实成果形成分级预警信息并分类处置，结合宁波市全域国土空间综合整治应用场景，按全域国土空间综合整治日常监测监管技术规程实施跟踪，编制季度监测报告。</w:t>
      </w:r>
    </w:p>
    <w:p w14:paraId="4E558020">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地类变更核查技术辅助。对涉及地类变更的已验收子项目，结合内业审核、外业实地踏勘等方式，复核实地地类、变更结果是否一致，协同调查监测条线及时、规范完成项目验收范围的地类变更，为属地开展日常变更工作提供技术指导。</w:t>
      </w:r>
    </w:p>
    <w:p w14:paraId="57219CFB">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（二）全域整治三维实景数据采集与更新服务</w:t>
      </w:r>
    </w:p>
    <w:p w14:paraId="650FA11F">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按照“子项目验收一批、更新一批”动态更新机制，对2026年度完成验收的子项目，采集更新实景数据，包括高精度实景三维模型、高空间分辨率遥感影像、全景VR数据和相关指标信息等。</w:t>
      </w:r>
    </w:p>
    <w:p w14:paraId="445FFB9B">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（三）“一二三产业融合发展项目”实施监管技术服务。对“一二三产业融合发展项目”范围内的变化图斑进行分析研判，识别违法违规占用、改变土地用途等问题风险，按季度实施跟踪。</w:t>
      </w:r>
    </w:p>
    <w:p w14:paraId="0C030F52">
      <w:pPr>
        <w:pStyle w:val="20"/>
        <w:tabs>
          <w:tab w:val="left" w:pos="780"/>
          <w:tab w:val="left" w:pos="851"/>
        </w:tabs>
        <w:snapToGrid w:val="0"/>
        <w:spacing w:line="360" w:lineRule="auto"/>
        <w:ind w:firstLine="422" w:firstLineChars="200"/>
        <w:jc w:val="left"/>
        <w:rPr>
          <w:rFonts w:hint="eastAsia" w:ascii="Times New Roman" w:hAnsi="Times New Roman"/>
          <w:b/>
          <w:bCs w:val="0"/>
          <w:color w:val="000000" w:themeColor="text1"/>
          <w:kern w:val="2"/>
          <w:szCs w:val="21"/>
          <w:highlight w:val="none"/>
          <w14:textFill>
            <w14:solidFill>
              <w14:schemeClr w14:val="tx1"/>
            </w14:solidFill>
          </w14:textFill>
        </w:rPr>
      </w:pPr>
      <w:r>
        <w:rPr>
          <w:rFonts w:hint="eastAsia" w:ascii="Times New Roman" w:hAnsi="Times New Roman"/>
          <w:b/>
          <w:bCs w:val="0"/>
          <w:color w:val="000000" w:themeColor="text1"/>
          <w:kern w:val="2"/>
          <w:szCs w:val="21"/>
          <w:highlight w:val="none"/>
          <w14:textFill>
            <w14:solidFill>
              <w14:schemeClr w14:val="tx1"/>
            </w14:solidFill>
          </w14:textFill>
        </w:rPr>
        <w:t>二、乙方应按下列要求完成技术服务工作</w:t>
      </w:r>
    </w:p>
    <w:p w14:paraId="564CAECF">
      <w:pPr>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技术服务地点:甲方指定地点。</w:t>
      </w:r>
    </w:p>
    <w:p w14:paraId="5DE9ACBE">
      <w:pPr>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2.技术服务期限:合同签订生效之日起至2026年</w:t>
      </w:r>
      <w:r>
        <w:rPr>
          <w:rFonts w:hint="eastAsia"/>
          <w:color w:val="000000" w:themeColor="text1"/>
          <w:szCs w:val="21"/>
          <w:highlight w:val="none"/>
          <w:lang w:val="en-US" w:eastAsia="zh-CN"/>
          <w14:textFill>
            <w14:solidFill>
              <w14:schemeClr w14:val="tx1"/>
            </w14:solidFill>
          </w14:textFill>
        </w:rPr>
        <w:t>12</w:t>
      </w:r>
      <w:r>
        <w:rPr>
          <w:rFonts w:hint="eastAsia"/>
          <w:color w:val="000000" w:themeColor="text1"/>
          <w:szCs w:val="21"/>
          <w:highlight w:val="none"/>
          <w14:textFill>
            <w14:solidFill>
              <w14:schemeClr w14:val="tx1"/>
            </w14:solidFill>
          </w14:textFill>
        </w:rPr>
        <w:t>月31日(如存在不可抗力情形影响工期的，上述工期应相应顺延。顺延后的提交时间由甲、乙双方提前联系商定。)</w:t>
      </w:r>
    </w:p>
    <w:p w14:paraId="2BA21520">
      <w:pPr>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3.技术服务质量要求:满足经甲方批准的项目工作方案要求。</w:t>
      </w:r>
    </w:p>
    <w:p w14:paraId="4B401253">
      <w:pPr>
        <w:spacing w:line="360"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4.执行技术标准和规定:严格按照项目工作方案的要求执行。</w:t>
      </w:r>
    </w:p>
    <w:p w14:paraId="2676AC49">
      <w:pPr>
        <w:adjustRightInd w:val="0"/>
        <w:snapToGrid w:val="0"/>
        <w:spacing w:line="360" w:lineRule="auto"/>
        <w:ind w:firstLine="422" w:firstLineChars="200"/>
        <w:outlineLvl w:val="0"/>
        <w:rPr>
          <w:rFonts w:hint="eastAsia"/>
          <w:b/>
          <w:bCs w:val="0"/>
          <w:color w:val="000000" w:themeColor="text1"/>
          <w:szCs w:val="21"/>
          <w:highlight w:val="none"/>
          <w14:textFill>
            <w14:solidFill>
              <w14:schemeClr w14:val="tx1"/>
            </w14:solidFill>
          </w14:textFill>
        </w:rPr>
      </w:pPr>
      <w:r>
        <w:rPr>
          <w:rFonts w:hint="eastAsia"/>
          <w:b/>
          <w:bCs w:val="0"/>
          <w:color w:val="000000" w:themeColor="text1"/>
          <w:szCs w:val="21"/>
          <w:highlight w:val="none"/>
          <w14:textFill>
            <w14:solidFill>
              <w14:schemeClr w14:val="tx1"/>
            </w14:solidFill>
          </w14:textFill>
        </w:rPr>
        <w:t>三、合同金额及款项支付</w:t>
      </w:r>
    </w:p>
    <w:p w14:paraId="01E0A03E">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1、本合同金额为（大写）：</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元整</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人民币。</w:t>
      </w:r>
    </w:p>
    <w:p w14:paraId="5C11D1F3">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2、付款方式：</w:t>
      </w:r>
    </w:p>
    <w:p w14:paraId="4D7B338D">
      <w:pPr>
        <w:adjustRightInd w:val="0"/>
        <w:snapToGrid w:val="0"/>
        <w:spacing w:line="36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合同签订且具备付款实施条件后7个工作日内支付项目总金额的70%；</w:t>
      </w:r>
    </w:p>
    <w:p w14:paraId="1D1EE290">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完成所有项目内容且具备付款条件7个工作日</w:t>
      </w:r>
      <w:r>
        <w:rPr>
          <w:rFonts w:hint="default"/>
          <w:color w:val="000000" w:themeColor="text1"/>
          <w:szCs w:val="21"/>
          <w:highlight w:val="none"/>
          <w14:textFill>
            <w14:solidFill>
              <w14:schemeClr w14:val="tx1"/>
            </w14:solidFill>
          </w14:textFill>
          <w:woUserID w:val="1"/>
        </w:rPr>
        <w:t>内</w:t>
      </w:r>
      <w:r>
        <w:rPr>
          <w:rFonts w:hint="eastAsia"/>
          <w:color w:val="000000" w:themeColor="text1"/>
          <w:szCs w:val="21"/>
          <w:highlight w:val="none"/>
          <w14:textFill>
            <w14:solidFill>
              <w14:schemeClr w14:val="tx1"/>
            </w14:solidFill>
          </w14:textFill>
        </w:rPr>
        <w:t>支付剩余合同金额。</w:t>
      </w:r>
    </w:p>
    <w:p w14:paraId="266DEF3F">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四、</w:t>
      </w:r>
      <w:r>
        <w:rPr>
          <w:b/>
          <w:color w:val="000000" w:themeColor="text1"/>
          <w:szCs w:val="21"/>
          <w:highlight w:val="none"/>
          <w14:textFill>
            <w14:solidFill>
              <w14:schemeClr w14:val="tx1"/>
            </w14:solidFill>
          </w14:textFill>
        </w:rPr>
        <w:t>税</w:t>
      </w:r>
      <w:r>
        <w:rPr>
          <w:rFonts w:hint="eastAsia"/>
          <w:b/>
          <w:color w:val="000000" w:themeColor="text1"/>
          <w:szCs w:val="21"/>
          <w:highlight w:val="none"/>
          <w14:textFill>
            <w14:solidFill>
              <w14:schemeClr w14:val="tx1"/>
            </w14:solidFill>
          </w14:textFill>
        </w:rPr>
        <w:t>费</w:t>
      </w:r>
    </w:p>
    <w:p w14:paraId="6C295C6F">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本合同执行中相关的一切税费均由乙方承担。</w:t>
      </w:r>
    </w:p>
    <w:p w14:paraId="3E94CBAB">
      <w:pPr>
        <w:pStyle w:val="20"/>
        <w:adjustRightInd w:val="0"/>
        <w:snapToGrid w:val="0"/>
        <w:spacing w:line="360" w:lineRule="auto"/>
        <w:ind w:firstLine="422" w:firstLineChars="200"/>
        <w:outlineLvl w:val="0"/>
        <w:rPr>
          <w:rFonts w:ascii="Times New Roman" w:hAnsi="Times New Roman"/>
          <w:b/>
          <w:color w:val="000000" w:themeColor="text1"/>
          <w:highlight w:val="none"/>
          <w14:textFill>
            <w14:solidFill>
              <w14:schemeClr w14:val="tx1"/>
            </w14:solidFill>
          </w14:textFill>
        </w:rPr>
      </w:pPr>
      <w:r>
        <w:rPr>
          <w:rFonts w:hint="eastAsia" w:ascii="Times New Roman" w:hAnsi="Times New Roman"/>
          <w:b/>
          <w:color w:val="000000" w:themeColor="text1"/>
          <w:highlight w:val="none"/>
          <w14:textFill>
            <w14:solidFill>
              <w14:schemeClr w14:val="tx1"/>
            </w14:solidFill>
          </w14:textFill>
        </w:rPr>
        <w:t>五</w:t>
      </w:r>
      <w:r>
        <w:rPr>
          <w:rFonts w:ascii="Times New Roman" w:hAnsi="Times New Roman"/>
          <w:b/>
          <w:color w:val="000000" w:themeColor="text1"/>
          <w:highlight w:val="none"/>
          <w14:textFill>
            <w14:solidFill>
              <w14:schemeClr w14:val="tx1"/>
            </w14:solidFill>
          </w14:textFill>
        </w:rPr>
        <w:t>、技术资料</w:t>
      </w:r>
    </w:p>
    <w:p w14:paraId="7644DFED">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乙方应按招标文件规定的时间向甲方提供有关技术资料，</w:t>
      </w:r>
      <w:r>
        <w:rPr>
          <w:rFonts w:hint="eastAsia"/>
          <w:color w:val="000000" w:themeColor="text1"/>
          <w:szCs w:val="21"/>
          <w:highlight w:val="none"/>
          <w14:textFill>
            <w14:solidFill>
              <w14:schemeClr w14:val="tx1"/>
            </w14:solidFill>
          </w14:textFill>
        </w:rPr>
        <w:t>并</w:t>
      </w:r>
      <w:r>
        <w:rPr>
          <w:color w:val="000000" w:themeColor="text1"/>
          <w:szCs w:val="21"/>
          <w:highlight w:val="none"/>
          <w14:textFill>
            <w14:solidFill>
              <w14:schemeClr w14:val="tx1"/>
            </w14:solidFill>
          </w14:textFill>
        </w:rPr>
        <w:t>做好质量检查。</w:t>
      </w:r>
    </w:p>
    <w:p w14:paraId="7B8E87AB">
      <w:pPr>
        <w:pStyle w:val="20"/>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0F7C9E">
      <w:pPr>
        <w:pStyle w:val="20"/>
        <w:adjustRightInd w:val="0"/>
        <w:snapToGrid w:val="0"/>
        <w:spacing w:line="360" w:lineRule="auto"/>
        <w:ind w:firstLine="422" w:firstLineChars="200"/>
        <w:outlineLvl w:val="0"/>
        <w:rPr>
          <w:rFonts w:ascii="Times New Roman" w:hAnsi="Times New Roman"/>
          <w:b/>
          <w:color w:val="000000" w:themeColor="text1"/>
          <w:highlight w:val="none"/>
          <w14:textFill>
            <w14:solidFill>
              <w14:schemeClr w14:val="tx1"/>
            </w14:solidFill>
          </w14:textFill>
        </w:rPr>
      </w:pPr>
      <w:r>
        <w:rPr>
          <w:rFonts w:hint="eastAsia" w:ascii="Times New Roman" w:hAnsi="Times New Roman"/>
          <w:b/>
          <w:color w:val="000000" w:themeColor="text1"/>
          <w:highlight w:val="none"/>
          <w14:textFill>
            <w14:solidFill>
              <w14:schemeClr w14:val="tx1"/>
            </w14:solidFill>
          </w14:textFill>
        </w:rPr>
        <w:t>六</w:t>
      </w:r>
      <w:r>
        <w:rPr>
          <w:rFonts w:ascii="Times New Roman" w:hAnsi="Times New Roman"/>
          <w:b/>
          <w:color w:val="000000" w:themeColor="text1"/>
          <w:highlight w:val="none"/>
          <w14:textFill>
            <w14:solidFill>
              <w14:schemeClr w14:val="tx1"/>
            </w14:solidFill>
          </w14:textFill>
        </w:rPr>
        <w:t>、知识产权</w:t>
      </w:r>
    </w:p>
    <w:p w14:paraId="63581F22">
      <w:pPr>
        <w:pStyle w:val="20"/>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1、乙方应保证提供服务过程中不会侵犯任何第三方的知识产权。</w:t>
      </w:r>
    </w:p>
    <w:p w14:paraId="415EE570">
      <w:pPr>
        <w:pStyle w:val="20"/>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2、乙方保证所交付的服务、数据和成果所有权完全属于甲方且无任何抵押、查封等产权瑕疵。</w:t>
      </w:r>
    </w:p>
    <w:p w14:paraId="037ECD1E">
      <w:pPr>
        <w:pStyle w:val="20"/>
        <w:adjustRightInd w:val="0"/>
        <w:snapToGrid w:val="0"/>
        <w:spacing w:line="360" w:lineRule="auto"/>
        <w:ind w:firstLine="422" w:firstLineChars="200"/>
        <w:outlineLvl w:val="0"/>
        <w:rPr>
          <w:rFonts w:ascii="Times New Roman" w:hAnsi="Times New Roman"/>
          <w:b/>
          <w:color w:val="000000" w:themeColor="text1"/>
          <w:highlight w:val="none"/>
          <w14:textFill>
            <w14:solidFill>
              <w14:schemeClr w14:val="tx1"/>
            </w14:solidFill>
          </w14:textFill>
        </w:rPr>
      </w:pPr>
      <w:r>
        <w:rPr>
          <w:rFonts w:hint="eastAsia" w:ascii="Times New Roman" w:hAnsi="Times New Roman"/>
          <w:b/>
          <w:color w:val="000000" w:themeColor="text1"/>
          <w:highlight w:val="none"/>
          <w14:textFill>
            <w14:solidFill>
              <w14:schemeClr w14:val="tx1"/>
            </w14:solidFill>
          </w14:textFill>
        </w:rPr>
        <w:t>七、管理</w:t>
      </w:r>
    </w:p>
    <w:p w14:paraId="56AE7641">
      <w:pPr>
        <w:pStyle w:val="20"/>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14:textFill>
            <w14:solidFill>
              <w14:schemeClr w14:val="tx1"/>
            </w14:solidFill>
          </w14:textFill>
        </w:rPr>
        <w:t>、在此期间乙方未完全履行合同，不遵守承诺或达不到甲方要求，甲方有权无条件解除合同，其一切责任由乙方负责，不得以任何理由向甲方提出任何索赔要求。</w:t>
      </w:r>
    </w:p>
    <w:p w14:paraId="779C30E4">
      <w:pPr>
        <w:pStyle w:val="20"/>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14:textFill>
            <w14:solidFill>
              <w14:schemeClr w14:val="tx1"/>
            </w14:solidFill>
          </w14:textFill>
        </w:rPr>
        <w:t>、乙方不得利用甲方提供的资源进行营利性活动。</w:t>
      </w:r>
    </w:p>
    <w:p w14:paraId="61E15211">
      <w:pPr>
        <w:pStyle w:val="20"/>
        <w:adjustRightInd w:val="0"/>
        <w:snapToGrid w:val="0"/>
        <w:spacing w:line="360" w:lineRule="auto"/>
        <w:ind w:firstLine="422" w:firstLineChars="200"/>
        <w:outlineLvl w:val="0"/>
        <w:rPr>
          <w:rFonts w:ascii="Times New Roman" w:hAnsi="Times New Roman"/>
          <w:b/>
          <w:bCs/>
          <w:color w:val="000000" w:themeColor="text1"/>
          <w:highlight w:val="none"/>
          <w14:textFill>
            <w14:solidFill>
              <w14:schemeClr w14:val="tx1"/>
            </w14:solidFill>
          </w14:textFill>
        </w:rPr>
      </w:pPr>
      <w:r>
        <w:rPr>
          <w:rFonts w:hint="eastAsia" w:ascii="Times New Roman" w:hAnsi="Times New Roman"/>
          <w:b/>
          <w:bCs/>
          <w:color w:val="000000" w:themeColor="text1"/>
          <w:highlight w:val="none"/>
          <w14:textFill>
            <w14:solidFill>
              <w14:schemeClr w14:val="tx1"/>
            </w14:solidFill>
          </w14:textFill>
        </w:rPr>
        <w:t>八</w:t>
      </w:r>
      <w:r>
        <w:rPr>
          <w:rFonts w:ascii="Times New Roman" w:hAnsi="Times New Roman"/>
          <w:b/>
          <w:bCs/>
          <w:color w:val="000000" w:themeColor="text1"/>
          <w:highlight w:val="none"/>
          <w14:textFill>
            <w14:solidFill>
              <w14:schemeClr w14:val="tx1"/>
            </w14:solidFill>
          </w14:textFill>
        </w:rPr>
        <w:t>、转包或分包</w:t>
      </w:r>
    </w:p>
    <w:p w14:paraId="4161D709">
      <w:pPr>
        <w:pStyle w:val="20"/>
        <w:adjustRightInd w:val="0"/>
        <w:snapToGrid w:val="0"/>
        <w:spacing w:line="360" w:lineRule="auto"/>
        <w:ind w:firstLine="420" w:firstLine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1、本合同范围的工作职责，应由乙方直接供应，不得转让或部分分包给他人供应。</w:t>
      </w:r>
    </w:p>
    <w:p w14:paraId="401AFF1C">
      <w:pPr>
        <w:pStyle w:val="20"/>
        <w:adjustRightInd w:val="0"/>
        <w:snapToGrid w:val="0"/>
        <w:spacing w:line="360" w:lineRule="auto"/>
        <w:ind w:firstLine="420" w:firstLine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2、如有转让或部分分包行为，甲方有权给予终止合同。</w:t>
      </w:r>
    </w:p>
    <w:p w14:paraId="26361FC6">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九、甲方的权利与义务</w:t>
      </w:r>
    </w:p>
    <w:p w14:paraId="6E842FB4">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1、甲方对乙方的服务效果实施监督检查。</w:t>
      </w:r>
    </w:p>
    <w:p w14:paraId="151DDC9D">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2、如因乙方管理不善或管理严重失误，造成重大经济损失甲方有权终止本协议，并追究乙方的经济责任。</w:t>
      </w:r>
    </w:p>
    <w:p w14:paraId="52D6530D">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3、甲方按规定向乙方提供所需的技术资料和数据。</w:t>
      </w:r>
    </w:p>
    <w:p w14:paraId="64D7F127">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4、甲方依照本合同约定，按时支付费用。</w:t>
      </w:r>
    </w:p>
    <w:p w14:paraId="368241C6">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5、积极协助乙方做好合同范围外的其他相关工作。</w:t>
      </w:r>
    </w:p>
    <w:p w14:paraId="69C38986">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十、乙方的权利与义务</w:t>
      </w:r>
    </w:p>
    <w:p w14:paraId="047A48FD">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1、严格遵守国家、省、市的法律法规和相关工作要求及标准，为甲方提供专业、规范、安全、高质量的服务。</w:t>
      </w:r>
    </w:p>
    <w:p w14:paraId="44C327DC">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乙方应对甲方提供的所有资料、材料及利用该等资料、材料而产生的所有资料、材料等进行保密和保管。未经甲方书面同意，乙方不得擅自修改、复制或向第三人转让或用于本合同书项目外的项目，研究成果不得用于本合同书项目外的项目。</w:t>
      </w:r>
    </w:p>
    <w:p w14:paraId="03B63E7D">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十一、违约责任</w:t>
      </w:r>
    </w:p>
    <w:p w14:paraId="320A46B3">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1、甲方无正当理由拒收接受服务的，甲方向乙方偿付合同款项百分之五作为违约金。</w:t>
      </w:r>
    </w:p>
    <w:p w14:paraId="65DDA5F3">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2、甲方无故逾期办理款项支付手续的，甲方应按逾期付款总额每日万分之五向乙方支付违约金。</w:t>
      </w:r>
    </w:p>
    <w:p w14:paraId="69218CFC">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乙方逾期提供服务的，每日向甲方支付千分之六违约金。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14:paraId="1BEA1542">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十二、不可抗力事件处理</w:t>
      </w:r>
    </w:p>
    <w:p w14:paraId="6AC51361">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2178428B">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2、不可抗力事件发生后，应立即通知对方，并寄送有关权威机构出具的证明。</w:t>
      </w:r>
    </w:p>
    <w:p w14:paraId="395EAF97">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3、不可抗力事件延续120天以上，双方应通过友好协商，确定是否继续履行合同。</w:t>
      </w:r>
    </w:p>
    <w:p w14:paraId="2015C2A7">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十三、诉讼</w:t>
      </w:r>
    </w:p>
    <w:p w14:paraId="3FA27188">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双方在执行合同中所发生的一切争议，应通过协商解决。如协商不成，可向合同签订地法院起诉，合同签订地在此约定为宁波市。</w:t>
      </w:r>
    </w:p>
    <w:p w14:paraId="7444B3F7">
      <w:pPr>
        <w:adjustRightInd w:val="0"/>
        <w:snapToGrid w:val="0"/>
        <w:spacing w:line="360" w:lineRule="auto"/>
        <w:ind w:firstLine="422" w:firstLineChars="200"/>
        <w:outlineLvl w:val="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十四、合同生效及其它</w:t>
      </w:r>
    </w:p>
    <w:p w14:paraId="2C67BAD8">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1、合同经双方法定代表人或授权委托代理人签字并加盖单位公章后生效。</w:t>
      </w:r>
    </w:p>
    <w:p w14:paraId="563EE8C3">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2、合同所产生的专家咨询、验收等费用均由乙方承担。</w:t>
      </w:r>
    </w:p>
    <w:p w14:paraId="5F1B21B9">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3、合同执行中涉及采购资金和采购内容修改或补充的，须经甲方审批，并签</w:t>
      </w:r>
    </w:p>
    <w:p w14:paraId="73D72DB2">
      <w:pPr>
        <w:pStyle w:val="20"/>
        <w:adjustRightInd w:val="0"/>
        <w:snapToGrid w:val="0"/>
        <w:spacing w:line="360" w:lineRule="auto"/>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书面补充协议并报相关部门备案，方可作为主合同不可分割的一部分。</w:t>
      </w:r>
    </w:p>
    <w:p w14:paraId="7752C563">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4、招标书和乙方的应标文件及应标承诺等作为本次合同不可分割的一部分，</w:t>
      </w:r>
    </w:p>
    <w:p w14:paraId="6C844E6B">
      <w:pPr>
        <w:pStyle w:val="20"/>
        <w:adjustRightInd w:val="0"/>
        <w:snapToGrid w:val="0"/>
        <w:spacing w:line="360" w:lineRule="auto"/>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乙方必须严格遵守执行。</w:t>
      </w:r>
    </w:p>
    <w:p w14:paraId="7DA6B74E">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5、本合同未尽事宜，遵照《中华人民共和国民法典》有关条文执行。</w:t>
      </w:r>
    </w:p>
    <w:p w14:paraId="1C74901A">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6、本合同正本一式</w:t>
      </w:r>
      <w:r>
        <w:rPr>
          <w:rFonts w:hint="eastAsia" w:ascii="Times New Roman" w:hAnsi="Times New Roman"/>
          <w:color w:val="000000" w:themeColor="text1"/>
          <w:kern w:val="2"/>
          <w:highlight w:val="none"/>
          <w:u w:val="single"/>
          <w14:textFill>
            <w14:solidFill>
              <w14:schemeClr w14:val="tx1"/>
            </w14:solidFill>
          </w14:textFill>
        </w:rPr>
        <w:t>陆</w:t>
      </w:r>
      <w:r>
        <w:rPr>
          <w:rFonts w:hint="eastAsia" w:ascii="Times New Roman" w:hAnsi="Times New Roman"/>
          <w:color w:val="000000" w:themeColor="text1"/>
          <w:kern w:val="2"/>
          <w:highlight w:val="none"/>
          <w14:textFill>
            <w14:solidFill>
              <w14:schemeClr w14:val="tx1"/>
            </w14:solidFill>
          </w14:textFill>
        </w:rPr>
        <w:t>份，甲乙双方各执</w:t>
      </w:r>
      <w:r>
        <w:rPr>
          <w:rFonts w:hint="eastAsia" w:ascii="Times New Roman" w:hAnsi="Times New Roman"/>
          <w:color w:val="000000" w:themeColor="text1"/>
          <w:kern w:val="2"/>
          <w:highlight w:val="none"/>
          <w:u w:val="single"/>
          <w14:textFill>
            <w14:solidFill>
              <w14:schemeClr w14:val="tx1"/>
            </w14:solidFill>
          </w14:textFill>
        </w:rPr>
        <w:t>叁</w:t>
      </w:r>
      <w:r>
        <w:rPr>
          <w:rFonts w:hint="eastAsia" w:ascii="Times New Roman" w:hAnsi="Times New Roman"/>
          <w:color w:val="000000" w:themeColor="text1"/>
          <w:kern w:val="2"/>
          <w:highlight w:val="none"/>
          <w14:textFill>
            <w14:solidFill>
              <w14:schemeClr w14:val="tx1"/>
            </w14:solidFill>
          </w14:textFill>
        </w:rPr>
        <w:t>份，具有同等法律效力。</w:t>
      </w:r>
    </w:p>
    <w:p w14:paraId="736BCA39">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r>
        <w:rPr>
          <w:rFonts w:hint="eastAsia" w:ascii="Times New Roman" w:hAnsi="Times New Roman"/>
          <w:color w:val="000000" w:themeColor="text1"/>
          <w:kern w:val="2"/>
          <w:highlight w:val="none"/>
          <w14:textFill>
            <w14:solidFill>
              <w14:schemeClr w14:val="tx1"/>
            </w14:solidFill>
          </w14:textFill>
        </w:rPr>
        <w:t>7、本合同应由法定代表人签字，委托他人签字的，应当提供委托书。</w:t>
      </w:r>
    </w:p>
    <w:p w14:paraId="5899129B">
      <w:pPr>
        <w:pStyle w:val="20"/>
        <w:adjustRightInd w:val="0"/>
        <w:snapToGrid w:val="0"/>
        <w:spacing w:line="360" w:lineRule="auto"/>
        <w:ind w:left="420" w:leftChars="200"/>
        <w:rPr>
          <w:rFonts w:ascii="Times New Roman" w:hAnsi="Times New Roman"/>
          <w:color w:val="000000" w:themeColor="text1"/>
          <w:kern w:val="2"/>
          <w:highlight w:val="none"/>
          <w14:textFill>
            <w14:solidFill>
              <w14:schemeClr w14:val="tx1"/>
            </w14:solidFill>
          </w14:textFill>
        </w:rPr>
      </w:pPr>
    </w:p>
    <w:tbl>
      <w:tblPr>
        <w:tblStyle w:val="35"/>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6"/>
        <w:gridCol w:w="4111"/>
      </w:tblGrid>
      <w:tr w14:paraId="79AA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45BFC445">
            <w:pPr>
              <w:pStyle w:val="20"/>
              <w:adjustRightInd w:val="0"/>
              <w:snapToGrid w:val="0"/>
              <w:spacing w:line="360" w:lineRule="auto"/>
              <w:ind w:left="3990" w:hanging="3990" w:hangingChars="1900"/>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甲方名称（印章）：</w:t>
            </w:r>
          </w:p>
        </w:tc>
        <w:tc>
          <w:tcPr>
            <w:tcW w:w="4111" w:type="dxa"/>
          </w:tcPr>
          <w:p w14:paraId="2F455205">
            <w:pPr>
              <w:pStyle w:val="20"/>
              <w:adjustRightInd w:val="0"/>
              <w:snapToGrid w:val="0"/>
              <w:spacing w:line="360" w:lineRule="auto"/>
              <w:jc w:val="left"/>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乙方名称（印章）：</w:t>
            </w:r>
          </w:p>
        </w:tc>
      </w:tr>
      <w:tr w14:paraId="6BDC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4836" w:type="dxa"/>
          </w:tcPr>
          <w:p w14:paraId="6C563DF8">
            <w:pPr>
              <w:pStyle w:val="20"/>
              <w:adjustRightInd w:val="0"/>
              <w:snapToGrid w:val="0"/>
              <w:spacing w:line="360" w:lineRule="auto"/>
              <w:ind w:left="3990" w:hanging="3990" w:hangingChars="1900"/>
              <w:rPr>
                <w:rFonts w:ascii="Times New Roman" w:hAnsi="Times New Roman" w:eastAsiaTheme="minorEastAsia" w:cstheme="minorBidi"/>
                <w:color w:val="000000" w:themeColor="text1"/>
                <w:highlight w:val="none"/>
                <w14:textFill>
                  <w14:solidFill>
                    <w14:schemeClr w14:val="tx1"/>
                  </w14:solidFill>
                </w14:textFill>
              </w:rPr>
            </w:pPr>
          </w:p>
        </w:tc>
        <w:tc>
          <w:tcPr>
            <w:tcW w:w="4111" w:type="dxa"/>
          </w:tcPr>
          <w:p w14:paraId="58D757D4">
            <w:pPr>
              <w:pStyle w:val="20"/>
              <w:adjustRightInd w:val="0"/>
              <w:snapToGrid w:val="0"/>
              <w:spacing w:line="360" w:lineRule="auto"/>
              <w:jc w:val="left"/>
              <w:rPr>
                <w:rFonts w:ascii="Times New Roman" w:hAnsi="Times New Roman" w:eastAsiaTheme="minorEastAsia" w:cstheme="minorBidi"/>
                <w:color w:val="000000" w:themeColor="text1"/>
                <w:highlight w:val="none"/>
                <w14:textFill>
                  <w14:solidFill>
                    <w14:schemeClr w14:val="tx1"/>
                  </w14:solidFill>
                </w14:textFill>
              </w:rPr>
            </w:pPr>
          </w:p>
        </w:tc>
      </w:tr>
      <w:tr w14:paraId="6D06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38250558">
            <w:pPr>
              <w:pStyle w:val="20"/>
              <w:snapToGrid w:val="0"/>
              <w:spacing w:before="60" w:after="60"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法定代表人或授权代表</w:t>
            </w:r>
            <w:r>
              <w:rPr>
                <w:rFonts w:hint="eastAsia" w:ascii="Times New Roman" w:hAnsi="Times New Roman" w:eastAsiaTheme="minorEastAsia" w:cstheme="minorBidi"/>
                <w:color w:val="000000" w:themeColor="text1"/>
                <w:highlight w:val="none"/>
                <w14:textFill>
                  <w14:solidFill>
                    <w14:schemeClr w14:val="tx1"/>
                  </w14:solidFill>
                </w14:textFill>
              </w:rPr>
              <w:t>：</w:t>
            </w:r>
          </w:p>
        </w:tc>
        <w:tc>
          <w:tcPr>
            <w:tcW w:w="4111" w:type="dxa"/>
          </w:tcPr>
          <w:p w14:paraId="0811F0CF">
            <w:pPr>
              <w:pStyle w:val="2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法定代表人或授权代表</w:t>
            </w:r>
            <w:r>
              <w:rPr>
                <w:rFonts w:hint="eastAsia" w:ascii="Times New Roman" w:hAnsi="Times New Roman" w:eastAsiaTheme="minorEastAsia" w:cstheme="minorBidi"/>
                <w:color w:val="000000" w:themeColor="text1"/>
                <w:highlight w:val="none"/>
                <w14:textFill>
                  <w14:solidFill>
                    <w14:schemeClr w14:val="tx1"/>
                  </w14:solidFill>
                </w14:textFill>
              </w:rPr>
              <w:t>：</w:t>
            </w:r>
          </w:p>
        </w:tc>
      </w:tr>
      <w:tr w14:paraId="3EE8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836" w:type="dxa"/>
          </w:tcPr>
          <w:p w14:paraId="6DECF15F">
            <w:pPr>
              <w:pStyle w:val="20"/>
              <w:snapToGrid w:val="0"/>
              <w:spacing w:before="60" w:after="60"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（签字或盖章）</w:t>
            </w:r>
          </w:p>
        </w:tc>
        <w:tc>
          <w:tcPr>
            <w:tcW w:w="4111" w:type="dxa"/>
          </w:tcPr>
          <w:p w14:paraId="2F7F9AFB">
            <w:pPr>
              <w:pStyle w:val="2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 xml:space="preserve">（签字或盖章）              </w:t>
            </w:r>
          </w:p>
        </w:tc>
      </w:tr>
      <w:tr w14:paraId="29E8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36F3A1EE">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地址：</w:t>
            </w:r>
          </w:p>
        </w:tc>
        <w:tc>
          <w:tcPr>
            <w:tcW w:w="4111" w:type="dxa"/>
          </w:tcPr>
          <w:p w14:paraId="73D20DF4">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地址：</w:t>
            </w:r>
          </w:p>
        </w:tc>
      </w:tr>
      <w:tr w14:paraId="3B02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3576A891">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电话：</w:t>
            </w:r>
          </w:p>
        </w:tc>
        <w:tc>
          <w:tcPr>
            <w:tcW w:w="4111" w:type="dxa"/>
          </w:tcPr>
          <w:p w14:paraId="7A115DA1">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电话：</w:t>
            </w:r>
          </w:p>
        </w:tc>
      </w:tr>
      <w:tr w14:paraId="3C0B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57261638">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传真：</w:t>
            </w:r>
          </w:p>
        </w:tc>
        <w:tc>
          <w:tcPr>
            <w:tcW w:w="4111" w:type="dxa"/>
          </w:tcPr>
          <w:p w14:paraId="1B054072">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传真：</w:t>
            </w:r>
          </w:p>
        </w:tc>
      </w:tr>
      <w:tr w14:paraId="0B6D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1DE80D7A">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开户银行：</w:t>
            </w:r>
          </w:p>
        </w:tc>
        <w:tc>
          <w:tcPr>
            <w:tcW w:w="4111" w:type="dxa"/>
          </w:tcPr>
          <w:p w14:paraId="247C67A0">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开户银行：</w:t>
            </w:r>
          </w:p>
        </w:tc>
      </w:tr>
      <w:tr w14:paraId="5650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6" w:type="dxa"/>
          </w:tcPr>
          <w:p w14:paraId="2A687944">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账号：</w:t>
            </w:r>
          </w:p>
        </w:tc>
        <w:tc>
          <w:tcPr>
            <w:tcW w:w="4111" w:type="dxa"/>
          </w:tcPr>
          <w:p w14:paraId="52359C43">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账号：</w:t>
            </w:r>
          </w:p>
        </w:tc>
      </w:tr>
      <w:tr w14:paraId="188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836" w:type="dxa"/>
          </w:tcPr>
          <w:p w14:paraId="5526F87B">
            <w:pPr>
              <w:pStyle w:val="20"/>
              <w:adjustRightInd w:val="0"/>
              <w:snapToGrid w:val="0"/>
              <w:spacing w:line="360" w:lineRule="auto"/>
              <w:rPr>
                <w:rFonts w:ascii="Times New Roman" w:hAnsi="Times New Roman" w:eastAsiaTheme="minorEastAsia" w:cstheme="minorBidi"/>
                <w:color w:val="000000" w:themeColor="text1"/>
                <w:highlight w:val="none"/>
                <w14:textFill>
                  <w14:solidFill>
                    <w14:schemeClr w14:val="tx1"/>
                  </w14:solidFill>
                </w14:textFill>
              </w:rPr>
            </w:pPr>
            <w:r>
              <w:rPr>
                <w:rFonts w:ascii="Times New Roman" w:hAnsi="Times New Roman" w:eastAsiaTheme="minorEastAsia" w:cstheme="minorBidi"/>
                <w:color w:val="000000" w:themeColor="text1"/>
                <w:highlight w:val="none"/>
                <w14:textFill>
                  <w14:solidFill>
                    <w14:schemeClr w14:val="tx1"/>
                  </w14:solidFill>
                </w14:textFill>
              </w:rPr>
              <w:t>签字时间：</w:t>
            </w:r>
          </w:p>
        </w:tc>
        <w:tc>
          <w:tcPr>
            <w:tcW w:w="4111" w:type="dxa"/>
          </w:tcPr>
          <w:p w14:paraId="07ECBE82">
            <w:pPr>
              <w:pStyle w:val="3"/>
              <w:adjustRightInd w:val="0"/>
              <w:snapToGrid w:val="0"/>
              <w:spacing w:line="480" w:lineRule="auto"/>
              <w:ind w:firstLine="34"/>
              <w:rPr>
                <w:rFonts w:asciiTheme="minorHAnsi" w:hAnsiTheme="minorHAnsi" w:eastAsiaTheme="minorEastAsia" w:cstheme="minorBidi"/>
                <w:color w:val="000000" w:themeColor="text1"/>
                <w:sz w:val="21"/>
                <w:szCs w:val="21"/>
                <w:highlight w:val="none"/>
                <w14:textFill>
                  <w14:solidFill>
                    <w14:schemeClr w14:val="tx1"/>
                  </w14:solidFill>
                </w14:textFill>
              </w:rPr>
            </w:pPr>
            <w:r>
              <w:rPr>
                <w:rFonts w:asciiTheme="minorHAnsi" w:hAnsiTheme="minorHAnsi" w:eastAsiaTheme="minorEastAsia" w:cstheme="minorBidi"/>
                <w:color w:val="000000" w:themeColor="text1"/>
                <w:sz w:val="21"/>
                <w:szCs w:val="21"/>
                <w:highlight w:val="none"/>
                <w14:textFill>
                  <w14:solidFill>
                    <w14:schemeClr w14:val="tx1"/>
                  </w14:solidFill>
                </w14:textFill>
              </w:rPr>
              <w:t>签字时间：</w:t>
            </w:r>
          </w:p>
        </w:tc>
      </w:tr>
      <w:tr w14:paraId="64EA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947" w:type="dxa"/>
            <w:gridSpan w:val="2"/>
          </w:tcPr>
          <w:p w14:paraId="7384B3A4">
            <w:pPr>
              <w:pStyle w:val="20"/>
              <w:adjustRightInd w:val="0"/>
              <w:snapToGrid w:val="0"/>
              <w:spacing w:line="360" w:lineRule="auto"/>
              <w:jc w:val="center"/>
              <w:rPr>
                <w:rFonts w:ascii="Times New Roman" w:hAnsi="Times New Roman" w:eastAsiaTheme="minorEastAsia" w:cstheme="minorBidi"/>
                <w:color w:val="000000" w:themeColor="text1"/>
                <w:highlight w:val="none"/>
                <w14:textFill>
                  <w14:solidFill>
                    <w14:schemeClr w14:val="tx1"/>
                  </w14:solidFill>
                </w14:textFill>
              </w:rPr>
            </w:pPr>
            <w:r>
              <w:rPr>
                <w:rFonts w:eastAsiaTheme="minorEastAsia" w:cstheme="minorBidi"/>
                <w:color w:val="000000" w:themeColor="text1"/>
                <w:highlight w:val="none"/>
                <w14:textFill>
                  <w14:solidFill>
                    <w14:schemeClr w14:val="tx1"/>
                  </w14:solidFill>
                </w14:textFill>
              </w:rPr>
              <w:t>签订地点：</w:t>
            </w:r>
          </w:p>
        </w:tc>
      </w:tr>
    </w:tbl>
    <w:p w14:paraId="4D2E3F0E">
      <w:pPr>
        <w:spacing w:line="520" w:lineRule="exact"/>
        <w:ind w:right="84" w:rightChars="40"/>
        <w:rPr>
          <w:rFonts w:ascii="宋体" w:hAnsi="宋体" w:cs="宋体"/>
          <w:color w:val="000000" w:themeColor="text1"/>
          <w:highlight w:val="none"/>
          <w14:textFill>
            <w14:solidFill>
              <w14:schemeClr w14:val="tx1"/>
            </w14:solidFill>
          </w14:textFill>
        </w:rPr>
      </w:pPr>
    </w:p>
    <w:p w14:paraId="646AA38F">
      <w:pPr>
        <w:widowControl/>
        <w:jc w:val="left"/>
        <w:rPr>
          <w:rFonts w:ascii="宋体" w:hAnsi="宋体"/>
          <w:color w:val="000000" w:themeColor="text1"/>
          <w:szCs w:val="21"/>
          <w:highlight w:val="none"/>
          <w14:textFill>
            <w14:solidFill>
              <w14:schemeClr w14:val="tx1"/>
            </w14:solidFill>
          </w14:textFill>
        </w:rPr>
      </w:pPr>
    </w:p>
    <w:bookmarkEnd w:id="143"/>
    <w:p w14:paraId="0C516911">
      <w:pPr>
        <w:pStyle w:val="2"/>
        <w:spacing w:beforeLines="0" w:afterLines="0" w:line="360" w:lineRule="auto"/>
        <w:rPr>
          <w:rFonts w:hint="eastAsia" w:ascii="宋体" w:hAnsi="宋体"/>
          <w:color w:val="000000" w:themeColor="text1"/>
          <w:sz w:val="32"/>
          <w:szCs w:val="32"/>
          <w:highlight w:val="none"/>
          <w14:textFill>
            <w14:solidFill>
              <w14:schemeClr w14:val="tx1"/>
            </w14:solidFill>
          </w14:textFill>
        </w:rPr>
        <w:sectPr>
          <w:footerReference r:id="rId16" w:type="default"/>
          <w:pgSz w:w="11907" w:h="16840"/>
          <w:pgMar w:top="1304" w:right="1588" w:bottom="1418" w:left="1588" w:header="720" w:footer="720" w:gutter="0"/>
          <w:cols w:space="720" w:num="1"/>
          <w:docGrid w:linePitch="285" w:charSpace="0"/>
        </w:sectPr>
      </w:pPr>
      <w:bookmarkStart w:id="144" w:name="_Toc316649303"/>
      <w:bookmarkStart w:id="145" w:name="_Toc12950"/>
    </w:p>
    <w:p w14:paraId="779874E2">
      <w:pPr>
        <w:pStyle w:val="2"/>
        <w:spacing w:beforeLines="0" w:afterLines="0" w:line="360" w:lineRule="auto"/>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第七部分 投标文件格式</w:t>
      </w:r>
      <w:bookmarkEnd w:id="144"/>
      <w:bookmarkEnd w:id="145"/>
    </w:p>
    <w:p w14:paraId="5DF01DD7">
      <w:pPr>
        <w:jc w:val="center"/>
        <w:rPr>
          <w:rFonts w:ascii="宋体" w:hAnsi="宋体" w:cs="宋体"/>
          <w:b/>
          <w:color w:val="000000" w:themeColor="text1"/>
          <w:sz w:val="36"/>
          <w:szCs w:val="36"/>
          <w:highlight w:val="none"/>
          <w:u w:val="single"/>
          <w14:textFill>
            <w14:solidFill>
              <w14:schemeClr w14:val="tx1"/>
            </w14:solidFill>
          </w14:textFill>
        </w:rPr>
      </w:pPr>
    </w:p>
    <w:p w14:paraId="287E2FBC">
      <w:pPr>
        <w:jc w:val="center"/>
        <w:rPr>
          <w:rFonts w:ascii="宋体" w:hAnsi="宋体" w:cs="宋体"/>
          <w:b/>
          <w:color w:val="000000" w:themeColor="text1"/>
          <w:sz w:val="36"/>
          <w:szCs w:val="36"/>
          <w:highlight w:val="none"/>
          <w:u w:val="single"/>
          <w14:textFill>
            <w14:solidFill>
              <w14:schemeClr w14:val="tx1"/>
            </w14:solidFill>
          </w14:textFill>
        </w:rPr>
      </w:pPr>
    </w:p>
    <w:p w14:paraId="100F9EBF">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1、投标文件的外包装封面 </w:t>
      </w:r>
    </w:p>
    <w:p w14:paraId="0074B5FB">
      <w:pPr>
        <w:widowControl/>
        <w:spacing w:beforeLines="100" w:line="360" w:lineRule="auto"/>
        <w:jc w:val="center"/>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电子备份投标文件</w:t>
      </w:r>
    </w:p>
    <w:p w14:paraId="1D405F5A">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p>
    <w:p w14:paraId="6F325B06">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项目编号： </w:t>
      </w:r>
    </w:p>
    <w:p w14:paraId="2A484461">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项目名称： </w:t>
      </w:r>
    </w:p>
    <w:p w14:paraId="66BF1E3F">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投标人名称（加盖公章）： </w:t>
      </w:r>
    </w:p>
    <w:p w14:paraId="555FDBE4">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投标人地址： </w:t>
      </w:r>
    </w:p>
    <w:p w14:paraId="5500707C">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p>
    <w:p w14:paraId="352C317C">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                                                        年 月 日 </w:t>
      </w:r>
    </w:p>
    <w:p w14:paraId="28C6BA54">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p>
    <w:p w14:paraId="7AACEC2D">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p>
    <w:p w14:paraId="14B8B7D5">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2、投标文件封面格式 </w:t>
      </w:r>
    </w:p>
    <w:p w14:paraId="7775E719">
      <w:pPr>
        <w:widowControl/>
        <w:spacing w:beforeLines="100" w:line="360" w:lineRule="auto"/>
        <w:jc w:val="center"/>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资格文件/商务技术文件/报价文件</w:t>
      </w:r>
    </w:p>
    <w:p w14:paraId="06D09236">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p>
    <w:p w14:paraId="1B21CF62">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项目编号： </w:t>
      </w:r>
    </w:p>
    <w:p w14:paraId="1A7A1E2B">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项目名称： </w:t>
      </w:r>
    </w:p>
    <w:p w14:paraId="07C18C60">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投标人名称（加盖公章）： </w:t>
      </w:r>
    </w:p>
    <w:p w14:paraId="6A633481">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投标人地址： </w:t>
      </w:r>
    </w:p>
    <w:p w14:paraId="121AAC09">
      <w:pPr>
        <w:widowControl/>
        <w:spacing w:line="360" w:lineRule="auto"/>
        <w:jc w:val="left"/>
        <w:rPr>
          <w:rFonts w:cs="宋体" w:asciiTheme="minorEastAsia" w:hAnsiTheme="minorEastAsia" w:eastAsiaTheme="minorEastAsia"/>
          <w:color w:val="000000" w:themeColor="text1"/>
          <w:kern w:val="0"/>
          <w:szCs w:val="21"/>
          <w:highlight w:val="none"/>
          <w14:textFill>
            <w14:solidFill>
              <w14:schemeClr w14:val="tx1"/>
            </w14:solidFill>
          </w14:textFill>
        </w:rPr>
      </w:pPr>
    </w:p>
    <w:p w14:paraId="5AB92CCE">
      <w:pPr>
        <w:spacing w:line="400" w:lineRule="exact"/>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 xml:space="preserve">                                                       年 月 日</w:t>
      </w:r>
      <w:r>
        <w:rPr>
          <w:rFonts w:asciiTheme="minorEastAsia" w:hAnsiTheme="minorEastAsia" w:eastAsiaTheme="minorEastAsia"/>
          <w:bCs/>
          <w:color w:val="000000" w:themeColor="text1"/>
          <w:sz w:val="24"/>
          <w:szCs w:val="24"/>
          <w:highlight w:val="none"/>
          <w14:textFill>
            <w14:solidFill>
              <w14:schemeClr w14:val="tx1"/>
            </w14:solidFill>
          </w14:textFill>
        </w:rPr>
        <w:br w:type="page"/>
      </w:r>
    </w:p>
    <w:p w14:paraId="0A3BE28B">
      <w:pPr>
        <w:adjustRightInd w:val="0"/>
        <w:snapToGrid w:val="0"/>
        <w:jc w:val="center"/>
        <w:rPr>
          <w:rFonts w:asciiTheme="minorEastAsia" w:hAnsiTheme="minorEastAsia" w:eastAsiaTheme="minorEastAsia"/>
          <w:b/>
          <w:color w:val="000000" w:themeColor="text1"/>
          <w:sz w:val="24"/>
          <w:highlight w:val="none"/>
          <w14:textFill>
            <w14:solidFill>
              <w14:schemeClr w14:val="tx1"/>
            </w14:solidFill>
          </w14:textFill>
        </w:rPr>
      </w:pPr>
    </w:p>
    <w:p w14:paraId="326B841F">
      <w:pPr>
        <w:adjustRightInd w:val="0"/>
        <w:snapToGrid w:val="0"/>
        <w:jc w:val="center"/>
        <w:rPr>
          <w:rFonts w:asciiTheme="minorEastAsia" w:hAnsiTheme="minorEastAsia" w:eastAsiaTheme="minorEastAsia"/>
          <w:b/>
          <w:color w:val="000000" w:themeColor="text1"/>
          <w:sz w:val="24"/>
          <w:highlight w:val="none"/>
          <w14:textFill>
            <w14:solidFill>
              <w14:schemeClr w14:val="tx1"/>
            </w14:solidFill>
          </w14:textFill>
        </w:rPr>
      </w:pPr>
    </w:p>
    <w:p w14:paraId="2221CEC9">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资格文件组成：</w:t>
      </w:r>
    </w:p>
    <w:p w14:paraId="5A887AF1">
      <w:pPr>
        <w:widowControl/>
        <w:spacing w:line="360" w:lineRule="auto"/>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（1）符合参加政府采购活动应当具备的一般条件的承诺函；</w:t>
      </w:r>
    </w:p>
    <w:p w14:paraId="075BD74F">
      <w:pPr>
        <w:widowControl/>
        <w:spacing w:line="360" w:lineRule="auto"/>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（2）有效的企业法人营业执照（或事业法人登记证）、其他组织（个体工商户的营业执照或者民办非企业单位登记证书复印件。投标人如果有名称变更的，应提供由行政主管部门出具的变更证明文件；</w:t>
      </w:r>
    </w:p>
    <w:p w14:paraId="4567C7FA">
      <w:pPr>
        <w:widowControl/>
        <w:spacing w:line="360" w:lineRule="auto"/>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（3）落实政府采购政策需满足的资格要求；</w:t>
      </w:r>
    </w:p>
    <w:p w14:paraId="289B761D">
      <w:pPr>
        <w:widowControl/>
        <w:spacing w:line="360" w:lineRule="auto"/>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（4）投标人的特定条件的证明文件（如有）。</w:t>
      </w:r>
    </w:p>
    <w:p w14:paraId="430BEC9D">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3C17C20F">
      <w:pPr>
        <w:snapToGrid w:val="0"/>
        <w:spacing w:line="360" w:lineRule="auto"/>
        <w:ind w:firstLine="424" w:firstLineChars="202"/>
        <w:rPr>
          <w:rFonts w:asciiTheme="minorEastAsia" w:hAnsiTheme="minorEastAsia" w:eastAsiaTheme="minorEastAsia"/>
          <w:color w:val="000000" w:themeColor="text1"/>
          <w:szCs w:val="21"/>
          <w:highlight w:val="none"/>
          <w14:textFill>
            <w14:solidFill>
              <w14:schemeClr w14:val="tx1"/>
            </w14:solidFill>
          </w14:textFill>
        </w:rPr>
      </w:pPr>
    </w:p>
    <w:p w14:paraId="0174D55B">
      <w:pPr>
        <w:pStyle w:val="5"/>
        <w:spacing w:line="380" w:lineRule="exact"/>
        <w:ind w:left="0" w:firstLine="0"/>
        <w:rPr>
          <w:rFonts w:cs="仿宋_GB2312" w:asciiTheme="minorEastAsia" w:hAnsiTheme="minorEastAsia" w:eastAsiaTheme="minorEastAsia"/>
          <w:color w:val="000000" w:themeColor="text1"/>
          <w:highlight w:val="none"/>
          <w14:textFill>
            <w14:solidFill>
              <w14:schemeClr w14:val="tx1"/>
            </w14:solidFill>
          </w14:textFill>
        </w:rPr>
      </w:pPr>
      <w:bookmarkStart w:id="146" w:name="_Toc136345114"/>
      <w:bookmarkStart w:id="147" w:name="_Toc136017653"/>
      <w:bookmarkStart w:id="148" w:name="_Toc15428"/>
      <w:r>
        <w:rPr>
          <w:rFonts w:hint="eastAsia" w:asciiTheme="minorEastAsia" w:hAnsiTheme="minorEastAsia" w:eastAsiaTheme="minorEastAsia"/>
          <w:color w:val="000000" w:themeColor="text1"/>
          <w:sz w:val="28"/>
          <w:szCs w:val="28"/>
          <w:highlight w:val="none"/>
          <w14:textFill>
            <w14:solidFill>
              <w14:schemeClr w14:val="tx1"/>
            </w14:solidFill>
          </w14:textFill>
        </w:rPr>
        <w:t>（一）</w:t>
      </w:r>
      <w:r>
        <w:rPr>
          <w:rFonts w:cs="仿宋_GB2312" w:asciiTheme="minorEastAsia" w:hAnsiTheme="minorEastAsia" w:eastAsiaTheme="minorEastAsia"/>
          <w:color w:val="000000" w:themeColor="text1"/>
          <w:highlight w:val="none"/>
          <w14:textFill>
            <w14:solidFill>
              <w14:schemeClr w14:val="tx1"/>
            </w14:solidFill>
          </w14:textFill>
        </w:rPr>
        <w:t xml:space="preserve"> 符合参加政府采购活动应当具备的一般条件的承诺函</w:t>
      </w:r>
      <w:bookmarkEnd w:id="146"/>
      <w:bookmarkEnd w:id="147"/>
      <w:bookmarkEnd w:id="148"/>
    </w:p>
    <w:p w14:paraId="603A6496">
      <w:pPr>
        <w:snapToGrid w:val="0"/>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35ABBAF4">
      <w:pPr>
        <w:snapToGrid w:val="0"/>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i/>
          <w:iCs/>
          <w:color w:val="000000" w:themeColor="text1"/>
          <w:szCs w:val="21"/>
          <w:highlight w:val="none"/>
          <w:u w:val="single"/>
          <w14:textFill>
            <w14:solidFill>
              <w14:schemeClr w14:val="tx1"/>
            </w14:solidFill>
          </w14:textFill>
        </w:rPr>
        <w:t xml:space="preserve"> （采购人、采购代理机构） </w:t>
      </w:r>
      <w:r>
        <w:rPr>
          <w:rFonts w:hint="eastAsia" w:cs="仿宋_GB2312" w:asciiTheme="minorEastAsia" w:hAnsiTheme="minorEastAsia" w:eastAsiaTheme="minorEastAsia"/>
          <w:color w:val="000000" w:themeColor="text1"/>
          <w:szCs w:val="21"/>
          <w:highlight w:val="none"/>
          <w14:textFill>
            <w14:solidFill>
              <w14:schemeClr w14:val="tx1"/>
            </w14:solidFill>
          </w14:textFill>
        </w:rPr>
        <w:t>：</w:t>
      </w:r>
    </w:p>
    <w:p w14:paraId="1246CCA7">
      <w:pPr>
        <w:snapToGrid w:val="0"/>
        <w:spacing w:line="360" w:lineRule="auto"/>
        <w:ind w:firstLine="420" w:firstLineChars="20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我方参与</w:t>
      </w:r>
      <w:r>
        <w:rPr>
          <w:rFonts w:hint="eastAsia" w:asciiTheme="minorEastAsia" w:hAnsiTheme="minorEastAsia" w:eastAsiaTheme="minorEastAsia"/>
          <w:color w:val="000000" w:themeColor="text1"/>
          <w:szCs w:val="21"/>
          <w:highlight w:val="none"/>
          <w14:textFill>
            <w14:solidFill>
              <w14:schemeClr w14:val="tx1"/>
            </w14:solidFill>
          </w14:textFill>
        </w:rPr>
        <w:t>项目</w:t>
      </w:r>
      <w:r>
        <w:rPr>
          <w:rFonts w:hint="eastAsia" w:cs="仿宋_GB2312" w:asciiTheme="minorEastAsia" w:hAnsiTheme="minorEastAsia" w:eastAsiaTheme="minorEastAsia"/>
          <w:color w:val="000000" w:themeColor="text1"/>
          <w:szCs w:val="21"/>
          <w:highlight w:val="none"/>
          <w14:textFill>
            <w14:solidFill>
              <w14:schemeClr w14:val="tx1"/>
            </w14:solidFill>
          </w14:textFill>
        </w:rPr>
        <w:t>【招标编号：】政府采购活动，郑重承诺：</w:t>
      </w:r>
    </w:p>
    <w:p w14:paraId="567E7025">
      <w:pPr>
        <w:snapToGrid w:val="0"/>
        <w:spacing w:line="360" w:lineRule="auto"/>
        <w:ind w:firstLine="315" w:firstLineChars="15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（一）具备《中华人民共和国政府采购法》第二十二条第一款规定的条件：</w:t>
      </w:r>
    </w:p>
    <w:p w14:paraId="08F6E99F">
      <w:pPr>
        <w:snapToGrid w:val="0"/>
        <w:spacing w:line="360" w:lineRule="auto"/>
        <w:ind w:firstLine="420" w:firstLineChars="20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1、</w:t>
      </w:r>
      <w:r>
        <w:rPr>
          <w:rFonts w:cs="仿宋_GB2312" w:asciiTheme="minorEastAsia" w:hAnsiTheme="minorEastAsia" w:eastAsiaTheme="minorEastAsia"/>
          <w:color w:val="000000" w:themeColor="text1"/>
          <w:szCs w:val="21"/>
          <w:highlight w:val="none"/>
          <w14:textFill>
            <w14:solidFill>
              <w14:schemeClr w14:val="tx1"/>
            </w14:solidFill>
          </w14:textFill>
        </w:rPr>
        <w:t>具有独立承担民事责任的能力；</w:t>
      </w:r>
    </w:p>
    <w:p w14:paraId="191CAD42">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w:t>
      </w:r>
      <w:r>
        <w:rPr>
          <w:rFonts w:asciiTheme="minorEastAsia" w:hAnsiTheme="minorEastAsia" w:eastAsiaTheme="minorEastAsia"/>
          <w:color w:val="000000" w:themeColor="text1"/>
          <w:szCs w:val="21"/>
          <w:highlight w:val="none"/>
          <w14:textFill>
            <w14:solidFill>
              <w14:schemeClr w14:val="tx1"/>
            </w14:solidFill>
          </w14:textFill>
        </w:rPr>
        <w:t xml:space="preserve">具有良好的商业信誉和健全的财务会计制度； </w:t>
      </w:r>
    </w:p>
    <w:p w14:paraId="78765CB0">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asciiTheme="minorEastAsia" w:hAnsiTheme="minorEastAsia" w:eastAsiaTheme="minorEastAsia"/>
          <w:color w:val="000000" w:themeColor="text1"/>
          <w:szCs w:val="21"/>
          <w:highlight w:val="none"/>
          <w14:textFill>
            <w14:solidFill>
              <w14:schemeClr w14:val="tx1"/>
            </w14:solidFill>
          </w14:textFill>
        </w:rPr>
        <w:t>具有履行合同所必需的设备和专业技术能力；</w:t>
      </w:r>
    </w:p>
    <w:p w14:paraId="61C8816E">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r>
        <w:rPr>
          <w:rFonts w:asciiTheme="minorEastAsia" w:hAnsiTheme="minorEastAsia" w:eastAsiaTheme="minorEastAsia"/>
          <w:color w:val="000000" w:themeColor="text1"/>
          <w:szCs w:val="21"/>
          <w:highlight w:val="none"/>
          <w14:textFill>
            <w14:solidFill>
              <w14:schemeClr w14:val="tx1"/>
            </w14:solidFill>
          </w14:textFill>
        </w:rPr>
        <w:t>有依法缴纳税收和社会保障资金的良好记录；</w:t>
      </w:r>
    </w:p>
    <w:p w14:paraId="2F612F7B">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参加政府采购活动前三年内，在经营活动中没有重大违法记录；</w:t>
      </w:r>
    </w:p>
    <w:p w14:paraId="7B2F011D">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asciiTheme="minorEastAsia" w:hAnsiTheme="minorEastAsia" w:eastAsiaTheme="minorEastAsia"/>
          <w:color w:val="000000" w:themeColor="text1"/>
          <w:szCs w:val="21"/>
          <w:highlight w:val="none"/>
          <w14:textFill>
            <w14:solidFill>
              <w14:schemeClr w14:val="tx1"/>
            </w14:solidFill>
          </w14:textFill>
        </w:rPr>
        <w:t>具有法律、行政法规规定的其他条件。</w:t>
      </w:r>
    </w:p>
    <w:p w14:paraId="1CDA82D5">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（二）未被信用中国（</w:t>
      </w:r>
      <w:r>
        <w:rPr>
          <w:rFonts w:asciiTheme="minorEastAsia" w:hAnsiTheme="minorEastAsia" w:eastAsiaTheme="minorEastAsia"/>
          <w:color w:val="000000" w:themeColor="text1"/>
          <w:szCs w:val="21"/>
          <w:highlight w:val="none"/>
          <w14:textFill>
            <w14:solidFill>
              <w14:schemeClr w14:val="tx1"/>
            </w14:solidFill>
          </w14:textFill>
        </w:rPr>
        <w:t>www.creditchina.gov.cn)、中国政府采购网（www.ccgp.gov.cn）列入失信被执行人、重大税收违法案件当事人名单、政府采购严重违法失信行为记录名单。</w:t>
      </w:r>
    </w:p>
    <w:p w14:paraId="32A010C0">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（三）不存在以下情况：</w:t>
      </w:r>
    </w:p>
    <w:p w14:paraId="475D6E90">
      <w:pPr>
        <w:snapToGrid w:val="0"/>
        <w:spacing w:line="360" w:lineRule="auto"/>
        <w:ind w:firstLine="420" w:firstLineChars="20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1、</w:t>
      </w:r>
      <w:r>
        <w:rPr>
          <w:rFonts w:cs="仿宋_GB2312" w:asciiTheme="minorEastAsia" w:hAnsiTheme="minorEastAsia" w:eastAsiaTheme="minorEastAsia"/>
          <w:color w:val="000000" w:themeColor="text1"/>
          <w:szCs w:val="21"/>
          <w:highlight w:val="none"/>
          <w14:textFill>
            <w14:solidFill>
              <w14:schemeClr w14:val="tx1"/>
            </w14:solidFill>
          </w14:textFill>
        </w:rPr>
        <w:t>单位负责人为同一人或者存在直接控股、管理关系的不同供应商参加同一合同项下的政府采购活动的；</w:t>
      </w:r>
    </w:p>
    <w:p w14:paraId="3919D32B">
      <w:pPr>
        <w:snapToGrid w:val="0"/>
        <w:spacing w:line="360" w:lineRule="auto"/>
        <w:ind w:firstLine="420" w:firstLineChars="20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2、</w:t>
      </w:r>
      <w:r>
        <w:rPr>
          <w:rFonts w:cs="仿宋_GB2312" w:asciiTheme="minorEastAsia" w:hAnsiTheme="minorEastAsia" w:eastAsiaTheme="minorEastAsia"/>
          <w:color w:val="000000" w:themeColor="text1"/>
          <w:szCs w:val="21"/>
          <w:highlight w:val="none"/>
          <w14:textFill>
            <w14:solidFill>
              <w14:schemeClr w14:val="tx1"/>
            </w14:solidFill>
          </w14:textFill>
        </w:rPr>
        <w:t>为采购项目提供整体设计、规范编制或者项目管理、监理、检测等服务后再参加该采购项目的其他采购活动的</w:t>
      </w:r>
      <w:r>
        <w:rPr>
          <w:rFonts w:hint="eastAsia" w:cs="仿宋_GB2312" w:asciiTheme="minorEastAsia" w:hAnsiTheme="minorEastAsia" w:eastAsiaTheme="minorEastAsia"/>
          <w:color w:val="000000" w:themeColor="text1"/>
          <w:szCs w:val="21"/>
          <w:highlight w:val="none"/>
          <w14:textFill>
            <w14:solidFill>
              <w14:schemeClr w14:val="tx1"/>
            </w14:solidFill>
          </w14:textFill>
        </w:rPr>
        <w:t>；</w:t>
      </w:r>
    </w:p>
    <w:p w14:paraId="6A7D23F4">
      <w:pPr>
        <w:snapToGrid w:val="0"/>
        <w:spacing w:line="360" w:lineRule="auto"/>
        <w:ind w:firstLine="420" w:firstLineChars="200"/>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3、为公益一类事业单位、使用事业编制且由财政拨款保障的群团组织。</w:t>
      </w:r>
    </w:p>
    <w:p w14:paraId="78A7BA01">
      <w:pPr>
        <w:pStyle w:val="16"/>
        <w:rPr>
          <w:color w:val="000000" w:themeColor="text1"/>
          <w:sz w:val="21"/>
          <w:szCs w:val="21"/>
          <w:highlight w:val="none"/>
          <w14:textFill>
            <w14:solidFill>
              <w14:schemeClr w14:val="tx1"/>
            </w14:solidFill>
          </w14:textFill>
        </w:rPr>
      </w:pPr>
    </w:p>
    <w:p w14:paraId="2DA72D5C">
      <w:pPr>
        <w:pStyle w:val="4"/>
        <w:jc w:val="both"/>
        <w:rPr>
          <w:rFonts w:cs="仿宋_GB2312" w:asciiTheme="minorEastAsia" w:hAnsiTheme="minorEastAsia" w:eastAsiaTheme="minorEastAsia"/>
          <w:color w:val="000000" w:themeColor="text1"/>
          <w:sz w:val="21"/>
          <w:szCs w:val="21"/>
          <w:highlight w:val="none"/>
          <w14:textFill>
            <w14:solidFill>
              <w14:schemeClr w14:val="tx1"/>
            </w14:solidFill>
          </w14:textFill>
        </w:rPr>
      </w:pPr>
    </w:p>
    <w:p w14:paraId="7F400D31">
      <w:pPr>
        <w:rPr>
          <w:rFonts w:cs="仿宋_GB2312" w:asciiTheme="minorEastAsia" w:hAnsiTheme="minorEastAsia" w:eastAsiaTheme="minorEastAsia"/>
          <w:color w:val="000000" w:themeColor="text1"/>
          <w:szCs w:val="21"/>
          <w:highlight w:val="none"/>
          <w14:textFill>
            <w14:solidFill>
              <w14:schemeClr w14:val="tx1"/>
            </w14:solidFill>
          </w14:textFill>
        </w:rPr>
      </w:pPr>
    </w:p>
    <w:p w14:paraId="50081EB3">
      <w:pPr>
        <w:adjustRightInd w:val="0"/>
        <w:snapToGrid w:val="0"/>
        <w:spacing w:line="360" w:lineRule="auto"/>
        <w:ind w:left="425"/>
        <w:rPr>
          <w:rFonts w:asciiTheme="minorEastAsia" w:hAnsiTheme="minorEastAsia" w:eastAsiaTheme="minorEastAsia"/>
          <w:color w:val="000000" w:themeColor="text1"/>
          <w:spacing w:val="4"/>
          <w:szCs w:val="21"/>
          <w:highlight w:val="none"/>
          <w14:textFill>
            <w14:solidFill>
              <w14:schemeClr w14:val="tx1"/>
            </w14:solidFill>
          </w14:textFill>
        </w:rPr>
      </w:pPr>
    </w:p>
    <w:p w14:paraId="796910B9">
      <w:pPr>
        <w:spacing w:line="480" w:lineRule="auto"/>
        <w:ind w:right="420" w:firstLine="5040" w:firstLineChars="24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投标人（公章）：                               </w:t>
      </w:r>
    </w:p>
    <w:p w14:paraId="107DD251">
      <w:pPr>
        <w:spacing w:line="480" w:lineRule="auto"/>
        <w:ind w:right="420" w:firstLine="3990" w:firstLineChars="19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投标人代表（签字或印章）：     </w:t>
      </w:r>
    </w:p>
    <w:p w14:paraId="0C5AA82F">
      <w:pPr>
        <w:spacing w:line="480" w:lineRule="auto"/>
        <w:ind w:right="420" w:firstLine="3045" w:firstLineChars="145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年    月    日</w:t>
      </w:r>
    </w:p>
    <w:p w14:paraId="64B15EDF">
      <w:pPr>
        <w:pStyle w:val="3"/>
        <w:ind w:firstLine="0"/>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（若为联合体投标，联合体各方须单独提供并盖章）</w:t>
      </w:r>
    </w:p>
    <w:p w14:paraId="4D4746D4">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0F7CE8C4">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6B52BD53">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66EE8743">
      <w:pPr>
        <w:pStyle w:val="5"/>
        <w:spacing w:line="380" w:lineRule="exact"/>
        <w:ind w:left="0" w:firstLine="0"/>
        <w:rPr>
          <w:rFonts w:asciiTheme="minorEastAsia" w:hAnsiTheme="minorEastAsia" w:eastAsiaTheme="minorEastAsia"/>
          <w:color w:val="000000" w:themeColor="text1"/>
          <w:sz w:val="28"/>
          <w:szCs w:val="28"/>
          <w:highlight w:val="none"/>
          <w14:textFill>
            <w14:solidFill>
              <w14:schemeClr w14:val="tx1"/>
            </w14:solidFill>
          </w14:textFill>
        </w:rPr>
      </w:pPr>
    </w:p>
    <w:p w14:paraId="556AAC58">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br w:type="page"/>
      </w:r>
    </w:p>
    <w:p w14:paraId="7CC69182">
      <w:pPr>
        <w:pStyle w:val="5"/>
        <w:spacing w:line="380" w:lineRule="exact"/>
        <w:ind w:left="0" w:firstLine="0"/>
        <w:rPr>
          <w:rFonts w:asciiTheme="minorEastAsia" w:hAnsiTheme="minorEastAsia" w:eastAsiaTheme="minorEastAsia"/>
          <w:color w:val="000000" w:themeColor="text1"/>
          <w:sz w:val="28"/>
          <w:szCs w:val="28"/>
          <w:highlight w:val="none"/>
          <w14:textFill>
            <w14:solidFill>
              <w14:schemeClr w14:val="tx1"/>
            </w14:solidFill>
          </w14:textFill>
        </w:rPr>
      </w:pPr>
    </w:p>
    <w:p w14:paraId="447F8926">
      <w:pPr>
        <w:pStyle w:val="5"/>
        <w:spacing w:line="380" w:lineRule="exact"/>
        <w:ind w:left="0" w:firstLine="0"/>
        <w:rPr>
          <w:rFonts w:asciiTheme="minorEastAsia" w:hAnsiTheme="minorEastAsia" w:eastAsiaTheme="minorEastAsia"/>
          <w:color w:val="000000" w:themeColor="text1"/>
          <w:sz w:val="28"/>
          <w:szCs w:val="28"/>
          <w:highlight w:val="none"/>
          <w14:textFill>
            <w14:solidFill>
              <w14:schemeClr w14:val="tx1"/>
            </w14:solidFill>
          </w14:textFill>
        </w:rPr>
      </w:pPr>
      <w:bookmarkStart w:id="149" w:name="_Toc136345115"/>
      <w:bookmarkStart w:id="150" w:name="_Toc136017654"/>
      <w:bookmarkStart w:id="151" w:name="_Toc8841"/>
      <w:r>
        <w:rPr>
          <w:rFonts w:hint="eastAsia" w:asciiTheme="minorEastAsia" w:hAnsiTheme="minorEastAsia" w:eastAsiaTheme="minorEastAsia"/>
          <w:color w:val="000000" w:themeColor="text1"/>
          <w:sz w:val="28"/>
          <w:szCs w:val="28"/>
          <w:highlight w:val="none"/>
          <w14:textFill>
            <w14:solidFill>
              <w14:schemeClr w14:val="tx1"/>
            </w14:solidFill>
          </w14:textFill>
        </w:rPr>
        <w:t>（二）有效的企业法人营业执照（或事业法人登记证）、其他组织（个体工商户的营业执照或者民办非企业单位登记证书复印件。投标人如果有名称变更的，应提供由行政主管部门出具的变更证明文件</w:t>
      </w:r>
      <w:bookmarkEnd w:id="149"/>
      <w:bookmarkEnd w:id="150"/>
      <w:bookmarkEnd w:id="151"/>
    </w:p>
    <w:p w14:paraId="2A5DB602">
      <w:pPr>
        <w:pStyle w:val="3"/>
        <w:ind w:firstLine="0"/>
        <w:jc w:val="center"/>
        <w:rPr>
          <w:rFonts w:asciiTheme="minorEastAsia" w:hAnsiTheme="minorEastAsia" w:eastAsiaTheme="minorEastAsia"/>
          <w:bCs/>
          <w:color w:val="000000" w:themeColor="text1"/>
          <w:sz w:val="22"/>
          <w:szCs w:val="22"/>
          <w:highlight w:val="none"/>
          <w14:textFill>
            <w14:solidFill>
              <w14:schemeClr w14:val="tx1"/>
            </w14:solidFill>
          </w14:textFill>
        </w:rPr>
      </w:pPr>
      <w:r>
        <w:rPr>
          <w:rFonts w:hint="eastAsia" w:asciiTheme="minorEastAsia" w:hAnsiTheme="minorEastAsia" w:eastAsiaTheme="minorEastAsia"/>
          <w:bCs/>
          <w:color w:val="000000" w:themeColor="text1"/>
          <w:sz w:val="22"/>
          <w:szCs w:val="22"/>
          <w:highlight w:val="none"/>
          <w14:textFill>
            <w14:solidFill>
              <w14:schemeClr w14:val="tx1"/>
            </w14:solidFill>
          </w14:textFill>
        </w:rPr>
        <w:t>（复印件并加盖公章）</w:t>
      </w:r>
    </w:p>
    <w:p w14:paraId="239EB64E">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16B1D40A">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6E3F9801">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36997AAB">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64CF7AE0">
      <w:pPr>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（若为联合体投标，联合体各方须单独提供并盖章）</w:t>
      </w:r>
      <w:r>
        <w:rPr>
          <w:rFonts w:asciiTheme="minorEastAsia" w:hAnsiTheme="minorEastAsia" w:eastAsiaTheme="minorEastAsia"/>
          <w:color w:val="000000" w:themeColor="text1"/>
          <w:highlight w:val="none"/>
          <w14:textFill>
            <w14:solidFill>
              <w14:schemeClr w14:val="tx1"/>
            </w14:solidFill>
          </w14:textFill>
        </w:rPr>
        <w:br w:type="page"/>
      </w:r>
    </w:p>
    <w:p w14:paraId="24534FD0">
      <w:pPr>
        <w:autoSpaceDE w:val="0"/>
        <w:autoSpaceDN w:val="0"/>
        <w:jc w:val="center"/>
        <w:rPr>
          <w:rFonts w:ascii="宋体" w:hAnsi="宋体" w:cs="宋体"/>
          <w:b/>
          <w:color w:val="000000" w:themeColor="text1"/>
          <w:kern w:val="0"/>
          <w:sz w:val="28"/>
          <w:szCs w:val="28"/>
          <w:highlight w:val="none"/>
          <w14:textFill>
            <w14:solidFill>
              <w14:schemeClr w14:val="tx1"/>
            </w14:solidFill>
          </w14:textFill>
        </w:rPr>
      </w:pPr>
    </w:p>
    <w:p w14:paraId="6AF3488E">
      <w:pPr>
        <w:autoSpaceDE w:val="0"/>
        <w:autoSpaceDN w:val="0"/>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（三）落实政府采购政策需满足的资格要求</w:t>
      </w:r>
    </w:p>
    <w:p w14:paraId="76D88896">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069BBF62">
      <w:pPr>
        <w:spacing w:line="360" w:lineRule="auto"/>
        <w:jc w:val="center"/>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（根据招标公告</w:t>
      </w:r>
      <w:r>
        <w:rPr>
          <w:rFonts w:hint="eastAsia" w:asciiTheme="minorEastAsia" w:hAnsiTheme="minorEastAsia" w:eastAsiaTheme="minorEastAsia"/>
          <w:b/>
          <w:bCs/>
          <w:color w:val="000000" w:themeColor="text1"/>
          <w:sz w:val="24"/>
          <w:highlight w:val="none"/>
          <w14:textFill>
            <w14:solidFill>
              <w14:schemeClr w14:val="tx1"/>
            </w14:solidFill>
          </w14:textFill>
        </w:rPr>
        <w:t>落实政府采购政策需满足的资格要求选择提供相应的材料；未要求的，无需提供</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w:t>
      </w:r>
    </w:p>
    <w:p w14:paraId="2174BD7B">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00E7EBB4">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236C2905">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A.专门面向中小企业，服务全部由符合政策要求的中小企业（或小微企业）承接的，提供相应的中小企业声明函（附件1）</w:t>
      </w:r>
    </w:p>
    <w:p w14:paraId="7EFFE290">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2778C4D1">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51DC332B">
      <w:pPr>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br w:type="page"/>
      </w:r>
    </w:p>
    <w:p w14:paraId="1795D83E">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B.要求以联合体形式参加的，提供联合协议和中小企业声明函（附件1），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7F2E9FB9">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p>
    <w:p w14:paraId="3FE694CD">
      <w:pPr>
        <w:autoSpaceDE w:val="0"/>
        <w:autoSpaceDN w:val="0"/>
        <w:jc w:val="center"/>
        <w:rPr>
          <w:rFonts w:ascii="宋体" w:hAnsi="宋体" w:cs="宋体"/>
          <w:b/>
          <w:color w:val="000000" w:themeColor="text1"/>
          <w:kern w:val="0"/>
          <w:sz w:val="28"/>
          <w:szCs w:val="28"/>
          <w:highlight w:val="none"/>
          <w:lang w:val="zh-CN"/>
          <w14:textFill>
            <w14:solidFill>
              <w14:schemeClr w14:val="tx1"/>
            </w14:solidFill>
          </w14:textFill>
        </w:rPr>
      </w:pPr>
      <w:r>
        <w:rPr>
          <w:rFonts w:hint="eastAsia" w:ascii="宋体" w:hAnsi="宋体" w:cs="宋体"/>
          <w:b/>
          <w:color w:val="000000" w:themeColor="text1"/>
          <w:kern w:val="0"/>
          <w:sz w:val="28"/>
          <w:szCs w:val="28"/>
          <w:highlight w:val="none"/>
          <w:lang w:val="zh-CN"/>
          <w14:textFill>
            <w14:solidFill>
              <w14:schemeClr w14:val="tx1"/>
            </w14:solidFill>
          </w14:textFill>
        </w:rPr>
        <w:t>联合协议</w:t>
      </w:r>
    </w:p>
    <w:p w14:paraId="454503F3">
      <w:pPr>
        <w:widowControl/>
        <w:spacing w:line="48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（以联合体形式投标的，提供联合协议；本项目不接受联合体投标或者投标人不以联合体形式投标的，则不需要提供）</w:t>
      </w:r>
    </w:p>
    <w:p w14:paraId="12071309">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（联合体所有成员名称）</w:t>
      </w:r>
      <w:r>
        <w:rPr>
          <w:rFonts w:hint="eastAsia" w:ascii="宋体" w:hAnsi="宋体" w:cs="宋体"/>
          <w:color w:val="000000" w:themeColor="text1"/>
          <w:kern w:val="0"/>
          <w:szCs w:val="21"/>
          <w:highlight w:val="none"/>
          <w14:textFill>
            <w14:solidFill>
              <w14:schemeClr w14:val="tx1"/>
            </w14:solidFill>
          </w14:textFill>
        </w:rPr>
        <w:t>自愿</w:t>
      </w:r>
      <w:r>
        <w:rPr>
          <w:rFonts w:hint="eastAsia" w:ascii="宋体" w:hAnsi="宋体" w:cs="宋体"/>
          <w:color w:val="000000" w:themeColor="text1"/>
          <w:kern w:val="0"/>
          <w:szCs w:val="21"/>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Cs w:val="21"/>
          <w:highlight w:val="none"/>
          <w14:textFill>
            <w14:solidFill>
              <w14:schemeClr w14:val="tx1"/>
            </w14:solidFill>
          </w14:textFill>
        </w:rPr>
        <w:t>参加</w:t>
      </w:r>
      <w:r>
        <w:rPr>
          <w:rFonts w:hint="eastAsia" w:ascii="宋体" w:hAnsi="宋体" w:cs="宋体"/>
          <w:color w:val="000000" w:themeColor="text1"/>
          <w:szCs w:val="21"/>
          <w:highlight w:val="none"/>
          <w14:textFill>
            <w14:solidFill>
              <w14:schemeClr w14:val="tx1"/>
            </w14:solidFill>
          </w14:textFill>
        </w:rPr>
        <w:t>项目【招标编号：        】</w:t>
      </w:r>
      <w:r>
        <w:rPr>
          <w:rFonts w:hint="eastAsia" w:ascii="宋体" w:hAnsi="宋体" w:cs="宋体"/>
          <w:color w:val="000000" w:themeColor="text1"/>
          <w:kern w:val="0"/>
          <w:szCs w:val="21"/>
          <w:highlight w:val="none"/>
          <w:lang w:val="zh-CN"/>
          <w14:textFill>
            <w14:solidFill>
              <w14:schemeClr w14:val="tx1"/>
            </w14:solidFill>
          </w14:textFill>
        </w:rPr>
        <w:t xml:space="preserve">投标。 </w:t>
      </w:r>
    </w:p>
    <w:p w14:paraId="6F3BD1EC">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一、各方一致决定，</w:t>
      </w:r>
      <w:r>
        <w:rPr>
          <w:rFonts w:hint="eastAsia" w:ascii="宋体" w:hAnsi="宋体" w:cs="宋体"/>
          <w:color w:val="000000" w:themeColor="text1"/>
          <w:kern w:val="0"/>
          <w:szCs w:val="21"/>
          <w:highlight w:val="none"/>
          <w:u w:val="single"/>
          <w14:textFill>
            <w14:solidFill>
              <w14:schemeClr w14:val="tx1"/>
            </w14:solidFill>
          </w14:textFill>
        </w:rPr>
        <w:t>（某联合体成员名称）</w:t>
      </w:r>
      <w:r>
        <w:rPr>
          <w:rFonts w:hint="eastAsia" w:ascii="宋体" w:hAnsi="宋体" w:cs="宋体"/>
          <w:color w:val="000000" w:themeColor="text1"/>
          <w:kern w:val="0"/>
          <w:szCs w:val="21"/>
          <w:highlight w:val="none"/>
          <w14:textFill>
            <w14:solidFill>
              <w14:schemeClr w14:val="tx1"/>
            </w14:solidFill>
          </w14:textFill>
        </w:rPr>
        <w:t>为联合体</w:t>
      </w:r>
      <w:r>
        <w:rPr>
          <w:rFonts w:hint="eastAsia" w:ascii="宋体" w:hAnsi="宋体" w:cs="宋体"/>
          <w:color w:val="000000" w:themeColor="text1"/>
          <w:kern w:val="0"/>
          <w:szCs w:val="21"/>
          <w:highlight w:val="none"/>
          <w:lang w:val="zh-CN"/>
          <w14:textFill>
            <w14:solidFill>
              <w14:schemeClr w14:val="tx1"/>
            </w14:solidFill>
          </w14:textFill>
        </w:rPr>
        <w:t>牵头人</w:t>
      </w:r>
      <w:r>
        <w:rPr>
          <w:rFonts w:hint="eastAsia" w:ascii="宋体" w:hAnsi="宋体" w:cs="宋体"/>
          <w:color w:val="000000" w:themeColor="text1"/>
          <w:szCs w:val="21"/>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Cs w:val="21"/>
          <w:highlight w:val="none"/>
          <w:lang w:val="zh-CN"/>
          <w14:textFill>
            <w14:solidFill>
              <w14:schemeClr w14:val="tx1"/>
            </w14:solidFill>
          </w14:textFill>
        </w:rPr>
        <w:t>。</w:t>
      </w:r>
    </w:p>
    <w:p w14:paraId="764E88F7">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Cs w:val="21"/>
          <w:highlight w:val="none"/>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1CF0FC86">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三、本次联合投标中，分工如下：</w:t>
      </w:r>
    </w:p>
    <w:p w14:paraId="381FA301">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bookmarkStart w:id="152" w:name="_Hlk101134295"/>
      <w:r>
        <w:rPr>
          <w:rFonts w:hint="eastAsia" w:ascii="宋体" w:hAnsi="宋体" w:cs="宋体"/>
          <w:color w:val="000000" w:themeColor="text1"/>
          <w:kern w:val="0"/>
          <w:szCs w:val="21"/>
          <w:highlight w:val="none"/>
          <w:u w:val="single"/>
          <w14:textFill>
            <w14:solidFill>
              <w14:schemeClr w14:val="tx1"/>
            </w14:solidFill>
          </w14:textFill>
        </w:rPr>
        <w:t>（联合体成员1）</w:t>
      </w:r>
      <w:r>
        <w:rPr>
          <w:rFonts w:hint="eastAsia" w:ascii="宋体" w:hAnsi="宋体" w:cs="宋体"/>
          <w:color w:val="000000" w:themeColor="text1"/>
          <w:kern w:val="0"/>
          <w:szCs w:val="21"/>
          <w:highlight w:val="none"/>
          <w:lang w:val="zh-CN"/>
          <w14:textFill>
            <w14:solidFill>
              <w14:schemeClr w14:val="tx1"/>
            </w14:solidFill>
          </w14:textFill>
        </w:rPr>
        <w:t>承担的工作和义务为：；</w:t>
      </w:r>
    </w:p>
    <w:p w14:paraId="6E30414D">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（联合体成员</w:t>
      </w:r>
      <w:r>
        <w:rPr>
          <w:rFonts w:ascii="宋体" w:hAnsi="宋体" w:cs="宋体"/>
          <w:color w:val="000000" w:themeColor="text1"/>
          <w:kern w:val="0"/>
          <w:szCs w:val="21"/>
          <w:highlight w:val="none"/>
          <w:u w:val="single"/>
          <w14:textFill>
            <w14:solidFill>
              <w14:schemeClr w14:val="tx1"/>
            </w14:solidFill>
          </w14:textFill>
        </w:rPr>
        <w:t>2</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承担的工作和义务为：；</w:t>
      </w:r>
    </w:p>
    <w:p w14:paraId="01D6778E">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w:t>
      </w:r>
    </w:p>
    <w:bookmarkEnd w:id="152"/>
    <w:p w14:paraId="692FA490">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四、联合体成员中小企业合同份额（如果有）。</w:t>
      </w:r>
    </w:p>
    <w:p w14:paraId="7F1DE7C0">
      <w:pPr>
        <w:snapToGrid w:val="0"/>
        <w:spacing w:line="480" w:lineRule="exact"/>
        <w:ind w:firstLine="576"/>
        <w:rPr>
          <w:rFonts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w:t>
      </w:r>
      <w:r>
        <w:rPr>
          <w:rFonts w:hint="eastAsia" w:ascii="宋体" w:hAnsi="宋体" w:cs="宋体"/>
          <w:color w:val="000000" w:themeColor="text1"/>
          <w:kern w:val="0"/>
          <w:szCs w:val="21"/>
          <w:highlight w:val="none"/>
          <w:u w:val="single"/>
          <w14:textFill>
            <w14:solidFill>
              <w14:schemeClr w14:val="tx1"/>
            </w14:solidFill>
          </w14:textFill>
        </w:rPr>
        <w:t>（联合体成员</w:t>
      </w:r>
      <w:r>
        <w:rPr>
          <w:rFonts w:ascii="宋体" w:hAnsi="宋体" w:cs="宋体"/>
          <w:color w:val="000000" w:themeColor="text1"/>
          <w:kern w:val="0"/>
          <w:szCs w:val="21"/>
          <w:highlight w:val="none"/>
          <w:u w:val="single"/>
          <w14:textFill>
            <w14:solidFill>
              <w14:schemeClr w14:val="tx1"/>
            </w14:solidFill>
          </w14:textFill>
        </w:rPr>
        <w:t>X,</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提供的全部服务由小微企业承接，其合同份额占到合同总金额%以上；</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（未预留份额专门面向中小企业采购的的采购项目，以及预留份额中的非预留部分采购包，接受联合体投标的，联合协议约定小微企业的合同份额占到合同总金额30%以上的，对联合体报价给予4%的扣除。</w:t>
      </w:r>
      <w:r>
        <w:rPr>
          <w:rFonts w:hint="eastAsia" w:ascii="宋体" w:hAnsi="宋体" w:cs="宋体"/>
          <w:b/>
          <w:color w:val="000000" w:themeColor="text1"/>
          <w:kern w:val="0"/>
          <w:szCs w:val="21"/>
          <w:highlight w:val="none"/>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Cs w:val="21"/>
          <w:highlight w:val="none"/>
          <w:lang w:val="zh-CN"/>
          <w14:textFill>
            <w14:solidFill>
              <w14:schemeClr w14:val="tx1"/>
            </w14:solidFill>
          </w14:textFill>
        </w:rPr>
        <w:t>）</w:t>
      </w:r>
    </w:p>
    <w:p w14:paraId="4B2B4D18">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2、中小企业合同金额达到%，小微企业合同金额达到%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Cs w:val="21"/>
          <w:highlight w:val="none"/>
          <w:lang w:val="zh-CN"/>
          <w14:textFill>
            <w14:solidFill>
              <w14:schemeClr w14:val="tx1"/>
            </w14:solidFill>
          </w14:textFill>
        </w:rPr>
        <w:t>）</w:t>
      </w:r>
    </w:p>
    <w:p w14:paraId="4B52D136">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五、如果中标，</w:t>
      </w:r>
      <w:r>
        <w:rPr>
          <w:rFonts w:hint="eastAsia" w:ascii="宋体" w:hAnsi="宋体" w:cs="宋体"/>
          <w:color w:val="000000" w:themeColor="text1"/>
          <w:szCs w:val="21"/>
          <w:highlight w:val="none"/>
          <w14:textFill>
            <w14:solidFill>
              <w14:schemeClr w14:val="tx1"/>
            </w14:solidFill>
          </w14:textFill>
        </w:rPr>
        <w:t>联合体各成员方共同与采购人签订合同，并就采购合同约定的事项对采购人承担连带责任。</w:t>
      </w:r>
    </w:p>
    <w:p w14:paraId="71BE14DC">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六、有关本次联合投标的其他事宜：</w:t>
      </w:r>
    </w:p>
    <w:p w14:paraId="594E1D0C">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1、联合体各方不再单独参加或者与其他供应商另外组成联合体参加同一合同项下的政府采购活动。</w:t>
      </w:r>
    </w:p>
    <w:p w14:paraId="2C7B8EEC">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2、联合体中有同类资质的各方按照联合体分工承担相同工作的，按照资质等级较低的供应商确定资质等级。</w:t>
      </w:r>
    </w:p>
    <w:p w14:paraId="713069AB">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3、本协议提交采购人、采购机构后，联合体各方不得以任何形式对上述内容进行修改或撤销。</w:t>
      </w:r>
    </w:p>
    <w:p w14:paraId="652DE4D5">
      <w:pPr>
        <w:snapToGrid w:val="0"/>
        <w:spacing w:line="480" w:lineRule="exact"/>
        <w:ind w:firstLine="5040" w:firstLineChars="24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联合体成员名称(公章)：</w:t>
      </w:r>
    </w:p>
    <w:p w14:paraId="710F3126">
      <w:pPr>
        <w:pStyle w:val="4"/>
        <w:spacing w:line="480" w:lineRule="exact"/>
        <w:rPr>
          <w:rFonts w:ascii="宋体" w:hAnsi="宋体" w:cs="宋体"/>
          <w:b w:val="0"/>
          <w:bCs w:val="0"/>
          <w:color w:val="000000" w:themeColor="text1"/>
          <w:kern w:val="0"/>
          <w:sz w:val="21"/>
          <w:szCs w:val="21"/>
          <w:highlight w:val="none"/>
          <w:lang w:val="zh-CN"/>
          <w14:textFill>
            <w14:solidFill>
              <w14:schemeClr w14:val="tx1"/>
            </w14:solidFill>
          </w14:textFill>
        </w:rPr>
      </w:pPr>
      <w:bookmarkStart w:id="153" w:name="_Toc136345116"/>
      <w:bookmarkStart w:id="154" w:name="_Toc136017655"/>
      <w:bookmarkStart w:id="155" w:name="_Toc32382"/>
      <w:r>
        <w:rPr>
          <w:rFonts w:hint="eastAsia" w:ascii="宋体" w:hAnsi="宋体" w:cs="宋体"/>
          <w:b w:val="0"/>
          <w:bCs w:val="0"/>
          <w:color w:val="000000" w:themeColor="text1"/>
          <w:kern w:val="0"/>
          <w:sz w:val="21"/>
          <w:szCs w:val="21"/>
          <w:highlight w:val="none"/>
          <w:lang w:val="zh-CN"/>
          <w14:textFill>
            <w14:solidFill>
              <w14:schemeClr w14:val="tx1"/>
            </w14:solidFill>
          </w14:textFill>
        </w:rPr>
        <w:t>联合体成员名称(公章)：</w:t>
      </w:r>
      <w:bookmarkEnd w:id="153"/>
      <w:bookmarkEnd w:id="154"/>
      <w:bookmarkEnd w:id="155"/>
    </w:p>
    <w:p w14:paraId="6A21584E">
      <w:pPr>
        <w:spacing w:line="480" w:lineRule="exact"/>
        <w:rPr>
          <w:color w:val="000000" w:themeColor="text1"/>
          <w:szCs w:val="21"/>
          <w:highlight w:val="none"/>
          <w:lang w:val="zh-CN"/>
          <w14:textFill>
            <w14:solidFill>
              <w14:schemeClr w14:val="tx1"/>
            </w14:solidFill>
          </w14:textFill>
        </w:rPr>
      </w:pPr>
    </w:p>
    <w:p w14:paraId="300C73AD">
      <w:pPr>
        <w:snapToGrid w:val="0"/>
        <w:spacing w:line="480" w:lineRule="exac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日期：  年  月   日</w:t>
      </w:r>
    </w:p>
    <w:p w14:paraId="4B0182BF">
      <w:pPr>
        <w:pStyle w:val="5"/>
        <w:spacing w:line="380" w:lineRule="exact"/>
        <w:jc w:val="both"/>
        <w:rPr>
          <w:rFonts w:ascii="宋体" w:hAnsi="宋体" w:cs="宋体"/>
          <w:b w:val="0"/>
          <w:bCs w:val="0"/>
          <w:color w:val="000000" w:themeColor="text1"/>
          <w:sz w:val="21"/>
          <w:szCs w:val="21"/>
          <w:highlight w:val="none"/>
          <w:lang w:val="zh-CN"/>
          <w14:textFill>
            <w14:solidFill>
              <w14:schemeClr w14:val="tx1"/>
            </w14:solidFill>
          </w14:textFill>
        </w:rPr>
      </w:pPr>
      <w:bookmarkStart w:id="156" w:name="_Toc136345117"/>
      <w:bookmarkStart w:id="157" w:name="_Toc136017656"/>
      <w:bookmarkStart w:id="158" w:name="_Toc13376"/>
      <w:r>
        <w:rPr>
          <w:rFonts w:hint="eastAsia" w:ascii="宋体" w:hAnsi="宋体" w:cs="宋体"/>
          <w:b w:val="0"/>
          <w:bCs w:val="0"/>
          <w:color w:val="000000" w:themeColor="text1"/>
          <w:sz w:val="21"/>
          <w:szCs w:val="21"/>
          <w:highlight w:val="none"/>
          <w:lang w:val="zh-CN"/>
          <w14:textFill>
            <w14:solidFill>
              <w14:schemeClr w14:val="tx1"/>
            </w14:solidFill>
          </w14:textFill>
        </w:rPr>
        <w:t>注：按本格式和要求提供。</w:t>
      </w:r>
      <w:bookmarkEnd w:id="156"/>
      <w:bookmarkEnd w:id="157"/>
      <w:bookmarkEnd w:id="158"/>
    </w:p>
    <w:p w14:paraId="42DB8ED6">
      <w:pPr>
        <w:rPr>
          <w:rFonts w:ascii="宋体" w:hAnsi="宋体" w:cs="宋体"/>
          <w:color w:val="000000" w:themeColor="text1"/>
          <w:kern w:val="0"/>
          <w:szCs w:val="21"/>
          <w:highlight w:val="none"/>
          <w:lang w:val="zh-CN"/>
          <w14:textFill>
            <w14:solidFill>
              <w14:schemeClr w14:val="tx1"/>
            </w14:solidFill>
          </w14:textFill>
        </w:rPr>
      </w:pPr>
    </w:p>
    <w:p w14:paraId="724F6B1E">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175763AE">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p>
    <w:p w14:paraId="12C57372">
      <w:pPr>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br w:type="page"/>
      </w:r>
    </w:p>
    <w:p w14:paraId="25354614">
      <w:pPr>
        <w:spacing w:line="360" w:lineRule="auto"/>
        <w:rPr>
          <w:rFonts w:cs="仿宋_GB2312"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C.要求合同分包的，提供分包意向协议和中小企业声明函（附件1），分包意向协议中中小企业合同金额应当达到招标公告载明的比例；如果投标人本身提供所有标的均由中小企业制造或承接的，视同符合了资格条件，无需再向中小企业分包，无需提供分包意向协议。</w:t>
      </w:r>
    </w:p>
    <w:p w14:paraId="50DB407F">
      <w:pPr>
        <w:widowControl/>
        <w:spacing w:line="48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分包意向协议</w:t>
      </w:r>
    </w:p>
    <w:p w14:paraId="34290013">
      <w:pPr>
        <w:widowControl/>
        <w:spacing w:line="48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（中标后以分包方式履行合同的，提供分包意向协议；采购人不同意分包或者投标人中标后不以分包方式履行合同的，则不需要提供。）</w:t>
      </w:r>
    </w:p>
    <w:p w14:paraId="17ECBBCD">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lang w:val="zh-CN"/>
          <w14:textFill>
            <w14:solidFill>
              <w14:schemeClr w14:val="tx1"/>
            </w14:solidFill>
          </w14:textFill>
        </w:rPr>
        <w:t>若成为</w:t>
      </w:r>
      <w:r>
        <w:rPr>
          <w:rFonts w:hint="eastAsia" w:ascii="宋体" w:hAnsi="宋体" w:cs="宋体"/>
          <w:color w:val="000000" w:themeColor="text1"/>
          <w:szCs w:val="21"/>
          <w:highlight w:val="none"/>
          <w14:textFill>
            <w14:solidFill>
              <w14:schemeClr w14:val="tx1"/>
            </w14:solidFill>
          </w14:textFill>
        </w:rPr>
        <w:t>项目【招标编号：       】</w:t>
      </w:r>
      <w:r>
        <w:rPr>
          <w:rFonts w:hint="eastAsia" w:ascii="宋体" w:hAnsi="宋体" w:cs="宋体"/>
          <w:color w:val="000000" w:themeColor="text1"/>
          <w:kern w:val="0"/>
          <w:szCs w:val="21"/>
          <w:highlight w:val="none"/>
          <w:lang w:val="zh-CN"/>
          <w14:textFill>
            <w14:solidFill>
              <w14:schemeClr w14:val="tx1"/>
            </w14:solidFill>
          </w14:textFill>
        </w:rPr>
        <w:t>的中标人，将依法采取分包方式履行合同。</w:t>
      </w: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14:textFill>
            <w14:solidFill>
              <w14:schemeClr w14:val="tx1"/>
            </w14:solidFill>
          </w14:textFill>
        </w:rPr>
        <w:t>与</w:t>
      </w:r>
      <w:r>
        <w:rPr>
          <w:rFonts w:hint="eastAsia" w:ascii="宋体" w:hAnsi="宋体" w:cs="宋体"/>
          <w:color w:val="000000" w:themeColor="text1"/>
          <w:kern w:val="0"/>
          <w:szCs w:val="21"/>
          <w:highlight w:val="none"/>
          <w:u w:val="single"/>
          <w14:textFill>
            <w14:solidFill>
              <w14:schemeClr w14:val="tx1"/>
            </w14:solidFill>
          </w14:textFill>
        </w:rPr>
        <w:t>（所有分包供应商名称）</w:t>
      </w:r>
      <w:r>
        <w:rPr>
          <w:rFonts w:hint="eastAsia" w:ascii="宋体" w:hAnsi="宋体" w:cs="宋体"/>
          <w:color w:val="000000" w:themeColor="text1"/>
          <w:kern w:val="0"/>
          <w:szCs w:val="21"/>
          <w:highlight w:val="none"/>
          <w14:textFill>
            <w14:solidFill>
              <w14:schemeClr w14:val="tx1"/>
            </w14:solidFill>
          </w14:textFill>
        </w:rPr>
        <w:t>达成分包意向协议</w:t>
      </w:r>
      <w:r>
        <w:rPr>
          <w:rFonts w:hint="eastAsia" w:ascii="宋体" w:hAnsi="宋体" w:cs="宋体"/>
          <w:color w:val="000000" w:themeColor="text1"/>
          <w:kern w:val="0"/>
          <w:szCs w:val="21"/>
          <w:highlight w:val="none"/>
          <w:lang w:val="zh-CN"/>
          <w14:textFill>
            <w14:solidFill>
              <w14:schemeClr w14:val="tx1"/>
            </w14:solidFill>
          </w14:textFill>
        </w:rPr>
        <w:t xml:space="preserve">。 </w:t>
      </w:r>
    </w:p>
    <w:p w14:paraId="02E9E4BF">
      <w:pPr>
        <w:widowControl/>
        <w:numPr>
          <w:ilvl w:val="0"/>
          <w:numId w:val="4"/>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分包标的及数量</w:t>
      </w:r>
    </w:p>
    <w:p w14:paraId="19FF2586">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lang w:val="zh-CN"/>
          <w14:textFill>
            <w14:solidFill>
              <w14:schemeClr w14:val="tx1"/>
            </w14:solidFill>
          </w14:textFill>
        </w:rPr>
        <w:t>将</w:t>
      </w:r>
      <w:r>
        <w:rPr>
          <w:rFonts w:ascii="宋体" w:hAnsi="宋体" w:cs="宋体"/>
          <w:color w:val="000000" w:themeColor="text1"/>
          <w:kern w:val="0"/>
          <w:szCs w:val="21"/>
          <w:highlight w:val="none"/>
          <w:u w:val="single"/>
          <w14:textFill>
            <w14:solidFill>
              <w14:schemeClr w14:val="tx1"/>
            </w14:solidFill>
          </w14:textFill>
        </w:rPr>
        <w:t xml:space="preserve"> XX工作内容   </w:t>
      </w:r>
      <w:r>
        <w:rPr>
          <w:rFonts w:hint="eastAsia" w:ascii="宋体" w:hAnsi="宋体" w:cs="宋体"/>
          <w:color w:val="000000" w:themeColor="text1"/>
          <w:szCs w:val="21"/>
          <w:highlight w:val="none"/>
          <w14:textFill>
            <w14:solidFill>
              <w14:schemeClr w14:val="tx1"/>
            </w14:solidFill>
          </w14:textFill>
        </w:rPr>
        <w:t>分包给</w:t>
      </w:r>
      <w:r>
        <w:rPr>
          <w:rFonts w:hint="eastAsia" w:ascii="宋体" w:hAnsi="宋体" w:cs="宋体"/>
          <w:color w:val="000000" w:themeColor="text1"/>
          <w:kern w:val="0"/>
          <w:szCs w:val="21"/>
          <w:highlight w:val="none"/>
          <w:u w:val="single"/>
          <w14:textFill>
            <w14:solidFill>
              <w14:schemeClr w14:val="tx1"/>
            </w14:solidFill>
          </w14:textFill>
        </w:rPr>
        <w:t>（分包供应商1名称）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（分包供应商2名称），</w:t>
      </w:r>
      <w:r>
        <w:rPr>
          <w:rFonts w:hint="eastAsia" w:ascii="宋体" w:hAnsi="宋体" w:cs="宋体"/>
          <w:color w:val="000000" w:themeColor="text1"/>
          <w:kern w:val="0"/>
          <w:szCs w:val="21"/>
          <w:highlight w:val="none"/>
          <w:lang w:val="zh-CN"/>
          <w14:textFill>
            <w14:solidFill>
              <w14:schemeClr w14:val="tx1"/>
            </w14:solidFill>
          </w14:textFill>
        </w:rPr>
        <w:t>具备承</w:t>
      </w:r>
      <w:r>
        <w:rPr>
          <w:rFonts w:hint="eastAsia" w:ascii="宋体" w:hAnsi="宋体" w:cs="宋体"/>
          <w:color w:val="000000" w:themeColor="text1"/>
          <w:kern w:val="0"/>
          <w:szCs w:val="21"/>
          <w:highlight w:val="none"/>
          <w14:textFill>
            <w14:solidFill>
              <w14:schemeClr w14:val="tx1"/>
            </w14:solidFill>
          </w14:textFill>
        </w:rPr>
        <w:t>担</w:t>
      </w:r>
      <w:r>
        <w:rPr>
          <w:rFonts w:hint="eastAsia" w:ascii="宋体" w:hAnsi="宋体" w:cs="宋体"/>
          <w:color w:val="000000" w:themeColor="text1"/>
          <w:kern w:val="0"/>
          <w:szCs w:val="21"/>
          <w:highlight w:val="none"/>
          <w:u w:val="single"/>
          <w:lang w:val="zh-CN"/>
          <w14:textFill>
            <w14:solidFill>
              <w14:schemeClr w14:val="tx1"/>
            </w14:solidFill>
          </w14:textFill>
        </w:rPr>
        <w:t>XX工作内容</w:t>
      </w:r>
      <w:r>
        <w:rPr>
          <w:rFonts w:hint="eastAsia" w:ascii="宋体" w:hAnsi="宋体" w:cs="宋体"/>
          <w:color w:val="000000" w:themeColor="text1"/>
          <w:kern w:val="0"/>
          <w:szCs w:val="21"/>
          <w:highlight w:val="none"/>
          <w:lang w:val="zh-CN"/>
          <w14:textFill>
            <w14:solidFill>
              <w14:schemeClr w14:val="tx1"/>
            </w14:solidFill>
          </w14:textFill>
        </w:rPr>
        <w:t>相应资质条件且不得再次分包；</w:t>
      </w:r>
    </w:p>
    <w:p w14:paraId="25F348AB">
      <w:pPr>
        <w:widowControl/>
        <w:spacing w:line="48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p w14:paraId="23CA5727">
      <w:pPr>
        <w:widowControl/>
        <w:numPr>
          <w:ilvl w:val="0"/>
          <w:numId w:val="4"/>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分包供应商中小企业合同份额（如果有）</w:t>
      </w:r>
    </w:p>
    <w:p w14:paraId="62292408">
      <w:pPr>
        <w:widowControl/>
        <w:numPr>
          <w:ilvl w:val="0"/>
          <w:numId w:val="5"/>
        </w:numPr>
        <w:spacing w:line="480" w:lineRule="exact"/>
        <w:ind w:firstLine="420" w:firstLineChars="200"/>
        <w:jc w:val="left"/>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（分包供应商X</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……）提供的服务全部由小微企业承接，</w:t>
      </w:r>
      <w:r>
        <w:rPr>
          <w:rFonts w:hint="eastAsia" w:ascii="宋体" w:hAnsi="宋体" w:cs="宋体"/>
          <w:color w:val="000000" w:themeColor="text1"/>
          <w:kern w:val="0"/>
          <w:szCs w:val="21"/>
          <w:highlight w:val="none"/>
          <w14:textFill>
            <w14:solidFill>
              <w14:schemeClr w14:val="tx1"/>
            </w14:solidFill>
          </w14:textFill>
        </w:rPr>
        <w:t>其合同份额占到合同总金额%以上</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000000" w:themeColor="text1"/>
          <w:kern w:val="0"/>
          <w:szCs w:val="21"/>
          <w:highlight w:val="none"/>
          <w14:textFill>
            <w14:solidFill>
              <w14:schemeClr w14:val="tx1"/>
            </w14:solidFill>
          </w14:textFill>
        </w:rPr>
        <w:t>4</w:t>
      </w:r>
      <w:r>
        <w:rPr>
          <w:rFonts w:hint="eastAsia" w:ascii="宋体" w:hAnsi="宋体" w:cs="宋体"/>
          <w:b/>
          <w:color w:val="000000" w:themeColor="text1"/>
          <w:kern w:val="0"/>
          <w:szCs w:val="21"/>
          <w:highlight w:val="none"/>
          <w:lang w:val="zh-CN"/>
          <w14:textFill>
            <w14:solidFill>
              <w14:schemeClr w14:val="tx1"/>
            </w14:solidFill>
          </w14:textFill>
        </w:rPr>
        <w:t>%的扣除。供应商</w:t>
      </w:r>
      <w:r>
        <w:rPr>
          <w:rFonts w:hint="eastAsia" w:ascii="宋体" w:hAnsi="宋体" w:cs="宋体"/>
          <w:b/>
          <w:color w:val="000000" w:themeColor="text1"/>
          <w:szCs w:val="21"/>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Cs w:val="21"/>
          <w:highlight w:val="none"/>
          <w:lang w:val="zh-CN"/>
          <w14:textFill>
            <w14:solidFill>
              <w14:schemeClr w14:val="tx1"/>
            </w14:solidFill>
          </w14:textFill>
        </w:rPr>
        <w:t>）</w:t>
      </w:r>
    </w:p>
    <w:p w14:paraId="40A0B2C8">
      <w:pPr>
        <w:widowControl/>
        <w:numPr>
          <w:ilvl w:val="0"/>
          <w:numId w:val="5"/>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中小企业合同金额达到%，小微企业合同金额达到%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Cs w:val="21"/>
          <w:highlight w:val="none"/>
          <w:lang w:val="zh-CN"/>
          <w14:textFill>
            <w14:solidFill>
              <w14:schemeClr w14:val="tx1"/>
            </w14:solidFill>
          </w14:textFill>
        </w:rPr>
        <w:t>分包意向协议</w:t>
      </w:r>
      <w:r>
        <w:rPr>
          <w:rFonts w:hint="eastAsia" w:ascii="宋体" w:hAnsi="宋体" w:cs="宋体"/>
          <w:b/>
          <w:bCs/>
          <w:color w:val="000000" w:themeColor="text1"/>
          <w:szCs w:val="21"/>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Cs w:val="21"/>
          <w:highlight w:val="none"/>
          <w:lang w:val="zh-CN"/>
          <w14:textFill>
            <w14:solidFill>
              <w14:schemeClr w14:val="tx1"/>
            </w14:solidFill>
          </w14:textFill>
        </w:rPr>
        <w:t>）</w:t>
      </w:r>
    </w:p>
    <w:p w14:paraId="09A80434">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三、分包工作履行期限、地点、方式</w:t>
      </w:r>
    </w:p>
    <w:p w14:paraId="0964B1AA">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四、质量</w:t>
      </w:r>
    </w:p>
    <w:p w14:paraId="64019764">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五、价款或者报酬</w:t>
      </w:r>
    </w:p>
    <w:p w14:paraId="23583ABA">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六、违约责任</w:t>
      </w:r>
    </w:p>
    <w:p w14:paraId="2730FFE0">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七、争议解决的办法</w:t>
      </w:r>
    </w:p>
    <w:p w14:paraId="4B2A03EA">
      <w:pPr>
        <w:widowControl/>
        <w:spacing w:line="480" w:lineRule="exact"/>
        <w:ind w:firstLine="420" w:firstLineChars="200"/>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八、其他</w:t>
      </w:r>
    </w:p>
    <w:p w14:paraId="07D9F672">
      <w:pPr>
        <w:snapToGrid w:val="0"/>
        <w:spacing w:line="360" w:lineRule="auto"/>
        <w:ind w:firstLine="5250" w:firstLineChars="25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投标人名称(</w:t>
      </w:r>
      <w:r>
        <w:rPr>
          <w:rFonts w:hint="eastAsia"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lang w:val="zh-CN"/>
          <w14:textFill>
            <w14:solidFill>
              <w14:schemeClr w14:val="tx1"/>
            </w14:solidFill>
          </w14:textFill>
        </w:rPr>
        <w:t>)：</w:t>
      </w:r>
    </w:p>
    <w:p w14:paraId="5A438906">
      <w:pPr>
        <w:snapToGrid w:val="0"/>
        <w:spacing w:line="360" w:lineRule="auto"/>
        <w:ind w:firstLine="5250" w:firstLineChars="25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分包供应商名称：</w:t>
      </w:r>
    </w:p>
    <w:p w14:paraId="0E8FBE51">
      <w:pPr>
        <w:snapToGrid w:val="0"/>
        <w:spacing w:line="360" w:lineRule="auto"/>
        <w:ind w:firstLine="5250" w:firstLineChars="25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w:t>
      </w:r>
    </w:p>
    <w:p w14:paraId="00834142">
      <w:pPr>
        <w:snapToGrid w:val="0"/>
        <w:spacing w:line="360" w:lineRule="auto"/>
        <w:ind w:left="5355" w:leftChars="2500" w:hanging="105" w:hangingChars="50"/>
        <w:jc w:val="left"/>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日期：  年  月   日</w:t>
      </w:r>
    </w:p>
    <w:p w14:paraId="5471C67C">
      <w:pPr>
        <w:pStyle w:val="5"/>
        <w:spacing w:line="380" w:lineRule="exact"/>
        <w:rPr>
          <w:rFonts w:asciiTheme="minorEastAsia" w:hAnsiTheme="minorEastAsia" w:eastAsiaTheme="minorEastAsia"/>
          <w:color w:val="000000" w:themeColor="text1"/>
          <w:sz w:val="28"/>
          <w:szCs w:val="28"/>
          <w:highlight w:val="none"/>
          <w14:textFill>
            <w14:solidFill>
              <w14:schemeClr w14:val="tx1"/>
            </w14:solidFill>
          </w14:textFill>
        </w:rPr>
      </w:pPr>
    </w:p>
    <w:p w14:paraId="0E9A4AB2">
      <w:pPr>
        <w:pStyle w:val="5"/>
        <w:spacing w:line="380" w:lineRule="exact"/>
        <w:rPr>
          <w:rFonts w:asciiTheme="minorEastAsia" w:hAnsiTheme="minorEastAsia" w:eastAsiaTheme="minorEastAsia"/>
          <w:color w:val="000000" w:themeColor="text1"/>
          <w:sz w:val="28"/>
          <w:szCs w:val="28"/>
          <w:highlight w:val="none"/>
          <w14:textFill>
            <w14:solidFill>
              <w14:schemeClr w14:val="tx1"/>
            </w14:solidFill>
          </w14:textFill>
        </w:rPr>
      </w:pPr>
      <w:bookmarkStart w:id="159" w:name="_Toc136017657"/>
      <w:bookmarkStart w:id="160" w:name="_Toc136345118"/>
      <w:bookmarkStart w:id="161" w:name="_Toc5191"/>
      <w:r>
        <w:rPr>
          <w:rFonts w:hint="eastAsia" w:asciiTheme="minorEastAsia" w:hAnsiTheme="minorEastAsia" w:eastAsiaTheme="minorEastAsia"/>
          <w:color w:val="000000" w:themeColor="text1"/>
          <w:sz w:val="28"/>
          <w:szCs w:val="28"/>
          <w:highlight w:val="none"/>
          <w14:textFill>
            <w14:solidFill>
              <w14:schemeClr w14:val="tx1"/>
            </w14:solidFill>
          </w14:textFill>
        </w:rPr>
        <w:t>（四）投标人的特定条件的证明文件</w:t>
      </w:r>
      <w:bookmarkEnd w:id="159"/>
      <w:bookmarkEnd w:id="160"/>
      <w:bookmarkEnd w:id="161"/>
    </w:p>
    <w:p w14:paraId="3B8B85F5">
      <w:pPr>
        <w:pStyle w:val="5"/>
        <w:spacing w:line="380" w:lineRule="exact"/>
        <w:rPr>
          <w:rFonts w:cs="仿宋_GB2312" w:asciiTheme="minorEastAsia" w:hAnsiTheme="minorEastAsia" w:eastAsiaTheme="minorEastAsia"/>
          <w:b w:val="0"/>
          <w:bCs w:val="0"/>
          <w:color w:val="000000" w:themeColor="text1"/>
          <w:kern w:val="2"/>
          <w:sz w:val="24"/>
          <w:szCs w:val="20"/>
          <w:highlight w:val="none"/>
          <w14:textFill>
            <w14:solidFill>
              <w14:schemeClr w14:val="tx1"/>
            </w14:solidFill>
          </w14:textFill>
        </w:rPr>
      </w:pPr>
      <w:bookmarkStart w:id="162" w:name="_Toc136017658"/>
      <w:bookmarkStart w:id="163" w:name="_Toc5570"/>
      <w:bookmarkStart w:id="164" w:name="_Toc136345119"/>
      <w:r>
        <w:rPr>
          <w:rFonts w:hint="eastAsia" w:cs="仿宋_GB2312" w:asciiTheme="minorEastAsia" w:hAnsiTheme="minorEastAsia" w:eastAsiaTheme="minorEastAsia"/>
          <w:b w:val="0"/>
          <w:bCs w:val="0"/>
          <w:color w:val="000000" w:themeColor="text1"/>
          <w:kern w:val="2"/>
          <w:sz w:val="24"/>
          <w:szCs w:val="20"/>
          <w:highlight w:val="none"/>
          <w14:textFill>
            <w14:solidFill>
              <w14:schemeClr w14:val="tx1"/>
            </w14:solidFill>
          </w14:textFill>
        </w:rPr>
        <w:t>（根据招标公告本项目的特定资格要求提供相应的材料；未要求的，无需提供）</w:t>
      </w:r>
      <w:bookmarkEnd w:id="162"/>
      <w:bookmarkEnd w:id="163"/>
      <w:bookmarkEnd w:id="164"/>
    </w:p>
    <w:p w14:paraId="0013459C">
      <w:pPr>
        <w:widowControl/>
        <w:jc w:val="left"/>
        <w:rPr>
          <w:rFonts w:asciiTheme="minorEastAsia" w:hAnsiTheme="minorEastAsia" w:eastAsiaTheme="minorEastAsia"/>
          <w:b/>
          <w:bCs/>
          <w:color w:val="000000" w:themeColor="text1"/>
          <w:sz w:val="24"/>
          <w:szCs w:val="24"/>
          <w:highlight w:val="none"/>
          <w14:textFill>
            <w14:solidFill>
              <w14:schemeClr w14:val="tx1"/>
            </w14:solidFill>
          </w14:textFill>
        </w:rPr>
      </w:pPr>
    </w:p>
    <w:p w14:paraId="5C4A6F62">
      <w:pPr>
        <w:widowControl/>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br w:type="page"/>
      </w:r>
    </w:p>
    <w:p w14:paraId="61D5CDD3">
      <w:pPr>
        <w:widowControl/>
        <w:spacing w:line="360" w:lineRule="auto"/>
        <w:jc w:val="left"/>
        <w:rPr>
          <w:rFonts w:asciiTheme="minorEastAsia" w:hAnsiTheme="minorEastAsia" w:eastAsiaTheme="minorEastAsia"/>
          <w:bCs/>
          <w:color w:val="000000" w:themeColor="text1"/>
          <w:sz w:val="24"/>
          <w:szCs w:val="24"/>
          <w:highlight w:val="none"/>
          <w14:textFill>
            <w14:solidFill>
              <w14:schemeClr w14:val="tx1"/>
            </w14:solidFill>
          </w14:textFill>
        </w:rPr>
      </w:pPr>
    </w:p>
    <w:p w14:paraId="73206213">
      <w:pPr>
        <w:widowControl/>
        <w:spacing w:line="360" w:lineRule="auto"/>
        <w:jc w:val="left"/>
        <w:rPr>
          <w:rFonts w:cs="宋体" w:asciiTheme="minorEastAsia" w:hAnsiTheme="minorEastAsia" w:eastAsiaTheme="minorEastAsia"/>
          <w:b/>
          <w:bCs/>
          <w:color w:val="000000" w:themeColor="text1"/>
          <w:kern w:val="0"/>
          <w:szCs w:val="21"/>
          <w:highlight w:val="none"/>
          <w14:textFill>
            <w14:solidFill>
              <w14:schemeClr w14:val="tx1"/>
            </w14:solidFill>
          </w14:textFill>
        </w:rPr>
      </w:pPr>
    </w:p>
    <w:p w14:paraId="14DDCF04">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 xml:space="preserve">商务技术文件组成： </w:t>
      </w:r>
    </w:p>
    <w:p w14:paraId="19E92A10">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（1）单位负责人的身份证明或单位负责人授权书（投标人的代表若不为单位负责人的，必须提交单位负责人授权书），并提供单位负责人和授权代表的身份证正反两面复印件；</w:t>
      </w:r>
    </w:p>
    <w:p w14:paraId="6642CE0F">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（2）投标人基本情况表；</w:t>
      </w:r>
    </w:p>
    <w:p w14:paraId="5CDEADA6">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（3）联合协议（如有）；</w:t>
      </w:r>
    </w:p>
    <w:p w14:paraId="16728430">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（4）分包意向协议（如有）；</w:t>
      </w:r>
    </w:p>
    <w:p w14:paraId="1A30AB06">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（5）技术条款偏离表；</w:t>
      </w:r>
    </w:p>
    <w:p w14:paraId="725398B3">
      <w:pPr>
        <w:widowControl/>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（6）商务条款偏离表；</w:t>
      </w:r>
    </w:p>
    <w:p w14:paraId="023BA5F3">
      <w:pPr>
        <w:widowControl/>
        <w:spacing w:line="360" w:lineRule="auto"/>
        <w:ind w:firstLine="420" w:firstLineChars="200"/>
        <w:jc w:val="left"/>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（7）第五部分“评标办法”中“评分标准”要求提供的资料（如有需提供）。</w:t>
      </w:r>
    </w:p>
    <w:p w14:paraId="151552CB">
      <w:pPr>
        <w:widowControl/>
        <w:spacing w:line="360" w:lineRule="auto"/>
        <w:ind w:firstLine="48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p>
    <w:p w14:paraId="77A22DEA">
      <w:pPr>
        <w:widowControl/>
        <w:ind w:firstLine="484" w:firstLineChars="202"/>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br w:type="page"/>
      </w:r>
    </w:p>
    <w:p w14:paraId="65B89D2E">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p>
    <w:p w14:paraId="2C068B21">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65" w:name="_Toc31823"/>
      <w:bookmarkStart w:id="166" w:name="_Toc136345120"/>
      <w:bookmarkStart w:id="167" w:name="_Toc136017659"/>
      <w:r>
        <w:rPr>
          <w:rFonts w:hint="eastAsia" w:asciiTheme="minorEastAsia" w:hAnsiTheme="minorEastAsia" w:eastAsiaTheme="minorEastAsia"/>
          <w:bCs w:val="0"/>
          <w:color w:val="000000" w:themeColor="text1"/>
          <w:sz w:val="24"/>
          <w:szCs w:val="24"/>
          <w:highlight w:val="none"/>
          <w14:textFill>
            <w14:solidFill>
              <w14:schemeClr w14:val="tx1"/>
            </w14:solidFill>
          </w14:textFill>
        </w:rPr>
        <w:t>（一）单位负责人授权书</w:t>
      </w:r>
      <w:bookmarkEnd w:id="165"/>
      <w:bookmarkEnd w:id="166"/>
      <w:bookmarkEnd w:id="167"/>
    </w:p>
    <w:p w14:paraId="05817477">
      <w:pPr>
        <w:pStyle w:val="3"/>
        <w:ind w:firstLine="0"/>
        <w:jc w:val="center"/>
        <w:rPr>
          <w:rFonts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（单位负责人来投标的，此表不用）</w:t>
      </w:r>
    </w:p>
    <w:p w14:paraId="3A2D6DC1">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 xml:space="preserve">  致 （</w:t>
      </w:r>
      <w:r>
        <w:rPr>
          <w:rFonts w:hint="eastAsia" w:asciiTheme="minorEastAsia" w:hAnsiTheme="minorEastAsia" w:eastAsiaTheme="minorEastAsia"/>
          <w:i/>
          <w:color w:val="000000" w:themeColor="text1"/>
          <w:sz w:val="21"/>
          <w:szCs w:val="21"/>
          <w:highlight w:val="none"/>
          <w:u w:val="single"/>
          <w14:textFill>
            <w14:solidFill>
              <w14:schemeClr w14:val="tx1"/>
            </w14:solidFill>
          </w14:textFill>
        </w:rPr>
        <w:t>采购代理机构</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65A7CFDE">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5EAB1637">
      <w:pPr>
        <w:snapToGrid w:val="0"/>
        <w:spacing w:line="360" w:lineRule="auto"/>
        <w:ind w:firstLine="420" w:firstLineChars="200"/>
        <w:rPr>
          <w:rFonts w:cs="仿宋_GB2312" w:asciiTheme="minorEastAsia" w:hAnsiTheme="minorEastAsia" w:eastAsiaTheme="minorEastAsia"/>
          <w:color w:val="000000" w:themeColor="text1"/>
          <w:kern w:val="0"/>
          <w:szCs w:val="21"/>
          <w:highlight w:val="none"/>
          <w14:textFill>
            <w14:solidFill>
              <w14:schemeClr w14:val="tx1"/>
            </w14:solidFill>
          </w14:textFill>
        </w:rPr>
      </w:pPr>
      <w:r>
        <w:rPr>
          <w:rFonts w:hint="eastAsia" w:cs="仿宋_GB2312" w:asciiTheme="minorEastAsia" w:hAnsiTheme="minorEastAsia" w:eastAsiaTheme="minorEastAsia"/>
          <w:color w:val="000000" w:themeColor="text1"/>
          <w:kern w:val="0"/>
          <w:szCs w:val="21"/>
          <w:highlight w:val="none"/>
          <w14:textFill>
            <w14:solidFill>
              <w14:schemeClr w14:val="tx1"/>
            </w14:solidFill>
          </w14:textFill>
        </w:rPr>
        <w:t>现</w:t>
      </w:r>
      <w:r>
        <w:rPr>
          <w:rFonts w:hint="eastAsia" w:cs="仿宋_GB2312" w:asciiTheme="minorEastAsia" w:hAnsiTheme="minorEastAsia" w:eastAsiaTheme="minorEastAsia"/>
          <w:color w:val="000000" w:themeColor="text1"/>
          <w:kern w:val="0"/>
          <w:szCs w:val="21"/>
          <w:highlight w:val="none"/>
          <w:lang w:val="zh-CN"/>
          <w14:textFill>
            <w14:solidFill>
              <w14:schemeClr w14:val="tx1"/>
            </w14:solidFill>
          </w14:textFill>
        </w:rPr>
        <w:t>委托（姓名）为我方代理人（身份证号码：，手机：），以我方名义处理</w:t>
      </w:r>
      <w:r>
        <w:rPr>
          <w:rFonts w:hint="eastAsia" w:asciiTheme="minorEastAsia" w:hAnsiTheme="minorEastAsia" w:eastAsiaTheme="minorEastAsia"/>
          <w:color w:val="000000" w:themeColor="text1"/>
          <w:szCs w:val="21"/>
          <w:highlight w:val="none"/>
          <w14:textFill>
            <w14:solidFill>
              <w14:schemeClr w14:val="tx1"/>
            </w14:solidFill>
          </w14:textFill>
        </w:rPr>
        <w:t>项目</w:t>
      </w:r>
      <w:r>
        <w:rPr>
          <w:rFonts w:hint="eastAsia" w:cs="仿宋_GB2312" w:asciiTheme="minorEastAsia" w:hAnsiTheme="minorEastAsia" w:eastAsiaTheme="minorEastAsia"/>
          <w:color w:val="000000" w:themeColor="text1"/>
          <w:szCs w:val="21"/>
          <w:highlight w:val="none"/>
          <w14:textFill>
            <w14:solidFill>
              <w14:schemeClr w14:val="tx1"/>
            </w14:solidFill>
          </w14:textFill>
        </w:rPr>
        <w:t>【招标编号：】</w:t>
      </w:r>
      <w:r>
        <w:rPr>
          <w:rFonts w:hint="eastAsia" w:cs="仿宋_GB2312" w:asciiTheme="minorEastAsia" w:hAnsiTheme="minorEastAsia" w:eastAsiaTheme="minorEastAsia"/>
          <w:color w:val="000000" w:themeColor="text1"/>
          <w:kern w:val="0"/>
          <w:szCs w:val="21"/>
          <w:highlight w:val="none"/>
          <w:lang w:val="zh-CN"/>
          <w14:textFill>
            <w14:solidFill>
              <w14:schemeClr w14:val="tx1"/>
            </w14:solidFill>
          </w14:textFill>
        </w:rPr>
        <w:t>政府采购投标的一切事项，其法律后果由我方承担。</w:t>
      </w:r>
    </w:p>
    <w:p w14:paraId="5059A66D">
      <w:pPr>
        <w:snapToGrid w:val="0"/>
        <w:spacing w:line="360" w:lineRule="auto"/>
        <w:rPr>
          <w:rFonts w:cs="仿宋_GB2312" w:asciiTheme="minorEastAsia" w:hAnsiTheme="minorEastAsia" w:eastAsiaTheme="minorEastAsia"/>
          <w:color w:val="000000" w:themeColor="text1"/>
          <w:kern w:val="0"/>
          <w:szCs w:val="21"/>
          <w:highlight w:val="none"/>
          <w14:textFill>
            <w14:solidFill>
              <w14:schemeClr w14:val="tx1"/>
            </w14:solidFill>
          </w14:textFill>
        </w:rPr>
      </w:pPr>
      <w:r>
        <w:rPr>
          <w:rFonts w:hint="eastAsia" w:cs="仿宋_GB2312" w:asciiTheme="minorEastAsia" w:hAnsiTheme="minorEastAsia" w:eastAsiaTheme="minorEastAsia"/>
          <w:color w:val="000000" w:themeColor="text1"/>
          <w:kern w:val="0"/>
          <w:szCs w:val="21"/>
          <w:highlight w:val="none"/>
          <w:lang w:val="zh-CN"/>
          <w14:textFill>
            <w14:solidFill>
              <w14:schemeClr w14:val="tx1"/>
            </w14:solidFill>
          </w14:textFill>
        </w:rPr>
        <w:t>委托期限</w:t>
      </w:r>
      <w:r>
        <w:rPr>
          <w:rFonts w:hint="eastAsia" w:cs="仿宋_GB2312" w:asciiTheme="minorEastAsia" w:hAnsiTheme="minorEastAsia" w:eastAsiaTheme="minorEastAsia"/>
          <w:color w:val="000000" w:themeColor="text1"/>
          <w:kern w:val="0"/>
          <w:szCs w:val="2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Cs w:val="21"/>
          <w:highlight w:val="none"/>
          <w:lang w:val="zh-CN"/>
          <w14:textFill>
            <w14:solidFill>
              <w14:schemeClr w14:val="tx1"/>
            </w14:solidFill>
          </w14:textFill>
        </w:rPr>
        <w:t>自年月日起至年月日止。</w:t>
      </w:r>
    </w:p>
    <w:p w14:paraId="0232C813">
      <w:pPr>
        <w:pStyle w:val="3"/>
        <w:ind w:firstLine="420"/>
        <w:rPr>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val="zh-CN"/>
          <w14:textFill>
            <w14:solidFill>
              <w14:schemeClr w14:val="tx1"/>
            </w14:solidFill>
          </w14:textFill>
        </w:rPr>
        <w:t>特此告知。</w:t>
      </w:r>
    </w:p>
    <w:p w14:paraId="093661C7">
      <w:pPr>
        <w:pStyle w:val="33"/>
        <w:ind w:left="0" w:leftChars="0" w:firstLine="0" w:firstLineChars="0"/>
        <w:rPr>
          <w:color w:val="000000" w:themeColor="text1"/>
          <w:highlight w:val="none"/>
          <w14:textFill>
            <w14:solidFill>
              <w14:schemeClr w14:val="tx1"/>
            </w14:solidFill>
          </w14:textFill>
        </w:rPr>
      </w:pPr>
    </w:p>
    <w:p w14:paraId="44F93F56">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w:t>
      </w:r>
    </w:p>
    <w:p w14:paraId="04C2E4F6">
      <w:pPr>
        <w:pStyle w:val="16"/>
        <w:spacing w:line="44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授权代表姓名： 性别：年龄：。</w:t>
      </w:r>
    </w:p>
    <w:p w14:paraId="6C7FDAB5">
      <w:pPr>
        <w:spacing w:line="44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部门：职务：联系电话： </w:t>
      </w:r>
    </w:p>
    <w:p w14:paraId="6E252762">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09CC6491">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投标人</w:t>
      </w:r>
      <w:r>
        <w:rPr>
          <w:rFonts w:hint="eastAsia" w:asciiTheme="minorEastAsia" w:hAnsiTheme="minorEastAsia" w:eastAsiaTheme="minorEastAsia"/>
          <w:i/>
          <w:iCs/>
          <w:color w:val="000000" w:themeColor="text1"/>
          <w:sz w:val="21"/>
          <w:szCs w:val="21"/>
          <w:highlight w:val="none"/>
          <w14:textFill>
            <w14:solidFill>
              <w14:schemeClr w14:val="tx1"/>
            </w14:solidFill>
          </w14:textFill>
        </w:rPr>
        <w:t>（联合体成员）</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单位全称（公章）：</w:t>
      </w:r>
    </w:p>
    <w:p w14:paraId="38ADF363">
      <w:pPr>
        <w:pStyle w:val="3"/>
        <w:ind w:firstLine="4410" w:firstLineChars="21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单位负责人（签字或印章）：</w:t>
      </w:r>
    </w:p>
    <w:p w14:paraId="4D5373DE">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7E00340A">
      <w:pPr>
        <w:pStyle w:val="3"/>
        <w:ind w:firstLine="0"/>
        <w:rPr>
          <w:rFonts w:asciiTheme="minorEastAsia" w:hAnsiTheme="minorEastAsia" w:eastAsiaTheme="minorEastAsia"/>
          <w:i/>
          <w:iCs/>
          <w:color w:val="000000" w:themeColor="text1"/>
          <w:sz w:val="21"/>
          <w:szCs w:val="21"/>
          <w:highlight w:val="none"/>
          <w14:textFill>
            <w14:solidFill>
              <w14:schemeClr w14:val="tx1"/>
            </w14:solidFill>
          </w14:textFill>
        </w:rPr>
      </w:pPr>
      <w:r>
        <w:rPr>
          <w:rFonts w:hint="eastAsia" w:asciiTheme="minorEastAsia" w:hAnsiTheme="minorEastAsia" w:eastAsiaTheme="minorEastAsia"/>
          <w:i/>
          <w:iCs/>
          <w:color w:val="000000" w:themeColor="text1"/>
          <w:sz w:val="21"/>
          <w:szCs w:val="21"/>
          <w:highlight w:val="none"/>
          <w14:textFill>
            <w14:solidFill>
              <w14:schemeClr w14:val="tx1"/>
            </w14:solidFill>
          </w14:textFill>
        </w:rPr>
        <w:t xml:space="preserve">                                          投标人（联合体成员）单位全称（公章）：</w:t>
      </w:r>
    </w:p>
    <w:p w14:paraId="57EF535B">
      <w:pPr>
        <w:pStyle w:val="3"/>
        <w:ind w:firstLine="4410" w:firstLineChars="2100"/>
        <w:rPr>
          <w:rFonts w:asciiTheme="minorEastAsia" w:hAnsiTheme="minorEastAsia" w:eastAsiaTheme="minorEastAsia"/>
          <w:i/>
          <w:iCs/>
          <w:color w:val="000000" w:themeColor="text1"/>
          <w:sz w:val="21"/>
          <w:szCs w:val="21"/>
          <w:highlight w:val="none"/>
          <w14:textFill>
            <w14:solidFill>
              <w14:schemeClr w14:val="tx1"/>
            </w14:solidFill>
          </w14:textFill>
        </w:rPr>
      </w:pPr>
      <w:r>
        <w:rPr>
          <w:rFonts w:hint="eastAsia" w:asciiTheme="minorEastAsia" w:hAnsiTheme="minorEastAsia" w:eastAsiaTheme="minorEastAsia"/>
          <w:i/>
          <w:iCs/>
          <w:color w:val="000000" w:themeColor="text1"/>
          <w:sz w:val="21"/>
          <w:szCs w:val="21"/>
          <w:highlight w:val="none"/>
          <w14:textFill>
            <w14:solidFill>
              <w14:schemeClr w14:val="tx1"/>
            </w14:solidFill>
          </w14:textFill>
        </w:rPr>
        <w:t>单位负责人（签字或印章）：</w:t>
      </w:r>
    </w:p>
    <w:p w14:paraId="5203FCEB">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74F47883">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日  期：</w:t>
      </w:r>
    </w:p>
    <w:p w14:paraId="7ED0A864">
      <w:pPr>
        <w:ind w:firstLine="417" w:firstLineChars="198"/>
        <w:rPr>
          <w:rFonts w:asciiTheme="minorEastAsia" w:hAnsiTheme="minorEastAsia" w:eastAsiaTheme="minorEastAsia"/>
          <w:b/>
          <w:color w:val="000000" w:themeColor="text1"/>
          <w:szCs w:val="21"/>
          <w:highlight w:val="none"/>
          <w14:textFill>
            <w14:solidFill>
              <w14:schemeClr w14:val="tx1"/>
            </w14:solidFill>
          </w14:textFill>
        </w:rPr>
      </w:pPr>
    </w:p>
    <w:p w14:paraId="76BBB7B3">
      <w:pPr>
        <w:rPr>
          <w:rFonts w:asciiTheme="minorEastAsia" w:hAnsiTheme="minorEastAsia" w:eastAsiaTheme="minorEastAsia"/>
          <w:b/>
          <w:color w:val="000000" w:themeColor="text1"/>
          <w:szCs w:val="21"/>
          <w:highlight w:val="none"/>
          <w14:textFill>
            <w14:solidFill>
              <w14:schemeClr w14:val="tx1"/>
            </w14:solidFill>
          </w14:textFill>
        </w:rPr>
      </w:pPr>
    </w:p>
    <w:p w14:paraId="583F6D5F">
      <w:pP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附：被授权人身份证复印件</w:t>
      </w:r>
    </w:p>
    <w:p w14:paraId="078AB350">
      <w:pPr>
        <w:widowControl/>
        <w:jc w:val="left"/>
        <w:rPr>
          <w:rFonts w:asciiTheme="minorEastAsia" w:hAnsiTheme="minorEastAsia" w:eastAsiaTheme="minorEastAsia"/>
          <w:b/>
          <w:color w:val="000000" w:themeColor="text1"/>
          <w:szCs w:val="21"/>
          <w:highlight w:val="none"/>
          <w14:textFill>
            <w14:solidFill>
              <w14:schemeClr w14:val="tx1"/>
            </w14:solidFill>
          </w14:textFill>
        </w:rPr>
      </w:pPr>
    </w:p>
    <w:p w14:paraId="222F4D3D">
      <w:pPr>
        <w:widowControl/>
        <w:jc w:val="left"/>
        <w:rPr>
          <w:rFonts w:asciiTheme="minorEastAsia" w:hAnsiTheme="minorEastAsia" w:eastAsiaTheme="minorEastAsia"/>
          <w:b/>
          <w:color w:val="000000" w:themeColor="text1"/>
          <w:szCs w:val="21"/>
          <w:highlight w:val="none"/>
          <w14:textFill>
            <w14:solidFill>
              <w14:schemeClr w14:val="tx1"/>
            </w14:solidFill>
          </w14:textFill>
        </w:rPr>
      </w:pPr>
    </w:p>
    <w:p w14:paraId="660FD0A1">
      <w:pPr>
        <w:widowControl/>
        <w:jc w:val="left"/>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（若为联合体投标，联合体须同时盖章提供）</w:t>
      </w:r>
      <w:r>
        <w:rPr>
          <w:rFonts w:asciiTheme="minorEastAsia" w:hAnsiTheme="minorEastAsia" w:eastAsiaTheme="minorEastAsia"/>
          <w:b/>
          <w:color w:val="000000" w:themeColor="text1"/>
          <w:szCs w:val="21"/>
          <w:highlight w:val="none"/>
          <w14:textFill>
            <w14:solidFill>
              <w14:schemeClr w14:val="tx1"/>
            </w14:solidFill>
          </w14:textFill>
        </w:rPr>
        <w:br w:type="page"/>
      </w:r>
    </w:p>
    <w:p w14:paraId="51468EE3">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p>
    <w:p w14:paraId="46BE7699">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68" w:name="_Toc136345121"/>
      <w:bookmarkStart w:id="169" w:name="_Toc136017660"/>
      <w:bookmarkStart w:id="170" w:name="_Toc22681"/>
      <w:r>
        <w:rPr>
          <w:rFonts w:hint="eastAsia" w:asciiTheme="minorEastAsia" w:hAnsiTheme="minorEastAsia" w:eastAsiaTheme="minorEastAsia"/>
          <w:bCs w:val="0"/>
          <w:color w:val="000000" w:themeColor="text1"/>
          <w:sz w:val="24"/>
          <w:szCs w:val="24"/>
          <w:highlight w:val="none"/>
          <w14:textFill>
            <w14:solidFill>
              <w14:schemeClr w14:val="tx1"/>
            </w14:solidFill>
          </w14:textFill>
        </w:rPr>
        <w:t>单位负责人身份证明</w:t>
      </w:r>
      <w:bookmarkEnd w:id="168"/>
      <w:bookmarkEnd w:id="169"/>
      <w:bookmarkEnd w:id="170"/>
    </w:p>
    <w:p w14:paraId="5CE48AC4">
      <w:pPr>
        <w:pStyle w:val="3"/>
        <w:ind w:firstLine="0"/>
        <w:jc w:val="center"/>
        <w:rPr>
          <w:rFonts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（单位负责人不来投标的，此表不用）</w:t>
      </w:r>
    </w:p>
    <w:p w14:paraId="6DD7A9BF">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p>
    <w:p w14:paraId="06D3204A">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投标人名称：</w:t>
      </w:r>
    </w:p>
    <w:p w14:paraId="11C1607D">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单位性质：</w:t>
      </w:r>
    </w:p>
    <w:p w14:paraId="13FAABB4">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地址：</w:t>
      </w:r>
    </w:p>
    <w:p w14:paraId="47862021">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成立时间：年月＿日</w:t>
      </w:r>
    </w:p>
    <w:p w14:paraId="744783DA">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经营期限：</w:t>
      </w:r>
    </w:p>
    <w:p w14:paraId="2E2531C7">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姓名：性别：年龄：</w:t>
      </w:r>
      <w:r>
        <w:rPr>
          <w:rFonts w:hint="eastAsia" w:cs="宋体" w:asciiTheme="minorEastAsia" w:hAnsiTheme="minorEastAsia" w:eastAsiaTheme="minorEastAsia"/>
          <w:color w:val="000000" w:themeColor="text1"/>
          <w:szCs w:val="21"/>
          <w:highlight w:val="none"/>
          <w:u w:val="single"/>
          <w14:textFill>
            <w14:solidFill>
              <w14:schemeClr w14:val="tx1"/>
            </w14:solidFill>
          </w14:textFill>
        </w:rPr>
        <w:t xml:space="preserve">    周岁  </w:t>
      </w:r>
      <w:r>
        <w:rPr>
          <w:rFonts w:hint="eastAsia" w:cs="宋体" w:asciiTheme="minorEastAsia" w:hAnsiTheme="minorEastAsia" w:eastAsiaTheme="minorEastAsia"/>
          <w:color w:val="000000" w:themeColor="text1"/>
          <w:szCs w:val="21"/>
          <w:highlight w:val="none"/>
          <w14:textFill>
            <w14:solidFill>
              <w14:schemeClr w14:val="tx1"/>
            </w14:solidFill>
          </w14:textFill>
        </w:rPr>
        <w:t>职务：_</w:t>
      </w:r>
    </w:p>
    <w:p w14:paraId="4CEE0C2D">
      <w:pPr>
        <w:spacing w:line="480" w:lineRule="auto"/>
        <w:ind w:firstLine="420" w:firstLineChars="200"/>
        <w:rPr>
          <w:rFonts w:cs="宋体" w:asciiTheme="minorEastAsia" w:hAnsiTheme="minorEastAsia" w:eastAsiaTheme="minorEastAsia"/>
          <w:color w:val="000000" w:themeColor="text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身份证号码：</w:t>
      </w:r>
    </w:p>
    <w:p w14:paraId="4927D10D">
      <w:pPr>
        <w:spacing w:line="48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系（投标人名称）的法定代表人（或单位负责人）。</w:t>
      </w:r>
    </w:p>
    <w:p w14:paraId="7E701F0F">
      <w:pPr>
        <w:spacing w:line="480" w:lineRule="auto"/>
        <w:ind w:firstLine="840" w:firstLineChars="4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特此证明。</w:t>
      </w:r>
    </w:p>
    <w:p w14:paraId="6DE374D8">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p>
    <w:p w14:paraId="3DF0116A">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p>
    <w:p w14:paraId="45190760">
      <w:pPr>
        <w:wordWrap w:val="0"/>
        <w:spacing w:line="360" w:lineRule="auto"/>
        <w:jc w:val="righ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投标人：（盖单位公章）</w:t>
      </w:r>
    </w:p>
    <w:p w14:paraId="01A2138B">
      <w:pPr>
        <w:spacing w:line="360" w:lineRule="auto"/>
        <w:ind w:firstLine="4515" w:firstLineChars="2150"/>
        <w:rPr>
          <w:rFonts w:cs="宋体" w:asciiTheme="minorEastAsia" w:hAnsiTheme="minorEastAsia" w:eastAsiaTheme="minorEastAsia"/>
          <w:color w:val="000000" w:themeColor="text1"/>
          <w:szCs w:val="21"/>
          <w:highlight w:val="none"/>
          <w:u w:val="single"/>
          <w14:textFill>
            <w14:solidFill>
              <w14:schemeClr w14:val="tx1"/>
            </w14:solidFill>
          </w14:textFill>
        </w:rPr>
      </w:pPr>
    </w:p>
    <w:p w14:paraId="029481BD">
      <w:pPr>
        <w:spacing w:line="360" w:lineRule="auto"/>
        <w:ind w:firstLine="3675" w:firstLineChars="175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年月日</w:t>
      </w:r>
    </w:p>
    <w:p w14:paraId="0405846F">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p>
    <w:p w14:paraId="6E2BDC42">
      <w:pPr>
        <w:spacing w:line="360" w:lineRule="auto"/>
        <w:rPr>
          <w:rFonts w:cs="宋体" w:asciiTheme="minorEastAsia" w:hAnsiTheme="minorEastAsia" w:eastAsiaTheme="minorEastAsia"/>
          <w:b/>
          <w:color w:val="000000" w:themeColor="text1"/>
          <w:szCs w:val="21"/>
          <w:highlight w:val="none"/>
          <w14:textFill>
            <w14:solidFill>
              <w14:schemeClr w14:val="tx1"/>
            </w14:solidFill>
          </w14:textFill>
        </w:rPr>
      </w:pPr>
    </w:p>
    <w:p w14:paraId="55B8D26F">
      <w:pPr>
        <w:spacing w:line="360" w:lineRule="auto"/>
        <w:rPr>
          <w:rFonts w:cs="宋体" w:asciiTheme="minorEastAsia" w:hAnsiTheme="minorEastAsia" w:eastAsiaTheme="minorEastAsia"/>
          <w:b/>
          <w:color w:val="000000" w:themeColor="text1"/>
          <w:szCs w:val="21"/>
          <w:highlight w:val="none"/>
          <w14:textFill>
            <w14:solidFill>
              <w14:schemeClr w14:val="tx1"/>
            </w14:solidFill>
          </w14:textFill>
        </w:rPr>
      </w:pPr>
    </w:p>
    <w:p w14:paraId="5E221F65">
      <w:pPr>
        <w:spacing w:line="360" w:lineRule="auto"/>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附法定代表人身份证复印件（正反面）：</w:t>
      </w:r>
    </w:p>
    <w:p w14:paraId="7D2671BC">
      <w:pPr>
        <w:rPr>
          <w:rFonts w:cs="宋体" w:asciiTheme="minorEastAsia" w:hAnsiTheme="minorEastAsia" w:eastAsiaTheme="minorEastAsia"/>
          <w:color w:val="000000" w:themeColor="text1"/>
          <w:highlight w:val="none"/>
          <w14:textFill>
            <w14:solidFill>
              <w14:schemeClr w14:val="tx1"/>
            </w14:solidFill>
          </w14:textFill>
        </w:rPr>
      </w:pPr>
    </w:p>
    <w:p w14:paraId="24D7DB61">
      <w:pPr>
        <w:rPr>
          <w:rFonts w:cs="宋体" w:asciiTheme="minorEastAsia" w:hAnsiTheme="minorEastAsia" w:eastAsiaTheme="minorEastAsia"/>
          <w:b/>
          <w:color w:val="000000" w:themeColor="text1"/>
          <w:sz w:val="32"/>
          <w:szCs w:val="32"/>
          <w:highlight w:val="none"/>
          <w14:textFill>
            <w14:solidFill>
              <w14:schemeClr w14:val="tx1"/>
            </w14:solidFill>
          </w14:textFill>
        </w:rPr>
      </w:pPr>
    </w:p>
    <w:p w14:paraId="33B12A04">
      <w:pPr>
        <w:rPr>
          <w:rFonts w:cs="宋体" w:asciiTheme="minorEastAsia" w:hAnsiTheme="minorEastAsia" w:eastAsiaTheme="minorEastAsia"/>
          <w:b/>
          <w:color w:val="000000" w:themeColor="text1"/>
          <w:sz w:val="32"/>
          <w:szCs w:val="32"/>
          <w:highlight w:val="none"/>
          <w14:textFill>
            <w14:solidFill>
              <w14:schemeClr w14:val="tx1"/>
            </w14:solidFill>
          </w14:textFill>
        </w:rPr>
      </w:pPr>
    </w:p>
    <w:p w14:paraId="316485B1">
      <w:pPr>
        <w:ind w:firstLine="205" w:firstLineChars="98"/>
        <w:rPr>
          <w:rFonts w:asciiTheme="minorEastAsia" w:hAnsiTheme="minorEastAsia" w:eastAsiaTheme="minorEastAsia"/>
          <w:color w:val="000000" w:themeColor="text1"/>
          <w:highlight w:val="none"/>
          <w14:textFill>
            <w14:solidFill>
              <w14:schemeClr w14:val="tx1"/>
            </w14:solidFill>
          </w14:textFill>
        </w:rPr>
      </w:pPr>
    </w:p>
    <w:p w14:paraId="169FC23D">
      <w:pPr>
        <w:rPr>
          <w:rFonts w:asciiTheme="minorEastAsia" w:hAnsiTheme="minorEastAsia" w:eastAsiaTheme="minorEastAsia"/>
          <w:color w:val="000000" w:themeColor="text1"/>
          <w:highlight w:val="none"/>
          <w14:textFill>
            <w14:solidFill>
              <w14:schemeClr w14:val="tx1"/>
            </w14:solidFill>
          </w14:textFill>
        </w:rPr>
        <w:sectPr>
          <w:headerReference r:id="rId17" w:type="default"/>
          <w:pgSz w:w="11907" w:h="16840"/>
          <w:pgMar w:top="1304" w:right="1588" w:bottom="1418" w:left="1588" w:header="720" w:footer="720" w:gutter="0"/>
          <w:cols w:space="720" w:num="1"/>
          <w:docGrid w:linePitch="285" w:charSpace="0"/>
        </w:sectPr>
      </w:pPr>
    </w:p>
    <w:p w14:paraId="247D2E83">
      <w:pPr>
        <w:rPr>
          <w:rFonts w:asciiTheme="minorEastAsia" w:hAnsiTheme="minorEastAsia" w:eastAsiaTheme="minorEastAsia"/>
          <w:color w:val="000000" w:themeColor="text1"/>
          <w:highlight w:val="none"/>
          <w14:textFill>
            <w14:solidFill>
              <w14:schemeClr w14:val="tx1"/>
            </w14:solidFill>
          </w14:textFill>
        </w:rPr>
      </w:pPr>
    </w:p>
    <w:p w14:paraId="1730EF84">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71" w:name="_Toc136017661"/>
      <w:bookmarkStart w:id="172" w:name="_Toc136345122"/>
      <w:bookmarkStart w:id="173" w:name="_Toc24856"/>
      <w:r>
        <w:rPr>
          <w:rFonts w:hint="eastAsia" w:asciiTheme="minorEastAsia" w:hAnsiTheme="minorEastAsia" w:eastAsiaTheme="minorEastAsia"/>
          <w:bCs w:val="0"/>
          <w:color w:val="000000" w:themeColor="text1"/>
          <w:sz w:val="24"/>
          <w:szCs w:val="24"/>
          <w:highlight w:val="none"/>
          <w14:textFill>
            <w14:solidFill>
              <w14:schemeClr w14:val="tx1"/>
            </w14:solidFill>
          </w14:textFill>
        </w:rPr>
        <w:t>（二）投标人基本情况表</w:t>
      </w:r>
      <w:bookmarkEnd w:id="171"/>
      <w:bookmarkEnd w:id="172"/>
      <w:bookmarkEnd w:id="173"/>
    </w:p>
    <w:tbl>
      <w:tblPr>
        <w:tblStyle w:val="3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851"/>
        <w:gridCol w:w="1276"/>
        <w:gridCol w:w="1220"/>
        <w:gridCol w:w="892"/>
        <w:gridCol w:w="376"/>
        <w:gridCol w:w="794"/>
        <w:gridCol w:w="545"/>
        <w:gridCol w:w="1195"/>
      </w:tblGrid>
      <w:tr w14:paraId="12A8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61" w:type="dxa"/>
            <w:vAlign w:val="center"/>
          </w:tcPr>
          <w:p w14:paraId="6DFD670B">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投标人名称</w:t>
            </w:r>
          </w:p>
        </w:tc>
        <w:tc>
          <w:tcPr>
            <w:tcW w:w="7149" w:type="dxa"/>
            <w:gridSpan w:val="8"/>
            <w:vAlign w:val="center"/>
          </w:tcPr>
          <w:p w14:paraId="0BC74085">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55E2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61" w:type="dxa"/>
            <w:vAlign w:val="center"/>
          </w:tcPr>
          <w:p w14:paraId="49C75929">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注册地址</w:t>
            </w:r>
          </w:p>
        </w:tc>
        <w:tc>
          <w:tcPr>
            <w:tcW w:w="3347" w:type="dxa"/>
            <w:gridSpan w:val="3"/>
            <w:vAlign w:val="center"/>
          </w:tcPr>
          <w:p w14:paraId="18DAC1F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268" w:type="dxa"/>
            <w:gridSpan w:val="2"/>
            <w:vAlign w:val="center"/>
          </w:tcPr>
          <w:p w14:paraId="01846B92">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邮政编码</w:t>
            </w:r>
          </w:p>
        </w:tc>
        <w:tc>
          <w:tcPr>
            <w:tcW w:w="2534" w:type="dxa"/>
            <w:gridSpan w:val="3"/>
            <w:vAlign w:val="center"/>
          </w:tcPr>
          <w:p w14:paraId="0FFB74DF">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634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061" w:type="dxa"/>
            <w:vMerge w:val="restart"/>
            <w:vAlign w:val="center"/>
          </w:tcPr>
          <w:p w14:paraId="7A7A5D23">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联系方式</w:t>
            </w:r>
          </w:p>
        </w:tc>
        <w:tc>
          <w:tcPr>
            <w:tcW w:w="851" w:type="dxa"/>
            <w:vAlign w:val="center"/>
          </w:tcPr>
          <w:p w14:paraId="6A360E7F">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联系人</w:t>
            </w:r>
          </w:p>
        </w:tc>
        <w:tc>
          <w:tcPr>
            <w:tcW w:w="2496" w:type="dxa"/>
            <w:gridSpan w:val="2"/>
            <w:vAlign w:val="center"/>
          </w:tcPr>
          <w:p w14:paraId="338E390E">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268" w:type="dxa"/>
            <w:gridSpan w:val="2"/>
            <w:vAlign w:val="center"/>
          </w:tcPr>
          <w:p w14:paraId="3836F907">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电话</w:t>
            </w:r>
          </w:p>
        </w:tc>
        <w:tc>
          <w:tcPr>
            <w:tcW w:w="2534" w:type="dxa"/>
            <w:gridSpan w:val="3"/>
            <w:vAlign w:val="center"/>
          </w:tcPr>
          <w:p w14:paraId="7889DDC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30C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061" w:type="dxa"/>
            <w:vMerge w:val="continue"/>
            <w:vAlign w:val="center"/>
          </w:tcPr>
          <w:p w14:paraId="747243F9">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851" w:type="dxa"/>
            <w:vAlign w:val="center"/>
          </w:tcPr>
          <w:p w14:paraId="3D3C203F">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传真</w:t>
            </w:r>
          </w:p>
        </w:tc>
        <w:tc>
          <w:tcPr>
            <w:tcW w:w="2496" w:type="dxa"/>
            <w:gridSpan w:val="2"/>
            <w:vAlign w:val="center"/>
          </w:tcPr>
          <w:p w14:paraId="189E8168">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268" w:type="dxa"/>
            <w:gridSpan w:val="2"/>
            <w:vAlign w:val="center"/>
          </w:tcPr>
          <w:p w14:paraId="3F4A7A55">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电子邮址</w:t>
            </w:r>
          </w:p>
        </w:tc>
        <w:tc>
          <w:tcPr>
            <w:tcW w:w="2534" w:type="dxa"/>
            <w:gridSpan w:val="3"/>
            <w:vAlign w:val="center"/>
          </w:tcPr>
          <w:p w14:paraId="5520F05E">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4D6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61" w:type="dxa"/>
            <w:vAlign w:val="center"/>
          </w:tcPr>
          <w:p w14:paraId="402B7670">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法定代表人</w:t>
            </w:r>
          </w:p>
        </w:tc>
        <w:tc>
          <w:tcPr>
            <w:tcW w:w="851" w:type="dxa"/>
            <w:vAlign w:val="center"/>
          </w:tcPr>
          <w:p w14:paraId="071F7187">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姓名</w:t>
            </w:r>
          </w:p>
        </w:tc>
        <w:tc>
          <w:tcPr>
            <w:tcW w:w="1276" w:type="dxa"/>
            <w:vAlign w:val="center"/>
          </w:tcPr>
          <w:p w14:paraId="53AE2FEE">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220" w:type="dxa"/>
            <w:vAlign w:val="center"/>
          </w:tcPr>
          <w:p w14:paraId="6DD48D68">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技术职称</w:t>
            </w:r>
          </w:p>
        </w:tc>
        <w:tc>
          <w:tcPr>
            <w:tcW w:w="1268" w:type="dxa"/>
            <w:gridSpan w:val="2"/>
            <w:vAlign w:val="center"/>
          </w:tcPr>
          <w:p w14:paraId="0E1548D2">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794" w:type="dxa"/>
            <w:vAlign w:val="center"/>
          </w:tcPr>
          <w:p w14:paraId="02FB051B">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电话</w:t>
            </w:r>
          </w:p>
        </w:tc>
        <w:tc>
          <w:tcPr>
            <w:tcW w:w="1740" w:type="dxa"/>
            <w:gridSpan w:val="2"/>
            <w:vAlign w:val="center"/>
          </w:tcPr>
          <w:p w14:paraId="0D375A62">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651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61" w:type="dxa"/>
            <w:vAlign w:val="center"/>
          </w:tcPr>
          <w:p w14:paraId="030D7508">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技术负责人</w:t>
            </w:r>
          </w:p>
        </w:tc>
        <w:tc>
          <w:tcPr>
            <w:tcW w:w="851" w:type="dxa"/>
            <w:vAlign w:val="center"/>
          </w:tcPr>
          <w:p w14:paraId="73526E71">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姓名</w:t>
            </w:r>
          </w:p>
        </w:tc>
        <w:tc>
          <w:tcPr>
            <w:tcW w:w="1276" w:type="dxa"/>
            <w:vAlign w:val="center"/>
          </w:tcPr>
          <w:p w14:paraId="752AC017">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220" w:type="dxa"/>
            <w:vAlign w:val="center"/>
          </w:tcPr>
          <w:p w14:paraId="44444CAA">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技术职称</w:t>
            </w:r>
          </w:p>
        </w:tc>
        <w:tc>
          <w:tcPr>
            <w:tcW w:w="1268" w:type="dxa"/>
            <w:gridSpan w:val="2"/>
            <w:vAlign w:val="center"/>
          </w:tcPr>
          <w:p w14:paraId="3ED3BDD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794" w:type="dxa"/>
            <w:vAlign w:val="center"/>
          </w:tcPr>
          <w:p w14:paraId="06F8368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电话</w:t>
            </w:r>
          </w:p>
        </w:tc>
        <w:tc>
          <w:tcPr>
            <w:tcW w:w="1740" w:type="dxa"/>
            <w:gridSpan w:val="2"/>
            <w:vAlign w:val="center"/>
          </w:tcPr>
          <w:p w14:paraId="0F29357F">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3BB1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061" w:type="dxa"/>
            <w:vAlign w:val="center"/>
          </w:tcPr>
          <w:p w14:paraId="440D87BF">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成立时间</w:t>
            </w:r>
          </w:p>
        </w:tc>
        <w:tc>
          <w:tcPr>
            <w:tcW w:w="3347" w:type="dxa"/>
            <w:gridSpan w:val="3"/>
            <w:vAlign w:val="center"/>
          </w:tcPr>
          <w:p w14:paraId="1C123DC1">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3802" w:type="dxa"/>
            <w:gridSpan w:val="5"/>
            <w:vAlign w:val="center"/>
          </w:tcPr>
          <w:p w14:paraId="54E71A70">
            <w:pPr>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员工总人数：</w:t>
            </w:r>
          </w:p>
        </w:tc>
      </w:tr>
      <w:tr w14:paraId="456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061" w:type="dxa"/>
            <w:vMerge w:val="restart"/>
            <w:vAlign w:val="center"/>
          </w:tcPr>
          <w:p w14:paraId="78C66899">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asciiTheme="minorEastAsia" w:hAnsiTheme="minorEastAsia" w:eastAsiaTheme="minorEastAsia"/>
                <w:color w:val="000000" w:themeColor="text1"/>
                <w:sz w:val="24"/>
                <w:szCs w:val="24"/>
                <w:highlight w:val="none"/>
                <w:lang w:val="en-US"/>
                <w14:textFill>
                  <w14:solidFill>
                    <w14:schemeClr w14:val="tx1"/>
                  </w14:solidFill>
                </w14:textFill>
              </w:rPr>
              <w:t>资质</w:t>
            </w: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资格与业务范围</w:t>
            </w:r>
          </w:p>
        </w:tc>
        <w:tc>
          <w:tcPr>
            <w:tcW w:w="3347" w:type="dxa"/>
            <w:gridSpan w:val="3"/>
            <w:vMerge w:val="restart"/>
            <w:vAlign w:val="center"/>
          </w:tcPr>
          <w:p w14:paraId="09249666">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892" w:type="dxa"/>
            <w:vMerge w:val="restart"/>
            <w:vAlign w:val="center"/>
          </w:tcPr>
          <w:p w14:paraId="1D69723C">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其中</w:t>
            </w:r>
          </w:p>
        </w:tc>
        <w:tc>
          <w:tcPr>
            <w:tcW w:w="1715" w:type="dxa"/>
            <w:gridSpan w:val="3"/>
            <w:vAlign w:val="center"/>
          </w:tcPr>
          <w:p w14:paraId="3531AEB9">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高级职称</w:t>
            </w:r>
          </w:p>
        </w:tc>
        <w:tc>
          <w:tcPr>
            <w:tcW w:w="1195" w:type="dxa"/>
            <w:vAlign w:val="center"/>
          </w:tcPr>
          <w:p w14:paraId="1A18873B">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1B66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61" w:type="dxa"/>
            <w:vMerge w:val="continue"/>
            <w:vAlign w:val="center"/>
          </w:tcPr>
          <w:p w14:paraId="703C3B8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3347" w:type="dxa"/>
            <w:gridSpan w:val="3"/>
            <w:vMerge w:val="continue"/>
            <w:vAlign w:val="center"/>
          </w:tcPr>
          <w:p w14:paraId="49D4FB2E">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892" w:type="dxa"/>
            <w:vMerge w:val="continue"/>
            <w:vAlign w:val="center"/>
          </w:tcPr>
          <w:p w14:paraId="140C876B">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715" w:type="dxa"/>
            <w:gridSpan w:val="3"/>
            <w:vAlign w:val="center"/>
          </w:tcPr>
          <w:p w14:paraId="4A48C538">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中级职称</w:t>
            </w:r>
          </w:p>
        </w:tc>
        <w:tc>
          <w:tcPr>
            <w:tcW w:w="1195" w:type="dxa"/>
            <w:vAlign w:val="center"/>
          </w:tcPr>
          <w:p w14:paraId="05417816">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3140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061" w:type="dxa"/>
            <w:vAlign w:val="center"/>
          </w:tcPr>
          <w:p w14:paraId="10CE0E68">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营业执照号</w:t>
            </w:r>
          </w:p>
        </w:tc>
        <w:tc>
          <w:tcPr>
            <w:tcW w:w="3347" w:type="dxa"/>
            <w:gridSpan w:val="3"/>
            <w:vAlign w:val="center"/>
          </w:tcPr>
          <w:p w14:paraId="6BBCC34D">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892" w:type="dxa"/>
            <w:vMerge w:val="continue"/>
            <w:vAlign w:val="center"/>
          </w:tcPr>
          <w:p w14:paraId="6E78E26E">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c>
          <w:tcPr>
            <w:tcW w:w="1715" w:type="dxa"/>
            <w:gridSpan w:val="3"/>
            <w:vAlign w:val="center"/>
          </w:tcPr>
          <w:p w14:paraId="1A705C80">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各类注册人员</w:t>
            </w:r>
          </w:p>
        </w:tc>
        <w:tc>
          <w:tcPr>
            <w:tcW w:w="1195" w:type="dxa"/>
            <w:vAlign w:val="center"/>
          </w:tcPr>
          <w:p w14:paraId="26CE05D5">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61BA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061" w:type="dxa"/>
            <w:vAlign w:val="center"/>
          </w:tcPr>
          <w:p w14:paraId="30CD36FB">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注册资金</w:t>
            </w:r>
          </w:p>
        </w:tc>
        <w:tc>
          <w:tcPr>
            <w:tcW w:w="7149" w:type="dxa"/>
            <w:gridSpan w:val="8"/>
            <w:vAlign w:val="center"/>
          </w:tcPr>
          <w:p w14:paraId="369AD4C1">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3F79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061" w:type="dxa"/>
            <w:vAlign w:val="center"/>
          </w:tcPr>
          <w:p w14:paraId="78A36AB1">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基本账户开户银行</w:t>
            </w:r>
          </w:p>
        </w:tc>
        <w:tc>
          <w:tcPr>
            <w:tcW w:w="7149" w:type="dxa"/>
            <w:gridSpan w:val="8"/>
            <w:vAlign w:val="center"/>
          </w:tcPr>
          <w:p w14:paraId="77AC6C43">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085C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061" w:type="dxa"/>
            <w:vAlign w:val="center"/>
          </w:tcPr>
          <w:p w14:paraId="210343D4">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基本账户账号</w:t>
            </w:r>
          </w:p>
        </w:tc>
        <w:tc>
          <w:tcPr>
            <w:tcW w:w="7149" w:type="dxa"/>
            <w:gridSpan w:val="8"/>
            <w:vAlign w:val="center"/>
          </w:tcPr>
          <w:p w14:paraId="53FE9782">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70DE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061" w:type="dxa"/>
            <w:vAlign w:val="center"/>
          </w:tcPr>
          <w:p w14:paraId="333083F0">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经营范围</w:t>
            </w:r>
          </w:p>
        </w:tc>
        <w:tc>
          <w:tcPr>
            <w:tcW w:w="7149" w:type="dxa"/>
            <w:gridSpan w:val="8"/>
            <w:vAlign w:val="center"/>
          </w:tcPr>
          <w:p w14:paraId="64137E69">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r w14:paraId="7AE5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61" w:type="dxa"/>
            <w:vAlign w:val="center"/>
          </w:tcPr>
          <w:p w14:paraId="3BF72880">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14:textFill>
                  <w14:solidFill>
                    <w14:schemeClr w14:val="tx1"/>
                  </w14:solidFill>
                </w14:textFill>
              </w:rPr>
              <w:t>备注</w:t>
            </w:r>
          </w:p>
        </w:tc>
        <w:tc>
          <w:tcPr>
            <w:tcW w:w="7149" w:type="dxa"/>
            <w:gridSpan w:val="8"/>
            <w:vAlign w:val="center"/>
          </w:tcPr>
          <w:p w14:paraId="4742F845">
            <w:pPr>
              <w:pStyle w:val="122"/>
              <w:jc w:val="center"/>
              <w:rPr>
                <w:rFonts w:asciiTheme="minorEastAsia" w:hAnsiTheme="minorEastAsia" w:eastAsiaTheme="minorEastAsia"/>
                <w:color w:val="000000" w:themeColor="text1"/>
                <w:sz w:val="24"/>
                <w:szCs w:val="24"/>
                <w:highlight w:val="none"/>
                <w:lang w:val="en-US"/>
                <w14:textFill>
                  <w14:solidFill>
                    <w14:schemeClr w14:val="tx1"/>
                  </w14:solidFill>
                </w14:textFill>
              </w:rPr>
            </w:pPr>
          </w:p>
        </w:tc>
      </w:tr>
    </w:tbl>
    <w:p w14:paraId="62031EF7">
      <w:pPr>
        <w:spacing w:line="380" w:lineRule="exact"/>
        <w:rPr>
          <w:rFonts w:asciiTheme="minorEastAsia" w:hAnsiTheme="minorEastAsia" w:eastAsiaTheme="minorEastAsia"/>
          <w:color w:val="000000" w:themeColor="text1"/>
          <w:sz w:val="22"/>
          <w:szCs w:val="22"/>
          <w:highlight w:val="none"/>
          <w14:textFill>
            <w14:solidFill>
              <w14:schemeClr w14:val="tx1"/>
            </w14:solidFill>
          </w14:textFill>
        </w:rPr>
      </w:pPr>
    </w:p>
    <w:p w14:paraId="11DDFA32">
      <w:pPr>
        <w:spacing w:line="380" w:lineRule="exact"/>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投标人（公章）：</w:t>
      </w:r>
    </w:p>
    <w:p w14:paraId="549F77A6">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投标人代表（签字或印章）：</w:t>
      </w:r>
    </w:p>
    <w:p w14:paraId="7ABBE83F">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日期：</w:t>
      </w:r>
    </w:p>
    <w:p w14:paraId="658AADB8">
      <w:pPr>
        <w:rPr>
          <w:rFonts w:asciiTheme="minorEastAsia" w:hAnsiTheme="minorEastAsia" w:eastAsiaTheme="minorEastAsia"/>
          <w:color w:val="000000" w:themeColor="text1"/>
          <w:highlight w:val="none"/>
          <w14:textFill>
            <w14:solidFill>
              <w14:schemeClr w14:val="tx1"/>
            </w14:solidFill>
          </w14:textFill>
        </w:rPr>
      </w:pPr>
    </w:p>
    <w:p w14:paraId="703864DD">
      <w:pPr>
        <w:rPr>
          <w:rFonts w:asciiTheme="minorEastAsia" w:hAnsiTheme="minorEastAsia" w:eastAsiaTheme="minorEastAsia"/>
          <w:color w:val="000000" w:themeColor="text1"/>
          <w:highlight w:val="none"/>
          <w14:textFill>
            <w14:solidFill>
              <w14:schemeClr w14:val="tx1"/>
            </w14:solidFill>
          </w14:textFill>
        </w:rPr>
      </w:pPr>
    </w:p>
    <w:p w14:paraId="2254E2B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（若为联合体投标，联合体各方须单独提供并盖章）</w:t>
      </w:r>
    </w:p>
    <w:p w14:paraId="4D4C76CF">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p>
    <w:p w14:paraId="4690BFE8">
      <w:pPr>
        <w:autoSpaceDE w:val="0"/>
        <w:autoSpaceDN w:val="0"/>
        <w:jc w:val="center"/>
        <w:rPr>
          <w:rFonts w:ascii="宋体" w:hAnsi="宋体" w:cs="宋体"/>
          <w:b/>
          <w:color w:val="000000" w:themeColor="text1"/>
          <w:kern w:val="0"/>
          <w:sz w:val="28"/>
          <w:szCs w:val="28"/>
          <w:highlight w:val="none"/>
          <w:lang w:val="zh-CN"/>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（三）</w:t>
      </w:r>
      <w:r>
        <w:rPr>
          <w:rFonts w:hint="eastAsia" w:asciiTheme="minorEastAsia" w:hAnsiTheme="minorEastAsia" w:eastAsiaTheme="minorEastAsia"/>
          <w:b/>
          <w:color w:val="000000" w:themeColor="text1"/>
          <w:sz w:val="24"/>
          <w:szCs w:val="24"/>
          <w:highlight w:val="none"/>
          <w:lang w:val="zh-CN"/>
          <w14:textFill>
            <w14:solidFill>
              <w14:schemeClr w14:val="tx1"/>
            </w14:solidFill>
          </w14:textFill>
        </w:rPr>
        <w:t>联合协议</w:t>
      </w:r>
    </w:p>
    <w:p w14:paraId="4D50D84F">
      <w:pPr>
        <w:widowControl/>
        <w:spacing w:line="48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（以联合体形式投标的，提供联合协议；本项目不接受联合体投标或者投标人不以联合体形式投标的，则不需要提供；如资格文件中已提供《联合协议》的，商务技术文件中无需重复提供）</w:t>
      </w:r>
    </w:p>
    <w:p w14:paraId="5B09FB5A">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（联合体所有成员名称）</w:t>
      </w:r>
      <w:r>
        <w:rPr>
          <w:rFonts w:hint="eastAsia" w:ascii="宋体" w:hAnsi="宋体" w:cs="宋体"/>
          <w:color w:val="000000" w:themeColor="text1"/>
          <w:kern w:val="0"/>
          <w:szCs w:val="21"/>
          <w:highlight w:val="none"/>
          <w14:textFill>
            <w14:solidFill>
              <w14:schemeClr w14:val="tx1"/>
            </w14:solidFill>
          </w14:textFill>
        </w:rPr>
        <w:t>自愿</w:t>
      </w:r>
      <w:r>
        <w:rPr>
          <w:rFonts w:hint="eastAsia" w:ascii="宋体" w:hAnsi="宋体" w:cs="宋体"/>
          <w:color w:val="000000" w:themeColor="text1"/>
          <w:kern w:val="0"/>
          <w:szCs w:val="21"/>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Cs w:val="21"/>
          <w:highlight w:val="none"/>
          <w14:textFill>
            <w14:solidFill>
              <w14:schemeClr w14:val="tx1"/>
            </w14:solidFill>
          </w14:textFill>
        </w:rPr>
        <w:t>参加</w:t>
      </w:r>
      <w:r>
        <w:rPr>
          <w:rFonts w:hint="eastAsia" w:ascii="宋体" w:hAnsi="宋体" w:cs="宋体"/>
          <w:color w:val="000000" w:themeColor="text1"/>
          <w:szCs w:val="21"/>
          <w:highlight w:val="none"/>
          <w14:textFill>
            <w14:solidFill>
              <w14:schemeClr w14:val="tx1"/>
            </w14:solidFill>
          </w14:textFill>
        </w:rPr>
        <w:t>项目【招标编号：        】</w:t>
      </w:r>
      <w:r>
        <w:rPr>
          <w:rFonts w:hint="eastAsia" w:ascii="宋体" w:hAnsi="宋体" w:cs="宋体"/>
          <w:color w:val="000000" w:themeColor="text1"/>
          <w:kern w:val="0"/>
          <w:szCs w:val="21"/>
          <w:highlight w:val="none"/>
          <w:lang w:val="zh-CN"/>
          <w14:textFill>
            <w14:solidFill>
              <w14:schemeClr w14:val="tx1"/>
            </w14:solidFill>
          </w14:textFill>
        </w:rPr>
        <w:t xml:space="preserve">投标。 </w:t>
      </w:r>
    </w:p>
    <w:p w14:paraId="6CD31542">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一、各方一致决定，</w:t>
      </w:r>
      <w:r>
        <w:rPr>
          <w:rFonts w:hint="eastAsia" w:ascii="宋体" w:hAnsi="宋体" w:cs="宋体"/>
          <w:color w:val="000000" w:themeColor="text1"/>
          <w:kern w:val="0"/>
          <w:szCs w:val="21"/>
          <w:highlight w:val="none"/>
          <w:u w:val="single"/>
          <w14:textFill>
            <w14:solidFill>
              <w14:schemeClr w14:val="tx1"/>
            </w14:solidFill>
          </w14:textFill>
        </w:rPr>
        <w:t>（某联合体成员名称）</w:t>
      </w:r>
      <w:r>
        <w:rPr>
          <w:rFonts w:hint="eastAsia" w:ascii="宋体" w:hAnsi="宋体" w:cs="宋体"/>
          <w:color w:val="000000" w:themeColor="text1"/>
          <w:kern w:val="0"/>
          <w:szCs w:val="21"/>
          <w:highlight w:val="none"/>
          <w14:textFill>
            <w14:solidFill>
              <w14:schemeClr w14:val="tx1"/>
            </w14:solidFill>
          </w14:textFill>
        </w:rPr>
        <w:t>为联合体</w:t>
      </w:r>
      <w:r>
        <w:rPr>
          <w:rFonts w:hint="eastAsia" w:ascii="宋体" w:hAnsi="宋体" w:cs="宋体"/>
          <w:color w:val="000000" w:themeColor="text1"/>
          <w:kern w:val="0"/>
          <w:szCs w:val="21"/>
          <w:highlight w:val="none"/>
          <w:lang w:val="zh-CN"/>
          <w14:textFill>
            <w14:solidFill>
              <w14:schemeClr w14:val="tx1"/>
            </w14:solidFill>
          </w14:textFill>
        </w:rPr>
        <w:t>牵头人</w:t>
      </w:r>
      <w:r>
        <w:rPr>
          <w:rFonts w:hint="eastAsia" w:ascii="宋体" w:hAnsi="宋体" w:cs="宋体"/>
          <w:color w:val="000000" w:themeColor="text1"/>
          <w:szCs w:val="21"/>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Cs w:val="21"/>
          <w:highlight w:val="none"/>
          <w:lang w:val="zh-CN"/>
          <w14:textFill>
            <w14:solidFill>
              <w14:schemeClr w14:val="tx1"/>
            </w14:solidFill>
          </w14:textFill>
        </w:rPr>
        <w:t>。</w:t>
      </w:r>
    </w:p>
    <w:p w14:paraId="4BC26A05">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Cs w:val="21"/>
          <w:highlight w:val="none"/>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3FA5A0B3">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三、本次联合投标中，分工如下：</w:t>
      </w:r>
    </w:p>
    <w:p w14:paraId="00D7AF74">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（联合体成员1）</w:t>
      </w:r>
      <w:r>
        <w:rPr>
          <w:rFonts w:hint="eastAsia" w:ascii="宋体" w:hAnsi="宋体" w:cs="宋体"/>
          <w:color w:val="000000" w:themeColor="text1"/>
          <w:kern w:val="0"/>
          <w:szCs w:val="21"/>
          <w:highlight w:val="none"/>
          <w:lang w:val="zh-CN"/>
          <w14:textFill>
            <w14:solidFill>
              <w14:schemeClr w14:val="tx1"/>
            </w14:solidFill>
          </w14:textFill>
        </w:rPr>
        <w:t>承担的工作和义务为：；</w:t>
      </w:r>
    </w:p>
    <w:p w14:paraId="341AD6AE">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（联合体成员</w:t>
      </w:r>
      <w:r>
        <w:rPr>
          <w:rFonts w:ascii="宋体" w:hAnsi="宋体" w:cs="宋体"/>
          <w:color w:val="000000" w:themeColor="text1"/>
          <w:kern w:val="0"/>
          <w:szCs w:val="21"/>
          <w:highlight w:val="none"/>
          <w:u w:val="single"/>
          <w14:textFill>
            <w14:solidFill>
              <w14:schemeClr w14:val="tx1"/>
            </w14:solidFill>
          </w14:textFill>
        </w:rPr>
        <w:t>2</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承担的工作和义务为：；</w:t>
      </w:r>
    </w:p>
    <w:p w14:paraId="7122BAB8">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w:t>
      </w:r>
    </w:p>
    <w:p w14:paraId="66E8E2D9">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四、联合体成员中小企业合同份额（如果有）。</w:t>
      </w:r>
    </w:p>
    <w:p w14:paraId="485ED2BB">
      <w:pPr>
        <w:snapToGrid w:val="0"/>
        <w:spacing w:line="480" w:lineRule="exact"/>
        <w:ind w:firstLine="576"/>
        <w:rPr>
          <w:rFonts w:ascii="宋体" w:hAnsi="宋体" w:cs="宋体"/>
          <w:b/>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w:t>
      </w:r>
      <w:r>
        <w:rPr>
          <w:rFonts w:hint="eastAsia" w:ascii="宋体" w:hAnsi="宋体" w:cs="宋体"/>
          <w:color w:val="000000" w:themeColor="text1"/>
          <w:kern w:val="0"/>
          <w:szCs w:val="21"/>
          <w:highlight w:val="none"/>
          <w:u w:val="single"/>
          <w14:textFill>
            <w14:solidFill>
              <w14:schemeClr w14:val="tx1"/>
            </w14:solidFill>
          </w14:textFill>
        </w:rPr>
        <w:t>（联合体成员</w:t>
      </w:r>
      <w:r>
        <w:rPr>
          <w:rFonts w:ascii="宋体" w:hAnsi="宋体" w:cs="宋体"/>
          <w:color w:val="000000" w:themeColor="text1"/>
          <w:kern w:val="0"/>
          <w:szCs w:val="21"/>
          <w:highlight w:val="none"/>
          <w:u w:val="single"/>
          <w14:textFill>
            <w14:solidFill>
              <w14:schemeClr w14:val="tx1"/>
            </w14:solidFill>
          </w14:textFill>
        </w:rPr>
        <w:t>X,</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提供的全部服务由小微企业承接，其合同份额占到合同总金额%以上；</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（未预留份额专门面向中小企业采购的的采购项目，以及预留份额中的非预留部分采购包，接受联合体投标的，联合协议约定小微企业的合同份额占到合同总金额30%以上的，对联合体报价给予6%的扣除。</w:t>
      </w:r>
      <w:r>
        <w:rPr>
          <w:rFonts w:hint="eastAsia" w:ascii="宋体" w:hAnsi="宋体" w:cs="宋体"/>
          <w:b/>
          <w:color w:val="000000" w:themeColor="text1"/>
          <w:kern w:val="0"/>
          <w:szCs w:val="21"/>
          <w:highlight w:val="none"/>
          <w14:textFill>
            <w14:solidFill>
              <w14:schemeClr w14:val="tx1"/>
            </w14:solidFill>
          </w14:textFill>
        </w:rPr>
        <w:t>投标人</w:t>
      </w:r>
      <w:r>
        <w:rPr>
          <w:rFonts w:hint="eastAsia" w:ascii="宋体" w:hAnsi="宋体" w:cs="宋体"/>
          <w:b/>
          <w:color w:val="000000" w:themeColor="text1"/>
          <w:szCs w:val="21"/>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Cs w:val="21"/>
          <w:highlight w:val="none"/>
          <w:lang w:val="zh-CN"/>
          <w14:textFill>
            <w14:solidFill>
              <w14:schemeClr w14:val="tx1"/>
            </w14:solidFill>
          </w14:textFill>
        </w:rPr>
        <w:t>）</w:t>
      </w:r>
    </w:p>
    <w:p w14:paraId="696D23DF">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2、中小企业合同金额达到%，小微企业合同金额达到%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Cs w:val="21"/>
          <w:highlight w:val="none"/>
          <w:lang w:val="zh-CN"/>
          <w14:textFill>
            <w14:solidFill>
              <w14:schemeClr w14:val="tx1"/>
            </w14:solidFill>
          </w14:textFill>
        </w:rPr>
        <w:t>）</w:t>
      </w:r>
    </w:p>
    <w:p w14:paraId="20CF96D4">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五、如果中标，</w:t>
      </w:r>
      <w:r>
        <w:rPr>
          <w:rFonts w:hint="eastAsia" w:ascii="宋体" w:hAnsi="宋体" w:cs="宋体"/>
          <w:color w:val="000000" w:themeColor="text1"/>
          <w:szCs w:val="21"/>
          <w:highlight w:val="none"/>
          <w14:textFill>
            <w14:solidFill>
              <w14:schemeClr w14:val="tx1"/>
            </w14:solidFill>
          </w14:textFill>
        </w:rPr>
        <w:t>联合体各成员方共同与采购人签订合同，并就采购合同约定的事项对采购人承担连带责任。</w:t>
      </w:r>
    </w:p>
    <w:p w14:paraId="663CB8C0">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六、有关本次联合投标的其他事宜：</w:t>
      </w:r>
    </w:p>
    <w:p w14:paraId="1542DA90">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1、联合体各方不再单独参加或者与其他供应商另外组成联合体参加同一合同项下的政府采购活动。</w:t>
      </w:r>
    </w:p>
    <w:p w14:paraId="7B2B493B">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2、联合体中有同类资质的各方按照联合体分工承担相同工作的，按照资质等级较低的供应商确定资质等级。</w:t>
      </w:r>
    </w:p>
    <w:p w14:paraId="67DAA7A7">
      <w:pPr>
        <w:snapToGrid w:val="0"/>
        <w:spacing w:line="480" w:lineRule="exact"/>
        <w:ind w:firstLine="576"/>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3、本协议提交采购人、采购机构后，联合体各方不得以任何形式对上述内容进行修改或撤销。</w:t>
      </w:r>
    </w:p>
    <w:p w14:paraId="464E0A41">
      <w:pPr>
        <w:snapToGrid w:val="0"/>
        <w:spacing w:line="480" w:lineRule="exact"/>
        <w:ind w:firstLine="5040" w:firstLineChars="24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联合体成员名称(公章)：</w:t>
      </w:r>
    </w:p>
    <w:p w14:paraId="7E28D423">
      <w:pPr>
        <w:pStyle w:val="4"/>
        <w:spacing w:line="480" w:lineRule="exact"/>
        <w:rPr>
          <w:rFonts w:ascii="宋体" w:hAnsi="宋体" w:cs="宋体"/>
          <w:b w:val="0"/>
          <w:bCs w:val="0"/>
          <w:color w:val="000000" w:themeColor="text1"/>
          <w:kern w:val="0"/>
          <w:sz w:val="21"/>
          <w:szCs w:val="21"/>
          <w:highlight w:val="none"/>
          <w:lang w:val="zh-CN"/>
          <w14:textFill>
            <w14:solidFill>
              <w14:schemeClr w14:val="tx1"/>
            </w14:solidFill>
          </w14:textFill>
        </w:rPr>
      </w:pPr>
      <w:bookmarkStart w:id="174" w:name="_Toc18425"/>
      <w:bookmarkStart w:id="175" w:name="_Toc136017662"/>
      <w:bookmarkStart w:id="176" w:name="_Toc136345123"/>
      <w:r>
        <w:rPr>
          <w:rFonts w:hint="eastAsia" w:ascii="宋体" w:hAnsi="宋体" w:cs="宋体"/>
          <w:b w:val="0"/>
          <w:bCs w:val="0"/>
          <w:color w:val="000000" w:themeColor="text1"/>
          <w:kern w:val="0"/>
          <w:sz w:val="21"/>
          <w:szCs w:val="21"/>
          <w:highlight w:val="none"/>
          <w:lang w:val="zh-CN"/>
          <w14:textFill>
            <w14:solidFill>
              <w14:schemeClr w14:val="tx1"/>
            </w14:solidFill>
          </w14:textFill>
        </w:rPr>
        <w:t>联合体成员名称(公章)：</w:t>
      </w:r>
      <w:bookmarkEnd w:id="174"/>
      <w:bookmarkEnd w:id="175"/>
      <w:bookmarkEnd w:id="176"/>
    </w:p>
    <w:p w14:paraId="119A0103">
      <w:pPr>
        <w:spacing w:line="480" w:lineRule="exact"/>
        <w:rPr>
          <w:color w:val="000000" w:themeColor="text1"/>
          <w:szCs w:val="21"/>
          <w:highlight w:val="none"/>
          <w:lang w:val="zh-CN"/>
          <w14:textFill>
            <w14:solidFill>
              <w14:schemeClr w14:val="tx1"/>
            </w14:solidFill>
          </w14:textFill>
        </w:rPr>
      </w:pPr>
    </w:p>
    <w:p w14:paraId="10519773">
      <w:pPr>
        <w:snapToGrid w:val="0"/>
        <w:spacing w:line="480" w:lineRule="exac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 xml:space="preserve">                                               日期：  年  月   日</w:t>
      </w:r>
    </w:p>
    <w:p w14:paraId="0A52DA00">
      <w:pPr>
        <w:pStyle w:val="4"/>
        <w:spacing w:line="380" w:lineRule="exact"/>
        <w:jc w:val="both"/>
        <w:rPr>
          <w:rFonts w:ascii="宋体" w:hAnsi="宋体" w:cs="宋体"/>
          <w:b w:val="0"/>
          <w:bCs w:val="0"/>
          <w:color w:val="000000" w:themeColor="text1"/>
          <w:kern w:val="0"/>
          <w:sz w:val="21"/>
          <w:szCs w:val="21"/>
          <w:highlight w:val="none"/>
          <w:lang w:val="zh-CN"/>
          <w14:textFill>
            <w14:solidFill>
              <w14:schemeClr w14:val="tx1"/>
            </w14:solidFill>
          </w14:textFill>
        </w:rPr>
      </w:pPr>
      <w:bookmarkStart w:id="177" w:name="_Toc136017663"/>
      <w:bookmarkStart w:id="178" w:name="_Toc136345124"/>
      <w:bookmarkStart w:id="179" w:name="_Toc18667"/>
      <w:r>
        <w:rPr>
          <w:rFonts w:hint="eastAsia" w:ascii="宋体" w:hAnsi="宋体" w:cs="宋体"/>
          <w:b w:val="0"/>
          <w:bCs w:val="0"/>
          <w:color w:val="000000" w:themeColor="text1"/>
          <w:kern w:val="0"/>
          <w:sz w:val="21"/>
          <w:szCs w:val="21"/>
          <w:highlight w:val="none"/>
          <w:lang w:val="zh-CN"/>
          <w14:textFill>
            <w14:solidFill>
              <w14:schemeClr w14:val="tx1"/>
            </w14:solidFill>
          </w14:textFill>
        </w:rPr>
        <w:t>注：按本格式和要求提供。</w:t>
      </w:r>
      <w:bookmarkEnd w:id="177"/>
      <w:bookmarkEnd w:id="178"/>
      <w:bookmarkEnd w:id="179"/>
    </w:p>
    <w:p w14:paraId="57A32068">
      <w:pPr>
        <w:rPr>
          <w:color w:val="000000" w:themeColor="text1"/>
          <w:highlight w:val="none"/>
          <w14:textFill>
            <w14:solidFill>
              <w14:schemeClr w14:val="tx1"/>
            </w14:solidFill>
          </w14:textFill>
        </w:rPr>
      </w:pPr>
    </w:p>
    <w:p w14:paraId="4FF8EF5C">
      <w:pP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br w:type="page"/>
      </w:r>
    </w:p>
    <w:p w14:paraId="5384B874">
      <w:pPr>
        <w:autoSpaceDE w:val="0"/>
        <w:autoSpaceDN w:val="0"/>
        <w:jc w:val="center"/>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（四）分包意向协议</w:t>
      </w:r>
    </w:p>
    <w:p w14:paraId="12386015">
      <w:pPr>
        <w:widowControl/>
        <w:spacing w:line="48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（中标后以分包方式履行合同的，提供分包意向协议；采购人不同意分包或者投标人中标后不以分包方式履行合同的，则不需要提供。）</w:t>
      </w:r>
    </w:p>
    <w:p w14:paraId="28CC5E85">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lang w:val="zh-CN"/>
          <w14:textFill>
            <w14:solidFill>
              <w14:schemeClr w14:val="tx1"/>
            </w14:solidFill>
          </w14:textFill>
        </w:rPr>
        <w:t>若成为</w:t>
      </w:r>
      <w:r>
        <w:rPr>
          <w:rFonts w:hint="eastAsia" w:ascii="宋体" w:hAnsi="宋体" w:cs="宋体"/>
          <w:color w:val="000000" w:themeColor="text1"/>
          <w:szCs w:val="21"/>
          <w:highlight w:val="none"/>
          <w14:textFill>
            <w14:solidFill>
              <w14:schemeClr w14:val="tx1"/>
            </w14:solidFill>
          </w14:textFill>
        </w:rPr>
        <w:t>项目【招标编号：       】</w:t>
      </w:r>
      <w:r>
        <w:rPr>
          <w:rFonts w:hint="eastAsia" w:ascii="宋体" w:hAnsi="宋体" w:cs="宋体"/>
          <w:color w:val="000000" w:themeColor="text1"/>
          <w:kern w:val="0"/>
          <w:szCs w:val="21"/>
          <w:highlight w:val="none"/>
          <w:lang w:val="zh-CN"/>
          <w14:textFill>
            <w14:solidFill>
              <w14:schemeClr w14:val="tx1"/>
            </w14:solidFill>
          </w14:textFill>
        </w:rPr>
        <w:t>的中标人，将依法采取分包方式履行合同。</w:t>
      </w: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14:textFill>
            <w14:solidFill>
              <w14:schemeClr w14:val="tx1"/>
            </w14:solidFill>
          </w14:textFill>
        </w:rPr>
        <w:t>与</w:t>
      </w:r>
      <w:r>
        <w:rPr>
          <w:rFonts w:hint="eastAsia" w:ascii="宋体" w:hAnsi="宋体" w:cs="宋体"/>
          <w:color w:val="000000" w:themeColor="text1"/>
          <w:kern w:val="0"/>
          <w:szCs w:val="21"/>
          <w:highlight w:val="none"/>
          <w:u w:val="single"/>
          <w14:textFill>
            <w14:solidFill>
              <w14:schemeClr w14:val="tx1"/>
            </w14:solidFill>
          </w14:textFill>
        </w:rPr>
        <w:t>（所有分包供应商名称）</w:t>
      </w:r>
      <w:r>
        <w:rPr>
          <w:rFonts w:hint="eastAsia" w:ascii="宋体" w:hAnsi="宋体" w:cs="宋体"/>
          <w:color w:val="000000" w:themeColor="text1"/>
          <w:kern w:val="0"/>
          <w:szCs w:val="21"/>
          <w:highlight w:val="none"/>
          <w14:textFill>
            <w14:solidFill>
              <w14:schemeClr w14:val="tx1"/>
            </w14:solidFill>
          </w14:textFill>
        </w:rPr>
        <w:t>达成分包意向协议</w:t>
      </w:r>
      <w:r>
        <w:rPr>
          <w:rFonts w:hint="eastAsia" w:ascii="宋体" w:hAnsi="宋体" w:cs="宋体"/>
          <w:color w:val="000000" w:themeColor="text1"/>
          <w:kern w:val="0"/>
          <w:szCs w:val="21"/>
          <w:highlight w:val="none"/>
          <w:lang w:val="zh-CN"/>
          <w14:textFill>
            <w14:solidFill>
              <w14:schemeClr w14:val="tx1"/>
            </w14:solidFill>
          </w14:textFill>
        </w:rPr>
        <w:t xml:space="preserve">。 </w:t>
      </w:r>
    </w:p>
    <w:p w14:paraId="503923C3">
      <w:pPr>
        <w:widowControl/>
        <w:numPr>
          <w:ilvl w:val="0"/>
          <w:numId w:val="4"/>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分包标的及数量</w:t>
      </w:r>
    </w:p>
    <w:p w14:paraId="680120F2">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lang w:val="zh-CN"/>
          <w14:textFill>
            <w14:solidFill>
              <w14:schemeClr w14:val="tx1"/>
            </w14:solidFill>
          </w14:textFill>
        </w:rPr>
        <w:t>将</w:t>
      </w:r>
      <w:r>
        <w:rPr>
          <w:rFonts w:ascii="宋体" w:hAnsi="宋体" w:cs="宋体"/>
          <w:color w:val="000000" w:themeColor="text1"/>
          <w:kern w:val="0"/>
          <w:szCs w:val="21"/>
          <w:highlight w:val="none"/>
          <w:u w:val="single"/>
          <w14:textFill>
            <w14:solidFill>
              <w14:schemeClr w14:val="tx1"/>
            </w14:solidFill>
          </w14:textFill>
        </w:rPr>
        <w:t xml:space="preserve"> XX工作内容   </w:t>
      </w:r>
      <w:r>
        <w:rPr>
          <w:rFonts w:hint="eastAsia" w:ascii="宋体" w:hAnsi="宋体" w:cs="宋体"/>
          <w:color w:val="000000" w:themeColor="text1"/>
          <w:szCs w:val="21"/>
          <w:highlight w:val="none"/>
          <w14:textFill>
            <w14:solidFill>
              <w14:schemeClr w14:val="tx1"/>
            </w14:solidFill>
          </w14:textFill>
        </w:rPr>
        <w:t>分包给</w:t>
      </w:r>
      <w:r>
        <w:rPr>
          <w:rFonts w:hint="eastAsia" w:ascii="宋体" w:hAnsi="宋体" w:cs="宋体"/>
          <w:color w:val="000000" w:themeColor="text1"/>
          <w:kern w:val="0"/>
          <w:szCs w:val="21"/>
          <w:highlight w:val="none"/>
          <w:u w:val="single"/>
          <w14:textFill>
            <w14:solidFill>
              <w14:schemeClr w14:val="tx1"/>
            </w14:solidFill>
          </w14:textFill>
        </w:rPr>
        <w:t>（分包供应商1名称）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（分包供应商2名称），</w:t>
      </w:r>
      <w:r>
        <w:rPr>
          <w:rFonts w:hint="eastAsia" w:ascii="宋体" w:hAnsi="宋体" w:cs="宋体"/>
          <w:color w:val="000000" w:themeColor="text1"/>
          <w:kern w:val="0"/>
          <w:szCs w:val="21"/>
          <w:highlight w:val="none"/>
          <w:lang w:val="zh-CN"/>
          <w14:textFill>
            <w14:solidFill>
              <w14:schemeClr w14:val="tx1"/>
            </w14:solidFill>
          </w14:textFill>
        </w:rPr>
        <w:t>具备承</w:t>
      </w:r>
      <w:r>
        <w:rPr>
          <w:rFonts w:hint="eastAsia" w:ascii="宋体" w:hAnsi="宋体" w:cs="宋体"/>
          <w:color w:val="000000" w:themeColor="text1"/>
          <w:kern w:val="0"/>
          <w:szCs w:val="21"/>
          <w:highlight w:val="none"/>
          <w14:textFill>
            <w14:solidFill>
              <w14:schemeClr w14:val="tx1"/>
            </w14:solidFill>
          </w14:textFill>
        </w:rPr>
        <w:t>担</w:t>
      </w:r>
      <w:r>
        <w:rPr>
          <w:rFonts w:hint="eastAsia" w:ascii="宋体" w:hAnsi="宋体" w:cs="宋体"/>
          <w:color w:val="000000" w:themeColor="text1"/>
          <w:kern w:val="0"/>
          <w:szCs w:val="21"/>
          <w:highlight w:val="none"/>
          <w:u w:val="single"/>
          <w:lang w:val="zh-CN"/>
          <w14:textFill>
            <w14:solidFill>
              <w14:schemeClr w14:val="tx1"/>
            </w14:solidFill>
          </w14:textFill>
        </w:rPr>
        <w:t>XX工作内容</w:t>
      </w:r>
      <w:r>
        <w:rPr>
          <w:rFonts w:hint="eastAsia" w:ascii="宋体" w:hAnsi="宋体" w:cs="宋体"/>
          <w:color w:val="000000" w:themeColor="text1"/>
          <w:kern w:val="0"/>
          <w:szCs w:val="21"/>
          <w:highlight w:val="none"/>
          <w:lang w:val="zh-CN"/>
          <w14:textFill>
            <w14:solidFill>
              <w14:schemeClr w14:val="tx1"/>
            </w14:solidFill>
          </w14:textFill>
        </w:rPr>
        <w:t>相应资质条件且不得再次分包；</w:t>
      </w:r>
    </w:p>
    <w:p w14:paraId="78D676D1">
      <w:pPr>
        <w:widowControl/>
        <w:spacing w:line="48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p w14:paraId="1D8AA474">
      <w:pPr>
        <w:widowControl/>
        <w:numPr>
          <w:ilvl w:val="0"/>
          <w:numId w:val="4"/>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分包供应商中小企业合同份额（如果有）</w:t>
      </w:r>
    </w:p>
    <w:p w14:paraId="22A291A0">
      <w:pPr>
        <w:widowControl/>
        <w:numPr>
          <w:ilvl w:val="0"/>
          <w:numId w:val="5"/>
        </w:numPr>
        <w:spacing w:line="480" w:lineRule="exact"/>
        <w:ind w:firstLine="420" w:firstLineChars="200"/>
        <w:jc w:val="left"/>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（分包供应商X</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……）提供的服务全部由小微企业承接，</w:t>
      </w:r>
      <w:r>
        <w:rPr>
          <w:rFonts w:hint="eastAsia" w:ascii="宋体" w:hAnsi="宋体" w:cs="宋体"/>
          <w:color w:val="000000" w:themeColor="text1"/>
          <w:kern w:val="0"/>
          <w:szCs w:val="21"/>
          <w:highlight w:val="none"/>
          <w14:textFill>
            <w14:solidFill>
              <w14:schemeClr w14:val="tx1"/>
            </w14:solidFill>
          </w14:textFill>
        </w:rPr>
        <w:t>其合同份额占到合同总金额%以上</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kern w:val="0"/>
          <w:szCs w:val="21"/>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000000" w:themeColor="text1"/>
          <w:kern w:val="0"/>
          <w:szCs w:val="21"/>
          <w:highlight w:val="none"/>
          <w14:textFill>
            <w14:solidFill>
              <w14:schemeClr w14:val="tx1"/>
            </w14:solidFill>
          </w14:textFill>
        </w:rPr>
        <w:t>4</w:t>
      </w:r>
      <w:r>
        <w:rPr>
          <w:rFonts w:hint="eastAsia" w:ascii="宋体" w:hAnsi="宋体" w:cs="宋体"/>
          <w:b/>
          <w:color w:val="000000" w:themeColor="text1"/>
          <w:kern w:val="0"/>
          <w:szCs w:val="21"/>
          <w:highlight w:val="none"/>
          <w:lang w:val="zh-CN"/>
          <w14:textFill>
            <w14:solidFill>
              <w14:schemeClr w14:val="tx1"/>
            </w14:solidFill>
          </w14:textFill>
        </w:rPr>
        <w:t>%的扣除。供应商</w:t>
      </w:r>
      <w:r>
        <w:rPr>
          <w:rFonts w:hint="eastAsia" w:ascii="宋体" w:hAnsi="宋体" w:cs="宋体"/>
          <w:b/>
          <w:color w:val="000000" w:themeColor="text1"/>
          <w:szCs w:val="21"/>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Cs w:val="21"/>
          <w:highlight w:val="none"/>
          <w:lang w:val="zh-CN"/>
          <w14:textFill>
            <w14:solidFill>
              <w14:schemeClr w14:val="tx1"/>
            </w14:solidFill>
          </w14:textFill>
        </w:rPr>
        <w:t>）</w:t>
      </w:r>
    </w:p>
    <w:p w14:paraId="58B9C0C2">
      <w:pPr>
        <w:widowControl/>
        <w:numPr>
          <w:ilvl w:val="0"/>
          <w:numId w:val="5"/>
        </w:numPr>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中小企业合同金额达到%，小微企业合同金额达到%</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kern w:val="0"/>
          <w:szCs w:val="21"/>
          <w:highlight w:val="none"/>
          <w:lang w:val="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Cs w:val="21"/>
          <w:highlight w:val="none"/>
          <w:lang w:val="zh-CN"/>
          <w14:textFill>
            <w14:solidFill>
              <w14:schemeClr w14:val="tx1"/>
            </w14:solidFill>
          </w14:textFill>
        </w:rPr>
        <w:t>分包意向协议</w:t>
      </w:r>
      <w:r>
        <w:rPr>
          <w:rFonts w:hint="eastAsia" w:ascii="宋体" w:hAnsi="宋体" w:cs="宋体"/>
          <w:b/>
          <w:bCs/>
          <w:color w:val="000000" w:themeColor="text1"/>
          <w:szCs w:val="21"/>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Cs w:val="21"/>
          <w:highlight w:val="none"/>
          <w:lang w:val="zh-CN"/>
          <w14:textFill>
            <w14:solidFill>
              <w14:schemeClr w14:val="tx1"/>
            </w14:solidFill>
          </w14:textFill>
        </w:rPr>
        <w:t>）</w:t>
      </w:r>
    </w:p>
    <w:p w14:paraId="7B3C2714">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三、分包工作履行期限、地点、方式</w:t>
      </w:r>
    </w:p>
    <w:p w14:paraId="6D1D1910">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四、质量</w:t>
      </w:r>
    </w:p>
    <w:p w14:paraId="6D6F9069">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五、价款或者报酬</w:t>
      </w:r>
    </w:p>
    <w:p w14:paraId="0C012B71">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六、违约责任</w:t>
      </w:r>
    </w:p>
    <w:p w14:paraId="2C87145B">
      <w:pPr>
        <w:widowControl/>
        <w:spacing w:line="48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七、争议解决的办法</w:t>
      </w:r>
    </w:p>
    <w:p w14:paraId="1F6F5187">
      <w:pPr>
        <w:widowControl/>
        <w:spacing w:line="480" w:lineRule="exact"/>
        <w:ind w:firstLine="420" w:firstLineChars="200"/>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八、其他</w:t>
      </w:r>
    </w:p>
    <w:p w14:paraId="74BBCE65">
      <w:pPr>
        <w:snapToGrid w:val="0"/>
        <w:spacing w:line="360" w:lineRule="auto"/>
        <w:ind w:firstLine="5250" w:firstLineChars="2500"/>
        <w:jc w:val="left"/>
        <w:rPr>
          <w:rFonts w:ascii="宋体" w:hAnsi="宋体" w:cs="宋体"/>
          <w:color w:val="000000" w:themeColor="text1"/>
          <w:kern w:val="0"/>
          <w:szCs w:val="21"/>
          <w:highlight w:val="none"/>
          <w:lang w:val="zh-CN"/>
          <w14:textFill>
            <w14:solidFill>
              <w14:schemeClr w14:val="tx1"/>
            </w14:solidFill>
          </w14:textFill>
        </w:rPr>
      </w:pPr>
    </w:p>
    <w:p w14:paraId="1AB67968">
      <w:pPr>
        <w:pStyle w:val="16"/>
        <w:rPr>
          <w:color w:val="000000" w:themeColor="text1"/>
          <w:highlight w:val="none"/>
          <w:lang w:val="zh-CN"/>
          <w14:textFill>
            <w14:solidFill>
              <w14:schemeClr w14:val="tx1"/>
            </w14:solidFill>
          </w14:textFill>
        </w:rPr>
      </w:pPr>
    </w:p>
    <w:p w14:paraId="6925A17E">
      <w:pPr>
        <w:snapToGrid w:val="0"/>
        <w:spacing w:line="360" w:lineRule="auto"/>
        <w:ind w:firstLine="5250" w:firstLineChars="25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投标人名称(</w:t>
      </w:r>
      <w:r>
        <w:rPr>
          <w:rFonts w:hint="eastAsia"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lang w:val="zh-CN"/>
          <w14:textFill>
            <w14:solidFill>
              <w14:schemeClr w14:val="tx1"/>
            </w14:solidFill>
          </w14:textFill>
        </w:rPr>
        <w:t>)：</w:t>
      </w:r>
    </w:p>
    <w:p w14:paraId="4AF02E26">
      <w:pPr>
        <w:snapToGrid w:val="0"/>
        <w:spacing w:line="360" w:lineRule="auto"/>
        <w:ind w:firstLine="5250" w:firstLineChars="25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分包供应商名称：</w:t>
      </w:r>
    </w:p>
    <w:p w14:paraId="3C620025">
      <w:pPr>
        <w:snapToGrid w:val="0"/>
        <w:spacing w:line="360" w:lineRule="auto"/>
        <w:ind w:firstLine="5250" w:firstLineChars="25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w:t>
      </w:r>
    </w:p>
    <w:p w14:paraId="325C4E23">
      <w:pPr>
        <w:spacing w:line="360"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日期：  年  月   日</w:t>
      </w:r>
    </w:p>
    <w:p w14:paraId="7677D843">
      <w:pP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657AF5F0">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80" w:name="_Toc136345125"/>
      <w:bookmarkStart w:id="181" w:name="_Toc136017664"/>
      <w:bookmarkStart w:id="182" w:name="_Toc16708"/>
      <w:r>
        <w:rPr>
          <w:rFonts w:hint="eastAsia" w:asciiTheme="minorEastAsia" w:hAnsiTheme="minorEastAsia" w:eastAsiaTheme="minorEastAsia"/>
          <w:bCs w:val="0"/>
          <w:color w:val="000000" w:themeColor="text1"/>
          <w:sz w:val="24"/>
          <w:szCs w:val="24"/>
          <w:highlight w:val="none"/>
          <w14:textFill>
            <w14:solidFill>
              <w14:schemeClr w14:val="tx1"/>
            </w14:solidFill>
          </w14:textFill>
        </w:rPr>
        <w:t>（五）技术条款偏离表</w:t>
      </w:r>
      <w:bookmarkEnd w:id="180"/>
      <w:bookmarkEnd w:id="181"/>
      <w:bookmarkEnd w:id="182"/>
    </w:p>
    <w:p w14:paraId="29F34C21">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tbl>
      <w:tblPr>
        <w:tblStyle w:val="3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360"/>
        <w:gridCol w:w="2908"/>
        <w:gridCol w:w="1578"/>
      </w:tblGrid>
      <w:tr w14:paraId="7DAC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94" w:type="dxa"/>
            <w:vAlign w:val="center"/>
          </w:tcPr>
          <w:p w14:paraId="5AB7BC10">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序号</w:t>
            </w:r>
          </w:p>
        </w:tc>
        <w:tc>
          <w:tcPr>
            <w:tcW w:w="3360" w:type="dxa"/>
            <w:vAlign w:val="center"/>
          </w:tcPr>
          <w:p w14:paraId="258C143F">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招标文件技术要求</w:t>
            </w:r>
          </w:p>
        </w:tc>
        <w:tc>
          <w:tcPr>
            <w:tcW w:w="2908" w:type="dxa"/>
            <w:vAlign w:val="center"/>
          </w:tcPr>
          <w:p w14:paraId="4A0293C3">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投标文件对应规格</w:t>
            </w:r>
          </w:p>
        </w:tc>
        <w:tc>
          <w:tcPr>
            <w:tcW w:w="1578" w:type="dxa"/>
            <w:vAlign w:val="center"/>
          </w:tcPr>
          <w:p w14:paraId="73741455">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说明</w:t>
            </w:r>
          </w:p>
        </w:tc>
      </w:tr>
      <w:tr w14:paraId="3E8A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94" w:type="dxa"/>
            <w:vAlign w:val="center"/>
          </w:tcPr>
          <w:p w14:paraId="40CF3082">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360" w:type="dxa"/>
            <w:vAlign w:val="center"/>
          </w:tcPr>
          <w:p w14:paraId="6DAF2BEF">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908" w:type="dxa"/>
            <w:vAlign w:val="center"/>
          </w:tcPr>
          <w:p w14:paraId="3B298594">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578" w:type="dxa"/>
            <w:vAlign w:val="center"/>
          </w:tcPr>
          <w:p w14:paraId="55C9F847">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r w14:paraId="2CB0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94" w:type="dxa"/>
            <w:vAlign w:val="center"/>
          </w:tcPr>
          <w:p w14:paraId="7CB590B7">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360" w:type="dxa"/>
            <w:vAlign w:val="center"/>
          </w:tcPr>
          <w:p w14:paraId="20749EF2">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908" w:type="dxa"/>
            <w:vAlign w:val="center"/>
          </w:tcPr>
          <w:p w14:paraId="270C3C8C">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578" w:type="dxa"/>
            <w:vAlign w:val="center"/>
          </w:tcPr>
          <w:p w14:paraId="028E0233">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r w14:paraId="2460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94" w:type="dxa"/>
            <w:vAlign w:val="center"/>
          </w:tcPr>
          <w:p w14:paraId="7963F301">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360" w:type="dxa"/>
            <w:vAlign w:val="center"/>
          </w:tcPr>
          <w:p w14:paraId="240CA32F">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908" w:type="dxa"/>
            <w:vAlign w:val="center"/>
          </w:tcPr>
          <w:p w14:paraId="2A4ED774">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578" w:type="dxa"/>
            <w:vAlign w:val="center"/>
          </w:tcPr>
          <w:p w14:paraId="56E3CE2C">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bl>
    <w:p w14:paraId="6B40B88A">
      <w:pPr>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备注：1、本表应列明投标人对技术规格的偏离条款（正偏离或负偏离）；</w:t>
      </w:r>
    </w:p>
    <w:p w14:paraId="1F32D72F">
      <w:pPr>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2、无偏离应在本表“说明”处醒目地注明“无条款偏离”的字样。</w:t>
      </w:r>
    </w:p>
    <w:p w14:paraId="39DDE95C">
      <w:pPr>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3、本表格供参考，投标人可根据项目实际情况自拟（增减）表格。</w:t>
      </w:r>
    </w:p>
    <w:p w14:paraId="19C34FBD">
      <w:pPr>
        <w:spacing w:line="360" w:lineRule="auto"/>
        <w:rPr>
          <w:rFonts w:asciiTheme="minorEastAsia" w:hAnsiTheme="minorEastAsia" w:eastAsiaTheme="minorEastAsia"/>
          <w:color w:val="000000" w:themeColor="text1"/>
          <w:highlight w:val="none"/>
          <w14:textFill>
            <w14:solidFill>
              <w14:schemeClr w14:val="tx1"/>
            </w14:solidFill>
          </w14:textFill>
        </w:rPr>
      </w:pPr>
    </w:p>
    <w:p w14:paraId="41CF82FD">
      <w:pPr>
        <w:spacing w:line="380" w:lineRule="exact"/>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投标人（公章）：</w:t>
      </w:r>
    </w:p>
    <w:p w14:paraId="40502D67">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投标人代表（签字或印章）：</w:t>
      </w:r>
    </w:p>
    <w:p w14:paraId="08F4F21C">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日期：</w:t>
      </w:r>
    </w:p>
    <w:p w14:paraId="1EAFDFBA">
      <w:pPr>
        <w:spacing w:line="380" w:lineRule="exact"/>
        <w:rPr>
          <w:rFonts w:asciiTheme="minorEastAsia" w:hAnsiTheme="minorEastAsia" w:eastAsiaTheme="minorEastAsia"/>
          <w:color w:val="000000" w:themeColor="text1"/>
          <w:sz w:val="24"/>
          <w:highlight w:val="none"/>
          <w14:textFill>
            <w14:solidFill>
              <w14:schemeClr w14:val="tx1"/>
            </w14:solidFill>
          </w14:textFill>
        </w:rPr>
      </w:pPr>
    </w:p>
    <w:p w14:paraId="76FC79EB">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83" w:name="_Toc136345126"/>
      <w:bookmarkStart w:id="184" w:name="_Toc21217"/>
      <w:bookmarkStart w:id="185" w:name="_Toc136017665"/>
      <w:r>
        <w:rPr>
          <w:rFonts w:hint="eastAsia" w:asciiTheme="minorEastAsia" w:hAnsiTheme="minorEastAsia" w:eastAsiaTheme="minorEastAsia"/>
          <w:bCs w:val="0"/>
          <w:color w:val="000000" w:themeColor="text1"/>
          <w:sz w:val="24"/>
          <w:szCs w:val="24"/>
          <w:highlight w:val="none"/>
          <w14:textFill>
            <w14:solidFill>
              <w14:schemeClr w14:val="tx1"/>
            </w14:solidFill>
          </w14:textFill>
        </w:rPr>
        <w:t>（六）商务条款偏离表</w:t>
      </w:r>
      <w:bookmarkEnd w:id="183"/>
      <w:bookmarkEnd w:id="184"/>
      <w:bookmarkEnd w:id="185"/>
    </w:p>
    <w:p w14:paraId="0B2DE092">
      <w:pPr>
        <w:spacing w:line="380" w:lineRule="exact"/>
        <w:rPr>
          <w:rFonts w:asciiTheme="minorEastAsia" w:hAnsiTheme="minorEastAsia" w:eastAsiaTheme="minorEastAsia"/>
          <w:color w:val="000000" w:themeColor="text1"/>
          <w:sz w:val="24"/>
          <w:highlight w:val="none"/>
          <w14:textFill>
            <w14:solidFill>
              <w14:schemeClr w14:val="tx1"/>
            </w14:solidFill>
          </w14:textFill>
        </w:rPr>
      </w:pPr>
    </w:p>
    <w:tbl>
      <w:tblPr>
        <w:tblStyle w:val="34"/>
        <w:tblW w:w="87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418"/>
        <w:gridCol w:w="2891"/>
        <w:gridCol w:w="1618"/>
      </w:tblGrid>
      <w:tr w14:paraId="3DE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35" w:type="dxa"/>
            <w:vAlign w:val="center"/>
          </w:tcPr>
          <w:p w14:paraId="5760FFD9">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序号</w:t>
            </w:r>
          </w:p>
        </w:tc>
        <w:tc>
          <w:tcPr>
            <w:tcW w:w="3418" w:type="dxa"/>
            <w:vAlign w:val="center"/>
          </w:tcPr>
          <w:p w14:paraId="465909B3">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招标文件的商务条款</w:t>
            </w:r>
          </w:p>
        </w:tc>
        <w:tc>
          <w:tcPr>
            <w:tcW w:w="2891" w:type="dxa"/>
            <w:vAlign w:val="center"/>
          </w:tcPr>
          <w:p w14:paraId="068EDF71">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投标文件的商务条款</w:t>
            </w:r>
          </w:p>
        </w:tc>
        <w:tc>
          <w:tcPr>
            <w:tcW w:w="1618" w:type="dxa"/>
            <w:vAlign w:val="center"/>
          </w:tcPr>
          <w:p w14:paraId="43DF5FCA">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说明</w:t>
            </w:r>
          </w:p>
        </w:tc>
      </w:tr>
      <w:tr w14:paraId="1E86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35" w:type="dxa"/>
            <w:vAlign w:val="center"/>
          </w:tcPr>
          <w:p w14:paraId="77221E44">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418" w:type="dxa"/>
            <w:vAlign w:val="center"/>
          </w:tcPr>
          <w:p w14:paraId="71F4C288">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891" w:type="dxa"/>
            <w:vAlign w:val="center"/>
          </w:tcPr>
          <w:p w14:paraId="6474E6C7">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618" w:type="dxa"/>
            <w:vAlign w:val="center"/>
          </w:tcPr>
          <w:p w14:paraId="2DEADC98">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r w14:paraId="4459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35" w:type="dxa"/>
            <w:vAlign w:val="center"/>
          </w:tcPr>
          <w:p w14:paraId="0B1A49CB">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418" w:type="dxa"/>
            <w:vAlign w:val="center"/>
          </w:tcPr>
          <w:p w14:paraId="57A248EC">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891" w:type="dxa"/>
            <w:vAlign w:val="center"/>
          </w:tcPr>
          <w:p w14:paraId="3E3D722F">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618" w:type="dxa"/>
            <w:vAlign w:val="center"/>
          </w:tcPr>
          <w:p w14:paraId="745374D4">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r w14:paraId="764B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35" w:type="dxa"/>
            <w:vAlign w:val="center"/>
          </w:tcPr>
          <w:p w14:paraId="7E033834">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3418" w:type="dxa"/>
            <w:vAlign w:val="center"/>
          </w:tcPr>
          <w:p w14:paraId="16EABAB6">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2891" w:type="dxa"/>
            <w:vAlign w:val="center"/>
          </w:tcPr>
          <w:p w14:paraId="75AD98AB">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c>
          <w:tcPr>
            <w:tcW w:w="1618" w:type="dxa"/>
            <w:vAlign w:val="center"/>
          </w:tcPr>
          <w:p w14:paraId="075DF8C9">
            <w:pPr>
              <w:spacing w:line="380" w:lineRule="exact"/>
              <w:jc w:val="center"/>
              <w:rPr>
                <w:rFonts w:asciiTheme="minorEastAsia" w:hAnsiTheme="minorEastAsia" w:eastAsiaTheme="minorEastAsia"/>
                <w:color w:val="000000" w:themeColor="text1"/>
                <w:sz w:val="22"/>
                <w:szCs w:val="22"/>
                <w:highlight w:val="none"/>
                <w14:textFill>
                  <w14:solidFill>
                    <w14:schemeClr w14:val="tx1"/>
                  </w14:solidFill>
                </w14:textFill>
              </w:rPr>
            </w:pPr>
          </w:p>
        </w:tc>
      </w:tr>
    </w:tbl>
    <w:p w14:paraId="230F8FD3">
      <w:pPr>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备注：1、列明招标文件的商务条款与投标文件对应响应，并说明偏离状况（正偏离或负偏离）；2、无偏离应在本表“说明”处醒目地注明“无条款偏离”的字样。</w:t>
      </w:r>
    </w:p>
    <w:p w14:paraId="1ABDB355">
      <w:pPr>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3、本表格供参考，投标人可根据项目实际情况自拟（增减）表格。</w:t>
      </w:r>
    </w:p>
    <w:p w14:paraId="70D629AB">
      <w:pPr>
        <w:spacing w:line="380" w:lineRule="exact"/>
        <w:rPr>
          <w:rFonts w:asciiTheme="minorEastAsia" w:hAnsiTheme="minorEastAsia" w:eastAsiaTheme="minorEastAsia"/>
          <w:color w:val="000000" w:themeColor="text1"/>
          <w:sz w:val="22"/>
          <w:szCs w:val="22"/>
          <w:highlight w:val="none"/>
          <w14:textFill>
            <w14:solidFill>
              <w14:schemeClr w14:val="tx1"/>
            </w14:solidFill>
          </w14:textFill>
        </w:rPr>
      </w:pPr>
    </w:p>
    <w:p w14:paraId="4E68BBD4">
      <w:pPr>
        <w:spacing w:line="380" w:lineRule="exact"/>
        <w:rPr>
          <w:rFonts w:asciiTheme="minorEastAsia" w:hAnsiTheme="minorEastAsia" w:eastAsia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投标人（公章）：</w:t>
      </w:r>
    </w:p>
    <w:p w14:paraId="4C492A7F">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投标人代表（签字或印章）：</w:t>
      </w:r>
    </w:p>
    <w:p w14:paraId="0B329BC1">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olor w:val="000000" w:themeColor="text1"/>
          <w:sz w:val="22"/>
          <w:szCs w:val="22"/>
          <w:highlight w:val="none"/>
          <w14:textFill>
            <w14:solidFill>
              <w14:schemeClr w14:val="tx1"/>
            </w14:solidFill>
          </w14:textFill>
        </w:rPr>
        <w:t>日期：</w:t>
      </w:r>
    </w:p>
    <w:p w14:paraId="7BFE908E">
      <w:pPr>
        <w:spacing w:line="380" w:lineRule="exact"/>
        <w:rPr>
          <w:rFonts w:asciiTheme="minorEastAsia" w:hAnsiTheme="minorEastAsia" w:eastAsiaTheme="minorEastAsia"/>
          <w:color w:val="000000" w:themeColor="text1"/>
          <w:sz w:val="24"/>
          <w:highlight w:val="none"/>
          <w:u w:val="single"/>
          <w14:textFill>
            <w14:solidFill>
              <w14:schemeClr w14:val="tx1"/>
            </w14:solidFill>
          </w14:textFill>
        </w:rPr>
      </w:pPr>
    </w:p>
    <w:p w14:paraId="460D2FF5">
      <w:pPr>
        <w:pStyle w:val="4"/>
        <w:spacing w:line="380" w:lineRule="exact"/>
        <w:rPr>
          <w:rFonts w:asciiTheme="minorEastAsia" w:hAnsiTheme="minorEastAsia" w:eastAsiaTheme="minorEastAsia"/>
          <w:color w:val="000000" w:themeColor="text1"/>
          <w:sz w:val="24"/>
          <w:szCs w:val="24"/>
          <w:highlight w:val="none"/>
          <w14:textFill>
            <w14:solidFill>
              <w14:schemeClr w14:val="tx1"/>
            </w14:solidFill>
          </w14:textFill>
        </w:rPr>
      </w:pPr>
      <w:bookmarkStart w:id="186" w:name="_Toc136017666"/>
      <w:bookmarkStart w:id="187" w:name="_Toc136345127"/>
      <w:bookmarkStart w:id="188" w:name="_Toc10625"/>
      <w:r>
        <w:rPr>
          <w:rFonts w:hint="eastAsia" w:asciiTheme="minorEastAsia" w:hAnsiTheme="minorEastAsia" w:eastAsiaTheme="minorEastAsia"/>
          <w:color w:val="000000" w:themeColor="text1"/>
          <w:sz w:val="24"/>
          <w:szCs w:val="24"/>
          <w:highlight w:val="none"/>
          <w14:textFill>
            <w14:solidFill>
              <w14:schemeClr w14:val="tx1"/>
            </w14:solidFill>
          </w14:textFill>
        </w:rPr>
        <w:t>（七）第五部分“评标办法”中“评分标准”要求提供的资料（如有需提供）</w:t>
      </w:r>
      <w:bookmarkEnd w:id="186"/>
      <w:bookmarkEnd w:id="187"/>
      <w:bookmarkEnd w:id="188"/>
    </w:p>
    <w:p w14:paraId="63A2C8D9">
      <w:pPr>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5DD42D7A">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1.1投标人自2023年1月1日以来类似项目业绩汇总表</w:t>
      </w:r>
    </w:p>
    <w:tbl>
      <w:tblPr>
        <w:tblStyle w:val="3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268"/>
        <w:gridCol w:w="2268"/>
        <w:gridCol w:w="2977"/>
      </w:tblGrid>
      <w:tr w14:paraId="7358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242" w:type="dxa"/>
            <w:vAlign w:val="center"/>
          </w:tcPr>
          <w:p w14:paraId="49E677DA">
            <w:pPr>
              <w:pStyle w:val="122"/>
              <w:jc w:val="center"/>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项目序号</w:t>
            </w:r>
          </w:p>
        </w:tc>
        <w:tc>
          <w:tcPr>
            <w:tcW w:w="2268" w:type="dxa"/>
            <w:vAlign w:val="center"/>
          </w:tcPr>
          <w:p w14:paraId="52986ADA">
            <w:pPr>
              <w:pStyle w:val="122"/>
              <w:jc w:val="center"/>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项目名称</w:t>
            </w:r>
          </w:p>
        </w:tc>
        <w:tc>
          <w:tcPr>
            <w:tcW w:w="2268" w:type="dxa"/>
            <w:vAlign w:val="center"/>
          </w:tcPr>
          <w:p w14:paraId="5585D702">
            <w:pPr>
              <w:pStyle w:val="122"/>
              <w:jc w:val="center"/>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发包人名称</w:t>
            </w:r>
          </w:p>
        </w:tc>
        <w:tc>
          <w:tcPr>
            <w:tcW w:w="2977" w:type="dxa"/>
            <w:vAlign w:val="center"/>
          </w:tcPr>
          <w:p w14:paraId="2BE26960">
            <w:pPr>
              <w:pStyle w:val="122"/>
              <w:jc w:val="center"/>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服务开始和完成日期</w:t>
            </w:r>
          </w:p>
        </w:tc>
      </w:tr>
      <w:tr w14:paraId="073A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67DE1328">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0D1B053D">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50293B8C">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40F255BC">
            <w:pPr>
              <w:pStyle w:val="122"/>
              <w:jc w:val="center"/>
              <w:rPr>
                <w:bCs w:val="0"/>
                <w:color w:val="000000" w:themeColor="text1"/>
                <w:sz w:val="24"/>
                <w:szCs w:val="24"/>
                <w:highlight w:val="none"/>
                <w:lang w:val="en-US"/>
                <w14:textFill>
                  <w14:solidFill>
                    <w14:schemeClr w14:val="tx1"/>
                  </w14:solidFill>
                </w14:textFill>
              </w:rPr>
            </w:pPr>
          </w:p>
        </w:tc>
      </w:tr>
      <w:tr w14:paraId="1625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7D378698">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26F899C1">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1CC62967">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7D54992D">
            <w:pPr>
              <w:pStyle w:val="122"/>
              <w:jc w:val="center"/>
              <w:rPr>
                <w:bCs w:val="0"/>
                <w:color w:val="000000" w:themeColor="text1"/>
                <w:sz w:val="24"/>
                <w:szCs w:val="24"/>
                <w:highlight w:val="none"/>
                <w:lang w:val="en-US"/>
                <w14:textFill>
                  <w14:solidFill>
                    <w14:schemeClr w14:val="tx1"/>
                  </w14:solidFill>
                </w14:textFill>
              </w:rPr>
            </w:pPr>
          </w:p>
        </w:tc>
      </w:tr>
      <w:tr w14:paraId="3491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42A5CC44">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49AE80BE">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3496DE16">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2022B7AF">
            <w:pPr>
              <w:pStyle w:val="122"/>
              <w:jc w:val="center"/>
              <w:rPr>
                <w:bCs w:val="0"/>
                <w:color w:val="000000" w:themeColor="text1"/>
                <w:sz w:val="24"/>
                <w:szCs w:val="24"/>
                <w:highlight w:val="none"/>
                <w:lang w:val="en-US"/>
                <w14:textFill>
                  <w14:solidFill>
                    <w14:schemeClr w14:val="tx1"/>
                  </w14:solidFill>
                </w14:textFill>
              </w:rPr>
            </w:pPr>
          </w:p>
        </w:tc>
      </w:tr>
      <w:tr w14:paraId="38FA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46972222">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4C373564">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2AB8EFAE">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155792C6">
            <w:pPr>
              <w:pStyle w:val="122"/>
              <w:jc w:val="center"/>
              <w:rPr>
                <w:bCs w:val="0"/>
                <w:color w:val="000000" w:themeColor="text1"/>
                <w:sz w:val="24"/>
                <w:szCs w:val="24"/>
                <w:highlight w:val="none"/>
                <w:lang w:val="en-US"/>
                <w14:textFill>
                  <w14:solidFill>
                    <w14:schemeClr w14:val="tx1"/>
                  </w14:solidFill>
                </w14:textFill>
              </w:rPr>
            </w:pPr>
          </w:p>
        </w:tc>
      </w:tr>
      <w:tr w14:paraId="46AA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497F7653">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4B97DA22">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0EFB4DD7">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43833FFD">
            <w:pPr>
              <w:pStyle w:val="122"/>
              <w:jc w:val="center"/>
              <w:rPr>
                <w:bCs w:val="0"/>
                <w:color w:val="000000" w:themeColor="text1"/>
                <w:sz w:val="24"/>
                <w:szCs w:val="24"/>
                <w:highlight w:val="none"/>
                <w:lang w:val="en-US"/>
                <w14:textFill>
                  <w14:solidFill>
                    <w14:schemeClr w14:val="tx1"/>
                  </w14:solidFill>
                </w14:textFill>
              </w:rPr>
            </w:pPr>
          </w:p>
        </w:tc>
      </w:tr>
      <w:tr w14:paraId="715B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5C4D89A7">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7A3400EC">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5FF62F6C">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0BE948C8">
            <w:pPr>
              <w:pStyle w:val="122"/>
              <w:jc w:val="center"/>
              <w:rPr>
                <w:bCs w:val="0"/>
                <w:color w:val="000000" w:themeColor="text1"/>
                <w:sz w:val="24"/>
                <w:szCs w:val="24"/>
                <w:highlight w:val="none"/>
                <w:lang w:val="en-US"/>
                <w14:textFill>
                  <w14:solidFill>
                    <w14:schemeClr w14:val="tx1"/>
                  </w14:solidFill>
                </w14:textFill>
              </w:rPr>
            </w:pPr>
          </w:p>
        </w:tc>
      </w:tr>
      <w:tr w14:paraId="6305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42" w:type="dxa"/>
            <w:vAlign w:val="center"/>
          </w:tcPr>
          <w:p w14:paraId="7C462234">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6D17A27A">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499AA9D1">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6E0060D1">
            <w:pPr>
              <w:pStyle w:val="122"/>
              <w:jc w:val="center"/>
              <w:rPr>
                <w:bCs w:val="0"/>
                <w:color w:val="000000" w:themeColor="text1"/>
                <w:sz w:val="24"/>
                <w:szCs w:val="24"/>
                <w:highlight w:val="none"/>
                <w:lang w:val="en-US"/>
                <w14:textFill>
                  <w14:solidFill>
                    <w14:schemeClr w14:val="tx1"/>
                  </w14:solidFill>
                </w14:textFill>
              </w:rPr>
            </w:pPr>
          </w:p>
        </w:tc>
      </w:tr>
      <w:tr w14:paraId="6E57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242" w:type="dxa"/>
            <w:vAlign w:val="center"/>
          </w:tcPr>
          <w:p w14:paraId="6820B350">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733AEDF2">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520D552D">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20821917">
            <w:pPr>
              <w:pStyle w:val="122"/>
              <w:jc w:val="center"/>
              <w:rPr>
                <w:bCs w:val="0"/>
                <w:color w:val="000000" w:themeColor="text1"/>
                <w:sz w:val="24"/>
                <w:szCs w:val="24"/>
                <w:highlight w:val="none"/>
                <w:lang w:val="en-US"/>
                <w14:textFill>
                  <w14:solidFill>
                    <w14:schemeClr w14:val="tx1"/>
                  </w14:solidFill>
                </w14:textFill>
              </w:rPr>
            </w:pPr>
          </w:p>
        </w:tc>
      </w:tr>
      <w:tr w14:paraId="57D2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42" w:type="dxa"/>
            <w:vAlign w:val="center"/>
          </w:tcPr>
          <w:p w14:paraId="0FC90DEF">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4C3D47B8">
            <w:pPr>
              <w:pStyle w:val="122"/>
              <w:jc w:val="center"/>
              <w:rPr>
                <w:bCs w:val="0"/>
                <w:color w:val="000000" w:themeColor="text1"/>
                <w:sz w:val="24"/>
                <w:szCs w:val="24"/>
                <w:highlight w:val="none"/>
                <w:lang w:val="en-US"/>
                <w14:textFill>
                  <w14:solidFill>
                    <w14:schemeClr w14:val="tx1"/>
                  </w14:solidFill>
                </w14:textFill>
              </w:rPr>
            </w:pPr>
          </w:p>
        </w:tc>
        <w:tc>
          <w:tcPr>
            <w:tcW w:w="2268" w:type="dxa"/>
            <w:vAlign w:val="center"/>
          </w:tcPr>
          <w:p w14:paraId="071A7985">
            <w:pPr>
              <w:pStyle w:val="122"/>
              <w:jc w:val="center"/>
              <w:rPr>
                <w:bCs w:val="0"/>
                <w:color w:val="000000" w:themeColor="text1"/>
                <w:sz w:val="24"/>
                <w:szCs w:val="24"/>
                <w:highlight w:val="none"/>
                <w:lang w:val="en-US"/>
                <w14:textFill>
                  <w14:solidFill>
                    <w14:schemeClr w14:val="tx1"/>
                  </w14:solidFill>
                </w14:textFill>
              </w:rPr>
            </w:pPr>
          </w:p>
        </w:tc>
        <w:tc>
          <w:tcPr>
            <w:tcW w:w="2977" w:type="dxa"/>
            <w:vAlign w:val="center"/>
          </w:tcPr>
          <w:p w14:paraId="6A1F9F2D">
            <w:pPr>
              <w:pStyle w:val="122"/>
              <w:jc w:val="center"/>
              <w:rPr>
                <w:bCs w:val="0"/>
                <w:color w:val="000000" w:themeColor="text1"/>
                <w:sz w:val="24"/>
                <w:szCs w:val="24"/>
                <w:highlight w:val="none"/>
                <w:lang w:val="en-US"/>
                <w14:textFill>
                  <w14:solidFill>
                    <w14:schemeClr w14:val="tx1"/>
                  </w14:solidFill>
                </w14:textFill>
              </w:rPr>
            </w:pPr>
          </w:p>
        </w:tc>
      </w:tr>
    </w:tbl>
    <w:p w14:paraId="0BD7BCE1">
      <w:pPr>
        <w:spacing w:line="38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投标人（公章）：</w:t>
      </w:r>
    </w:p>
    <w:p w14:paraId="75D50021">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投标人代表（签字或印章）：</w:t>
      </w:r>
    </w:p>
    <w:p w14:paraId="0D3AF57F">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日期：</w:t>
      </w:r>
    </w:p>
    <w:p w14:paraId="42DFC80F">
      <w:pPr>
        <w:spacing w:afterLines="50"/>
        <w:jc w:val="center"/>
        <w:rPr>
          <w:rFonts w:asci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b/>
          <w:color w:val="000000" w:themeColor="text1"/>
          <w:sz w:val="24"/>
          <w:szCs w:val="24"/>
          <w:highlight w:val="none"/>
          <w14:textFill>
            <w14:solidFill>
              <w14:schemeClr w14:val="tx1"/>
            </w14:solidFill>
          </w14:textFill>
        </w:rPr>
        <w:t>1.2投标人自2023年1月1日以来</w:t>
      </w:r>
      <w:r>
        <w:rPr>
          <w:rFonts w:hint="eastAsia" w:ascii="宋体" w:hAnsi="宋体"/>
          <w:b/>
          <w:color w:val="000000" w:themeColor="text1"/>
          <w:sz w:val="24"/>
          <w:szCs w:val="24"/>
          <w:highlight w:val="none"/>
          <w:lang w:val="en-US" w:eastAsia="zh-CN"/>
          <w14:textFill>
            <w14:solidFill>
              <w14:schemeClr w14:val="tx1"/>
            </w14:solidFill>
          </w14:textFill>
        </w:rPr>
        <w:t>类似项目业绩</w:t>
      </w:r>
      <w:r>
        <w:rPr>
          <w:rFonts w:hint="eastAsia" w:ascii="宋体" w:hAnsi="宋体"/>
          <w:b/>
          <w:color w:val="000000" w:themeColor="text1"/>
          <w:sz w:val="24"/>
          <w:szCs w:val="24"/>
          <w:highlight w:val="none"/>
          <w14:textFill>
            <w14:solidFill>
              <w14:schemeClr w14:val="tx1"/>
            </w14:solidFill>
          </w14:textFill>
        </w:rPr>
        <w:t>详细情况表</w:t>
      </w:r>
    </w:p>
    <w:p w14:paraId="61119F05">
      <w:pPr>
        <w:spacing w:afterLines="50"/>
        <w:jc w:val="left"/>
        <w:rPr>
          <w:rFonts w:asci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项目序号：</w:t>
      </w:r>
    </w:p>
    <w:tbl>
      <w:tblPr>
        <w:tblStyle w:val="34"/>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6086"/>
      </w:tblGrid>
      <w:tr w14:paraId="22F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13" w:type="dxa"/>
            <w:vAlign w:val="center"/>
          </w:tcPr>
          <w:p w14:paraId="6A176E45">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项目名称</w:t>
            </w:r>
          </w:p>
        </w:tc>
        <w:tc>
          <w:tcPr>
            <w:tcW w:w="6086" w:type="dxa"/>
          </w:tcPr>
          <w:p w14:paraId="44C0A636">
            <w:pPr>
              <w:pStyle w:val="122"/>
              <w:spacing w:line="360" w:lineRule="auto"/>
              <w:rPr>
                <w:bCs w:val="0"/>
                <w:color w:val="000000" w:themeColor="text1"/>
                <w:sz w:val="24"/>
                <w:szCs w:val="24"/>
                <w:highlight w:val="none"/>
                <w:lang w:val="en-US"/>
                <w14:textFill>
                  <w14:solidFill>
                    <w14:schemeClr w14:val="tx1"/>
                  </w14:solidFill>
                </w14:textFill>
              </w:rPr>
            </w:pPr>
          </w:p>
        </w:tc>
      </w:tr>
      <w:tr w14:paraId="3C7B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13" w:type="dxa"/>
            <w:vAlign w:val="center"/>
          </w:tcPr>
          <w:p w14:paraId="20AD73C3">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项目所在地</w:t>
            </w:r>
          </w:p>
        </w:tc>
        <w:tc>
          <w:tcPr>
            <w:tcW w:w="6086" w:type="dxa"/>
          </w:tcPr>
          <w:p w14:paraId="41D4F47B">
            <w:pPr>
              <w:pStyle w:val="122"/>
              <w:spacing w:line="360" w:lineRule="auto"/>
              <w:rPr>
                <w:bCs w:val="0"/>
                <w:color w:val="000000" w:themeColor="text1"/>
                <w:sz w:val="24"/>
                <w:szCs w:val="24"/>
                <w:highlight w:val="none"/>
                <w:lang w:val="en-US"/>
                <w14:textFill>
                  <w14:solidFill>
                    <w14:schemeClr w14:val="tx1"/>
                  </w14:solidFill>
                </w14:textFill>
              </w:rPr>
            </w:pPr>
          </w:p>
        </w:tc>
      </w:tr>
      <w:tr w14:paraId="45CD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029E3B22">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发包人名称</w:t>
            </w:r>
          </w:p>
        </w:tc>
        <w:tc>
          <w:tcPr>
            <w:tcW w:w="6086" w:type="dxa"/>
          </w:tcPr>
          <w:p w14:paraId="5FA3BD16">
            <w:pPr>
              <w:pStyle w:val="122"/>
              <w:spacing w:line="360" w:lineRule="auto"/>
              <w:rPr>
                <w:bCs w:val="0"/>
                <w:color w:val="000000" w:themeColor="text1"/>
                <w:sz w:val="24"/>
                <w:szCs w:val="24"/>
                <w:highlight w:val="none"/>
                <w:lang w:val="en-US"/>
                <w14:textFill>
                  <w14:solidFill>
                    <w14:schemeClr w14:val="tx1"/>
                  </w14:solidFill>
                </w14:textFill>
              </w:rPr>
            </w:pPr>
          </w:p>
        </w:tc>
      </w:tr>
      <w:tr w14:paraId="3D1D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1F04C621">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发包人地址</w:t>
            </w:r>
          </w:p>
        </w:tc>
        <w:tc>
          <w:tcPr>
            <w:tcW w:w="6086" w:type="dxa"/>
          </w:tcPr>
          <w:p w14:paraId="680F401C">
            <w:pPr>
              <w:pStyle w:val="122"/>
              <w:spacing w:line="360" w:lineRule="auto"/>
              <w:rPr>
                <w:bCs w:val="0"/>
                <w:color w:val="000000" w:themeColor="text1"/>
                <w:sz w:val="24"/>
                <w:szCs w:val="24"/>
                <w:highlight w:val="none"/>
                <w:lang w:val="en-US"/>
                <w14:textFill>
                  <w14:solidFill>
                    <w14:schemeClr w14:val="tx1"/>
                  </w14:solidFill>
                </w14:textFill>
              </w:rPr>
            </w:pPr>
          </w:p>
        </w:tc>
      </w:tr>
      <w:tr w14:paraId="7C6A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7E67B3DE">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发包人电话</w:t>
            </w:r>
          </w:p>
        </w:tc>
        <w:tc>
          <w:tcPr>
            <w:tcW w:w="6086" w:type="dxa"/>
          </w:tcPr>
          <w:p w14:paraId="785CE14D">
            <w:pPr>
              <w:pStyle w:val="122"/>
              <w:spacing w:line="360" w:lineRule="auto"/>
              <w:rPr>
                <w:bCs w:val="0"/>
                <w:color w:val="000000" w:themeColor="text1"/>
                <w:sz w:val="24"/>
                <w:szCs w:val="24"/>
                <w:highlight w:val="none"/>
                <w:lang w:val="en-US"/>
                <w14:textFill>
                  <w14:solidFill>
                    <w14:schemeClr w14:val="tx1"/>
                  </w14:solidFill>
                </w14:textFill>
              </w:rPr>
            </w:pPr>
          </w:p>
        </w:tc>
      </w:tr>
      <w:tr w14:paraId="07D6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1ED3D4A9">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主要服务内容</w:t>
            </w:r>
          </w:p>
        </w:tc>
        <w:tc>
          <w:tcPr>
            <w:tcW w:w="6086" w:type="dxa"/>
          </w:tcPr>
          <w:p w14:paraId="1061628C">
            <w:pPr>
              <w:pStyle w:val="122"/>
              <w:spacing w:line="360" w:lineRule="auto"/>
              <w:rPr>
                <w:bCs w:val="0"/>
                <w:color w:val="000000" w:themeColor="text1"/>
                <w:sz w:val="24"/>
                <w:szCs w:val="24"/>
                <w:highlight w:val="none"/>
                <w:lang w:val="en-US"/>
                <w14:textFill>
                  <w14:solidFill>
                    <w14:schemeClr w14:val="tx1"/>
                  </w14:solidFill>
                </w14:textFill>
              </w:rPr>
            </w:pPr>
          </w:p>
        </w:tc>
      </w:tr>
      <w:tr w14:paraId="2F36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713" w:type="dxa"/>
            <w:vAlign w:val="center"/>
          </w:tcPr>
          <w:p w14:paraId="228F8348">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项目金额</w:t>
            </w:r>
          </w:p>
        </w:tc>
        <w:tc>
          <w:tcPr>
            <w:tcW w:w="6086" w:type="dxa"/>
          </w:tcPr>
          <w:p w14:paraId="1B1E8336">
            <w:pPr>
              <w:pStyle w:val="122"/>
              <w:spacing w:line="360" w:lineRule="auto"/>
              <w:rPr>
                <w:bCs w:val="0"/>
                <w:color w:val="000000" w:themeColor="text1"/>
                <w:sz w:val="24"/>
                <w:szCs w:val="24"/>
                <w:highlight w:val="none"/>
                <w:lang w:val="en-US"/>
                <w14:textFill>
                  <w14:solidFill>
                    <w14:schemeClr w14:val="tx1"/>
                  </w14:solidFill>
                </w14:textFill>
              </w:rPr>
            </w:pPr>
          </w:p>
        </w:tc>
      </w:tr>
      <w:tr w14:paraId="6AC0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47FE5A76">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执行总编辑</w:t>
            </w:r>
          </w:p>
        </w:tc>
        <w:tc>
          <w:tcPr>
            <w:tcW w:w="6086" w:type="dxa"/>
          </w:tcPr>
          <w:p w14:paraId="3CC2379B">
            <w:pPr>
              <w:pStyle w:val="122"/>
              <w:spacing w:line="360" w:lineRule="auto"/>
              <w:rPr>
                <w:bCs w:val="0"/>
                <w:color w:val="000000" w:themeColor="text1"/>
                <w:sz w:val="24"/>
                <w:szCs w:val="24"/>
                <w:highlight w:val="none"/>
                <w:lang w:val="en-US"/>
                <w14:textFill>
                  <w14:solidFill>
                    <w14:schemeClr w14:val="tx1"/>
                  </w14:solidFill>
                </w14:textFill>
              </w:rPr>
            </w:pPr>
          </w:p>
        </w:tc>
      </w:tr>
      <w:tr w14:paraId="4971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13" w:type="dxa"/>
            <w:vAlign w:val="center"/>
          </w:tcPr>
          <w:p w14:paraId="10BF2191">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执行主编</w:t>
            </w:r>
          </w:p>
        </w:tc>
        <w:tc>
          <w:tcPr>
            <w:tcW w:w="6086" w:type="dxa"/>
          </w:tcPr>
          <w:p w14:paraId="4CD42167">
            <w:pPr>
              <w:pStyle w:val="122"/>
              <w:spacing w:line="360" w:lineRule="auto"/>
              <w:rPr>
                <w:bCs w:val="0"/>
                <w:color w:val="000000" w:themeColor="text1"/>
                <w:sz w:val="24"/>
                <w:szCs w:val="24"/>
                <w:highlight w:val="none"/>
                <w:lang w:val="en-US"/>
                <w14:textFill>
                  <w14:solidFill>
                    <w14:schemeClr w14:val="tx1"/>
                  </w14:solidFill>
                </w14:textFill>
              </w:rPr>
            </w:pPr>
          </w:p>
        </w:tc>
      </w:tr>
      <w:tr w14:paraId="1C02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13" w:type="dxa"/>
            <w:vAlign w:val="center"/>
          </w:tcPr>
          <w:p w14:paraId="6B9B17A0">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服务开始和完成时间</w:t>
            </w:r>
          </w:p>
        </w:tc>
        <w:tc>
          <w:tcPr>
            <w:tcW w:w="6086" w:type="dxa"/>
          </w:tcPr>
          <w:p w14:paraId="77852FEA">
            <w:pPr>
              <w:pStyle w:val="122"/>
              <w:spacing w:line="360" w:lineRule="auto"/>
              <w:rPr>
                <w:bCs w:val="0"/>
                <w:color w:val="000000" w:themeColor="text1"/>
                <w:sz w:val="24"/>
                <w:szCs w:val="24"/>
                <w:highlight w:val="none"/>
                <w:lang w:val="en-US"/>
                <w14:textFill>
                  <w14:solidFill>
                    <w14:schemeClr w14:val="tx1"/>
                  </w14:solidFill>
                </w14:textFill>
              </w:rPr>
            </w:pPr>
          </w:p>
        </w:tc>
      </w:tr>
      <w:tr w14:paraId="0997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13" w:type="dxa"/>
            <w:vAlign w:val="center"/>
          </w:tcPr>
          <w:p w14:paraId="2C150CD5">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服务完成情况</w:t>
            </w:r>
          </w:p>
        </w:tc>
        <w:tc>
          <w:tcPr>
            <w:tcW w:w="6086" w:type="dxa"/>
          </w:tcPr>
          <w:p w14:paraId="4F69B178">
            <w:pPr>
              <w:pStyle w:val="122"/>
              <w:spacing w:line="360" w:lineRule="auto"/>
              <w:rPr>
                <w:bCs w:val="0"/>
                <w:color w:val="000000" w:themeColor="text1"/>
                <w:sz w:val="24"/>
                <w:szCs w:val="24"/>
                <w:highlight w:val="none"/>
                <w:lang w:val="en-US"/>
                <w14:textFill>
                  <w14:solidFill>
                    <w14:schemeClr w14:val="tx1"/>
                  </w14:solidFill>
                </w14:textFill>
              </w:rPr>
            </w:pPr>
          </w:p>
        </w:tc>
      </w:tr>
      <w:tr w14:paraId="2682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713" w:type="dxa"/>
            <w:vAlign w:val="center"/>
          </w:tcPr>
          <w:p w14:paraId="70DA91A0">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备注</w:t>
            </w:r>
          </w:p>
        </w:tc>
        <w:tc>
          <w:tcPr>
            <w:tcW w:w="6086" w:type="dxa"/>
          </w:tcPr>
          <w:p w14:paraId="1B6BE350">
            <w:pPr>
              <w:pStyle w:val="122"/>
              <w:spacing w:line="360" w:lineRule="auto"/>
              <w:rPr>
                <w:bCs w:val="0"/>
                <w:color w:val="000000" w:themeColor="text1"/>
                <w:sz w:val="24"/>
                <w:szCs w:val="24"/>
                <w:highlight w:val="none"/>
                <w:lang w:val="en-US"/>
                <w14:textFill>
                  <w14:solidFill>
                    <w14:schemeClr w14:val="tx1"/>
                  </w14:solidFill>
                </w14:textFill>
              </w:rPr>
            </w:pPr>
          </w:p>
        </w:tc>
      </w:tr>
    </w:tbl>
    <w:p w14:paraId="6B10276B">
      <w:pPr>
        <w:pStyle w:val="124"/>
        <w:spacing w:line="240" w:lineRule="atLeas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w:t>
      </w:r>
      <w:r>
        <w:rPr>
          <w:rFonts w:hint="eastAsia"/>
          <w:color w:val="000000" w:themeColor="text1"/>
          <w:spacing w:val="0"/>
          <w:kern w:val="2"/>
          <w:sz w:val="24"/>
          <w:szCs w:val="24"/>
          <w:highlight w:val="none"/>
          <w:lang w:val="en-US"/>
          <w14:textFill>
            <w14:solidFill>
              <w14:schemeClr w14:val="tx1"/>
            </w14:solidFill>
          </w14:textFill>
        </w:rPr>
        <w:t>本表应与表1.1“</w:t>
      </w:r>
      <w:r>
        <w:rPr>
          <w:rFonts w:hint="eastAsia"/>
          <w:b/>
          <w:color w:val="000000" w:themeColor="text1"/>
          <w:sz w:val="24"/>
          <w:szCs w:val="24"/>
          <w:highlight w:val="none"/>
          <w14:textFill>
            <w14:solidFill>
              <w14:schemeClr w14:val="tx1"/>
            </w14:solidFill>
          </w14:textFill>
        </w:rPr>
        <w:t>投标人自202</w:t>
      </w:r>
      <w:r>
        <w:rPr>
          <w:rFonts w:hint="eastAsia"/>
          <w:b/>
          <w:color w:val="000000" w:themeColor="text1"/>
          <w:sz w:val="24"/>
          <w:szCs w:val="24"/>
          <w:highlight w:val="none"/>
          <w:lang w:val="en-US"/>
          <w14:textFill>
            <w14:solidFill>
              <w14:schemeClr w14:val="tx1"/>
            </w14:solidFill>
          </w14:textFill>
        </w:rPr>
        <w:t>3</w:t>
      </w:r>
      <w:r>
        <w:rPr>
          <w:rFonts w:hint="eastAsia"/>
          <w:b/>
          <w:color w:val="000000" w:themeColor="text1"/>
          <w:sz w:val="24"/>
          <w:szCs w:val="24"/>
          <w:highlight w:val="none"/>
          <w14:textFill>
            <w14:solidFill>
              <w14:schemeClr w14:val="tx1"/>
            </w14:solidFill>
          </w14:textFill>
        </w:rPr>
        <w:t>年1月1日以来</w:t>
      </w:r>
      <w:r>
        <w:rPr>
          <w:rFonts w:hint="eastAsia"/>
          <w:b/>
          <w:color w:val="000000" w:themeColor="text1"/>
          <w:sz w:val="24"/>
          <w:szCs w:val="24"/>
          <w:highlight w:val="none"/>
          <w:lang w:val="en-US" w:eastAsia="zh-CN"/>
          <w14:textFill>
            <w14:solidFill>
              <w14:schemeClr w14:val="tx1"/>
            </w14:solidFill>
          </w14:textFill>
        </w:rPr>
        <w:t>类似项目业绩</w:t>
      </w:r>
      <w:r>
        <w:rPr>
          <w:rFonts w:hint="eastAsia"/>
          <w:b/>
          <w:color w:val="000000" w:themeColor="text1"/>
          <w:sz w:val="24"/>
          <w:szCs w:val="24"/>
          <w:highlight w:val="none"/>
          <w14:textFill>
            <w14:solidFill>
              <w14:schemeClr w14:val="tx1"/>
            </w14:solidFill>
          </w14:textFill>
        </w:rPr>
        <w:t>汇总表</w:t>
      </w:r>
      <w:r>
        <w:rPr>
          <w:rFonts w:hint="eastAsia"/>
          <w:color w:val="000000" w:themeColor="text1"/>
          <w:spacing w:val="0"/>
          <w:kern w:val="2"/>
          <w:sz w:val="24"/>
          <w:szCs w:val="24"/>
          <w:highlight w:val="none"/>
          <w:lang w:val="en-US"/>
          <w14:textFill>
            <w14:solidFill>
              <w14:schemeClr w14:val="tx1"/>
            </w14:solidFill>
          </w14:textFill>
        </w:rPr>
        <w:t>”相对应，</w:t>
      </w:r>
      <w:r>
        <w:rPr>
          <w:rFonts w:hint="eastAsia"/>
          <w:color w:val="000000" w:themeColor="text1"/>
          <w:sz w:val="24"/>
          <w:szCs w:val="24"/>
          <w:highlight w:val="none"/>
          <w14:textFill>
            <w14:solidFill>
              <w14:schemeClr w14:val="tx1"/>
            </w14:solidFill>
          </w14:textFill>
        </w:rPr>
        <w:t>后应附</w:t>
      </w:r>
      <w:r>
        <w:rPr>
          <w:rFonts w:hint="eastAsia"/>
          <w:b/>
          <w:color w:val="000000" w:themeColor="text1"/>
          <w:sz w:val="24"/>
          <w:szCs w:val="24"/>
          <w:highlight w:val="none"/>
          <w14:textFill>
            <w14:solidFill>
              <w14:schemeClr w14:val="tx1"/>
            </w14:solidFill>
          </w14:textFill>
        </w:rPr>
        <w:t>合同的复印件并加盖公章</w:t>
      </w:r>
      <w:r>
        <w:rPr>
          <w:rFonts w:hint="eastAsia"/>
          <w:color w:val="000000" w:themeColor="text1"/>
          <w:sz w:val="24"/>
          <w:szCs w:val="24"/>
          <w:highlight w:val="none"/>
          <w14:textFill>
            <w14:solidFill>
              <w14:schemeClr w14:val="tx1"/>
            </w14:solidFill>
          </w14:textFill>
        </w:rPr>
        <w:t>。</w:t>
      </w:r>
    </w:p>
    <w:p w14:paraId="5631858D">
      <w:pPr>
        <w:spacing w:line="380" w:lineRule="exact"/>
        <w:rPr>
          <w:rFonts w:ascii="宋体" w:hAnsi="宋体"/>
          <w:color w:val="000000" w:themeColor="text1"/>
          <w:sz w:val="22"/>
          <w:szCs w:val="22"/>
          <w:highlight w:val="none"/>
          <w14:textFill>
            <w14:solidFill>
              <w14:schemeClr w14:val="tx1"/>
            </w14:solidFill>
          </w14:textFill>
        </w:rPr>
      </w:pPr>
    </w:p>
    <w:p w14:paraId="09E9B10C">
      <w:pPr>
        <w:spacing w:line="380" w:lineRule="exact"/>
        <w:rPr>
          <w:rFonts w:ascii="宋体" w:hAnsi="宋体"/>
          <w:color w:val="000000" w:themeColor="text1"/>
          <w:sz w:val="22"/>
          <w:szCs w:val="22"/>
          <w:highlight w:val="none"/>
          <w14:textFill>
            <w14:solidFill>
              <w14:schemeClr w14:val="tx1"/>
            </w14:solidFill>
          </w14:textFill>
        </w:rPr>
      </w:pPr>
    </w:p>
    <w:p w14:paraId="66A09B1B">
      <w:pPr>
        <w:spacing w:line="38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投标人（公章）：</w:t>
      </w:r>
    </w:p>
    <w:p w14:paraId="3282F412">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投标人代表（签字或印章）：</w:t>
      </w:r>
    </w:p>
    <w:p w14:paraId="0C7BCF14">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日期：</w:t>
      </w:r>
    </w:p>
    <w:p w14:paraId="32CE2297">
      <w:pPr>
        <w:rPr>
          <w:color w:val="000000" w:themeColor="text1"/>
          <w:highlight w:val="none"/>
          <w14:textFill>
            <w14:solidFill>
              <w14:schemeClr w14:val="tx1"/>
            </w14:solidFill>
          </w14:textFill>
        </w:rPr>
      </w:pPr>
    </w:p>
    <w:p w14:paraId="5F6B57BC">
      <w:pPr>
        <w:rPr>
          <w:color w:val="000000" w:themeColor="text1"/>
          <w:highlight w:val="none"/>
          <w14:textFill>
            <w14:solidFill>
              <w14:schemeClr w14:val="tx1"/>
            </w14:solidFill>
          </w14:textFill>
        </w:rPr>
      </w:pPr>
    </w:p>
    <w:p w14:paraId="101A66D5">
      <w:pPr>
        <w:jc w:val="center"/>
        <w:rPr>
          <w:color w:val="000000" w:themeColor="text1"/>
          <w:highlight w:val="none"/>
          <w14:textFill>
            <w14:solidFill>
              <w14:schemeClr w14:val="tx1"/>
            </w14:solidFill>
          </w14:textFill>
        </w:rPr>
      </w:pPr>
    </w:p>
    <w:p w14:paraId="6432F45D">
      <w:pPr>
        <w:jc w:val="center"/>
        <w:rPr>
          <w:color w:val="000000" w:themeColor="text1"/>
          <w:highlight w:val="none"/>
          <w14:textFill>
            <w14:solidFill>
              <w14:schemeClr w14:val="tx1"/>
            </w14:solidFill>
          </w14:textFill>
        </w:rPr>
      </w:pPr>
    </w:p>
    <w:p w14:paraId="279489FC">
      <w:pPr>
        <w:widowControl/>
        <w:jc w:val="center"/>
        <w:rPr>
          <w:rFonts w:asci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b/>
          <w:color w:val="000000" w:themeColor="text1"/>
          <w:sz w:val="24"/>
          <w:szCs w:val="24"/>
          <w:highlight w:val="none"/>
          <w14:textFill>
            <w14:solidFill>
              <w14:schemeClr w14:val="tx1"/>
            </w14:solidFill>
          </w14:textFill>
        </w:rPr>
        <w:t>2.1、项目负责人资历表</w:t>
      </w:r>
    </w:p>
    <w:p w14:paraId="31FD0E80">
      <w:pPr>
        <w:jc w:val="center"/>
        <w:rPr>
          <w:rFonts w:ascii="宋体"/>
          <w:color w:val="000000" w:themeColor="text1"/>
          <w:highlight w:val="none"/>
          <w14:textFill>
            <w14:solidFill>
              <w14:schemeClr w14:val="tx1"/>
            </w14:solidFill>
          </w14:textFill>
        </w:rPr>
      </w:pPr>
    </w:p>
    <w:tbl>
      <w:tblPr>
        <w:tblStyle w:val="3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85"/>
        <w:gridCol w:w="885"/>
        <w:gridCol w:w="885"/>
        <w:gridCol w:w="886"/>
        <w:gridCol w:w="886"/>
        <w:gridCol w:w="886"/>
        <w:gridCol w:w="886"/>
        <w:gridCol w:w="886"/>
        <w:gridCol w:w="886"/>
      </w:tblGrid>
      <w:tr w14:paraId="1CD3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10"/>
          </w:tcPr>
          <w:p w14:paraId="58F7607C">
            <w:pPr>
              <w:pStyle w:val="122"/>
              <w:spacing w:line="360" w:lineRule="auto"/>
              <w:rPr>
                <w:bCs w:val="0"/>
                <w:color w:val="000000" w:themeColor="text1"/>
                <w:sz w:val="24"/>
                <w:szCs w:val="24"/>
                <w:highlight w:val="none"/>
                <w:lang w:val="en-US"/>
                <w14:textFill>
                  <w14:solidFill>
                    <w14:schemeClr w14:val="tx1"/>
                  </w14:solidFill>
                </w14:textFill>
              </w:rPr>
            </w:pPr>
            <w:r>
              <w:rPr>
                <w:bCs w:val="0"/>
                <w:color w:val="000000" w:themeColor="text1"/>
                <w:sz w:val="24"/>
                <w:szCs w:val="24"/>
                <w:highlight w:val="none"/>
                <w:lang w:val="en-US"/>
                <w14:textFill>
                  <w14:solidFill>
                    <w14:schemeClr w14:val="tx1"/>
                  </w14:solidFill>
                </w14:textFill>
              </w:rPr>
              <w:t>1.</w:t>
            </w:r>
            <w:r>
              <w:rPr>
                <w:rFonts w:hint="eastAsia"/>
                <w:bCs w:val="0"/>
                <w:color w:val="000000" w:themeColor="text1"/>
                <w:sz w:val="24"/>
                <w:szCs w:val="24"/>
                <w:highlight w:val="none"/>
                <w:lang w:val="en-US"/>
                <w14:textFill>
                  <w14:solidFill>
                    <w14:schemeClr w14:val="tx1"/>
                  </w14:solidFill>
                </w14:textFill>
              </w:rPr>
              <w:t>一般情况</w:t>
            </w:r>
          </w:p>
        </w:tc>
      </w:tr>
      <w:tr w14:paraId="521C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A5FC40">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姓名</w:t>
            </w:r>
          </w:p>
        </w:tc>
        <w:tc>
          <w:tcPr>
            <w:tcW w:w="885" w:type="dxa"/>
          </w:tcPr>
          <w:p w14:paraId="32D363B1">
            <w:pPr>
              <w:pStyle w:val="122"/>
              <w:spacing w:line="360" w:lineRule="auto"/>
              <w:rPr>
                <w:bCs w:val="0"/>
                <w:color w:val="000000" w:themeColor="text1"/>
                <w:sz w:val="24"/>
                <w:szCs w:val="24"/>
                <w:highlight w:val="none"/>
                <w:lang w:val="en-US"/>
                <w14:textFill>
                  <w14:solidFill>
                    <w14:schemeClr w14:val="tx1"/>
                  </w14:solidFill>
                </w14:textFill>
              </w:rPr>
            </w:pPr>
          </w:p>
        </w:tc>
        <w:tc>
          <w:tcPr>
            <w:tcW w:w="885" w:type="dxa"/>
          </w:tcPr>
          <w:p w14:paraId="2933C86B">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性别</w:t>
            </w:r>
          </w:p>
        </w:tc>
        <w:tc>
          <w:tcPr>
            <w:tcW w:w="885" w:type="dxa"/>
          </w:tcPr>
          <w:p w14:paraId="0206185A">
            <w:pPr>
              <w:pStyle w:val="122"/>
              <w:spacing w:line="360" w:lineRule="auto"/>
              <w:rPr>
                <w:bCs w:val="0"/>
                <w:color w:val="000000" w:themeColor="text1"/>
                <w:sz w:val="24"/>
                <w:szCs w:val="24"/>
                <w:highlight w:val="none"/>
                <w:lang w:val="en-US"/>
                <w14:textFill>
                  <w14:solidFill>
                    <w14:schemeClr w14:val="tx1"/>
                  </w14:solidFill>
                </w14:textFill>
              </w:rPr>
            </w:pPr>
          </w:p>
        </w:tc>
        <w:tc>
          <w:tcPr>
            <w:tcW w:w="886" w:type="dxa"/>
          </w:tcPr>
          <w:p w14:paraId="0BBC4E72">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年龄</w:t>
            </w:r>
          </w:p>
        </w:tc>
        <w:tc>
          <w:tcPr>
            <w:tcW w:w="886" w:type="dxa"/>
          </w:tcPr>
          <w:p w14:paraId="3FFFE2DB">
            <w:pPr>
              <w:pStyle w:val="122"/>
              <w:spacing w:line="360" w:lineRule="auto"/>
              <w:rPr>
                <w:bCs w:val="0"/>
                <w:color w:val="000000" w:themeColor="text1"/>
                <w:sz w:val="24"/>
                <w:szCs w:val="24"/>
                <w:highlight w:val="none"/>
                <w:lang w:val="en-US"/>
                <w14:textFill>
                  <w14:solidFill>
                    <w14:schemeClr w14:val="tx1"/>
                  </w14:solidFill>
                </w14:textFill>
              </w:rPr>
            </w:pPr>
          </w:p>
        </w:tc>
        <w:tc>
          <w:tcPr>
            <w:tcW w:w="886" w:type="dxa"/>
          </w:tcPr>
          <w:p w14:paraId="28E3F9FB">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学位</w:t>
            </w:r>
          </w:p>
        </w:tc>
        <w:tc>
          <w:tcPr>
            <w:tcW w:w="886" w:type="dxa"/>
          </w:tcPr>
          <w:p w14:paraId="5B001357">
            <w:pPr>
              <w:pStyle w:val="122"/>
              <w:spacing w:line="360" w:lineRule="auto"/>
              <w:rPr>
                <w:bCs w:val="0"/>
                <w:color w:val="000000" w:themeColor="text1"/>
                <w:sz w:val="24"/>
                <w:szCs w:val="24"/>
                <w:highlight w:val="none"/>
                <w:lang w:val="en-US"/>
                <w14:textFill>
                  <w14:solidFill>
                    <w14:schemeClr w14:val="tx1"/>
                  </w14:solidFill>
                </w14:textFill>
              </w:rPr>
            </w:pPr>
          </w:p>
        </w:tc>
        <w:tc>
          <w:tcPr>
            <w:tcW w:w="886" w:type="dxa"/>
          </w:tcPr>
          <w:p w14:paraId="15FB42DF">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身份证号</w:t>
            </w:r>
          </w:p>
        </w:tc>
        <w:tc>
          <w:tcPr>
            <w:tcW w:w="886" w:type="dxa"/>
          </w:tcPr>
          <w:p w14:paraId="66C8B290">
            <w:pPr>
              <w:pStyle w:val="122"/>
              <w:spacing w:line="360" w:lineRule="auto"/>
              <w:rPr>
                <w:bCs w:val="0"/>
                <w:color w:val="000000" w:themeColor="text1"/>
                <w:sz w:val="24"/>
                <w:szCs w:val="24"/>
                <w:highlight w:val="none"/>
                <w:lang w:val="en-US"/>
                <w14:textFill>
                  <w14:solidFill>
                    <w14:schemeClr w14:val="tx1"/>
                  </w14:solidFill>
                </w14:textFill>
              </w:rPr>
            </w:pPr>
          </w:p>
        </w:tc>
      </w:tr>
      <w:tr w14:paraId="5466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6ACF59">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职称</w:t>
            </w:r>
          </w:p>
        </w:tc>
        <w:tc>
          <w:tcPr>
            <w:tcW w:w="885" w:type="dxa"/>
          </w:tcPr>
          <w:p w14:paraId="71C5DF84">
            <w:pPr>
              <w:pStyle w:val="122"/>
              <w:spacing w:line="360" w:lineRule="auto"/>
              <w:rPr>
                <w:bCs w:val="0"/>
                <w:color w:val="000000" w:themeColor="text1"/>
                <w:sz w:val="24"/>
                <w:szCs w:val="24"/>
                <w:highlight w:val="none"/>
                <w:lang w:val="en-US"/>
                <w14:textFill>
                  <w14:solidFill>
                    <w14:schemeClr w14:val="tx1"/>
                  </w14:solidFill>
                </w14:textFill>
              </w:rPr>
            </w:pPr>
          </w:p>
        </w:tc>
        <w:tc>
          <w:tcPr>
            <w:tcW w:w="885" w:type="dxa"/>
          </w:tcPr>
          <w:p w14:paraId="3B79FD82">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执业资格</w:t>
            </w:r>
          </w:p>
        </w:tc>
        <w:tc>
          <w:tcPr>
            <w:tcW w:w="885" w:type="dxa"/>
          </w:tcPr>
          <w:p w14:paraId="038B4E1C">
            <w:pPr>
              <w:pStyle w:val="122"/>
              <w:spacing w:line="360" w:lineRule="auto"/>
              <w:rPr>
                <w:bCs w:val="0"/>
                <w:color w:val="000000" w:themeColor="text1"/>
                <w:sz w:val="24"/>
                <w:szCs w:val="24"/>
                <w:highlight w:val="none"/>
                <w:lang w:val="en-US"/>
                <w14:textFill>
                  <w14:solidFill>
                    <w14:schemeClr w14:val="tx1"/>
                  </w14:solidFill>
                </w14:textFill>
              </w:rPr>
            </w:pPr>
          </w:p>
        </w:tc>
        <w:tc>
          <w:tcPr>
            <w:tcW w:w="1772" w:type="dxa"/>
            <w:gridSpan w:val="2"/>
          </w:tcPr>
          <w:p w14:paraId="4C5EE517">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为投标人服务年限（年）</w:t>
            </w:r>
          </w:p>
        </w:tc>
        <w:tc>
          <w:tcPr>
            <w:tcW w:w="886" w:type="dxa"/>
          </w:tcPr>
          <w:p w14:paraId="3B8D43F8">
            <w:pPr>
              <w:pStyle w:val="122"/>
              <w:spacing w:line="360" w:lineRule="auto"/>
              <w:rPr>
                <w:bCs w:val="0"/>
                <w:color w:val="000000" w:themeColor="text1"/>
                <w:sz w:val="24"/>
                <w:szCs w:val="24"/>
                <w:highlight w:val="none"/>
                <w:lang w:val="en-US"/>
                <w14:textFill>
                  <w14:solidFill>
                    <w14:schemeClr w14:val="tx1"/>
                  </w14:solidFill>
                </w14:textFill>
              </w:rPr>
            </w:pPr>
          </w:p>
        </w:tc>
        <w:tc>
          <w:tcPr>
            <w:tcW w:w="1772" w:type="dxa"/>
            <w:gridSpan w:val="2"/>
          </w:tcPr>
          <w:p w14:paraId="49A221DD">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在本项目中拟任职</w:t>
            </w:r>
          </w:p>
        </w:tc>
        <w:tc>
          <w:tcPr>
            <w:tcW w:w="886" w:type="dxa"/>
          </w:tcPr>
          <w:p w14:paraId="76F4EB99">
            <w:pPr>
              <w:pStyle w:val="122"/>
              <w:spacing w:line="360" w:lineRule="auto"/>
              <w:rPr>
                <w:bCs w:val="0"/>
                <w:color w:val="000000" w:themeColor="text1"/>
                <w:sz w:val="24"/>
                <w:szCs w:val="24"/>
                <w:highlight w:val="none"/>
                <w:lang w:val="en-US"/>
                <w14:textFill>
                  <w14:solidFill>
                    <w14:schemeClr w14:val="tx1"/>
                  </w14:solidFill>
                </w14:textFill>
              </w:rPr>
            </w:pPr>
          </w:p>
        </w:tc>
      </w:tr>
      <w:tr w14:paraId="3BDD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8918CDA">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学历</w:t>
            </w:r>
          </w:p>
        </w:tc>
        <w:tc>
          <w:tcPr>
            <w:tcW w:w="7971" w:type="dxa"/>
            <w:gridSpan w:val="9"/>
          </w:tcPr>
          <w:p w14:paraId="0762D30A">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年毕业于（学校）（专业）</w:t>
            </w:r>
          </w:p>
        </w:tc>
      </w:tr>
      <w:tr w14:paraId="4C86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10"/>
          </w:tcPr>
          <w:p w14:paraId="33660396">
            <w:pPr>
              <w:pStyle w:val="122"/>
              <w:spacing w:line="360" w:lineRule="auto"/>
              <w:rPr>
                <w:bCs w:val="0"/>
                <w:color w:val="000000" w:themeColor="text1"/>
                <w:sz w:val="24"/>
                <w:szCs w:val="24"/>
                <w:highlight w:val="none"/>
                <w:lang w:val="en-US"/>
                <w14:textFill>
                  <w14:solidFill>
                    <w14:schemeClr w14:val="tx1"/>
                  </w14:solidFill>
                </w14:textFill>
              </w:rPr>
            </w:pPr>
            <w:r>
              <w:rPr>
                <w:bCs w:val="0"/>
                <w:color w:val="000000" w:themeColor="text1"/>
                <w:sz w:val="24"/>
                <w:szCs w:val="24"/>
                <w:highlight w:val="none"/>
                <w:lang w:val="en-US"/>
                <w14:textFill>
                  <w14:solidFill>
                    <w14:schemeClr w14:val="tx1"/>
                  </w14:solidFill>
                </w14:textFill>
              </w:rPr>
              <w:t>2.</w:t>
            </w:r>
            <w:r>
              <w:rPr>
                <w:rFonts w:hint="eastAsia"/>
                <w:bCs w:val="0"/>
                <w:color w:val="000000" w:themeColor="text1"/>
                <w:sz w:val="24"/>
                <w:szCs w:val="24"/>
                <w:highlight w:val="none"/>
                <w:lang w:val="en-US"/>
                <w14:textFill>
                  <w14:solidFill>
                    <w14:schemeClr w14:val="tx1"/>
                  </w14:solidFill>
                </w14:textFill>
              </w:rPr>
              <w:t>经历</w:t>
            </w:r>
          </w:p>
        </w:tc>
      </w:tr>
      <w:tr w14:paraId="616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C9C3431">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时间</w:t>
            </w:r>
          </w:p>
        </w:tc>
        <w:tc>
          <w:tcPr>
            <w:tcW w:w="4427" w:type="dxa"/>
            <w:gridSpan w:val="5"/>
          </w:tcPr>
          <w:p w14:paraId="7C39256B">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负责过的主要项目（类型和金额）</w:t>
            </w:r>
          </w:p>
        </w:tc>
        <w:tc>
          <w:tcPr>
            <w:tcW w:w="1772" w:type="dxa"/>
            <w:gridSpan w:val="2"/>
          </w:tcPr>
          <w:p w14:paraId="242D6A68">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该项目中任职</w:t>
            </w:r>
          </w:p>
        </w:tc>
        <w:tc>
          <w:tcPr>
            <w:tcW w:w="1772" w:type="dxa"/>
            <w:gridSpan w:val="2"/>
          </w:tcPr>
          <w:p w14:paraId="31D99D29">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发包人及</w:t>
            </w:r>
          </w:p>
          <w:p w14:paraId="458E1C21">
            <w:pPr>
              <w:pStyle w:val="122"/>
              <w:spacing w:line="360" w:lineRule="auto"/>
              <w:rPr>
                <w:bCs w:val="0"/>
                <w:color w:val="000000" w:themeColor="text1"/>
                <w:sz w:val="24"/>
                <w:szCs w:val="24"/>
                <w:highlight w:val="none"/>
                <w:lang w:val="en-US"/>
                <w14:textFill>
                  <w14:solidFill>
                    <w14:schemeClr w14:val="tx1"/>
                  </w14:solidFill>
                </w14:textFill>
              </w:rPr>
            </w:pPr>
            <w:r>
              <w:rPr>
                <w:rFonts w:hint="eastAsia"/>
                <w:bCs w:val="0"/>
                <w:color w:val="000000" w:themeColor="text1"/>
                <w:sz w:val="24"/>
                <w:szCs w:val="24"/>
                <w:highlight w:val="none"/>
                <w:lang w:val="en-US"/>
                <w14:textFill>
                  <w14:solidFill>
                    <w14:schemeClr w14:val="tx1"/>
                  </w14:solidFill>
                </w14:textFill>
              </w:rPr>
              <w:t>联系电话</w:t>
            </w:r>
          </w:p>
        </w:tc>
      </w:tr>
      <w:tr w14:paraId="4220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85" w:type="dxa"/>
          </w:tcPr>
          <w:p w14:paraId="080B3C88">
            <w:pPr>
              <w:pStyle w:val="122"/>
              <w:spacing w:line="360" w:lineRule="auto"/>
              <w:rPr>
                <w:bCs w:val="0"/>
                <w:color w:val="000000" w:themeColor="text1"/>
                <w:sz w:val="24"/>
                <w:szCs w:val="24"/>
                <w:highlight w:val="none"/>
                <w:lang w:val="en-US"/>
                <w14:textFill>
                  <w14:solidFill>
                    <w14:schemeClr w14:val="tx1"/>
                  </w14:solidFill>
                </w14:textFill>
              </w:rPr>
            </w:pPr>
          </w:p>
        </w:tc>
        <w:tc>
          <w:tcPr>
            <w:tcW w:w="4427" w:type="dxa"/>
            <w:gridSpan w:val="5"/>
          </w:tcPr>
          <w:p w14:paraId="63E3232F">
            <w:pPr>
              <w:pStyle w:val="122"/>
              <w:spacing w:line="360" w:lineRule="auto"/>
              <w:rPr>
                <w:bCs w:val="0"/>
                <w:color w:val="000000" w:themeColor="text1"/>
                <w:sz w:val="24"/>
                <w:szCs w:val="24"/>
                <w:highlight w:val="none"/>
                <w:lang w:val="en-US"/>
                <w14:textFill>
                  <w14:solidFill>
                    <w14:schemeClr w14:val="tx1"/>
                  </w14:solidFill>
                </w14:textFill>
              </w:rPr>
            </w:pPr>
          </w:p>
        </w:tc>
        <w:tc>
          <w:tcPr>
            <w:tcW w:w="1772" w:type="dxa"/>
            <w:gridSpan w:val="2"/>
          </w:tcPr>
          <w:p w14:paraId="50F990A9">
            <w:pPr>
              <w:pStyle w:val="122"/>
              <w:spacing w:line="360" w:lineRule="auto"/>
              <w:rPr>
                <w:bCs w:val="0"/>
                <w:color w:val="000000" w:themeColor="text1"/>
                <w:sz w:val="24"/>
                <w:szCs w:val="24"/>
                <w:highlight w:val="none"/>
                <w:lang w:val="en-US"/>
                <w14:textFill>
                  <w14:solidFill>
                    <w14:schemeClr w14:val="tx1"/>
                  </w14:solidFill>
                </w14:textFill>
              </w:rPr>
            </w:pPr>
          </w:p>
        </w:tc>
        <w:tc>
          <w:tcPr>
            <w:tcW w:w="1772" w:type="dxa"/>
            <w:gridSpan w:val="2"/>
          </w:tcPr>
          <w:p w14:paraId="6FB54531">
            <w:pPr>
              <w:pStyle w:val="122"/>
              <w:spacing w:line="360" w:lineRule="auto"/>
              <w:rPr>
                <w:bCs w:val="0"/>
                <w:color w:val="000000" w:themeColor="text1"/>
                <w:sz w:val="24"/>
                <w:szCs w:val="24"/>
                <w:highlight w:val="none"/>
                <w:lang w:val="en-US"/>
                <w14:textFill>
                  <w14:solidFill>
                    <w14:schemeClr w14:val="tx1"/>
                  </w14:solidFill>
                </w14:textFill>
              </w:rPr>
            </w:pPr>
          </w:p>
        </w:tc>
      </w:tr>
      <w:tr w14:paraId="6DE0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10"/>
          </w:tcPr>
          <w:p w14:paraId="1ADD0A80">
            <w:pPr>
              <w:pStyle w:val="122"/>
              <w:spacing w:line="360" w:lineRule="auto"/>
              <w:rPr>
                <w:bCs w:val="0"/>
                <w:color w:val="000000" w:themeColor="text1"/>
                <w:sz w:val="24"/>
                <w:szCs w:val="24"/>
                <w:highlight w:val="none"/>
                <w:lang w:val="en-US"/>
                <w14:textFill>
                  <w14:solidFill>
                    <w14:schemeClr w14:val="tx1"/>
                  </w14:solidFill>
                </w14:textFill>
              </w:rPr>
            </w:pPr>
            <w:r>
              <w:rPr>
                <w:bCs w:val="0"/>
                <w:color w:val="000000" w:themeColor="text1"/>
                <w:sz w:val="24"/>
                <w:szCs w:val="24"/>
                <w:highlight w:val="none"/>
                <w:lang w:val="en-US"/>
                <w14:textFill>
                  <w14:solidFill>
                    <w14:schemeClr w14:val="tx1"/>
                  </w14:solidFill>
                </w14:textFill>
              </w:rPr>
              <w:t>3.</w:t>
            </w:r>
            <w:r>
              <w:rPr>
                <w:rFonts w:hint="eastAsia"/>
                <w:bCs w:val="0"/>
                <w:color w:val="000000" w:themeColor="text1"/>
                <w:sz w:val="24"/>
                <w:szCs w:val="24"/>
                <w:highlight w:val="none"/>
                <w:lang w:val="en-US"/>
                <w14:textFill>
                  <w14:solidFill>
                    <w14:schemeClr w14:val="tx1"/>
                  </w14:solidFill>
                </w14:textFill>
              </w:rPr>
              <w:t>获奖情况</w:t>
            </w:r>
          </w:p>
        </w:tc>
      </w:tr>
      <w:tr w14:paraId="36EF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856" w:type="dxa"/>
            <w:gridSpan w:val="10"/>
          </w:tcPr>
          <w:p w14:paraId="383430F6">
            <w:pPr>
              <w:pStyle w:val="122"/>
              <w:spacing w:line="360" w:lineRule="auto"/>
              <w:rPr>
                <w:bCs w:val="0"/>
                <w:color w:val="000000" w:themeColor="text1"/>
                <w:sz w:val="24"/>
                <w:szCs w:val="24"/>
                <w:highlight w:val="none"/>
                <w:lang w:val="en-US"/>
                <w14:textFill>
                  <w14:solidFill>
                    <w14:schemeClr w14:val="tx1"/>
                  </w14:solidFill>
                </w14:textFill>
              </w:rPr>
            </w:pPr>
          </w:p>
        </w:tc>
      </w:tr>
      <w:tr w14:paraId="5705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10"/>
          </w:tcPr>
          <w:p w14:paraId="2B45F2AC">
            <w:pPr>
              <w:pStyle w:val="122"/>
              <w:spacing w:line="360" w:lineRule="auto"/>
              <w:rPr>
                <w:bCs w:val="0"/>
                <w:color w:val="000000" w:themeColor="text1"/>
                <w:sz w:val="24"/>
                <w:szCs w:val="24"/>
                <w:highlight w:val="none"/>
                <w:lang w:val="en-US"/>
                <w14:textFill>
                  <w14:solidFill>
                    <w14:schemeClr w14:val="tx1"/>
                  </w14:solidFill>
                </w14:textFill>
              </w:rPr>
            </w:pPr>
            <w:r>
              <w:rPr>
                <w:bCs w:val="0"/>
                <w:color w:val="000000" w:themeColor="text1"/>
                <w:sz w:val="24"/>
                <w:szCs w:val="24"/>
                <w:highlight w:val="none"/>
                <w:lang w:val="en-US"/>
                <w14:textFill>
                  <w14:solidFill>
                    <w14:schemeClr w14:val="tx1"/>
                  </w14:solidFill>
                </w14:textFill>
              </w:rPr>
              <w:t>4.</w:t>
            </w:r>
            <w:r>
              <w:rPr>
                <w:rFonts w:hint="eastAsia"/>
                <w:bCs w:val="0"/>
                <w:color w:val="000000" w:themeColor="text1"/>
                <w:sz w:val="24"/>
                <w:szCs w:val="24"/>
                <w:highlight w:val="none"/>
                <w:lang w:val="en-US"/>
                <w14:textFill>
                  <w14:solidFill>
                    <w14:schemeClr w14:val="tx1"/>
                  </w14:solidFill>
                </w14:textFill>
              </w:rPr>
              <w:t>目前负责的项目</w:t>
            </w:r>
          </w:p>
        </w:tc>
      </w:tr>
      <w:tr w14:paraId="5F73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856" w:type="dxa"/>
            <w:gridSpan w:val="10"/>
          </w:tcPr>
          <w:p w14:paraId="37255503">
            <w:pPr>
              <w:pStyle w:val="122"/>
              <w:spacing w:line="360" w:lineRule="auto"/>
              <w:rPr>
                <w:bCs w:val="0"/>
                <w:color w:val="000000" w:themeColor="text1"/>
                <w:sz w:val="24"/>
                <w:szCs w:val="24"/>
                <w:highlight w:val="none"/>
                <w:lang w:val="en-US"/>
                <w14:textFill>
                  <w14:solidFill>
                    <w14:schemeClr w14:val="tx1"/>
                  </w14:solidFill>
                </w14:textFill>
              </w:rPr>
            </w:pPr>
          </w:p>
        </w:tc>
      </w:tr>
    </w:tbl>
    <w:p w14:paraId="70E36723">
      <w:pPr>
        <w:pStyle w:val="4"/>
        <w:spacing w:line="380" w:lineRule="exact"/>
        <w:rPr>
          <w:rFonts w:ascii="宋体"/>
          <w:b w:val="0"/>
          <w:color w:val="000000" w:themeColor="text1"/>
          <w:sz w:val="24"/>
          <w:szCs w:val="24"/>
          <w:highlight w:val="none"/>
          <w14:textFill>
            <w14:solidFill>
              <w14:schemeClr w14:val="tx1"/>
            </w14:solidFill>
          </w14:textFill>
        </w:rPr>
      </w:pPr>
    </w:p>
    <w:p w14:paraId="57F76898">
      <w:pPr>
        <w:jc w:val="center"/>
        <w:rPr>
          <w:rFonts w:ascii="宋体" w:hAnsi="宋体"/>
          <w:b/>
          <w:color w:val="000000" w:themeColor="text1"/>
          <w:sz w:val="24"/>
          <w:szCs w:val="24"/>
          <w:highlight w:val="none"/>
          <w14:textFill>
            <w14:solidFill>
              <w14:schemeClr w14:val="tx1"/>
            </w14:solidFill>
          </w14:textFill>
        </w:rPr>
      </w:pPr>
    </w:p>
    <w:p w14:paraId="4FFB4956">
      <w:pPr>
        <w:spacing w:line="38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投标人（公章）：</w:t>
      </w:r>
    </w:p>
    <w:p w14:paraId="74FF833B">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投标人代表（签字或印章）：</w:t>
      </w:r>
    </w:p>
    <w:p w14:paraId="2A61DA59">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日期：</w:t>
      </w:r>
    </w:p>
    <w:p w14:paraId="5E6A2C57">
      <w:pPr>
        <w:widowControl/>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79FB7C8F">
      <w:pPr>
        <w:jc w:val="center"/>
        <w:rPr>
          <w:rFonts w:ascii="宋体" w:hAnsi="宋体"/>
          <w:b/>
          <w:color w:val="000000" w:themeColor="text1"/>
          <w:sz w:val="24"/>
          <w:szCs w:val="24"/>
          <w:highlight w:val="none"/>
          <w14:textFill>
            <w14:solidFill>
              <w14:schemeClr w14:val="tx1"/>
            </w14:solidFill>
          </w14:textFill>
        </w:rPr>
      </w:pPr>
    </w:p>
    <w:p w14:paraId="51165F75">
      <w:pPr>
        <w:widowControl/>
        <w:jc w:val="center"/>
        <w:rPr>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2.2、拟委任的其他团队成员汇总表</w:t>
      </w:r>
    </w:p>
    <w:p w14:paraId="7D0D075C">
      <w:pPr>
        <w:widowControl/>
        <w:jc w:val="center"/>
        <w:rPr>
          <w:bCs/>
          <w:color w:val="000000" w:themeColor="text1"/>
          <w:sz w:val="24"/>
          <w:szCs w:val="24"/>
          <w:highlight w:val="none"/>
          <w14:textFill>
            <w14:solidFill>
              <w14:schemeClr w14:val="tx1"/>
            </w14:solidFill>
          </w14:textFill>
        </w:rPr>
      </w:pPr>
    </w:p>
    <w:tbl>
      <w:tblPr>
        <w:tblStyle w:val="3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97"/>
        <w:gridCol w:w="1545"/>
        <w:gridCol w:w="831"/>
        <w:gridCol w:w="1270"/>
        <w:gridCol w:w="955"/>
        <w:gridCol w:w="1731"/>
      </w:tblGrid>
      <w:tr w14:paraId="63E1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2D90E8DF">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姓名</w:t>
            </w:r>
          </w:p>
        </w:tc>
        <w:tc>
          <w:tcPr>
            <w:tcW w:w="997" w:type="dxa"/>
          </w:tcPr>
          <w:p w14:paraId="78237079">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年龄</w:t>
            </w:r>
          </w:p>
        </w:tc>
        <w:tc>
          <w:tcPr>
            <w:tcW w:w="1545" w:type="dxa"/>
          </w:tcPr>
          <w:p w14:paraId="3C221999">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拟在本项目中担任的职务</w:t>
            </w:r>
          </w:p>
        </w:tc>
        <w:tc>
          <w:tcPr>
            <w:tcW w:w="831" w:type="dxa"/>
          </w:tcPr>
          <w:p w14:paraId="317D7650">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职称</w:t>
            </w:r>
          </w:p>
        </w:tc>
        <w:tc>
          <w:tcPr>
            <w:tcW w:w="1270" w:type="dxa"/>
          </w:tcPr>
          <w:p w14:paraId="33ECC163">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执业资格</w:t>
            </w:r>
          </w:p>
        </w:tc>
        <w:tc>
          <w:tcPr>
            <w:tcW w:w="955" w:type="dxa"/>
          </w:tcPr>
          <w:p w14:paraId="4FB48CE2">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工作年限</w:t>
            </w:r>
          </w:p>
        </w:tc>
        <w:tc>
          <w:tcPr>
            <w:tcW w:w="1731" w:type="dxa"/>
          </w:tcPr>
          <w:p w14:paraId="5E540935">
            <w:pPr>
              <w:pStyle w:val="122"/>
              <w:spacing w:line="360" w:lineRule="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类似项目经验年限</w:t>
            </w:r>
          </w:p>
        </w:tc>
      </w:tr>
      <w:tr w14:paraId="3FFD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33F3204">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091B7E05">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206D4B26">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424997D6">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44750D91">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3C29C5A4">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5FD65D22">
            <w:pPr>
              <w:pStyle w:val="122"/>
              <w:spacing w:line="360" w:lineRule="auto"/>
              <w:rPr>
                <w:color w:val="000000" w:themeColor="text1"/>
                <w:sz w:val="24"/>
                <w:szCs w:val="24"/>
                <w:highlight w:val="none"/>
                <w:lang w:val="en-US"/>
                <w14:textFill>
                  <w14:solidFill>
                    <w14:schemeClr w14:val="tx1"/>
                  </w14:solidFill>
                </w14:textFill>
              </w:rPr>
            </w:pPr>
          </w:p>
        </w:tc>
      </w:tr>
      <w:tr w14:paraId="6F76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E074732">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7A9B76B2">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2A5D4DD3">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25739807">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6F355BC8">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BF73B0A">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3E6C9CE9">
            <w:pPr>
              <w:pStyle w:val="122"/>
              <w:spacing w:line="360" w:lineRule="auto"/>
              <w:rPr>
                <w:color w:val="000000" w:themeColor="text1"/>
                <w:sz w:val="24"/>
                <w:szCs w:val="24"/>
                <w:highlight w:val="none"/>
                <w:lang w:val="en-US"/>
                <w14:textFill>
                  <w14:solidFill>
                    <w14:schemeClr w14:val="tx1"/>
                  </w14:solidFill>
                </w14:textFill>
              </w:rPr>
            </w:pPr>
          </w:p>
        </w:tc>
      </w:tr>
      <w:tr w14:paraId="50F4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E98BBE8">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1DC3531F">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4E9D0B13">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31A72273">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71699813">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7DE7DCF">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043D5376">
            <w:pPr>
              <w:pStyle w:val="122"/>
              <w:spacing w:line="360" w:lineRule="auto"/>
              <w:rPr>
                <w:color w:val="000000" w:themeColor="text1"/>
                <w:sz w:val="24"/>
                <w:szCs w:val="24"/>
                <w:highlight w:val="none"/>
                <w:lang w:val="en-US"/>
                <w14:textFill>
                  <w14:solidFill>
                    <w14:schemeClr w14:val="tx1"/>
                  </w14:solidFill>
                </w14:textFill>
              </w:rPr>
            </w:pPr>
          </w:p>
        </w:tc>
      </w:tr>
      <w:tr w14:paraId="43B4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0B1DFEC8">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0DC27887">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7B3C3DA3">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742B7000">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47699461">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8BF3E66">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26352135">
            <w:pPr>
              <w:pStyle w:val="122"/>
              <w:spacing w:line="360" w:lineRule="auto"/>
              <w:rPr>
                <w:color w:val="000000" w:themeColor="text1"/>
                <w:sz w:val="24"/>
                <w:szCs w:val="24"/>
                <w:highlight w:val="none"/>
                <w:lang w:val="en-US"/>
                <w14:textFill>
                  <w14:solidFill>
                    <w14:schemeClr w14:val="tx1"/>
                  </w14:solidFill>
                </w14:textFill>
              </w:rPr>
            </w:pPr>
          </w:p>
        </w:tc>
      </w:tr>
      <w:tr w14:paraId="56BF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131F03C">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66654B50">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719627A6">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600165CE">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4C494DE3">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0017FCEE">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3C933188">
            <w:pPr>
              <w:pStyle w:val="122"/>
              <w:spacing w:line="360" w:lineRule="auto"/>
              <w:rPr>
                <w:color w:val="000000" w:themeColor="text1"/>
                <w:sz w:val="24"/>
                <w:szCs w:val="24"/>
                <w:highlight w:val="none"/>
                <w:lang w:val="en-US"/>
                <w14:textFill>
                  <w14:solidFill>
                    <w14:schemeClr w14:val="tx1"/>
                  </w14:solidFill>
                </w14:textFill>
              </w:rPr>
            </w:pPr>
          </w:p>
        </w:tc>
      </w:tr>
      <w:tr w14:paraId="3788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AA92E56">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060AC6CD">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6783EE8F">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26125E2D">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6B369671">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358F18B5">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779F6891">
            <w:pPr>
              <w:pStyle w:val="122"/>
              <w:spacing w:line="360" w:lineRule="auto"/>
              <w:rPr>
                <w:color w:val="000000" w:themeColor="text1"/>
                <w:sz w:val="24"/>
                <w:szCs w:val="24"/>
                <w:highlight w:val="none"/>
                <w:lang w:val="en-US"/>
                <w14:textFill>
                  <w14:solidFill>
                    <w14:schemeClr w14:val="tx1"/>
                  </w14:solidFill>
                </w14:textFill>
              </w:rPr>
            </w:pPr>
          </w:p>
        </w:tc>
      </w:tr>
      <w:tr w14:paraId="5966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FC09554">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5BA01BBE">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53017F64">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0C00DEB9">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69A6CF5B">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DA24813">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230983FE">
            <w:pPr>
              <w:pStyle w:val="122"/>
              <w:spacing w:line="360" w:lineRule="auto"/>
              <w:rPr>
                <w:color w:val="000000" w:themeColor="text1"/>
                <w:sz w:val="24"/>
                <w:szCs w:val="24"/>
                <w:highlight w:val="none"/>
                <w:lang w:val="en-US"/>
                <w14:textFill>
                  <w14:solidFill>
                    <w14:schemeClr w14:val="tx1"/>
                  </w14:solidFill>
                </w14:textFill>
              </w:rPr>
            </w:pPr>
          </w:p>
        </w:tc>
      </w:tr>
      <w:tr w14:paraId="3266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5A169951">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1F47ED85">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6F567C2E">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1F8A5390">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7CDC712A">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000566E6">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33EE78BA">
            <w:pPr>
              <w:pStyle w:val="122"/>
              <w:spacing w:line="360" w:lineRule="auto"/>
              <w:rPr>
                <w:color w:val="000000" w:themeColor="text1"/>
                <w:sz w:val="24"/>
                <w:szCs w:val="24"/>
                <w:highlight w:val="none"/>
                <w:lang w:val="en-US"/>
                <w14:textFill>
                  <w14:solidFill>
                    <w14:schemeClr w14:val="tx1"/>
                  </w14:solidFill>
                </w14:textFill>
              </w:rPr>
            </w:pPr>
          </w:p>
        </w:tc>
      </w:tr>
      <w:tr w14:paraId="34BC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45DC091A">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534F890E">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3CE2E86F">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4E97237D">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4EFE7C29">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51A3183">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4A15D467">
            <w:pPr>
              <w:pStyle w:val="122"/>
              <w:spacing w:line="360" w:lineRule="auto"/>
              <w:rPr>
                <w:color w:val="000000" w:themeColor="text1"/>
                <w:sz w:val="24"/>
                <w:szCs w:val="24"/>
                <w:highlight w:val="none"/>
                <w:lang w:val="en-US"/>
                <w14:textFill>
                  <w14:solidFill>
                    <w14:schemeClr w14:val="tx1"/>
                  </w14:solidFill>
                </w14:textFill>
              </w:rPr>
            </w:pPr>
          </w:p>
        </w:tc>
      </w:tr>
      <w:tr w14:paraId="65D6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1132846B">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34ACE26D">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189013BC">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59FEA407">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59F5CDD0">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4285781C">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6CFC2C5C">
            <w:pPr>
              <w:pStyle w:val="122"/>
              <w:spacing w:line="360" w:lineRule="auto"/>
              <w:rPr>
                <w:color w:val="000000" w:themeColor="text1"/>
                <w:sz w:val="24"/>
                <w:szCs w:val="24"/>
                <w:highlight w:val="none"/>
                <w:lang w:val="en-US"/>
                <w14:textFill>
                  <w14:solidFill>
                    <w14:schemeClr w14:val="tx1"/>
                  </w14:solidFill>
                </w14:textFill>
              </w:rPr>
            </w:pPr>
          </w:p>
        </w:tc>
      </w:tr>
      <w:tr w14:paraId="073B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7734E9C5">
            <w:pPr>
              <w:pStyle w:val="122"/>
              <w:spacing w:line="360" w:lineRule="auto"/>
              <w:rPr>
                <w:color w:val="000000" w:themeColor="text1"/>
                <w:sz w:val="24"/>
                <w:szCs w:val="24"/>
                <w:highlight w:val="none"/>
                <w:lang w:val="en-US"/>
                <w14:textFill>
                  <w14:solidFill>
                    <w14:schemeClr w14:val="tx1"/>
                  </w14:solidFill>
                </w14:textFill>
              </w:rPr>
            </w:pPr>
          </w:p>
        </w:tc>
        <w:tc>
          <w:tcPr>
            <w:tcW w:w="997" w:type="dxa"/>
          </w:tcPr>
          <w:p w14:paraId="14B939FC">
            <w:pPr>
              <w:pStyle w:val="122"/>
              <w:spacing w:line="360" w:lineRule="auto"/>
              <w:rPr>
                <w:color w:val="000000" w:themeColor="text1"/>
                <w:sz w:val="24"/>
                <w:szCs w:val="24"/>
                <w:highlight w:val="none"/>
                <w:lang w:val="en-US"/>
                <w14:textFill>
                  <w14:solidFill>
                    <w14:schemeClr w14:val="tx1"/>
                  </w14:solidFill>
                </w14:textFill>
              </w:rPr>
            </w:pPr>
          </w:p>
        </w:tc>
        <w:tc>
          <w:tcPr>
            <w:tcW w:w="1545" w:type="dxa"/>
          </w:tcPr>
          <w:p w14:paraId="313CEEEB">
            <w:pPr>
              <w:pStyle w:val="122"/>
              <w:spacing w:line="360" w:lineRule="auto"/>
              <w:rPr>
                <w:color w:val="000000" w:themeColor="text1"/>
                <w:sz w:val="24"/>
                <w:szCs w:val="24"/>
                <w:highlight w:val="none"/>
                <w:lang w:val="en-US"/>
                <w14:textFill>
                  <w14:solidFill>
                    <w14:schemeClr w14:val="tx1"/>
                  </w14:solidFill>
                </w14:textFill>
              </w:rPr>
            </w:pPr>
          </w:p>
        </w:tc>
        <w:tc>
          <w:tcPr>
            <w:tcW w:w="831" w:type="dxa"/>
          </w:tcPr>
          <w:p w14:paraId="7FF7DC04">
            <w:pPr>
              <w:pStyle w:val="122"/>
              <w:spacing w:line="360" w:lineRule="auto"/>
              <w:rPr>
                <w:color w:val="000000" w:themeColor="text1"/>
                <w:sz w:val="24"/>
                <w:szCs w:val="24"/>
                <w:highlight w:val="none"/>
                <w:lang w:val="en-US"/>
                <w14:textFill>
                  <w14:solidFill>
                    <w14:schemeClr w14:val="tx1"/>
                  </w14:solidFill>
                </w14:textFill>
              </w:rPr>
            </w:pPr>
          </w:p>
        </w:tc>
        <w:tc>
          <w:tcPr>
            <w:tcW w:w="1270" w:type="dxa"/>
          </w:tcPr>
          <w:p w14:paraId="444E1D53">
            <w:pPr>
              <w:pStyle w:val="122"/>
              <w:spacing w:line="360" w:lineRule="auto"/>
              <w:rPr>
                <w:color w:val="000000" w:themeColor="text1"/>
                <w:sz w:val="24"/>
                <w:szCs w:val="24"/>
                <w:highlight w:val="none"/>
                <w:lang w:val="en-US"/>
                <w14:textFill>
                  <w14:solidFill>
                    <w14:schemeClr w14:val="tx1"/>
                  </w14:solidFill>
                </w14:textFill>
              </w:rPr>
            </w:pPr>
          </w:p>
        </w:tc>
        <w:tc>
          <w:tcPr>
            <w:tcW w:w="955" w:type="dxa"/>
          </w:tcPr>
          <w:p w14:paraId="279F0F03">
            <w:pPr>
              <w:pStyle w:val="122"/>
              <w:spacing w:line="360" w:lineRule="auto"/>
              <w:rPr>
                <w:color w:val="000000" w:themeColor="text1"/>
                <w:sz w:val="24"/>
                <w:szCs w:val="24"/>
                <w:highlight w:val="none"/>
                <w:lang w:val="en-US"/>
                <w14:textFill>
                  <w14:solidFill>
                    <w14:schemeClr w14:val="tx1"/>
                  </w14:solidFill>
                </w14:textFill>
              </w:rPr>
            </w:pPr>
          </w:p>
        </w:tc>
        <w:tc>
          <w:tcPr>
            <w:tcW w:w="1731" w:type="dxa"/>
          </w:tcPr>
          <w:p w14:paraId="2BF70DC8">
            <w:pPr>
              <w:pStyle w:val="122"/>
              <w:spacing w:line="360" w:lineRule="auto"/>
              <w:rPr>
                <w:color w:val="000000" w:themeColor="text1"/>
                <w:sz w:val="24"/>
                <w:szCs w:val="24"/>
                <w:highlight w:val="none"/>
                <w:lang w:val="en-US"/>
                <w14:textFill>
                  <w14:solidFill>
                    <w14:schemeClr w14:val="tx1"/>
                  </w14:solidFill>
                </w14:textFill>
              </w:rPr>
            </w:pPr>
          </w:p>
        </w:tc>
      </w:tr>
    </w:tbl>
    <w:p w14:paraId="0E720007">
      <w:pPr>
        <w:spacing w:afterLines="50"/>
        <w:jc w:val="left"/>
        <w:rPr>
          <w:b/>
          <w:color w:val="000000" w:themeColor="text1"/>
          <w:sz w:val="23"/>
          <w:szCs w:val="23"/>
          <w:highlight w:val="none"/>
          <w14:textFill>
            <w14:solidFill>
              <w14:schemeClr w14:val="tx1"/>
            </w14:solidFill>
          </w14:textFill>
        </w:rPr>
      </w:pPr>
    </w:p>
    <w:p w14:paraId="47A25278">
      <w:pPr>
        <w:spacing w:line="38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投标人（公章）：</w:t>
      </w:r>
    </w:p>
    <w:p w14:paraId="4439FA10">
      <w:pPr>
        <w:spacing w:line="380" w:lineRule="exact"/>
        <w:rPr>
          <w:rFonts w:ascii="宋体" w:hAnsi="宋体"/>
          <w:color w:val="000000" w:themeColor="text1"/>
          <w:sz w:val="22"/>
          <w:szCs w:val="22"/>
          <w:highlight w:val="none"/>
          <w:u w:val="singl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投标人代表（签字或印章）：</w:t>
      </w:r>
    </w:p>
    <w:p w14:paraId="70D45E2D">
      <w:pPr>
        <w:jc w:val="center"/>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日期：</w:t>
      </w:r>
    </w:p>
    <w:p w14:paraId="71642624">
      <w:pPr>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0AF0B2B8">
      <w:pPr>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6C7333E2">
      <w:pPr>
        <w:spacing w:line="380" w:lineRule="exact"/>
        <w:rPr>
          <w:rFonts w:asciiTheme="minorEastAsia" w:hAnsiTheme="minorEastAsia" w:eastAsiaTheme="minorEastAsia"/>
          <w:color w:val="000000" w:themeColor="text1"/>
          <w:sz w:val="22"/>
          <w:szCs w:val="22"/>
          <w:highlight w:val="none"/>
          <w:u w:val="single"/>
          <w14:textFill>
            <w14:solidFill>
              <w14:schemeClr w14:val="tx1"/>
            </w14:solidFill>
          </w14:textFill>
        </w:rPr>
      </w:pPr>
    </w:p>
    <w:p w14:paraId="561DDF2A">
      <w:pPr>
        <w:spacing w:afterLines="50"/>
        <w:jc w:val="left"/>
        <w:rPr>
          <w:rFonts w:asciiTheme="minorEastAsia" w:hAnsiTheme="minorEastAsia" w:eastAsiaTheme="minorEastAsia"/>
          <w:color w:val="000000" w:themeColor="text1"/>
          <w:sz w:val="22"/>
          <w:szCs w:val="22"/>
          <w:highlight w:val="none"/>
          <w:u w:val="single"/>
          <w14:textFill>
            <w14:solidFill>
              <w14:schemeClr w14:val="tx1"/>
            </w14:solidFill>
          </w14:textFill>
        </w:rPr>
        <w:sectPr>
          <w:pgSz w:w="11907" w:h="16840"/>
          <w:pgMar w:top="1304" w:right="1588" w:bottom="1560" w:left="1588" w:header="720" w:footer="720" w:gutter="0"/>
          <w:cols w:space="720" w:num="1"/>
          <w:docGrid w:linePitch="285" w:charSpace="0"/>
        </w:sectPr>
      </w:pPr>
    </w:p>
    <w:p w14:paraId="30500D18">
      <w:pPr>
        <w:spacing w:afterLines="50"/>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549ACB3B">
      <w:pPr>
        <w:spacing w:afterLines="50"/>
        <w:jc w:val="center"/>
        <w:rPr>
          <w:rFonts w:asci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3、服务方案</w:t>
      </w:r>
    </w:p>
    <w:p w14:paraId="028F5936">
      <w:pPr>
        <w:pStyle w:val="120"/>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主要内容包括，但不限于：</w:t>
      </w:r>
    </w:p>
    <w:p w14:paraId="3A51387C">
      <w:pPr>
        <w:spacing w:afterLines="50"/>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2806E049">
      <w:pPr>
        <w:spacing w:line="360" w:lineRule="auto"/>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br w:type="page"/>
      </w:r>
    </w:p>
    <w:p w14:paraId="3BDE6D3E">
      <w:pPr>
        <w:spacing w:afterLines="50"/>
        <w:jc w:val="center"/>
        <w:rPr>
          <w:rFonts w:asciiTheme="minorEastAsia" w:hAnsiTheme="minorEastAsia" w:eastAsiaTheme="minorEastAsia"/>
          <w:b/>
          <w:color w:val="000000" w:themeColor="text1"/>
          <w:sz w:val="24"/>
          <w:szCs w:val="24"/>
          <w:highlight w:val="none"/>
          <w14:textFill>
            <w14:solidFill>
              <w14:schemeClr w14:val="tx1"/>
            </w14:solidFill>
          </w14:textFill>
        </w:rPr>
      </w:pPr>
    </w:p>
    <w:p w14:paraId="0751F1AC">
      <w:pPr>
        <w:widowControl/>
        <w:jc w:val="left"/>
        <w:rPr>
          <w:rFonts w:cs="宋体" w:asciiTheme="minorEastAsia" w:hAnsiTheme="minorEastAsia" w:eastAsiaTheme="minorEastAsia"/>
          <w:b/>
          <w:bCs/>
          <w:color w:val="000000" w:themeColor="text1"/>
          <w:kern w:val="0"/>
          <w:szCs w:val="21"/>
          <w:highlight w:val="none"/>
          <w14:textFill>
            <w14:solidFill>
              <w14:schemeClr w14:val="tx1"/>
            </w14:solidFill>
          </w14:textFill>
        </w:rPr>
      </w:pPr>
    </w:p>
    <w:p w14:paraId="6F7E2E53">
      <w:pPr>
        <w:widowControl/>
        <w:spacing w:line="360" w:lineRule="auto"/>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Cs w:val="21"/>
          <w:highlight w:val="none"/>
          <w14:textFill>
            <w14:solidFill>
              <w14:schemeClr w14:val="tx1"/>
            </w14:solidFill>
          </w14:textFill>
        </w:rPr>
        <w:t>报价文件组成：</w:t>
      </w:r>
    </w:p>
    <w:p w14:paraId="0CCEF1E1">
      <w:pPr>
        <w:tabs>
          <w:tab w:val="left" w:pos="1418"/>
        </w:tabs>
        <w:spacing w:line="360" w:lineRule="auto"/>
        <w:ind w:firstLine="420" w:firstLineChars="200"/>
        <w:contextualSpacing/>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投标函；</w:t>
      </w:r>
    </w:p>
    <w:p w14:paraId="351FD72D">
      <w:pPr>
        <w:tabs>
          <w:tab w:val="left" w:pos="1418"/>
        </w:tabs>
        <w:spacing w:line="360" w:lineRule="auto"/>
        <w:ind w:firstLine="420" w:firstLineChars="200"/>
        <w:contextualSpacing/>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开标一览表；</w:t>
      </w:r>
    </w:p>
    <w:p w14:paraId="229F1365">
      <w:pPr>
        <w:tabs>
          <w:tab w:val="left" w:pos="1418"/>
        </w:tabs>
        <w:spacing w:line="360" w:lineRule="auto"/>
        <w:ind w:firstLine="420" w:firstLineChars="200"/>
        <w:contextualSpacing/>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投标分项报价表；</w:t>
      </w:r>
    </w:p>
    <w:p w14:paraId="424DD866">
      <w:pPr>
        <w:tabs>
          <w:tab w:val="left" w:pos="1418"/>
        </w:tabs>
        <w:spacing w:line="360" w:lineRule="auto"/>
        <w:ind w:firstLine="420" w:firstLineChars="200"/>
        <w:contextualSpacing/>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（4）享受政府采购价格优惠政策需提供的证明资料（如有)</w:t>
      </w:r>
    </w:p>
    <w:p w14:paraId="61A73FBE">
      <w:pPr>
        <w:tabs>
          <w:tab w:val="left" w:pos="1418"/>
        </w:tabs>
        <w:spacing w:line="360" w:lineRule="auto"/>
        <w:ind w:firstLine="420" w:firstLineChars="200"/>
        <w:contextualSpacing/>
        <w:rPr>
          <w:rFonts w:asciiTheme="minorEastAsia" w:hAnsiTheme="minorEastAsia" w:eastAsiaTheme="minorEastAsia"/>
          <w:color w:val="000000" w:themeColor="text1"/>
          <w:szCs w:val="21"/>
          <w:highlight w:val="none"/>
          <w14:textFill>
            <w14:solidFill>
              <w14:schemeClr w14:val="tx1"/>
            </w14:solidFill>
          </w14:textFill>
        </w:rPr>
      </w:pPr>
    </w:p>
    <w:p w14:paraId="01240F0C">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p>
    <w:p w14:paraId="23D1812F">
      <w:pPr>
        <w:widowControl/>
        <w:jc w:val="left"/>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Cs/>
          <w:color w:val="000000" w:themeColor="text1"/>
          <w:sz w:val="24"/>
          <w:szCs w:val="24"/>
          <w:highlight w:val="none"/>
          <w14:textFill>
            <w14:solidFill>
              <w14:schemeClr w14:val="tx1"/>
            </w14:solidFill>
          </w14:textFill>
        </w:rPr>
        <w:br w:type="page"/>
      </w:r>
    </w:p>
    <w:p w14:paraId="42F33060">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p>
    <w:p w14:paraId="5A93F2ED">
      <w:pPr>
        <w:pStyle w:val="4"/>
        <w:spacing w:line="380" w:lineRule="exact"/>
        <w:rPr>
          <w:rFonts w:asciiTheme="minorEastAsia" w:hAnsiTheme="minorEastAsia" w:eastAsiaTheme="minorEastAsia"/>
          <w:b w:val="0"/>
          <w:color w:val="000000" w:themeColor="text1"/>
          <w:sz w:val="24"/>
          <w:szCs w:val="24"/>
          <w:highlight w:val="none"/>
          <w14:textFill>
            <w14:solidFill>
              <w14:schemeClr w14:val="tx1"/>
            </w14:solidFill>
          </w14:textFill>
        </w:rPr>
      </w:pPr>
      <w:bookmarkStart w:id="189" w:name="_Toc136017667"/>
      <w:bookmarkStart w:id="190" w:name="_Toc20714"/>
      <w:bookmarkStart w:id="191" w:name="_Toc136345128"/>
      <w:r>
        <w:rPr>
          <w:rFonts w:hint="eastAsia" w:asciiTheme="minorEastAsia" w:hAnsiTheme="minorEastAsia" w:eastAsiaTheme="minorEastAsia"/>
          <w:bCs w:val="0"/>
          <w:color w:val="000000" w:themeColor="text1"/>
          <w:sz w:val="24"/>
          <w:szCs w:val="24"/>
          <w:highlight w:val="none"/>
          <w14:textFill>
            <w14:solidFill>
              <w14:schemeClr w14:val="tx1"/>
            </w14:solidFill>
          </w14:textFill>
        </w:rPr>
        <w:t>（一） 投 标 函</w:t>
      </w:r>
      <w:bookmarkEnd w:id="189"/>
      <w:bookmarkEnd w:id="190"/>
      <w:bookmarkEnd w:id="191"/>
    </w:p>
    <w:p w14:paraId="427D3DBB">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 xml:space="preserve">   致</w:t>
      </w:r>
      <w:r>
        <w:rPr>
          <w:rFonts w:hint="eastAsia" w:asciiTheme="minorEastAsia" w:hAnsiTheme="minorEastAsia" w:eastAsiaTheme="minorEastAsia"/>
          <w:i/>
          <w:color w:val="000000" w:themeColor="text1"/>
          <w:sz w:val="21"/>
          <w:szCs w:val="21"/>
          <w:highlight w:val="none"/>
          <w:u w:val="single"/>
          <w14:textFill>
            <w14:solidFill>
              <w14:schemeClr w14:val="tx1"/>
            </w14:solidFill>
          </w14:textFill>
        </w:rPr>
        <w:t xml:space="preserve">（采购人） </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5057A3ED">
      <w:pPr>
        <w:pStyle w:val="3"/>
        <w:ind w:firstLine="0"/>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i/>
          <w:color w:val="000000" w:themeColor="text1"/>
          <w:sz w:val="21"/>
          <w:szCs w:val="21"/>
          <w:highlight w:val="none"/>
          <w:u w:val="single"/>
          <w14:textFill>
            <w14:solidFill>
              <w14:schemeClr w14:val="tx1"/>
            </w14:solidFill>
          </w14:textFill>
        </w:rPr>
        <w:t xml:space="preserve"> （投标人全称）</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参加贵方组织的 </w:t>
      </w:r>
      <w:r>
        <w:rPr>
          <w:rFonts w:hint="eastAsia" w:asciiTheme="minorEastAsia" w:hAnsiTheme="minorEastAsia" w:eastAsiaTheme="minorEastAsia"/>
          <w:i/>
          <w:color w:val="000000" w:themeColor="text1"/>
          <w:sz w:val="21"/>
          <w:szCs w:val="21"/>
          <w:highlight w:val="none"/>
          <w:u w:val="single"/>
          <w14:textFill>
            <w14:solidFill>
              <w14:schemeClr w14:val="tx1"/>
            </w14:solidFill>
          </w14:textFill>
        </w:rPr>
        <w:t>（招标编号、招标项目名称）</w:t>
      </w:r>
      <w:r>
        <w:rPr>
          <w:rFonts w:hint="eastAsia" w:asciiTheme="minorEastAsia" w:hAnsiTheme="minorEastAsia" w:eastAsiaTheme="minorEastAsia"/>
          <w:color w:val="000000" w:themeColor="text1"/>
          <w:sz w:val="21"/>
          <w:szCs w:val="21"/>
          <w:highlight w:val="none"/>
          <w14:textFill>
            <w14:solidFill>
              <w14:schemeClr w14:val="tx1"/>
            </w14:solidFill>
          </w14:textFill>
        </w:rPr>
        <w:t>招投标活动，代表本公司处理招投标活动中的一切事宜，现对</w:t>
      </w:r>
      <w:r>
        <w:rPr>
          <w:rFonts w:hint="eastAsia" w:asciiTheme="minorEastAsia" w:hAnsiTheme="minorEastAsia" w:eastAsiaTheme="minorEastAsia"/>
          <w:i/>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14:textFill>
            <w14:solidFill>
              <w14:schemeClr w14:val="tx1"/>
            </w14:solidFill>
          </w14:textFill>
        </w:rPr>
        <w:t>进行投标，在此：</w:t>
      </w:r>
    </w:p>
    <w:p w14:paraId="44EB5EC7">
      <w:pPr>
        <w:pStyle w:val="3"/>
        <w:numPr>
          <w:ilvl w:val="0"/>
          <w:numId w:val="6"/>
        </w:numPr>
        <w:tabs>
          <w:tab w:val="left" w:pos="525"/>
        </w:tabs>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提供招标文件中“投标人须知”规定的全部投标文件。</w:t>
      </w:r>
    </w:p>
    <w:p w14:paraId="5173B8C6">
      <w:pPr>
        <w:pStyle w:val="3"/>
        <w:tabs>
          <w:tab w:val="left" w:pos="525"/>
        </w:tabs>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2、据此函，签字代表宣布并承诺如下：</w:t>
      </w:r>
    </w:p>
    <w:p w14:paraId="0D4605D7">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投标总价为（大写）：人民币元。</w:t>
      </w:r>
    </w:p>
    <w:p w14:paraId="458108CA">
      <w:pPr>
        <w:pStyle w:val="3"/>
        <w:ind w:firstLine="420" w:firstLineChars="2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本报价已经包含了所供货物及服务应纳的税金及招标文件规定的报价方式应包含的其它费用。本报价在投标有效期内固定不变，并在合同有效期内不受利率波动的影响。</w:t>
      </w:r>
    </w:p>
    <w:p w14:paraId="3579A5B6">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本投标自开标之日起90天内有效。</w:t>
      </w:r>
    </w:p>
    <w:p w14:paraId="0C4257E9">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我们已详细审查全部招标文件及有关的澄清/修改文件(若有的话)，我们完全理解并同意放弃对这方面提出任何异议的权利，保证遵守招标文件有关条款规定。</w:t>
      </w:r>
    </w:p>
    <w:p w14:paraId="4443D474">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保证遵守招标文件有关条款规定。</w:t>
      </w:r>
    </w:p>
    <w:p w14:paraId="51907C52">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保证在中标后忠实地执行与采购人所签署的合同，并承担合同规定的责任义务。保证在中标后按照招标文件的规定支付中标服务费。</w:t>
      </w:r>
    </w:p>
    <w:p w14:paraId="4EB1A1BC">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承诺应贵方要求提供任何与该项目投标有关的数据、情况和技术资料。</w:t>
      </w:r>
    </w:p>
    <w:p w14:paraId="402D9B73">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我们承诺，与为采购人采购本项目进行设计、编制规范和其他文件所委托的咨询公司或其附属机构无任何直接或间接的关联。</w:t>
      </w:r>
    </w:p>
    <w:p w14:paraId="197F7B01">
      <w:pPr>
        <w:pStyle w:val="3"/>
        <w:numPr>
          <w:ilvl w:val="0"/>
          <w:numId w:val="7"/>
        </w:num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我们郑重声明：我公司符合政府采购法规定的参加采购活动应当具备的条件：具有独立承担民事责任的能力、具有良好的商业信誉和健全的财务会计制度、具有履行合同所必需的设备和专业技术能力、有依法缴纳税收和社会保障资金的良好记录、参加本次采购活动前的三年内，在经营活动中没有重大违法记录。</w:t>
      </w:r>
    </w:p>
    <w:p w14:paraId="50841F9E">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4、与本投标有关的一切往来通讯请寄：</w:t>
      </w:r>
    </w:p>
    <w:p w14:paraId="1B5CEA3B">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地址：</w:t>
      </w:r>
    </w:p>
    <w:p w14:paraId="6840B311">
      <w:pPr>
        <w:pStyle w:val="3"/>
        <w:ind w:firstLine="0"/>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邮编：电话：传真：</w:t>
      </w:r>
    </w:p>
    <w:p w14:paraId="5D55DF17">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19034370">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投标人（公章）：                  投标人代表（签字或印章）：</w:t>
      </w:r>
    </w:p>
    <w:p w14:paraId="38F3BC85">
      <w:pPr>
        <w:pStyle w:val="3"/>
        <w:tabs>
          <w:tab w:val="left" w:pos="4841"/>
        </w:tabs>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日      期：     年   月   日</w:t>
      </w:r>
    </w:p>
    <w:p w14:paraId="5CA8CF29">
      <w:pPr>
        <w:pStyle w:val="3"/>
        <w:tabs>
          <w:tab w:val="left" w:pos="4841"/>
        </w:tabs>
        <w:ind w:firstLine="0"/>
        <w:rPr>
          <w:rFonts w:asciiTheme="minorEastAsia" w:hAnsiTheme="minorEastAsia" w:eastAsiaTheme="minorEastAsia"/>
          <w:color w:val="000000" w:themeColor="text1"/>
          <w:sz w:val="21"/>
          <w:szCs w:val="21"/>
          <w:highlight w:val="none"/>
          <w14:textFill>
            <w14:solidFill>
              <w14:schemeClr w14:val="tx1"/>
            </w14:solidFill>
          </w14:textFill>
        </w:rPr>
      </w:pPr>
    </w:p>
    <w:p w14:paraId="21B6DDB7">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r>
        <w:rPr>
          <w:rFonts w:asciiTheme="minorEastAsia" w:hAnsiTheme="minorEastAsia" w:eastAsiaTheme="minorEastAsia"/>
          <w:bCs w:val="0"/>
          <w:color w:val="000000" w:themeColor="text1"/>
          <w:sz w:val="24"/>
          <w:szCs w:val="24"/>
          <w:highlight w:val="none"/>
          <w14:textFill>
            <w14:solidFill>
              <w14:schemeClr w14:val="tx1"/>
            </w14:solidFill>
          </w14:textFill>
        </w:rPr>
        <w:br w:type="page"/>
      </w:r>
    </w:p>
    <w:p w14:paraId="2D20CCD6">
      <w:pPr>
        <w:rPr>
          <w:rFonts w:asciiTheme="minorEastAsia" w:hAnsiTheme="minorEastAsia" w:eastAsiaTheme="minorEastAsia"/>
          <w:color w:val="000000" w:themeColor="text1"/>
          <w:highlight w:val="none"/>
          <w14:textFill>
            <w14:solidFill>
              <w14:schemeClr w14:val="tx1"/>
            </w14:solidFill>
          </w14:textFill>
        </w:rPr>
      </w:pPr>
    </w:p>
    <w:p w14:paraId="6B95E0C1">
      <w:pPr>
        <w:rPr>
          <w:rFonts w:asciiTheme="minorEastAsia" w:hAnsiTheme="minorEastAsia" w:eastAsiaTheme="minorEastAsia"/>
          <w:color w:val="000000" w:themeColor="text1"/>
          <w:highlight w:val="none"/>
          <w14:textFill>
            <w14:solidFill>
              <w14:schemeClr w14:val="tx1"/>
            </w14:solidFill>
          </w14:textFill>
        </w:rPr>
      </w:pPr>
    </w:p>
    <w:p w14:paraId="5E58755F">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192" w:name="_Toc136017668"/>
      <w:bookmarkStart w:id="193" w:name="_Toc136345129"/>
      <w:bookmarkStart w:id="194" w:name="_Toc12227"/>
      <w:r>
        <w:rPr>
          <w:rFonts w:hint="eastAsia" w:asciiTheme="minorEastAsia" w:hAnsiTheme="minorEastAsia" w:eastAsiaTheme="minorEastAsia"/>
          <w:bCs w:val="0"/>
          <w:color w:val="000000" w:themeColor="text1"/>
          <w:sz w:val="24"/>
          <w:szCs w:val="24"/>
          <w:highlight w:val="none"/>
          <w14:textFill>
            <w14:solidFill>
              <w14:schemeClr w14:val="tx1"/>
            </w14:solidFill>
          </w14:textFill>
        </w:rPr>
        <w:t>（二）开标一览表</w:t>
      </w:r>
      <w:bookmarkEnd w:id="192"/>
      <w:bookmarkEnd w:id="193"/>
      <w:bookmarkEnd w:id="194"/>
    </w:p>
    <w:p w14:paraId="5C52F919">
      <w:pPr>
        <w:spacing w:line="400" w:lineRule="exact"/>
        <w:ind w:left="525"/>
        <w:rPr>
          <w:rFonts w:asciiTheme="minorEastAsia" w:hAnsiTheme="minorEastAsia" w:eastAsiaTheme="minorEastAsia"/>
          <w:color w:val="000000" w:themeColor="text1"/>
          <w:szCs w:val="21"/>
          <w:highlight w:val="none"/>
          <w14:textFill>
            <w14:solidFill>
              <w14:schemeClr w14:val="tx1"/>
            </w14:solidFill>
          </w14:textFill>
        </w:rPr>
      </w:pPr>
    </w:p>
    <w:p w14:paraId="6CC5BF94">
      <w:pPr>
        <w:rPr>
          <w:rFonts w:asciiTheme="minorEastAsia" w:hAnsiTheme="minorEastAsia" w:eastAsiaTheme="minorEastAsia"/>
          <w:color w:val="000000" w:themeColor="text1"/>
          <w:szCs w:val="21"/>
          <w:highlight w:val="none"/>
          <w14:textFill>
            <w14:solidFill>
              <w14:schemeClr w14:val="tx1"/>
            </w14:solidFill>
          </w14:textFill>
        </w:rPr>
      </w:pPr>
    </w:p>
    <w:p w14:paraId="21F931DB">
      <w:pPr>
        <w:rPr>
          <w:rFonts w:asciiTheme="minorEastAsia" w:hAnsiTheme="minorEastAsia" w:eastAsiaTheme="minorEastAsia"/>
          <w:color w:val="000000" w:themeColor="text1"/>
          <w:szCs w:val="21"/>
          <w:highlight w:val="none"/>
          <w14:textFill>
            <w14:solidFill>
              <w14:schemeClr w14:val="tx1"/>
            </w14:solidFill>
          </w14:textFill>
        </w:rPr>
      </w:pPr>
    </w:p>
    <w:p w14:paraId="31103397">
      <w:pPr>
        <w:rPr>
          <w:rFonts w:asciiTheme="minorEastAsia" w:hAnsiTheme="minorEastAsia" w:eastAsiaTheme="minorEastAsia"/>
          <w:color w:val="000000" w:themeColor="text1"/>
          <w:szCs w:val="21"/>
          <w:highlight w:val="none"/>
          <w14:textFill>
            <w14:solidFill>
              <w14:schemeClr w14:val="tx1"/>
            </w14:solidFill>
          </w14:textFill>
        </w:rPr>
      </w:pPr>
    </w:p>
    <w:p w14:paraId="643DC876">
      <w:pPr>
        <w:spacing w:line="380" w:lineRule="exact"/>
        <w:rPr>
          <w:rFonts w:asciiTheme="minorEastAsia" w:hAnsiTheme="minorEastAsia" w:eastAsia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项目名称：招标编号：</w:t>
      </w:r>
    </w:p>
    <w:p w14:paraId="0451253E">
      <w:pPr>
        <w:spacing w:line="380" w:lineRule="exact"/>
        <w:rPr>
          <w:rFonts w:asciiTheme="minorEastAsia" w:hAnsiTheme="minorEastAsia" w:eastAsiaTheme="minorEastAsia"/>
          <w:color w:val="000000" w:themeColor="text1"/>
          <w:szCs w:val="21"/>
          <w:highlight w:val="none"/>
          <w:u w:val="single"/>
          <w14:textFill>
            <w14:solidFill>
              <w14:schemeClr w14:val="tx1"/>
            </w14:solidFill>
          </w14:textFill>
        </w:rPr>
      </w:pPr>
    </w:p>
    <w:tbl>
      <w:tblPr>
        <w:tblStyle w:val="34"/>
        <w:tblW w:w="9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791"/>
        <w:gridCol w:w="2831"/>
        <w:gridCol w:w="2582"/>
        <w:gridCol w:w="1275"/>
      </w:tblGrid>
      <w:tr w14:paraId="63C1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001297A">
            <w:pPr>
              <w:jc w:val="center"/>
              <w:rPr>
                <w:rFonts w:cs="宋体" w:asciiTheme="minorEastAsia" w:hAnsiTheme="minorEastAsia" w:eastAsiaTheme="minorEastAsia"/>
                <w:i/>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标项</w:t>
            </w:r>
          </w:p>
        </w:tc>
        <w:tc>
          <w:tcPr>
            <w:tcW w:w="1791" w:type="dxa"/>
            <w:tcBorders>
              <w:top w:val="single" w:color="000000" w:sz="4" w:space="0"/>
              <w:left w:val="single" w:color="000000" w:sz="4" w:space="0"/>
              <w:bottom w:val="single" w:color="000000" w:sz="4" w:space="0"/>
              <w:right w:val="single" w:color="000000" w:sz="4" w:space="0"/>
            </w:tcBorders>
            <w:vAlign w:val="center"/>
          </w:tcPr>
          <w:p w14:paraId="32C74627">
            <w:pPr>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项目内容</w:t>
            </w:r>
          </w:p>
        </w:tc>
        <w:tc>
          <w:tcPr>
            <w:tcW w:w="2831" w:type="dxa"/>
            <w:tcBorders>
              <w:top w:val="single" w:color="000000" w:sz="4" w:space="0"/>
              <w:left w:val="single" w:color="000000" w:sz="4" w:space="0"/>
              <w:bottom w:val="single" w:color="000000" w:sz="4" w:space="0"/>
              <w:right w:val="single" w:color="000000" w:sz="4" w:space="0"/>
            </w:tcBorders>
            <w:vAlign w:val="center"/>
          </w:tcPr>
          <w:p w14:paraId="5394D2A3">
            <w:pPr>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投标</w:t>
            </w:r>
            <w:r>
              <w:rPr>
                <w:rFonts w:cs="宋体" w:asciiTheme="minorEastAsia" w:hAnsiTheme="minorEastAsia" w:eastAsiaTheme="minorEastAsia"/>
                <w:color w:val="000000" w:themeColor="text1"/>
                <w:sz w:val="24"/>
                <w:highlight w:val="none"/>
                <w14:textFill>
                  <w14:solidFill>
                    <w14:schemeClr w14:val="tx1"/>
                  </w14:solidFill>
                </w14:textFill>
              </w:rPr>
              <w:t>报价（单位：元）</w:t>
            </w:r>
          </w:p>
        </w:tc>
        <w:tc>
          <w:tcPr>
            <w:tcW w:w="2582" w:type="dxa"/>
            <w:tcBorders>
              <w:top w:val="single" w:color="000000" w:sz="4" w:space="0"/>
              <w:left w:val="single" w:color="000000" w:sz="4" w:space="0"/>
              <w:bottom w:val="single" w:color="000000" w:sz="4" w:space="0"/>
              <w:right w:val="single" w:color="000000" w:sz="4" w:space="0"/>
            </w:tcBorders>
            <w:vAlign w:val="center"/>
          </w:tcPr>
          <w:p w14:paraId="3291CABB">
            <w:pPr>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合同履约期限</w:t>
            </w:r>
          </w:p>
        </w:tc>
        <w:tc>
          <w:tcPr>
            <w:tcW w:w="1275" w:type="dxa"/>
            <w:tcBorders>
              <w:top w:val="single" w:color="000000" w:sz="4" w:space="0"/>
              <w:left w:val="single" w:color="000000" w:sz="4" w:space="0"/>
              <w:bottom w:val="single" w:color="000000" w:sz="4" w:space="0"/>
              <w:right w:val="single" w:color="000000" w:sz="4" w:space="0"/>
            </w:tcBorders>
            <w:vAlign w:val="center"/>
          </w:tcPr>
          <w:p w14:paraId="52EF9AD7">
            <w:pPr>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投标声明</w:t>
            </w:r>
          </w:p>
        </w:tc>
      </w:tr>
      <w:tr w14:paraId="7851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jc w:val="center"/>
        </w:trPr>
        <w:tc>
          <w:tcPr>
            <w:tcW w:w="709" w:type="dxa"/>
            <w:tcBorders>
              <w:top w:val="single" w:color="000000" w:sz="4" w:space="0"/>
              <w:left w:val="single" w:color="000000" w:sz="4" w:space="0"/>
              <w:right w:val="single" w:color="000000" w:sz="4" w:space="0"/>
            </w:tcBorders>
            <w:vAlign w:val="center"/>
          </w:tcPr>
          <w:p w14:paraId="78D5EFE1">
            <w:pPr>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p>
        </w:tc>
        <w:tc>
          <w:tcPr>
            <w:tcW w:w="1791" w:type="dxa"/>
            <w:tcBorders>
              <w:top w:val="single" w:color="000000" w:sz="4" w:space="0"/>
              <w:left w:val="single" w:color="000000" w:sz="4" w:space="0"/>
              <w:bottom w:val="single" w:color="000000" w:sz="4" w:space="0"/>
              <w:right w:val="single" w:color="000000" w:sz="4" w:space="0"/>
            </w:tcBorders>
            <w:vAlign w:val="center"/>
          </w:tcPr>
          <w:p w14:paraId="056B46BC">
            <w:pPr>
              <w:snapToGrid w:val="0"/>
              <w:spacing w:line="26" w:lineRule="atLeast"/>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31" w:type="dxa"/>
            <w:tcBorders>
              <w:top w:val="single" w:color="000000" w:sz="4" w:space="0"/>
              <w:left w:val="single" w:color="000000" w:sz="4" w:space="0"/>
              <w:bottom w:val="single" w:color="000000" w:sz="4" w:space="0"/>
              <w:right w:val="single" w:color="000000" w:sz="4" w:space="0"/>
            </w:tcBorders>
            <w:vAlign w:val="center"/>
          </w:tcPr>
          <w:p w14:paraId="5D298EA5">
            <w:pPr>
              <w:snapToGrid w:val="0"/>
              <w:spacing w:line="26" w:lineRule="atLeast"/>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大</w:t>
            </w:r>
            <w:r>
              <w:rPr>
                <w:rFonts w:asciiTheme="minorEastAsia" w:hAnsiTheme="minorEastAsia" w:eastAsiaTheme="minorEastAsia"/>
                <w:color w:val="000000" w:themeColor="text1"/>
                <w:highlight w:val="none"/>
                <w14:textFill>
                  <w14:solidFill>
                    <w14:schemeClr w14:val="tx1"/>
                  </w14:solidFill>
                </w14:textFill>
              </w:rPr>
              <w:t>写</w:t>
            </w:r>
            <w:r>
              <w:rPr>
                <w:rFonts w:hint="eastAsia" w:asciiTheme="minorEastAsia" w:hAnsiTheme="minorEastAsia" w:eastAsiaTheme="minorEastAsia"/>
                <w:color w:val="000000" w:themeColor="text1"/>
                <w:highlight w:val="none"/>
                <w14:textFill>
                  <w14:solidFill>
                    <w14:schemeClr w14:val="tx1"/>
                  </w14:solidFill>
                </w14:textFill>
              </w:rPr>
              <w:t>：</w:t>
            </w:r>
          </w:p>
          <w:p w14:paraId="2AA7E9ED">
            <w:pPr>
              <w:snapToGrid w:val="0"/>
              <w:spacing w:line="26" w:lineRule="atLeast"/>
              <w:ind w:firstLine="210" w:firstLineChars="100"/>
              <w:rPr>
                <w:rFonts w:asciiTheme="minorEastAsia" w:hAnsiTheme="minorEastAsia" w:eastAsiaTheme="minorEastAsia"/>
                <w:color w:val="000000" w:themeColor="text1"/>
                <w:highlight w:val="none"/>
                <w14:textFill>
                  <w14:solidFill>
                    <w14:schemeClr w14:val="tx1"/>
                  </w14:solidFill>
                </w14:textFill>
              </w:rPr>
            </w:pPr>
          </w:p>
          <w:p w14:paraId="0D230DC4">
            <w:pPr>
              <w:snapToGrid w:val="0"/>
              <w:spacing w:line="26" w:lineRule="atLeast"/>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小写：¥</w:t>
            </w:r>
          </w:p>
        </w:tc>
        <w:tc>
          <w:tcPr>
            <w:tcW w:w="2582" w:type="dxa"/>
            <w:tcBorders>
              <w:top w:val="single" w:color="000000" w:sz="4" w:space="0"/>
              <w:left w:val="single" w:color="000000" w:sz="4" w:space="0"/>
              <w:right w:val="single" w:color="000000" w:sz="4" w:space="0"/>
            </w:tcBorders>
            <w:vAlign w:val="center"/>
          </w:tcPr>
          <w:p w14:paraId="30D60F2F">
            <w:pPr>
              <w:snapToGrid w:val="0"/>
              <w:spacing w:line="26" w:lineRule="atLeast"/>
              <w:jc w:val="center"/>
              <w:rPr>
                <w:rFonts w:asciiTheme="minorEastAsia" w:hAnsiTheme="minorEastAsia" w:eastAsiaTheme="minorEastAsia"/>
                <w:color w:val="000000" w:themeColor="text1"/>
                <w:highlight w:val="none"/>
                <w14:textFill>
                  <w14:solidFill>
                    <w14:schemeClr w14:val="tx1"/>
                  </w14:solidFill>
                </w14:textFill>
              </w:rPr>
            </w:pPr>
          </w:p>
        </w:tc>
        <w:tc>
          <w:tcPr>
            <w:tcW w:w="1275" w:type="dxa"/>
            <w:tcBorders>
              <w:top w:val="single" w:color="000000" w:sz="4" w:space="0"/>
              <w:left w:val="single" w:color="000000" w:sz="4" w:space="0"/>
              <w:right w:val="single" w:color="000000" w:sz="4" w:space="0"/>
            </w:tcBorders>
            <w:vAlign w:val="center"/>
          </w:tcPr>
          <w:p w14:paraId="360305B2">
            <w:pPr>
              <w:jc w:val="center"/>
              <w:rPr>
                <w:rFonts w:cs="宋体" w:asciiTheme="minorEastAsia" w:hAnsiTheme="minorEastAsia" w:eastAsiaTheme="minorEastAsia"/>
                <w:color w:val="000000" w:themeColor="text1"/>
                <w:sz w:val="24"/>
                <w:highlight w:val="none"/>
                <w14:textFill>
                  <w14:solidFill>
                    <w14:schemeClr w14:val="tx1"/>
                  </w14:solidFill>
                </w14:textFill>
              </w:rPr>
            </w:pPr>
          </w:p>
        </w:tc>
      </w:tr>
    </w:tbl>
    <w:p w14:paraId="20C74453">
      <w:pPr>
        <w:spacing w:line="380" w:lineRule="exact"/>
        <w:rPr>
          <w:rFonts w:asciiTheme="minorEastAsia" w:hAnsiTheme="minorEastAsia" w:eastAsiaTheme="minorEastAsia"/>
          <w:color w:val="000000" w:themeColor="text1"/>
          <w:szCs w:val="21"/>
          <w:highlight w:val="none"/>
          <w:u w:val="single"/>
          <w14:textFill>
            <w14:solidFill>
              <w14:schemeClr w14:val="tx1"/>
            </w14:solidFill>
          </w14:textFill>
        </w:rPr>
      </w:pPr>
    </w:p>
    <w:p w14:paraId="76FDA725">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p w14:paraId="24754619">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投  标  人（公章）：</w:t>
      </w:r>
    </w:p>
    <w:p w14:paraId="13690DA3">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p w14:paraId="6E885466">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投标人代表（签字或印章）：</w:t>
      </w:r>
    </w:p>
    <w:p w14:paraId="21E4C701">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p w14:paraId="5A888D78">
      <w:pP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日期：</w:t>
      </w:r>
    </w:p>
    <w:p w14:paraId="60C72A47">
      <w:pPr>
        <w:rPr>
          <w:rFonts w:asciiTheme="minorEastAsia" w:hAnsiTheme="minorEastAsia" w:eastAsiaTheme="minorEastAsia"/>
          <w:color w:val="000000" w:themeColor="text1"/>
          <w:highlight w:val="none"/>
          <w14:textFill>
            <w14:solidFill>
              <w14:schemeClr w14:val="tx1"/>
            </w14:solidFill>
          </w14:textFill>
        </w:rPr>
      </w:pPr>
    </w:p>
    <w:p w14:paraId="2E3BFBE9">
      <w:pPr>
        <w:rPr>
          <w:rFonts w:asciiTheme="minorEastAsia" w:hAnsiTheme="minorEastAsia" w:eastAsiaTheme="minorEastAsia"/>
          <w:color w:val="000000" w:themeColor="text1"/>
          <w:highlight w:val="none"/>
          <w14:textFill>
            <w14:solidFill>
              <w14:schemeClr w14:val="tx1"/>
            </w14:solidFill>
          </w14:textFill>
        </w:rPr>
      </w:pPr>
    </w:p>
    <w:p w14:paraId="4982441F">
      <w:pP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2F93A62C">
      <w:pPr>
        <w:rPr>
          <w:rFonts w:asciiTheme="minorEastAsia" w:hAnsiTheme="minorEastAsia" w:eastAsiaTheme="minorEastAsia"/>
          <w:color w:val="000000" w:themeColor="text1"/>
          <w:highlight w:val="none"/>
          <w14:textFill>
            <w14:solidFill>
              <w14:schemeClr w14:val="tx1"/>
            </w14:solidFill>
          </w14:textFill>
        </w:rPr>
      </w:pPr>
    </w:p>
    <w:p w14:paraId="7A9792AE">
      <w:pPr>
        <w:rPr>
          <w:rFonts w:asciiTheme="minorEastAsia" w:hAnsiTheme="minorEastAsia" w:eastAsiaTheme="minorEastAsia"/>
          <w:color w:val="000000" w:themeColor="text1"/>
          <w:highlight w:val="none"/>
          <w14:textFill>
            <w14:solidFill>
              <w14:schemeClr w14:val="tx1"/>
            </w14:solidFill>
          </w14:textFill>
        </w:rPr>
      </w:pPr>
    </w:p>
    <w:p w14:paraId="16D3246F">
      <w:pPr>
        <w:jc w:val="center"/>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（三）投标分项报价表</w:t>
      </w:r>
    </w:p>
    <w:p w14:paraId="65245938">
      <w:pPr>
        <w:ind w:firstLine="3089"/>
        <w:rPr>
          <w:rFonts w:asciiTheme="minorEastAsia" w:hAnsiTheme="minorEastAsia" w:eastAsiaTheme="minorEastAsia"/>
          <w:b/>
          <w:color w:val="000000" w:themeColor="text1"/>
          <w:sz w:val="28"/>
          <w:highlight w:val="none"/>
          <w14:textFill>
            <w14:solidFill>
              <w14:schemeClr w14:val="tx1"/>
            </w14:solidFill>
          </w14:textFill>
        </w:rPr>
      </w:pPr>
    </w:p>
    <w:tbl>
      <w:tblPr>
        <w:tblStyle w:val="34"/>
        <w:tblW w:w="9569" w:type="dxa"/>
        <w:jc w:val="center"/>
        <w:tblLayout w:type="fixed"/>
        <w:tblCellMar>
          <w:top w:w="0" w:type="dxa"/>
          <w:left w:w="108" w:type="dxa"/>
          <w:bottom w:w="0" w:type="dxa"/>
          <w:right w:w="108" w:type="dxa"/>
        </w:tblCellMar>
      </w:tblPr>
      <w:tblGrid>
        <w:gridCol w:w="737"/>
        <w:gridCol w:w="4209"/>
        <w:gridCol w:w="3402"/>
        <w:gridCol w:w="1221"/>
      </w:tblGrid>
      <w:tr w14:paraId="2607E896">
        <w:tblPrEx>
          <w:tblCellMar>
            <w:top w:w="0" w:type="dxa"/>
            <w:left w:w="108" w:type="dxa"/>
            <w:bottom w:w="0" w:type="dxa"/>
            <w:right w:w="108" w:type="dxa"/>
          </w:tblCellMar>
        </w:tblPrEx>
        <w:trPr>
          <w:trHeight w:val="617" w:hRule="atLeast"/>
          <w:jc w:val="center"/>
        </w:trPr>
        <w:tc>
          <w:tcPr>
            <w:tcW w:w="737"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4283148">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序号</w:t>
            </w:r>
          </w:p>
        </w:tc>
        <w:tc>
          <w:tcPr>
            <w:tcW w:w="4209" w:type="dxa"/>
            <w:tcBorders>
              <w:top w:val="single" w:color="auto" w:sz="4" w:space="0"/>
              <w:left w:val="nil"/>
              <w:bottom w:val="single" w:color="auto" w:sz="4" w:space="0"/>
              <w:right w:val="single" w:color="auto" w:sz="4" w:space="0"/>
            </w:tcBorders>
            <w:shd w:val="clear" w:color="auto" w:fill="auto"/>
            <w:vAlign w:val="center"/>
          </w:tcPr>
          <w:p w14:paraId="4994BB5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报价项目名称</w:t>
            </w:r>
          </w:p>
        </w:tc>
        <w:tc>
          <w:tcPr>
            <w:tcW w:w="3402" w:type="dxa"/>
            <w:tcBorders>
              <w:top w:val="single" w:color="auto" w:sz="4" w:space="0"/>
              <w:left w:val="nil"/>
              <w:bottom w:val="single" w:color="auto" w:sz="4" w:space="0"/>
              <w:right w:val="single" w:color="auto" w:sz="4" w:space="0"/>
            </w:tcBorders>
            <w:shd w:val="clear" w:color="auto" w:fill="auto"/>
            <w:vAlign w:val="center"/>
          </w:tcPr>
          <w:p w14:paraId="71D8DB1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投标报价（单位：元）</w:t>
            </w:r>
          </w:p>
        </w:tc>
        <w:tc>
          <w:tcPr>
            <w:tcW w:w="1221" w:type="dxa"/>
            <w:tcBorders>
              <w:top w:val="single" w:color="auto" w:sz="4" w:space="0"/>
              <w:left w:val="nil"/>
              <w:bottom w:val="single" w:color="auto" w:sz="4" w:space="0"/>
              <w:right w:val="single" w:color="auto" w:sz="4" w:space="0"/>
            </w:tcBorders>
            <w:shd w:val="clear" w:color="auto" w:fill="auto"/>
            <w:vAlign w:val="center"/>
          </w:tcPr>
          <w:p w14:paraId="208070EB">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备注</w:t>
            </w:r>
          </w:p>
        </w:tc>
      </w:tr>
      <w:tr w14:paraId="0BC1686A">
        <w:tblPrEx>
          <w:tblCellMar>
            <w:top w:w="0" w:type="dxa"/>
            <w:left w:w="108" w:type="dxa"/>
            <w:bottom w:w="0" w:type="dxa"/>
            <w:right w:w="108" w:type="dxa"/>
          </w:tblCellMar>
        </w:tblPrEx>
        <w:trPr>
          <w:trHeight w:val="617" w:hRule="atLeast"/>
          <w:jc w:val="center"/>
        </w:trPr>
        <w:tc>
          <w:tcPr>
            <w:tcW w:w="737"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31CAC94">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w:t>
            </w:r>
          </w:p>
        </w:tc>
        <w:tc>
          <w:tcPr>
            <w:tcW w:w="4209" w:type="dxa"/>
            <w:tcBorders>
              <w:top w:val="single" w:color="auto" w:sz="4" w:space="0"/>
              <w:left w:val="nil"/>
              <w:bottom w:val="single" w:color="auto" w:sz="4" w:space="0"/>
              <w:right w:val="single" w:color="auto" w:sz="4" w:space="0"/>
            </w:tcBorders>
            <w:shd w:val="clear" w:color="auto" w:fill="auto"/>
            <w:vAlign w:val="center"/>
          </w:tcPr>
          <w:p w14:paraId="7325754D">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single" w:color="auto" w:sz="4" w:space="0"/>
              <w:left w:val="nil"/>
              <w:bottom w:val="single" w:color="auto" w:sz="4" w:space="0"/>
              <w:right w:val="single" w:color="auto" w:sz="4" w:space="0"/>
            </w:tcBorders>
            <w:shd w:val="clear" w:color="auto" w:fill="auto"/>
            <w:vAlign w:val="center"/>
          </w:tcPr>
          <w:p w14:paraId="51C0A90A">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single" w:color="auto" w:sz="4" w:space="0"/>
              <w:left w:val="nil"/>
              <w:bottom w:val="single" w:color="auto" w:sz="4" w:space="0"/>
              <w:right w:val="single" w:color="auto" w:sz="4" w:space="0"/>
            </w:tcBorders>
            <w:shd w:val="clear" w:color="auto" w:fill="auto"/>
            <w:vAlign w:val="center"/>
          </w:tcPr>
          <w:p w14:paraId="4167ECC2">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470EB8FA">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3B34BE96">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w:t>
            </w:r>
          </w:p>
        </w:tc>
        <w:tc>
          <w:tcPr>
            <w:tcW w:w="4209" w:type="dxa"/>
            <w:tcBorders>
              <w:top w:val="nil"/>
              <w:left w:val="nil"/>
              <w:bottom w:val="single" w:color="auto" w:sz="4" w:space="0"/>
              <w:right w:val="single" w:color="auto" w:sz="4" w:space="0"/>
            </w:tcBorders>
            <w:shd w:val="clear" w:color="auto" w:fill="auto"/>
            <w:vAlign w:val="center"/>
          </w:tcPr>
          <w:p w14:paraId="52BA38D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7A33A93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4C79D87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4F982AAE">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0D5279B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w:t>
            </w:r>
          </w:p>
        </w:tc>
        <w:tc>
          <w:tcPr>
            <w:tcW w:w="4209" w:type="dxa"/>
            <w:tcBorders>
              <w:top w:val="nil"/>
              <w:left w:val="nil"/>
              <w:bottom w:val="single" w:color="auto" w:sz="4" w:space="0"/>
              <w:right w:val="single" w:color="auto" w:sz="4" w:space="0"/>
            </w:tcBorders>
            <w:shd w:val="clear" w:color="auto" w:fill="auto"/>
            <w:vAlign w:val="center"/>
          </w:tcPr>
          <w:p w14:paraId="65B84F60">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02CDF768">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4B9244D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256214FB">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1B8583B0">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w:t>
            </w:r>
          </w:p>
        </w:tc>
        <w:tc>
          <w:tcPr>
            <w:tcW w:w="4209" w:type="dxa"/>
            <w:tcBorders>
              <w:top w:val="nil"/>
              <w:left w:val="nil"/>
              <w:bottom w:val="single" w:color="auto" w:sz="4" w:space="0"/>
              <w:right w:val="single" w:color="auto" w:sz="4" w:space="0"/>
            </w:tcBorders>
            <w:shd w:val="clear" w:color="auto" w:fill="auto"/>
            <w:vAlign w:val="center"/>
          </w:tcPr>
          <w:p w14:paraId="76912756">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33D7E58D">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49E6124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23C6D32F">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6EEE720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5</w:t>
            </w:r>
          </w:p>
        </w:tc>
        <w:tc>
          <w:tcPr>
            <w:tcW w:w="4209" w:type="dxa"/>
            <w:tcBorders>
              <w:top w:val="nil"/>
              <w:left w:val="nil"/>
              <w:bottom w:val="single" w:color="auto" w:sz="4" w:space="0"/>
              <w:right w:val="single" w:color="auto" w:sz="4" w:space="0"/>
            </w:tcBorders>
            <w:shd w:val="clear" w:color="auto" w:fill="auto"/>
            <w:vAlign w:val="center"/>
          </w:tcPr>
          <w:p w14:paraId="0DCACC1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4F84647E">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2A16ECB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2A473BFC">
        <w:tblPrEx>
          <w:tblCellMar>
            <w:top w:w="0" w:type="dxa"/>
            <w:left w:w="108" w:type="dxa"/>
            <w:bottom w:w="0" w:type="dxa"/>
            <w:right w:w="108" w:type="dxa"/>
          </w:tblCellMar>
        </w:tblPrEx>
        <w:trPr>
          <w:trHeight w:val="588"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32918206">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6</w:t>
            </w:r>
          </w:p>
        </w:tc>
        <w:tc>
          <w:tcPr>
            <w:tcW w:w="4209" w:type="dxa"/>
            <w:tcBorders>
              <w:top w:val="nil"/>
              <w:left w:val="nil"/>
              <w:bottom w:val="single" w:color="auto" w:sz="4" w:space="0"/>
              <w:right w:val="single" w:color="auto" w:sz="4" w:space="0"/>
            </w:tcBorders>
            <w:shd w:val="clear" w:color="auto" w:fill="auto"/>
            <w:vAlign w:val="center"/>
          </w:tcPr>
          <w:p w14:paraId="26423FCB">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noWrap/>
            <w:vAlign w:val="center"/>
          </w:tcPr>
          <w:p w14:paraId="2C2BAF11">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noWrap/>
            <w:vAlign w:val="center"/>
          </w:tcPr>
          <w:p w14:paraId="07CF29AE">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4FB16A10">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3C0FD78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w:t>
            </w:r>
          </w:p>
        </w:tc>
        <w:tc>
          <w:tcPr>
            <w:tcW w:w="4209" w:type="dxa"/>
            <w:tcBorders>
              <w:top w:val="nil"/>
              <w:left w:val="nil"/>
              <w:bottom w:val="single" w:color="auto" w:sz="4" w:space="0"/>
              <w:right w:val="single" w:color="auto" w:sz="4" w:space="0"/>
            </w:tcBorders>
            <w:shd w:val="clear" w:color="auto" w:fill="auto"/>
            <w:vAlign w:val="center"/>
          </w:tcPr>
          <w:p w14:paraId="55FCD187">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noWrap/>
            <w:vAlign w:val="center"/>
          </w:tcPr>
          <w:p w14:paraId="1648E67A">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nil"/>
              <w:right w:val="single" w:color="auto" w:sz="4" w:space="0"/>
            </w:tcBorders>
            <w:shd w:val="clear" w:color="auto" w:fill="auto"/>
            <w:noWrap/>
            <w:vAlign w:val="center"/>
          </w:tcPr>
          <w:p w14:paraId="4AA8849C">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55352AAB">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7B888469">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8</w:t>
            </w:r>
          </w:p>
        </w:tc>
        <w:tc>
          <w:tcPr>
            <w:tcW w:w="4209" w:type="dxa"/>
            <w:tcBorders>
              <w:top w:val="nil"/>
              <w:left w:val="nil"/>
              <w:bottom w:val="single" w:color="auto" w:sz="4" w:space="0"/>
              <w:right w:val="single" w:color="auto" w:sz="4" w:space="0"/>
            </w:tcBorders>
            <w:shd w:val="clear" w:color="auto" w:fill="auto"/>
            <w:vAlign w:val="center"/>
          </w:tcPr>
          <w:p w14:paraId="489C4B39">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04A94427">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single" w:color="auto" w:sz="4" w:space="0"/>
              <w:left w:val="nil"/>
              <w:bottom w:val="single" w:color="auto" w:sz="4" w:space="0"/>
              <w:right w:val="single" w:color="auto" w:sz="4" w:space="0"/>
            </w:tcBorders>
            <w:shd w:val="clear" w:color="auto" w:fill="auto"/>
            <w:vAlign w:val="center"/>
          </w:tcPr>
          <w:p w14:paraId="4F391208">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4A68E2F3">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34CECE09">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9</w:t>
            </w:r>
          </w:p>
        </w:tc>
        <w:tc>
          <w:tcPr>
            <w:tcW w:w="4209" w:type="dxa"/>
            <w:tcBorders>
              <w:top w:val="nil"/>
              <w:left w:val="nil"/>
              <w:bottom w:val="single" w:color="auto" w:sz="4" w:space="0"/>
              <w:right w:val="single" w:color="auto" w:sz="4" w:space="0"/>
            </w:tcBorders>
            <w:shd w:val="clear" w:color="auto" w:fill="auto"/>
            <w:vAlign w:val="center"/>
          </w:tcPr>
          <w:p w14:paraId="0A8BAA2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66CAF653">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3DF8EE37">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38B797D1">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5BBDE75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10</w:t>
            </w:r>
          </w:p>
        </w:tc>
        <w:tc>
          <w:tcPr>
            <w:tcW w:w="4209" w:type="dxa"/>
            <w:tcBorders>
              <w:top w:val="nil"/>
              <w:left w:val="nil"/>
              <w:bottom w:val="single" w:color="auto" w:sz="4" w:space="0"/>
              <w:right w:val="single" w:color="auto" w:sz="4" w:space="0"/>
            </w:tcBorders>
            <w:shd w:val="clear" w:color="auto" w:fill="auto"/>
            <w:vAlign w:val="center"/>
          </w:tcPr>
          <w:p w14:paraId="6D9B545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6962AF31">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6FFF6E6B">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2B0D349F">
        <w:tblPrEx>
          <w:tblCellMar>
            <w:top w:w="0" w:type="dxa"/>
            <w:left w:w="108" w:type="dxa"/>
            <w:bottom w:w="0" w:type="dxa"/>
            <w:right w:w="108" w:type="dxa"/>
          </w:tblCellMar>
        </w:tblPrEx>
        <w:trPr>
          <w:trHeight w:val="513" w:hRule="atLeast"/>
          <w:jc w:val="center"/>
        </w:trPr>
        <w:tc>
          <w:tcPr>
            <w:tcW w:w="737" w:type="dxa"/>
            <w:tcBorders>
              <w:top w:val="nil"/>
              <w:left w:val="single" w:color="auto" w:sz="8" w:space="0"/>
              <w:bottom w:val="single" w:color="auto" w:sz="4" w:space="0"/>
              <w:right w:val="single" w:color="auto" w:sz="4" w:space="0"/>
            </w:tcBorders>
            <w:shd w:val="clear" w:color="auto" w:fill="auto"/>
            <w:noWrap/>
            <w:vAlign w:val="center"/>
          </w:tcPr>
          <w:p w14:paraId="0760174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w:t>
            </w:r>
          </w:p>
        </w:tc>
        <w:tc>
          <w:tcPr>
            <w:tcW w:w="4209" w:type="dxa"/>
            <w:tcBorders>
              <w:top w:val="nil"/>
              <w:left w:val="nil"/>
              <w:bottom w:val="single" w:color="auto" w:sz="4" w:space="0"/>
              <w:right w:val="single" w:color="auto" w:sz="4" w:space="0"/>
            </w:tcBorders>
            <w:shd w:val="clear" w:color="auto" w:fill="auto"/>
            <w:vAlign w:val="center"/>
          </w:tcPr>
          <w:p w14:paraId="61375A39">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14:paraId="75D62F19">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nil"/>
              <w:left w:val="nil"/>
              <w:bottom w:val="single" w:color="auto" w:sz="4" w:space="0"/>
              <w:right w:val="single" w:color="auto" w:sz="4" w:space="0"/>
            </w:tcBorders>
            <w:shd w:val="clear" w:color="auto" w:fill="auto"/>
            <w:vAlign w:val="center"/>
          </w:tcPr>
          <w:p w14:paraId="3CAC6AB8">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44C3876F">
        <w:tblPrEx>
          <w:tblCellMar>
            <w:top w:w="0" w:type="dxa"/>
            <w:left w:w="108" w:type="dxa"/>
            <w:bottom w:w="0" w:type="dxa"/>
            <w:right w:w="108" w:type="dxa"/>
          </w:tblCellMar>
        </w:tblPrEx>
        <w:trPr>
          <w:trHeight w:val="513" w:hRule="atLeast"/>
          <w:jc w:val="center"/>
        </w:trPr>
        <w:tc>
          <w:tcPr>
            <w:tcW w:w="737"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DB92114">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12</w:t>
            </w:r>
          </w:p>
        </w:tc>
        <w:tc>
          <w:tcPr>
            <w:tcW w:w="4209" w:type="dxa"/>
            <w:tcBorders>
              <w:top w:val="single" w:color="auto" w:sz="4" w:space="0"/>
              <w:left w:val="nil"/>
              <w:bottom w:val="single" w:color="auto" w:sz="4" w:space="0"/>
              <w:right w:val="single" w:color="auto" w:sz="4" w:space="0"/>
            </w:tcBorders>
            <w:shd w:val="clear" w:color="auto" w:fill="auto"/>
            <w:vAlign w:val="center"/>
          </w:tcPr>
          <w:p w14:paraId="01660155">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3402" w:type="dxa"/>
            <w:tcBorders>
              <w:top w:val="single" w:color="auto" w:sz="4" w:space="0"/>
              <w:left w:val="nil"/>
              <w:bottom w:val="single" w:color="auto" w:sz="4" w:space="0"/>
              <w:right w:val="single" w:color="auto" w:sz="4" w:space="0"/>
            </w:tcBorders>
            <w:shd w:val="clear" w:color="auto" w:fill="auto"/>
            <w:vAlign w:val="center"/>
          </w:tcPr>
          <w:p w14:paraId="6ECA2C8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single" w:color="auto" w:sz="4" w:space="0"/>
              <w:left w:val="nil"/>
              <w:bottom w:val="single" w:color="auto" w:sz="4" w:space="0"/>
              <w:right w:val="single" w:color="auto" w:sz="4" w:space="0"/>
            </w:tcBorders>
            <w:shd w:val="clear" w:color="auto" w:fill="auto"/>
            <w:vAlign w:val="center"/>
          </w:tcPr>
          <w:p w14:paraId="1AC6EFCF">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r w14:paraId="3D5F94ED">
        <w:tblPrEx>
          <w:tblCellMar>
            <w:top w:w="0" w:type="dxa"/>
            <w:left w:w="108" w:type="dxa"/>
            <w:bottom w:w="0" w:type="dxa"/>
            <w:right w:w="108" w:type="dxa"/>
          </w:tblCellMar>
        </w:tblPrEx>
        <w:trPr>
          <w:trHeight w:val="513" w:hRule="atLeast"/>
          <w:jc w:val="center"/>
        </w:trPr>
        <w:tc>
          <w:tcPr>
            <w:tcW w:w="4946"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2077FCAD">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合计</w:t>
            </w:r>
          </w:p>
        </w:tc>
        <w:tc>
          <w:tcPr>
            <w:tcW w:w="3402" w:type="dxa"/>
            <w:tcBorders>
              <w:top w:val="single" w:color="auto" w:sz="4" w:space="0"/>
              <w:left w:val="nil"/>
              <w:bottom w:val="single" w:color="auto" w:sz="4" w:space="0"/>
              <w:right w:val="single" w:color="auto" w:sz="4" w:space="0"/>
            </w:tcBorders>
            <w:shd w:val="clear" w:color="auto" w:fill="auto"/>
            <w:vAlign w:val="center"/>
          </w:tcPr>
          <w:p w14:paraId="3809AB93">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c>
          <w:tcPr>
            <w:tcW w:w="1221" w:type="dxa"/>
            <w:tcBorders>
              <w:top w:val="single" w:color="auto" w:sz="4" w:space="0"/>
              <w:left w:val="nil"/>
              <w:bottom w:val="single" w:color="auto" w:sz="4" w:space="0"/>
              <w:right w:val="single" w:color="auto" w:sz="4" w:space="0"/>
            </w:tcBorders>
            <w:shd w:val="clear" w:color="auto" w:fill="auto"/>
            <w:vAlign w:val="center"/>
          </w:tcPr>
          <w:p w14:paraId="5DE7288E">
            <w:pPr>
              <w:jc w:val="center"/>
              <w:rPr>
                <w:rFonts w:cs="宋体" w:asciiTheme="minorEastAsia" w:hAnsiTheme="minorEastAsia" w:eastAsiaTheme="minorEastAsia"/>
                <w:color w:val="000000" w:themeColor="text1"/>
                <w:sz w:val="24"/>
                <w:szCs w:val="24"/>
                <w:highlight w:val="none"/>
                <w14:textFill>
                  <w14:solidFill>
                    <w14:schemeClr w14:val="tx1"/>
                  </w14:solidFill>
                </w14:textFill>
              </w:rPr>
            </w:pPr>
          </w:p>
        </w:tc>
      </w:tr>
    </w:tbl>
    <w:p w14:paraId="04B75CF3">
      <w:pPr>
        <w:pStyle w:val="3"/>
        <w:rPr>
          <w:rFonts w:asciiTheme="minorEastAsia" w:hAnsiTheme="minorEastAsia" w:eastAsiaTheme="minorEastAsia"/>
          <w:color w:val="000000" w:themeColor="text1"/>
          <w:sz w:val="21"/>
          <w:szCs w:val="21"/>
          <w:highlight w:val="none"/>
          <w14:textFill>
            <w14:solidFill>
              <w14:schemeClr w14:val="tx1"/>
            </w14:solidFill>
          </w14:textFill>
        </w:rPr>
      </w:pPr>
    </w:p>
    <w:p w14:paraId="5837C674">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注：1、本表中的“合计”应与“ （一）投标函”及“ （二）投标一览表”中的“投标总价”一致；</w:t>
      </w:r>
    </w:p>
    <w:p w14:paraId="7E2E8D7E">
      <w:pPr>
        <w:pStyle w:val="3"/>
        <w:ind w:firstLine="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2、表格可自行扩展。</w:t>
      </w:r>
    </w:p>
    <w:p w14:paraId="60768BFF">
      <w:pPr>
        <w:pStyle w:val="3"/>
        <w:ind w:left="440"/>
        <w:rPr>
          <w:rFonts w:asciiTheme="minorEastAsia" w:hAnsiTheme="minorEastAsia" w:eastAsiaTheme="minorEastAsia"/>
          <w:color w:val="000000" w:themeColor="text1"/>
          <w:szCs w:val="24"/>
          <w:highlight w:val="none"/>
          <w14:textFill>
            <w14:solidFill>
              <w14:schemeClr w14:val="tx1"/>
            </w14:solidFill>
          </w14:textFill>
        </w:rPr>
      </w:pPr>
    </w:p>
    <w:p w14:paraId="5D54BD7D">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投  标  人（公章）：</w:t>
      </w:r>
    </w:p>
    <w:p w14:paraId="54399F9E">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p w14:paraId="0EF052ED">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投标人代表（签字或印章）：</w:t>
      </w:r>
    </w:p>
    <w:p w14:paraId="5779B448">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p>
    <w:p w14:paraId="1F7649D6">
      <w:pP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日期：</w:t>
      </w:r>
    </w:p>
    <w:p w14:paraId="7E97B3E0">
      <w:pPr>
        <w:pStyle w:val="3"/>
        <w:ind w:right="-315" w:firstLine="482"/>
        <w:jc w:val="center"/>
        <w:rPr>
          <w:rFonts w:asciiTheme="minorEastAsia" w:hAnsiTheme="minorEastAsia" w:eastAsiaTheme="minorEastAsia"/>
          <w:b/>
          <w:bCs/>
          <w:color w:val="000000" w:themeColor="text1"/>
          <w:highlight w:val="none"/>
          <w14:textFill>
            <w14:solidFill>
              <w14:schemeClr w14:val="tx1"/>
            </w14:solidFill>
          </w14:textFill>
        </w:rPr>
      </w:pPr>
    </w:p>
    <w:p w14:paraId="7CDBC718">
      <w:pPr>
        <w:rPr>
          <w:rFonts w:asciiTheme="minorEastAsia" w:hAnsiTheme="minorEastAsia" w:eastAsiaTheme="minorEastAsia"/>
          <w:b/>
          <w:bCs/>
          <w:color w:val="000000" w:themeColor="text1"/>
          <w:highlight w:val="none"/>
          <w14:textFill>
            <w14:solidFill>
              <w14:schemeClr w14:val="tx1"/>
            </w14:solidFill>
          </w14:textFill>
        </w:rPr>
      </w:pPr>
      <w:r>
        <w:rPr>
          <w:rFonts w:asciiTheme="minorEastAsia" w:hAnsiTheme="minorEastAsia" w:eastAsiaTheme="minorEastAsia"/>
          <w:b/>
          <w:bCs/>
          <w:color w:val="000000" w:themeColor="text1"/>
          <w:highlight w:val="none"/>
          <w14:textFill>
            <w14:solidFill>
              <w14:schemeClr w14:val="tx1"/>
            </w14:solidFill>
          </w14:textFill>
        </w:rPr>
        <w:br w:type="page"/>
      </w:r>
    </w:p>
    <w:p w14:paraId="527C83EA">
      <w:pPr>
        <w:autoSpaceDE w:val="0"/>
        <w:autoSpaceDN w:val="0"/>
        <w:jc w:val="center"/>
        <w:rPr>
          <w:rFonts w:ascii="宋体" w:hAnsi="宋体" w:cs="宋体"/>
          <w:b/>
          <w:color w:val="000000" w:themeColor="text1"/>
          <w:kern w:val="0"/>
          <w:sz w:val="28"/>
          <w:szCs w:val="28"/>
          <w:highlight w:val="none"/>
          <w14:textFill>
            <w14:solidFill>
              <w14:schemeClr w14:val="tx1"/>
            </w14:solidFill>
          </w14:textFill>
        </w:rPr>
      </w:pPr>
    </w:p>
    <w:p w14:paraId="27552C63">
      <w:pPr>
        <w:autoSpaceDE w:val="0"/>
        <w:autoSpaceDN w:val="0"/>
        <w:jc w:val="center"/>
        <w:rPr>
          <w:rFonts w:ascii="宋体" w:hAnsi="宋体" w:cs="宋体"/>
          <w:b/>
          <w:color w:val="000000" w:themeColor="text1"/>
          <w:kern w:val="0"/>
          <w:sz w:val="28"/>
          <w:szCs w:val="28"/>
          <w:highlight w:val="none"/>
          <w14:textFill>
            <w14:solidFill>
              <w14:schemeClr w14:val="tx1"/>
            </w14:solidFill>
          </w14:textFill>
        </w:rPr>
      </w:pPr>
    </w:p>
    <w:p w14:paraId="6D13C934">
      <w:pPr>
        <w:autoSpaceDE w:val="0"/>
        <w:autoSpaceDN w:val="0"/>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（四）享受政府采购价格优惠政策需提供的证明资料</w:t>
      </w:r>
    </w:p>
    <w:p w14:paraId="16819165">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28B5DFF0">
      <w:pPr>
        <w:rPr>
          <w:rFonts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w:t>
      </w:r>
      <w:r>
        <w:rPr>
          <w:rFonts w:hint="eastAsia" w:asciiTheme="minorEastAsia" w:hAnsiTheme="minorEastAsia" w:eastAsiaTheme="minorEastAsia"/>
          <w:color w:val="000000" w:themeColor="text1"/>
          <w:sz w:val="24"/>
          <w:highlight w:val="none"/>
          <w14:textFill>
            <w14:solidFill>
              <w14:schemeClr w14:val="tx1"/>
            </w14:solidFill>
          </w14:textFill>
        </w:rPr>
        <w:t>需提供相应的</w:t>
      </w:r>
      <w:r>
        <w:rPr>
          <w:rFonts w:hint="eastAsia" w:cs="仿宋_GB2312" w:asciiTheme="minorEastAsia" w:hAnsiTheme="minorEastAsia" w:eastAsiaTheme="minorEastAsia"/>
          <w:color w:val="000000" w:themeColor="text1"/>
          <w:sz w:val="24"/>
          <w:highlight w:val="none"/>
          <w14:textFill>
            <w14:solidFill>
              <w14:schemeClr w14:val="tx1"/>
            </w14:solidFill>
          </w14:textFill>
        </w:rPr>
        <w:t>中小企业声明函（附件1）、</w:t>
      </w:r>
      <w:r>
        <w:rPr>
          <w:rFonts w:hint="eastAsia" w:asciiTheme="minorEastAsia" w:hAnsiTheme="minorEastAsia" w:eastAsiaTheme="minorEastAsia"/>
          <w:color w:val="000000" w:themeColor="text1"/>
          <w:sz w:val="22"/>
          <w:highlight w:val="none"/>
          <w14:textFill>
            <w14:solidFill>
              <w14:schemeClr w14:val="tx1"/>
            </w14:solidFill>
          </w14:textFill>
        </w:rPr>
        <w:t>残疾人福利性单位声明函（附件2）</w:t>
      </w:r>
      <w:r>
        <w:rPr>
          <w:rFonts w:hint="eastAsia" w:asciiTheme="minorEastAsia" w:hAnsiTheme="minorEastAsia" w:eastAsiaTheme="minorEastAsia"/>
          <w:color w:val="000000" w:themeColor="text1"/>
          <w:sz w:val="24"/>
          <w:highlight w:val="none"/>
          <w14:textFill>
            <w14:solidFill>
              <w14:schemeClr w14:val="tx1"/>
            </w14:solidFill>
          </w14:textFill>
        </w:rPr>
        <w:t>；无法享受的，无需提供</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4C88433C">
      <w:pPr>
        <w:pStyle w:val="4"/>
        <w:rPr>
          <w:color w:val="000000" w:themeColor="text1"/>
          <w:highlight w:val="none"/>
          <w14:textFill>
            <w14:solidFill>
              <w14:schemeClr w14:val="tx1"/>
            </w14:solidFill>
          </w14:textFill>
        </w:rPr>
      </w:pPr>
    </w:p>
    <w:p w14:paraId="2B6B4A1E">
      <w:pPr>
        <w:pStyle w:val="4"/>
        <w:spacing w:line="380" w:lineRule="exact"/>
        <w:rPr>
          <w:rFonts w:asciiTheme="minorEastAsia" w:hAnsiTheme="minorEastAsia" w:eastAsiaTheme="minorEastAsia"/>
          <w:color w:val="000000" w:themeColor="text1"/>
          <w:sz w:val="28"/>
          <w:szCs w:val="28"/>
          <w:highlight w:val="none"/>
          <w14:textFill>
            <w14:solidFill>
              <w14:schemeClr w14:val="tx1"/>
            </w14:solidFill>
          </w14:textFill>
        </w:rPr>
      </w:pPr>
      <w:bookmarkStart w:id="195" w:name="_Toc136017669"/>
      <w:bookmarkStart w:id="196" w:name="_Toc20265"/>
      <w:bookmarkStart w:id="197" w:name="_Toc136345130"/>
      <w:r>
        <w:rPr>
          <w:rFonts w:hint="eastAsia" w:asciiTheme="minorEastAsia" w:hAnsiTheme="minorEastAsia" w:eastAsiaTheme="minorEastAsia"/>
          <w:color w:val="000000" w:themeColor="text1"/>
          <w:sz w:val="28"/>
          <w:szCs w:val="28"/>
          <w:highlight w:val="none"/>
          <w14:textFill>
            <w14:solidFill>
              <w14:schemeClr w14:val="tx1"/>
            </w14:solidFill>
          </w14:textFill>
        </w:rPr>
        <w:t>附  件</w:t>
      </w:r>
      <w:bookmarkEnd w:id="195"/>
      <w:bookmarkEnd w:id="196"/>
      <w:bookmarkEnd w:id="197"/>
    </w:p>
    <w:p w14:paraId="391A3506">
      <w:pPr>
        <w:pStyle w:val="4"/>
        <w:spacing w:line="380" w:lineRule="exact"/>
        <w:rPr>
          <w:rFonts w:asciiTheme="minorEastAsia" w:hAnsiTheme="minorEastAsia" w:eastAsiaTheme="minorEastAsia"/>
          <w:color w:val="000000" w:themeColor="text1"/>
          <w:sz w:val="24"/>
          <w:szCs w:val="24"/>
          <w:highlight w:val="none"/>
          <w14:textFill>
            <w14:solidFill>
              <w14:schemeClr w14:val="tx1"/>
            </w14:solidFill>
          </w14:textFill>
        </w:rPr>
      </w:pPr>
    </w:p>
    <w:p w14:paraId="600DB275">
      <w:pPr>
        <w:pStyle w:val="4"/>
        <w:spacing w:line="380" w:lineRule="exact"/>
        <w:jc w:val="both"/>
        <w:rPr>
          <w:rFonts w:asciiTheme="minorEastAsia" w:hAnsiTheme="minorEastAsia" w:eastAsiaTheme="minorEastAsia"/>
          <w:color w:val="000000" w:themeColor="text1"/>
          <w:sz w:val="24"/>
          <w:szCs w:val="24"/>
          <w:highlight w:val="none"/>
          <w14:textFill>
            <w14:solidFill>
              <w14:schemeClr w14:val="tx1"/>
            </w14:solidFill>
          </w14:textFill>
        </w:rPr>
      </w:pPr>
      <w:bookmarkStart w:id="198" w:name="_Toc19350"/>
      <w:bookmarkStart w:id="199" w:name="_Toc136017670"/>
      <w:bookmarkStart w:id="200" w:name="_Toc136345131"/>
      <w:r>
        <w:rPr>
          <w:rFonts w:hint="eastAsia" w:asciiTheme="minorEastAsia" w:hAnsiTheme="minorEastAsia" w:eastAsiaTheme="minorEastAsia"/>
          <w:color w:val="000000" w:themeColor="text1"/>
          <w:sz w:val="24"/>
          <w:szCs w:val="24"/>
          <w:highlight w:val="none"/>
          <w14:textFill>
            <w14:solidFill>
              <w14:schemeClr w14:val="tx1"/>
            </w14:solidFill>
          </w14:textFill>
        </w:rPr>
        <w:t>附件1                       中小企业声明函</w:t>
      </w:r>
      <w:bookmarkEnd w:id="198"/>
      <w:bookmarkEnd w:id="199"/>
      <w:bookmarkEnd w:id="200"/>
    </w:p>
    <w:p w14:paraId="2F70494A">
      <w:pPr>
        <w:rPr>
          <w:rFonts w:asciiTheme="minorEastAsia" w:hAnsiTheme="minorEastAsia" w:eastAsiaTheme="minorEastAsia"/>
          <w:color w:val="000000" w:themeColor="text1"/>
          <w:highlight w:val="none"/>
          <w14:textFill>
            <w14:solidFill>
              <w14:schemeClr w14:val="tx1"/>
            </w14:solidFill>
          </w14:textFill>
        </w:rPr>
      </w:pPr>
    </w:p>
    <w:p w14:paraId="6FC06D4B">
      <w:pPr>
        <w:spacing w:line="360" w:lineRule="auto"/>
        <w:ind w:firstLine="444" w:firstLineChars="20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本公司（</w:t>
      </w:r>
      <w:r>
        <w:rPr>
          <w:rFonts w:hint="eastAsia" w:asciiTheme="minorEastAsia" w:hAnsiTheme="minorEastAsia" w:eastAsiaTheme="minorEastAsia"/>
          <w:i/>
          <w:iCs/>
          <w:color w:val="000000" w:themeColor="text1"/>
          <w:spacing w:val="6"/>
          <w:szCs w:val="21"/>
          <w:highlight w:val="none"/>
          <w14:textFill>
            <w14:solidFill>
              <w14:schemeClr w14:val="tx1"/>
            </w14:solidFill>
          </w14:textFill>
        </w:rPr>
        <w:t>联合体</w:t>
      </w:r>
      <w:r>
        <w:rPr>
          <w:rFonts w:hint="eastAsia" w:asciiTheme="minorEastAsia" w:hAnsiTheme="minorEastAsia" w:eastAsiaTheme="minorEastAsia"/>
          <w:color w:val="000000" w:themeColor="text1"/>
          <w:spacing w:val="6"/>
          <w:szCs w:val="21"/>
          <w:highlight w:val="none"/>
          <w14:textFill>
            <w14:solidFill>
              <w14:schemeClr w14:val="tx1"/>
            </w14:solidFill>
          </w14:textFill>
        </w:rPr>
        <w:t>）郑重声明，根据《政府采购促进中小企业发展管理办法》（财库[2020]46号）的规定，本公司（</w:t>
      </w:r>
      <w:r>
        <w:rPr>
          <w:rFonts w:hint="eastAsia" w:asciiTheme="minorEastAsia" w:hAnsiTheme="minorEastAsia" w:eastAsiaTheme="minorEastAsia"/>
          <w:i/>
          <w:iCs/>
          <w:color w:val="000000" w:themeColor="text1"/>
          <w:spacing w:val="6"/>
          <w:szCs w:val="21"/>
          <w:highlight w:val="none"/>
          <w14:textFill>
            <w14:solidFill>
              <w14:schemeClr w14:val="tx1"/>
            </w14:solidFill>
          </w14:textFill>
        </w:rPr>
        <w:t>联合体</w:t>
      </w:r>
      <w:r>
        <w:rPr>
          <w:rFonts w:hint="eastAsia" w:asciiTheme="minorEastAsia" w:hAnsiTheme="minorEastAsia" w:eastAsiaTheme="minorEastAsia"/>
          <w:color w:val="000000" w:themeColor="text1"/>
          <w:spacing w:val="6"/>
          <w:szCs w:val="21"/>
          <w:highlight w:val="none"/>
          <w14:textFill>
            <w14:solidFill>
              <w14:schemeClr w14:val="tx1"/>
            </w14:solidFill>
          </w14:textFill>
        </w:rPr>
        <w:t>）参加</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（单位名称）</w:t>
      </w:r>
      <w:r>
        <w:rPr>
          <w:rFonts w:hint="eastAsia" w:asciiTheme="minorEastAsia" w:hAnsiTheme="minorEastAsia" w:eastAsiaTheme="minorEastAsia"/>
          <w:color w:val="000000" w:themeColor="text1"/>
          <w:spacing w:val="6"/>
          <w:szCs w:val="21"/>
          <w:highlight w:val="none"/>
          <w14:textFill>
            <w14:solidFill>
              <w14:schemeClr w14:val="tx1"/>
            </w14:solidFill>
          </w14:textFill>
        </w:rPr>
        <w:t>的</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（项目名称）</w:t>
      </w:r>
      <w:r>
        <w:rPr>
          <w:rFonts w:hint="eastAsia" w:asciiTheme="minorEastAsia" w:hAnsiTheme="minorEastAsia" w:eastAsiaTheme="minorEastAsia"/>
          <w:color w:val="000000" w:themeColor="text1"/>
          <w:spacing w:val="6"/>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68DB136">
      <w:pPr>
        <w:spacing w:line="360" w:lineRule="auto"/>
        <w:ind w:firstLine="444" w:firstLineChars="200"/>
        <w:rPr>
          <w:rFonts w:asciiTheme="minorEastAsia" w:hAnsiTheme="minorEastAsia" w:eastAsiaTheme="minorEastAsia"/>
          <w:color w:val="000000" w:themeColor="text1"/>
          <w:spacing w:val="6"/>
          <w:szCs w:val="21"/>
          <w:highlight w:val="none"/>
          <w:u w:val="singl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1.</w:t>
      </w:r>
      <w:r>
        <w:rPr>
          <w:rFonts w:hint="eastAsia" w:asciiTheme="minorEastAsia" w:hAnsiTheme="minorEastAsia" w:eastAsiaTheme="minorEastAsia"/>
          <w:color w:val="000000" w:themeColor="text1"/>
          <w:spacing w:val="6"/>
          <w:szCs w:val="21"/>
          <w:highlight w:val="none"/>
          <w:u w:val="single"/>
          <w:lang w:eastAsia="zh-CN"/>
          <w14:textFill>
            <w14:solidFill>
              <w14:schemeClr w14:val="tx1"/>
            </w14:solidFill>
          </w14:textFill>
        </w:rPr>
        <w:t>全域国土空间综合整治事中监管与验收</w:t>
      </w:r>
      <w:r>
        <w:rPr>
          <w:rFonts w:hint="eastAsia" w:asciiTheme="minorEastAsia" w:hAnsiTheme="minorEastAsia" w:eastAsiaTheme="minorEastAsia"/>
          <w:color w:val="000000" w:themeColor="text1"/>
          <w:spacing w:val="6"/>
          <w:szCs w:val="21"/>
          <w:highlight w:val="none"/>
          <w14:textFill>
            <w14:solidFill>
              <w14:schemeClr w14:val="tx1"/>
            </w14:solidFill>
          </w14:textFill>
        </w:rPr>
        <w:t>，属于</w:t>
      </w:r>
      <w:r>
        <w:rPr>
          <w:rFonts w:hint="eastAsia" w:asciiTheme="minorEastAsia" w:hAnsiTheme="minorEastAsia" w:eastAsiaTheme="minorEastAsia"/>
          <w:color w:val="000000" w:themeColor="text1"/>
          <w:spacing w:val="6"/>
          <w:szCs w:val="21"/>
          <w:highlight w:val="none"/>
          <w:u w:val="single"/>
          <w14:textFill>
            <w14:solidFill>
              <w14:schemeClr w14:val="tx1"/>
            </w14:solidFill>
          </w14:textFill>
        </w:rPr>
        <w:t>其他未列明行业</w:t>
      </w:r>
      <w:r>
        <w:rPr>
          <w:rFonts w:hint="eastAsia" w:asciiTheme="minorEastAsia" w:hAnsiTheme="minorEastAsia" w:eastAsiaTheme="minorEastAsia"/>
          <w:color w:val="000000" w:themeColor="text1"/>
          <w:spacing w:val="6"/>
          <w:szCs w:val="21"/>
          <w:highlight w:val="none"/>
          <w14:textFill>
            <w14:solidFill>
              <w14:schemeClr w14:val="tx1"/>
            </w14:solidFill>
          </w14:textFill>
        </w:rPr>
        <w:t>；承建（承接）企业为</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（企业名称）</w:t>
      </w:r>
      <w:r>
        <w:rPr>
          <w:rFonts w:hint="eastAsia" w:asciiTheme="minorEastAsia" w:hAnsiTheme="minorEastAsia" w:eastAsiaTheme="minorEastAsia"/>
          <w:color w:val="000000" w:themeColor="text1"/>
          <w:spacing w:val="6"/>
          <w:szCs w:val="21"/>
          <w:highlight w:val="none"/>
          <w14:textFill>
            <w14:solidFill>
              <w14:schemeClr w14:val="tx1"/>
            </w14:solidFill>
          </w14:textFill>
        </w:rPr>
        <w:t>，从业人员人，营业收入为万元，资产总额为万元，属于</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olor w:val="000000" w:themeColor="text1"/>
          <w:spacing w:val="6"/>
          <w:szCs w:val="21"/>
          <w:highlight w:val="none"/>
          <w14:textFill>
            <w14:solidFill>
              <w14:schemeClr w14:val="tx1"/>
            </w14:solidFill>
          </w14:textFill>
        </w:rPr>
        <w:t>；</w:t>
      </w:r>
    </w:p>
    <w:p w14:paraId="25FD383D">
      <w:pPr>
        <w:spacing w:line="360" w:lineRule="auto"/>
        <w:ind w:firstLine="444" w:firstLineChars="200"/>
        <w:rPr>
          <w:rFonts w:asciiTheme="minorEastAsia" w:hAnsiTheme="minorEastAsia" w:eastAsiaTheme="minorEastAsia"/>
          <w:color w:val="000000" w:themeColor="text1"/>
          <w:spacing w:val="6"/>
          <w:szCs w:val="21"/>
          <w:highlight w:val="none"/>
          <w:u w:val="singl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2.</w:t>
      </w:r>
      <w:r>
        <w:rPr>
          <w:rFonts w:hint="eastAsia" w:asciiTheme="minorEastAsia" w:hAnsiTheme="minorEastAsia" w:eastAsiaTheme="minorEastAsia"/>
          <w:color w:val="000000" w:themeColor="text1"/>
          <w:spacing w:val="6"/>
          <w:szCs w:val="21"/>
          <w:highlight w:val="none"/>
          <w:u w:val="single"/>
          <w:lang w:eastAsia="zh-CN"/>
          <w14:textFill>
            <w14:solidFill>
              <w14:schemeClr w14:val="tx1"/>
            </w14:solidFill>
          </w14:textFill>
        </w:rPr>
        <w:t>全域国土空间综合整治事中监管与验收</w:t>
      </w:r>
      <w:r>
        <w:rPr>
          <w:rFonts w:hint="eastAsia" w:asciiTheme="minorEastAsia" w:hAnsiTheme="minorEastAsia" w:eastAsiaTheme="minorEastAsia"/>
          <w:color w:val="000000" w:themeColor="text1"/>
          <w:spacing w:val="6"/>
          <w:szCs w:val="21"/>
          <w:highlight w:val="none"/>
          <w14:textFill>
            <w14:solidFill>
              <w14:schemeClr w14:val="tx1"/>
            </w14:solidFill>
          </w14:textFill>
        </w:rPr>
        <w:t>，属于</w:t>
      </w:r>
      <w:r>
        <w:rPr>
          <w:rFonts w:hint="eastAsia" w:asciiTheme="minorEastAsia" w:hAnsiTheme="minorEastAsia" w:eastAsiaTheme="minorEastAsia"/>
          <w:color w:val="000000" w:themeColor="text1"/>
          <w:spacing w:val="6"/>
          <w:szCs w:val="21"/>
          <w:highlight w:val="none"/>
          <w:u w:val="single"/>
          <w14:textFill>
            <w14:solidFill>
              <w14:schemeClr w14:val="tx1"/>
            </w14:solidFill>
          </w14:textFill>
        </w:rPr>
        <w:t>其他未列明行业</w:t>
      </w:r>
      <w:r>
        <w:rPr>
          <w:rFonts w:hint="eastAsia" w:asciiTheme="minorEastAsia" w:hAnsiTheme="minorEastAsia" w:eastAsiaTheme="minorEastAsia"/>
          <w:color w:val="000000" w:themeColor="text1"/>
          <w:spacing w:val="6"/>
          <w:szCs w:val="21"/>
          <w:highlight w:val="none"/>
          <w14:textFill>
            <w14:solidFill>
              <w14:schemeClr w14:val="tx1"/>
            </w14:solidFill>
          </w14:textFill>
        </w:rPr>
        <w:t>；承建（承接）企业为</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（企业名称）</w:t>
      </w:r>
      <w:r>
        <w:rPr>
          <w:rFonts w:hint="eastAsia" w:asciiTheme="minorEastAsia" w:hAnsiTheme="minorEastAsia" w:eastAsiaTheme="minorEastAsia"/>
          <w:color w:val="000000" w:themeColor="text1"/>
          <w:spacing w:val="6"/>
          <w:szCs w:val="21"/>
          <w:highlight w:val="none"/>
          <w14:textFill>
            <w14:solidFill>
              <w14:schemeClr w14:val="tx1"/>
            </w14:solidFill>
          </w14:textFill>
        </w:rPr>
        <w:t>，从业人员人，营业收入为万元，资产总额为万元，属于</w:t>
      </w:r>
      <w:r>
        <w:rPr>
          <w:rFonts w:hint="eastAsia" w:asciiTheme="minorEastAsia" w:hAnsiTheme="minorEastAsia" w:eastAsiaTheme="minorEastAsia"/>
          <w:i/>
          <w:color w:val="000000" w:themeColor="text1"/>
          <w:spacing w:val="6"/>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olor w:val="000000" w:themeColor="text1"/>
          <w:spacing w:val="6"/>
          <w:szCs w:val="21"/>
          <w:highlight w:val="none"/>
          <w14:textFill>
            <w14:solidFill>
              <w14:schemeClr w14:val="tx1"/>
            </w14:solidFill>
          </w14:textFill>
        </w:rPr>
        <w:t>；</w:t>
      </w:r>
    </w:p>
    <w:p w14:paraId="133BBE04">
      <w:pPr>
        <w:spacing w:line="360" w:lineRule="auto"/>
        <w:ind w:firstLine="444" w:firstLineChars="20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w:t>
      </w:r>
    </w:p>
    <w:p w14:paraId="64F11C5D">
      <w:pPr>
        <w:spacing w:line="360" w:lineRule="auto"/>
        <w:ind w:firstLine="444" w:firstLineChars="20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以上企业，不属于大企业的分支机构，不存在控股股东为大企业的情形，也不存在与大企业的负责人为同一人的情形。</w:t>
      </w:r>
    </w:p>
    <w:p w14:paraId="3C49C915">
      <w:pPr>
        <w:spacing w:line="360" w:lineRule="auto"/>
        <w:ind w:firstLine="444" w:firstLineChars="20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本企业对上述声明内容的真实性负责。如有虚假，将依法承担相应责任。</w:t>
      </w:r>
    </w:p>
    <w:p w14:paraId="03C69DE6">
      <w:pPr>
        <w:tabs>
          <w:tab w:val="left" w:pos="4860"/>
        </w:tabs>
        <w:spacing w:line="360" w:lineRule="auto"/>
        <w:ind w:right="-58" w:firstLine="999" w:firstLineChars="450"/>
        <w:rPr>
          <w:rFonts w:asciiTheme="minorEastAsia" w:hAnsiTheme="minorEastAsia" w:eastAsiaTheme="minorEastAsia"/>
          <w:color w:val="000000" w:themeColor="text1"/>
          <w:spacing w:val="6"/>
          <w:szCs w:val="21"/>
          <w:highlight w:val="none"/>
          <w14:textFill>
            <w14:solidFill>
              <w14:schemeClr w14:val="tx1"/>
            </w14:solidFill>
          </w14:textFill>
        </w:rPr>
      </w:pPr>
    </w:p>
    <w:p w14:paraId="171B3DB0">
      <w:pPr>
        <w:tabs>
          <w:tab w:val="left" w:pos="4860"/>
        </w:tabs>
        <w:spacing w:line="360" w:lineRule="auto"/>
        <w:ind w:right="-58" w:firstLine="4773" w:firstLineChars="215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 xml:space="preserve">企业名称（公章）：                </w:t>
      </w:r>
    </w:p>
    <w:p w14:paraId="6449D695">
      <w:pPr>
        <w:tabs>
          <w:tab w:val="left" w:pos="4860"/>
        </w:tabs>
        <w:spacing w:line="360" w:lineRule="auto"/>
        <w:ind w:right="-58" w:firstLine="4773" w:firstLineChars="215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 xml:space="preserve">日期：  </w:t>
      </w:r>
    </w:p>
    <w:p w14:paraId="5AFE012C">
      <w:pPr>
        <w:spacing w:line="360" w:lineRule="auto"/>
        <w:ind w:right="420" w:firstLine="444" w:firstLineChars="200"/>
        <w:rPr>
          <w:rFonts w:asciiTheme="minorEastAsia" w:hAnsiTheme="minorEastAsia" w:eastAsiaTheme="minorEastAsia"/>
          <w:color w:val="000000" w:themeColor="text1"/>
          <w:spacing w:val="6"/>
          <w:szCs w:val="21"/>
          <w:highlight w:val="none"/>
          <w14:textFill>
            <w14:solidFill>
              <w14:schemeClr w14:val="tx1"/>
            </w14:solidFill>
          </w14:textFill>
        </w:rPr>
      </w:pPr>
      <w:r>
        <w:rPr>
          <w:rFonts w:hint="eastAsia" w:asciiTheme="minorEastAsia" w:hAnsiTheme="minorEastAsia" w:eastAsiaTheme="minorEastAsia"/>
          <w:color w:val="000000" w:themeColor="text1"/>
          <w:spacing w:val="6"/>
          <w:szCs w:val="21"/>
          <w:highlight w:val="none"/>
          <w14:textFill>
            <w14:solidFill>
              <w14:schemeClr w14:val="tx1"/>
            </w14:solidFill>
          </w14:textFill>
        </w:rPr>
        <w:t>注：1、填写要求：①“标的名称”、“招标文件中明确的所属行业”依据招标文件第三部分投标资料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Theme="minorEastAsia" w:hAnsiTheme="minorEastAsia" w:eastAsiaTheme="minorEastAsia"/>
          <w:b/>
          <w:bCs/>
          <w:color w:val="000000" w:themeColor="text1"/>
          <w:spacing w:val="6"/>
          <w:szCs w:val="21"/>
          <w:highlight w:val="none"/>
          <w:u w:val="double"/>
          <w14:textFill>
            <w14:solidFill>
              <w14:schemeClr w14:val="tx1"/>
            </w14:solidFill>
          </w14:textFill>
        </w:rPr>
        <w:t>④投标人提供的《中小企业声明函》与实际情况不符的或者未按以上要求填写的，《中小企业声明函》无效，不享受中小企业扶持政策。声明内容不实的，属于提供虚假材料谋取中标、成交的，依法承担法律责任。</w:t>
      </w:r>
    </w:p>
    <w:p w14:paraId="13369674">
      <w:pPr>
        <w:spacing w:line="360" w:lineRule="auto"/>
        <w:ind w:right="420" w:firstLine="444" w:firstLineChars="200"/>
        <w:rPr>
          <w:rFonts w:asciiTheme="minorEastAsia" w:hAnsiTheme="minorEastAsia" w:eastAsiaTheme="minorEastAsia"/>
          <w:color w:val="000000" w:themeColor="text1"/>
          <w:sz w:val="28"/>
          <w:szCs w:val="28"/>
          <w:highlight w:val="none"/>
          <w14:textFill>
            <w14:solidFill>
              <w14:schemeClr w14:val="tx1"/>
            </w14:solidFill>
          </w14:textFill>
        </w:rPr>
        <w:sectPr>
          <w:headerReference r:id="rId18" w:type="default"/>
          <w:pgSz w:w="11907" w:h="16840"/>
          <w:pgMar w:top="1304" w:right="1588" w:bottom="1304" w:left="1588" w:header="720" w:footer="720" w:gutter="0"/>
          <w:cols w:space="720" w:num="1"/>
          <w:docGrid w:linePitch="285" w:charSpace="0"/>
        </w:sectPr>
      </w:pPr>
      <w:r>
        <w:rPr>
          <w:rFonts w:hint="eastAsia" w:asciiTheme="minorEastAsia" w:hAnsiTheme="minorEastAsia" w:eastAsiaTheme="minorEastAsia"/>
          <w:color w:val="000000" w:themeColor="text1"/>
          <w:spacing w:val="6"/>
          <w:szCs w:val="21"/>
          <w:highlight w:val="none"/>
          <w14:textFill>
            <w14:solidFill>
              <w14:schemeClr w14:val="tx1"/>
            </w14:solidFill>
          </w14:textFill>
        </w:rPr>
        <w:t>2、符合《关于促进残疾人就业政府采购政策的通知》（财库〔2017〕141号）规定的条件并提供《残疾人福利性单位声明函》（附件2）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r>
        <w:rPr>
          <w:rFonts w:cs="仿宋_GB2312" w:asciiTheme="minorEastAsia" w:hAnsiTheme="minorEastAsia" w:eastAsiaTheme="minorEastAsia"/>
          <w:color w:val="000000" w:themeColor="text1"/>
          <w:szCs w:val="21"/>
          <w:highlight w:val="none"/>
          <w14:textFill>
            <w14:solidFill>
              <w14:schemeClr w14:val="tx1"/>
            </w14:solidFill>
          </w14:textFill>
        </w:rPr>
        <w:t>。</w:t>
      </w:r>
    </w:p>
    <w:p w14:paraId="0225B389">
      <w:pPr>
        <w:rPr>
          <w:rFonts w:asciiTheme="minorEastAsia" w:hAnsiTheme="minorEastAsia" w:eastAsiaTheme="minorEastAsia"/>
          <w:b/>
          <w:color w:val="000000" w:themeColor="text1"/>
          <w:spacing w:val="6"/>
          <w:sz w:val="28"/>
          <w:szCs w:val="28"/>
          <w:highlight w:val="none"/>
          <w14:textFill>
            <w14:solidFill>
              <w14:schemeClr w14:val="tx1"/>
            </w14:solidFill>
          </w14:textFill>
        </w:rPr>
      </w:pPr>
    </w:p>
    <w:p w14:paraId="6B5F47BE">
      <w:pPr>
        <w:jc w:val="center"/>
        <w:rPr>
          <w:rStyle w:val="129"/>
          <w:rFonts w:hint="default"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8"/>
          <w:szCs w:val="28"/>
          <w:highlight w:val="none"/>
          <w14:textFill>
            <w14:solidFill>
              <w14:schemeClr w14:val="tx1"/>
            </w14:solidFill>
          </w14:textFill>
        </w:rPr>
        <w:t>中小微行业划型标准规定</w:t>
      </w:r>
      <w:r>
        <w:rPr>
          <w:rStyle w:val="129"/>
          <w:rFonts w:hint="default" w:asciiTheme="minorEastAsia" w:hAnsiTheme="minorEastAsia" w:eastAsiaTheme="minorEastAsia"/>
          <w:color w:val="000000" w:themeColor="text1"/>
          <w:sz w:val="28"/>
          <w:szCs w:val="28"/>
          <w:highlight w:val="none"/>
          <w14:textFill>
            <w14:solidFill>
              <w14:schemeClr w14:val="tx1"/>
            </w14:solidFill>
          </w14:textFill>
        </w:rPr>
        <w:t>（根据工信部联企业〔2011〕300号制定）</w:t>
      </w:r>
    </w:p>
    <w:tbl>
      <w:tblPr>
        <w:tblStyle w:val="34"/>
        <w:tblW w:w="15008" w:type="dxa"/>
        <w:tblInd w:w="0" w:type="dxa"/>
        <w:tblLayout w:type="fixed"/>
        <w:tblCellMar>
          <w:top w:w="15" w:type="dxa"/>
          <w:left w:w="15" w:type="dxa"/>
          <w:bottom w:w="15" w:type="dxa"/>
          <w:right w:w="15" w:type="dxa"/>
        </w:tblCellMar>
      </w:tblPr>
      <w:tblGrid>
        <w:gridCol w:w="2153"/>
        <w:gridCol w:w="1320"/>
        <w:gridCol w:w="1560"/>
        <w:gridCol w:w="1500"/>
        <w:gridCol w:w="1320"/>
        <w:gridCol w:w="1500"/>
        <w:gridCol w:w="1406"/>
        <w:gridCol w:w="1264"/>
        <w:gridCol w:w="1470"/>
        <w:gridCol w:w="1515"/>
      </w:tblGrid>
      <w:tr w14:paraId="12EE7F8C">
        <w:tblPrEx>
          <w:tblCellMar>
            <w:top w:w="15" w:type="dxa"/>
            <w:left w:w="15" w:type="dxa"/>
            <w:bottom w:w="15" w:type="dxa"/>
            <w:right w:w="15" w:type="dxa"/>
          </w:tblCellMar>
        </w:tblPrEx>
        <w:trPr>
          <w:trHeight w:val="90" w:hRule="atLeast"/>
        </w:trPr>
        <w:tc>
          <w:tcPr>
            <w:tcW w:w="2153" w:type="dxa"/>
            <w:vMerge w:val="restart"/>
            <w:tcBorders>
              <w:top w:val="single" w:color="000000" w:sz="12" w:space="0"/>
              <w:left w:val="single" w:color="000000" w:sz="12" w:space="0"/>
              <w:bottom w:val="single" w:color="000000" w:sz="4" w:space="0"/>
              <w:right w:val="single" w:color="000000" w:sz="12" w:space="0"/>
            </w:tcBorders>
            <w:vAlign w:val="center"/>
          </w:tcPr>
          <w:p w14:paraId="1EE73DB4">
            <w:pPr>
              <w:widowControl/>
              <w:jc w:val="center"/>
              <w:textAlignment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18"/>
                <w:szCs w:val="18"/>
                <w:highlight w:val="none"/>
                <w14:textFill>
                  <w14:solidFill>
                    <w14:schemeClr w14:val="tx1"/>
                  </w14:solidFill>
                </w14:textFill>
              </w:rPr>
              <w:t>行业</w:t>
            </w:r>
          </w:p>
        </w:tc>
        <w:tc>
          <w:tcPr>
            <w:tcW w:w="4380" w:type="dxa"/>
            <w:gridSpan w:val="3"/>
            <w:tcBorders>
              <w:top w:val="single" w:color="000000" w:sz="12" w:space="0"/>
              <w:left w:val="single" w:color="000000" w:sz="12" w:space="0"/>
              <w:bottom w:val="single" w:color="000000" w:sz="4" w:space="0"/>
              <w:right w:val="single" w:color="000000" w:sz="12" w:space="0"/>
            </w:tcBorders>
            <w:vAlign w:val="bottom"/>
          </w:tcPr>
          <w:p w14:paraId="6099706E">
            <w:pPr>
              <w:widowControl/>
              <w:jc w:val="center"/>
              <w:textAlignment w:val="bottom"/>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18"/>
                <w:szCs w:val="18"/>
                <w:highlight w:val="none"/>
                <w14:textFill>
                  <w14:solidFill>
                    <w14:schemeClr w14:val="tx1"/>
                  </w14:solidFill>
                </w14:textFill>
              </w:rPr>
              <w:t>中型企业</w:t>
            </w:r>
          </w:p>
        </w:tc>
        <w:tc>
          <w:tcPr>
            <w:tcW w:w="4226" w:type="dxa"/>
            <w:gridSpan w:val="3"/>
            <w:tcBorders>
              <w:top w:val="single" w:color="000000" w:sz="12" w:space="0"/>
              <w:left w:val="single" w:color="000000" w:sz="12" w:space="0"/>
              <w:bottom w:val="single" w:color="000000" w:sz="4" w:space="0"/>
              <w:right w:val="single" w:color="000000" w:sz="12" w:space="0"/>
            </w:tcBorders>
            <w:vAlign w:val="bottom"/>
          </w:tcPr>
          <w:p w14:paraId="175FBFB4">
            <w:pPr>
              <w:widowControl/>
              <w:jc w:val="center"/>
              <w:textAlignment w:val="bottom"/>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18"/>
                <w:szCs w:val="18"/>
                <w:highlight w:val="none"/>
                <w14:textFill>
                  <w14:solidFill>
                    <w14:schemeClr w14:val="tx1"/>
                  </w14:solidFill>
                </w14:textFill>
              </w:rPr>
              <w:t>小型企业</w:t>
            </w:r>
          </w:p>
        </w:tc>
        <w:tc>
          <w:tcPr>
            <w:tcW w:w="4249" w:type="dxa"/>
            <w:gridSpan w:val="3"/>
            <w:tcBorders>
              <w:top w:val="single" w:color="000000" w:sz="12" w:space="0"/>
              <w:left w:val="single" w:color="000000" w:sz="12" w:space="0"/>
              <w:bottom w:val="single" w:color="000000" w:sz="4" w:space="0"/>
              <w:right w:val="single" w:color="000000" w:sz="12" w:space="0"/>
            </w:tcBorders>
            <w:vAlign w:val="bottom"/>
          </w:tcPr>
          <w:p w14:paraId="4D645696">
            <w:pPr>
              <w:widowControl/>
              <w:jc w:val="center"/>
              <w:textAlignment w:val="bottom"/>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18"/>
                <w:szCs w:val="18"/>
                <w:highlight w:val="none"/>
                <w14:textFill>
                  <w14:solidFill>
                    <w14:schemeClr w14:val="tx1"/>
                  </w14:solidFill>
                </w14:textFill>
              </w:rPr>
              <w:t>微型企业</w:t>
            </w:r>
          </w:p>
        </w:tc>
      </w:tr>
      <w:tr w14:paraId="65321D9B">
        <w:tblPrEx>
          <w:tblCellMar>
            <w:top w:w="15" w:type="dxa"/>
            <w:left w:w="15" w:type="dxa"/>
            <w:bottom w:w="15" w:type="dxa"/>
            <w:right w:w="15" w:type="dxa"/>
          </w:tblCellMar>
        </w:tblPrEx>
        <w:trPr>
          <w:trHeight w:val="374" w:hRule="atLeast"/>
        </w:trPr>
        <w:tc>
          <w:tcPr>
            <w:tcW w:w="2153" w:type="dxa"/>
            <w:vMerge w:val="continue"/>
            <w:tcBorders>
              <w:top w:val="single" w:color="000000" w:sz="12" w:space="0"/>
              <w:left w:val="single" w:color="000000" w:sz="12" w:space="0"/>
              <w:bottom w:val="single" w:color="000000" w:sz="4" w:space="0"/>
              <w:right w:val="single" w:color="000000" w:sz="12" w:space="0"/>
            </w:tcBorders>
            <w:vAlign w:val="center"/>
          </w:tcPr>
          <w:p w14:paraId="0F30C4A2">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6B1DF95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从业人员X（人）</w:t>
            </w:r>
          </w:p>
        </w:tc>
        <w:tc>
          <w:tcPr>
            <w:tcW w:w="1560" w:type="dxa"/>
            <w:tcBorders>
              <w:top w:val="single" w:color="000000" w:sz="4" w:space="0"/>
              <w:left w:val="single" w:color="000000" w:sz="4" w:space="0"/>
              <w:bottom w:val="single" w:color="000000" w:sz="4" w:space="0"/>
              <w:right w:val="single" w:color="000000" w:sz="4" w:space="0"/>
            </w:tcBorders>
            <w:vAlign w:val="bottom"/>
          </w:tcPr>
          <w:p w14:paraId="0AB0A26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营业收入 Y（万元）</w:t>
            </w:r>
          </w:p>
        </w:tc>
        <w:tc>
          <w:tcPr>
            <w:tcW w:w="1500" w:type="dxa"/>
            <w:tcBorders>
              <w:top w:val="single" w:color="000000" w:sz="4" w:space="0"/>
              <w:left w:val="single" w:color="000000" w:sz="4" w:space="0"/>
              <w:bottom w:val="single" w:color="000000" w:sz="4" w:space="0"/>
              <w:right w:val="single" w:color="000000" w:sz="12" w:space="0"/>
            </w:tcBorders>
            <w:vAlign w:val="bottom"/>
          </w:tcPr>
          <w:p w14:paraId="6DB70AE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资产总额 Z（万元）</w:t>
            </w:r>
          </w:p>
        </w:tc>
        <w:tc>
          <w:tcPr>
            <w:tcW w:w="1320" w:type="dxa"/>
            <w:tcBorders>
              <w:top w:val="single" w:color="000000" w:sz="4" w:space="0"/>
              <w:left w:val="single" w:color="000000" w:sz="12" w:space="0"/>
              <w:bottom w:val="single" w:color="000000" w:sz="4" w:space="0"/>
              <w:right w:val="single" w:color="000000" w:sz="4" w:space="0"/>
            </w:tcBorders>
            <w:vAlign w:val="bottom"/>
          </w:tcPr>
          <w:p w14:paraId="2A88AF0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从业人员X（人）</w:t>
            </w:r>
          </w:p>
        </w:tc>
        <w:tc>
          <w:tcPr>
            <w:tcW w:w="1500" w:type="dxa"/>
            <w:tcBorders>
              <w:top w:val="single" w:color="000000" w:sz="4" w:space="0"/>
              <w:left w:val="single" w:color="000000" w:sz="4" w:space="0"/>
              <w:bottom w:val="single" w:color="000000" w:sz="4" w:space="0"/>
              <w:right w:val="single" w:color="000000" w:sz="4" w:space="0"/>
            </w:tcBorders>
            <w:vAlign w:val="bottom"/>
          </w:tcPr>
          <w:p w14:paraId="638CBE0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营业收入Y（万元）</w:t>
            </w:r>
          </w:p>
        </w:tc>
        <w:tc>
          <w:tcPr>
            <w:tcW w:w="1406" w:type="dxa"/>
            <w:tcBorders>
              <w:top w:val="single" w:color="000000" w:sz="4" w:space="0"/>
              <w:left w:val="single" w:color="000000" w:sz="4" w:space="0"/>
              <w:bottom w:val="single" w:color="000000" w:sz="4" w:space="0"/>
              <w:right w:val="single" w:color="000000" w:sz="12" w:space="0"/>
            </w:tcBorders>
            <w:vAlign w:val="bottom"/>
          </w:tcPr>
          <w:p w14:paraId="63CF7D7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资产总额Z（万元）</w:t>
            </w:r>
          </w:p>
        </w:tc>
        <w:tc>
          <w:tcPr>
            <w:tcW w:w="1264" w:type="dxa"/>
            <w:tcBorders>
              <w:top w:val="single" w:color="000000" w:sz="4" w:space="0"/>
              <w:left w:val="single" w:color="000000" w:sz="12" w:space="0"/>
              <w:bottom w:val="single" w:color="000000" w:sz="4" w:space="0"/>
              <w:right w:val="single" w:color="000000" w:sz="4" w:space="0"/>
            </w:tcBorders>
            <w:vAlign w:val="bottom"/>
          </w:tcPr>
          <w:p w14:paraId="56E5510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从业人员X（人）</w:t>
            </w:r>
          </w:p>
        </w:tc>
        <w:tc>
          <w:tcPr>
            <w:tcW w:w="1470" w:type="dxa"/>
            <w:tcBorders>
              <w:top w:val="single" w:color="000000" w:sz="4" w:space="0"/>
              <w:left w:val="single" w:color="000000" w:sz="4" w:space="0"/>
              <w:bottom w:val="single" w:color="000000" w:sz="4" w:space="0"/>
              <w:right w:val="single" w:color="000000" w:sz="4" w:space="0"/>
            </w:tcBorders>
            <w:vAlign w:val="bottom"/>
          </w:tcPr>
          <w:p w14:paraId="2C05CD0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营业收入Y（万元）</w:t>
            </w:r>
          </w:p>
        </w:tc>
        <w:tc>
          <w:tcPr>
            <w:tcW w:w="1515" w:type="dxa"/>
            <w:tcBorders>
              <w:top w:val="single" w:color="000000" w:sz="4" w:space="0"/>
              <w:left w:val="single" w:color="000000" w:sz="4" w:space="0"/>
              <w:bottom w:val="single" w:color="000000" w:sz="4" w:space="0"/>
              <w:right w:val="single" w:color="000000" w:sz="12" w:space="0"/>
            </w:tcBorders>
            <w:vAlign w:val="bottom"/>
          </w:tcPr>
          <w:p w14:paraId="03DE410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资产总额Z（万元）</w:t>
            </w:r>
          </w:p>
        </w:tc>
      </w:tr>
      <w:tr w14:paraId="1081C0C8">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775F74D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1、农林牧渔业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5DDB58D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bottom"/>
          </w:tcPr>
          <w:p w14:paraId="3BF92AC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500≤Y＜20000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63000F13">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1D6BE4D6">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bottom"/>
          </w:tcPr>
          <w:p w14:paraId="351930B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50≤Y＜500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3DD660A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49859C50">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vAlign w:val="bottom"/>
          </w:tcPr>
          <w:p w14:paraId="1840327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Y＜50</w:t>
            </w:r>
          </w:p>
        </w:tc>
        <w:tc>
          <w:tcPr>
            <w:tcW w:w="1515" w:type="dxa"/>
            <w:tcBorders>
              <w:top w:val="single" w:color="000000" w:sz="4" w:space="0"/>
              <w:left w:val="single" w:color="000000" w:sz="4" w:space="0"/>
              <w:bottom w:val="single" w:color="000000" w:sz="4" w:space="0"/>
              <w:right w:val="single" w:color="000000" w:sz="12" w:space="0"/>
            </w:tcBorders>
            <w:vAlign w:val="bottom"/>
          </w:tcPr>
          <w:p w14:paraId="3691807D">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2C57981C">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5512244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2、工业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3ABDC07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300≤X＜1000</w:t>
            </w:r>
          </w:p>
        </w:tc>
        <w:tc>
          <w:tcPr>
            <w:tcW w:w="1560" w:type="dxa"/>
            <w:tcBorders>
              <w:top w:val="single" w:color="000000" w:sz="4" w:space="0"/>
              <w:left w:val="single" w:color="000000" w:sz="4" w:space="0"/>
              <w:bottom w:val="single" w:color="000000" w:sz="4" w:space="0"/>
              <w:right w:val="single" w:color="000000" w:sz="4" w:space="0"/>
            </w:tcBorders>
            <w:vAlign w:val="bottom"/>
          </w:tcPr>
          <w:p w14:paraId="0ACF014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2000≤Y＜40000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48B19533">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08B1E52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20≤X＜300</w:t>
            </w:r>
          </w:p>
        </w:tc>
        <w:tc>
          <w:tcPr>
            <w:tcW w:w="1500" w:type="dxa"/>
            <w:tcBorders>
              <w:top w:val="single" w:color="000000" w:sz="4" w:space="0"/>
              <w:left w:val="single" w:color="000000" w:sz="4" w:space="0"/>
              <w:bottom w:val="single" w:color="000000" w:sz="4" w:space="0"/>
              <w:right w:val="single" w:color="000000" w:sz="4" w:space="0"/>
            </w:tcBorders>
            <w:vAlign w:val="bottom"/>
          </w:tcPr>
          <w:p w14:paraId="707D982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300≤Y＜2000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301F829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259D130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X＜20</w:t>
            </w:r>
          </w:p>
        </w:tc>
        <w:tc>
          <w:tcPr>
            <w:tcW w:w="1470" w:type="dxa"/>
            <w:tcBorders>
              <w:top w:val="single" w:color="000000" w:sz="4" w:space="0"/>
              <w:left w:val="single" w:color="000000" w:sz="4" w:space="0"/>
              <w:bottom w:val="single" w:color="000000" w:sz="4" w:space="0"/>
              <w:right w:val="single" w:color="000000" w:sz="4" w:space="0"/>
            </w:tcBorders>
            <w:vAlign w:val="bottom"/>
          </w:tcPr>
          <w:p w14:paraId="67046EF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Y＜300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78D9B063">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6820214C">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00EF574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3、建筑业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34533BAE">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bottom"/>
          </w:tcPr>
          <w:p w14:paraId="4E8E471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6000≤Y＜80000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21EB36D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5000≤Z＜80000</w:t>
            </w:r>
          </w:p>
        </w:tc>
        <w:tc>
          <w:tcPr>
            <w:tcW w:w="1320" w:type="dxa"/>
            <w:tcBorders>
              <w:top w:val="single" w:color="000000" w:sz="4" w:space="0"/>
              <w:left w:val="single" w:color="000000" w:sz="12" w:space="0"/>
              <w:bottom w:val="single" w:color="000000" w:sz="4" w:space="0"/>
              <w:right w:val="single" w:color="000000" w:sz="4" w:space="0"/>
            </w:tcBorders>
            <w:vAlign w:val="bottom"/>
          </w:tcPr>
          <w:p w14:paraId="2467F7B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bottom"/>
          </w:tcPr>
          <w:p w14:paraId="6E3C8E18">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300≤Y＜6000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51D0BD9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300≤Z＜5000</w:t>
            </w:r>
          </w:p>
        </w:tc>
        <w:tc>
          <w:tcPr>
            <w:tcW w:w="1264" w:type="dxa"/>
            <w:tcBorders>
              <w:top w:val="single" w:color="000000" w:sz="4" w:space="0"/>
              <w:left w:val="single" w:color="000000" w:sz="12" w:space="0"/>
              <w:bottom w:val="single" w:color="000000" w:sz="4" w:space="0"/>
              <w:right w:val="single" w:color="000000" w:sz="4" w:space="0"/>
            </w:tcBorders>
            <w:vAlign w:val="bottom"/>
          </w:tcPr>
          <w:p w14:paraId="5ADEC36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vAlign w:val="bottom"/>
          </w:tcPr>
          <w:p w14:paraId="62E3332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Y＜300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62E9FF5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Z＜300</w:t>
            </w:r>
          </w:p>
        </w:tc>
      </w:tr>
      <w:tr w14:paraId="3DD9385D">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2C60307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4、批发业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291DCEB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20≤X＜200</w:t>
            </w:r>
          </w:p>
        </w:tc>
        <w:tc>
          <w:tcPr>
            <w:tcW w:w="1560" w:type="dxa"/>
            <w:tcBorders>
              <w:top w:val="single" w:color="000000" w:sz="4" w:space="0"/>
              <w:left w:val="single" w:color="000000" w:sz="4" w:space="0"/>
              <w:bottom w:val="single" w:color="000000" w:sz="4" w:space="0"/>
              <w:right w:val="single" w:color="000000" w:sz="4" w:space="0"/>
            </w:tcBorders>
            <w:vAlign w:val="bottom"/>
          </w:tcPr>
          <w:p w14:paraId="25CCC9B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5000≤Y＜40000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5CC3BCCF">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171C933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5≤X＜20</w:t>
            </w:r>
          </w:p>
        </w:tc>
        <w:tc>
          <w:tcPr>
            <w:tcW w:w="1500" w:type="dxa"/>
            <w:tcBorders>
              <w:top w:val="single" w:color="000000" w:sz="4" w:space="0"/>
              <w:left w:val="single" w:color="000000" w:sz="4" w:space="0"/>
              <w:bottom w:val="single" w:color="000000" w:sz="4" w:space="0"/>
              <w:right w:val="single" w:color="000000" w:sz="4" w:space="0"/>
            </w:tcBorders>
            <w:vAlign w:val="bottom"/>
          </w:tcPr>
          <w:p w14:paraId="487C199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1000≤Y＜5000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70D9859C">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15A7F8E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X＜5</w:t>
            </w:r>
          </w:p>
        </w:tc>
        <w:tc>
          <w:tcPr>
            <w:tcW w:w="1470" w:type="dxa"/>
            <w:tcBorders>
              <w:top w:val="single" w:color="000000" w:sz="4" w:space="0"/>
              <w:left w:val="single" w:color="000000" w:sz="4" w:space="0"/>
              <w:bottom w:val="single" w:color="000000" w:sz="4" w:space="0"/>
              <w:right w:val="single" w:color="000000" w:sz="4" w:space="0"/>
            </w:tcBorders>
            <w:vAlign w:val="bottom"/>
          </w:tcPr>
          <w:p w14:paraId="4728025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3EFF2232">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63F35B53">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7786897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5、零售业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053ED3D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50≤X＜300</w:t>
            </w:r>
          </w:p>
        </w:tc>
        <w:tc>
          <w:tcPr>
            <w:tcW w:w="1560" w:type="dxa"/>
            <w:tcBorders>
              <w:top w:val="single" w:color="000000" w:sz="4" w:space="0"/>
              <w:left w:val="single" w:color="000000" w:sz="4" w:space="0"/>
              <w:bottom w:val="single" w:color="000000" w:sz="4" w:space="0"/>
              <w:right w:val="single" w:color="000000" w:sz="4" w:space="0"/>
            </w:tcBorders>
            <w:vAlign w:val="bottom"/>
          </w:tcPr>
          <w:p w14:paraId="54F57DE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500≤Y＜20000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65B59CDC">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07655FB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10≤X＜50</w:t>
            </w:r>
          </w:p>
        </w:tc>
        <w:tc>
          <w:tcPr>
            <w:tcW w:w="1500" w:type="dxa"/>
            <w:tcBorders>
              <w:top w:val="single" w:color="000000" w:sz="4" w:space="0"/>
              <w:left w:val="single" w:color="000000" w:sz="4" w:space="0"/>
              <w:bottom w:val="single" w:color="000000" w:sz="4" w:space="0"/>
              <w:right w:val="single" w:color="000000" w:sz="4" w:space="0"/>
            </w:tcBorders>
            <w:vAlign w:val="bottom"/>
          </w:tcPr>
          <w:p w14:paraId="709F333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100≤Y＜500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4B4FEC89">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0D88D40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59EDB90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37F4D72A">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2C9F8FDD">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0736D45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6、交通运输业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47CC30D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300≤X＜1000</w:t>
            </w:r>
          </w:p>
        </w:tc>
        <w:tc>
          <w:tcPr>
            <w:tcW w:w="1560" w:type="dxa"/>
            <w:tcBorders>
              <w:top w:val="single" w:color="000000" w:sz="4" w:space="0"/>
              <w:left w:val="single" w:color="000000" w:sz="4" w:space="0"/>
              <w:bottom w:val="single" w:color="000000" w:sz="4" w:space="0"/>
              <w:right w:val="single" w:color="000000" w:sz="4" w:space="0"/>
            </w:tcBorders>
            <w:vAlign w:val="bottom"/>
          </w:tcPr>
          <w:p w14:paraId="2CF2951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3000≤Y＜30000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3645C76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018E1F6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20≤X＜300</w:t>
            </w:r>
          </w:p>
        </w:tc>
        <w:tc>
          <w:tcPr>
            <w:tcW w:w="1500" w:type="dxa"/>
            <w:tcBorders>
              <w:top w:val="single" w:color="000000" w:sz="4" w:space="0"/>
              <w:left w:val="single" w:color="000000" w:sz="4" w:space="0"/>
              <w:bottom w:val="single" w:color="000000" w:sz="4" w:space="0"/>
              <w:right w:val="single" w:color="000000" w:sz="4" w:space="0"/>
            </w:tcBorders>
            <w:vAlign w:val="bottom"/>
          </w:tcPr>
          <w:p w14:paraId="67B5AA5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200≤Y＜3000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2E15D537">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6DA6E2D8">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X＜20</w:t>
            </w:r>
          </w:p>
        </w:tc>
        <w:tc>
          <w:tcPr>
            <w:tcW w:w="1470" w:type="dxa"/>
            <w:tcBorders>
              <w:top w:val="single" w:color="000000" w:sz="4" w:space="0"/>
              <w:left w:val="single" w:color="000000" w:sz="4" w:space="0"/>
              <w:bottom w:val="single" w:color="000000" w:sz="4" w:space="0"/>
              <w:right w:val="single" w:color="000000" w:sz="4" w:space="0"/>
            </w:tcBorders>
            <w:vAlign w:val="bottom"/>
          </w:tcPr>
          <w:p w14:paraId="0D8A9E1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V＜200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4D7F53D1">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555D062E">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53D78C5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7、仓储业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3EFB601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100≤X＜200</w:t>
            </w:r>
          </w:p>
        </w:tc>
        <w:tc>
          <w:tcPr>
            <w:tcW w:w="1560" w:type="dxa"/>
            <w:tcBorders>
              <w:top w:val="single" w:color="000000" w:sz="4" w:space="0"/>
              <w:left w:val="single" w:color="000000" w:sz="4" w:space="0"/>
              <w:bottom w:val="single" w:color="000000" w:sz="4" w:space="0"/>
              <w:right w:val="single" w:color="000000" w:sz="4" w:space="0"/>
            </w:tcBorders>
            <w:vAlign w:val="bottom"/>
          </w:tcPr>
          <w:p w14:paraId="718401A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1000≤Y＜30000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3DC7495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51F2AF7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68C7527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100≤Y＜1000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6D2BF4A9">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2A33041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X＜20</w:t>
            </w:r>
          </w:p>
        </w:tc>
        <w:tc>
          <w:tcPr>
            <w:tcW w:w="1470" w:type="dxa"/>
            <w:tcBorders>
              <w:top w:val="single" w:color="000000" w:sz="4" w:space="0"/>
              <w:left w:val="single" w:color="000000" w:sz="4" w:space="0"/>
              <w:bottom w:val="single" w:color="000000" w:sz="4" w:space="0"/>
              <w:right w:val="single" w:color="000000" w:sz="4" w:space="0"/>
            </w:tcBorders>
            <w:vAlign w:val="bottom"/>
          </w:tcPr>
          <w:p w14:paraId="4F53690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49BB7B32">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7AA26FBF">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06E13EE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8、邮政业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13BF944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300≤X＜1000</w:t>
            </w:r>
          </w:p>
        </w:tc>
        <w:tc>
          <w:tcPr>
            <w:tcW w:w="1560" w:type="dxa"/>
            <w:tcBorders>
              <w:top w:val="single" w:color="000000" w:sz="4" w:space="0"/>
              <w:left w:val="single" w:color="000000" w:sz="4" w:space="0"/>
              <w:bottom w:val="single" w:color="000000" w:sz="4" w:space="0"/>
              <w:right w:val="single" w:color="000000" w:sz="4" w:space="0"/>
            </w:tcBorders>
            <w:vAlign w:val="bottom"/>
          </w:tcPr>
          <w:p w14:paraId="5F321D2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2000≤Y＜30000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2D62AD0F">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08BAE9B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20≤X＜300</w:t>
            </w:r>
          </w:p>
        </w:tc>
        <w:tc>
          <w:tcPr>
            <w:tcW w:w="1500" w:type="dxa"/>
            <w:tcBorders>
              <w:top w:val="single" w:color="000000" w:sz="4" w:space="0"/>
              <w:left w:val="single" w:color="000000" w:sz="4" w:space="0"/>
              <w:bottom w:val="single" w:color="000000" w:sz="4" w:space="0"/>
              <w:right w:val="single" w:color="000000" w:sz="4" w:space="0"/>
            </w:tcBorders>
            <w:vAlign w:val="bottom"/>
          </w:tcPr>
          <w:p w14:paraId="23DFB1C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100≤Y＜2000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6ABA674C">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385C72A8">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X＜20</w:t>
            </w:r>
          </w:p>
        </w:tc>
        <w:tc>
          <w:tcPr>
            <w:tcW w:w="1470" w:type="dxa"/>
            <w:tcBorders>
              <w:top w:val="single" w:color="000000" w:sz="4" w:space="0"/>
              <w:left w:val="single" w:color="000000" w:sz="4" w:space="0"/>
              <w:bottom w:val="single" w:color="000000" w:sz="4" w:space="0"/>
              <w:right w:val="single" w:color="000000" w:sz="4" w:space="0"/>
            </w:tcBorders>
            <w:vAlign w:val="bottom"/>
          </w:tcPr>
          <w:p w14:paraId="7E5D42C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0BD0FD67">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499FD998">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1CDA292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9、住宿业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7A3DE28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60" w:type="dxa"/>
            <w:tcBorders>
              <w:top w:val="single" w:color="000000" w:sz="4" w:space="0"/>
              <w:left w:val="single" w:color="000000" w:sz="4" w:space="0"/>
              <w:bottom w:val="single" w:color="000000" w:sz="4" w:space="0"/>
              <w:right w:val="single" w:color="000000" w:sz="4" w:space="0"/>
            </w:tcBorders>
            <w:vAlign w:val="bottom"/>
          </w:tcPr>
          <w:p w14:paraId="0502F0F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2000≤Y＜10000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4CAB338C">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28C34CE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41CB9C0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100≤Y＜2000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7694D7F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2971E0E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479DD0F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045CBBE8">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7A22D3F5">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3B059656">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10、餐饮业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61AB7ED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60" w:type="dxa"/>
            <w:tcBorders>
              <w:top w:val="single" w:color="000000" w:sz="4" w:space="0"/>
              <w:left w:val="single" w:color="000000" w:sz="4" w:space="0"/>
              <w:bottom w:val="single" w:color="000000" w:sz="4" w:space="0"/>
              <w:right w:val="single" w:color="000000" w:sz="4" w:space="0"/>
            </w:tcBorders>
            <w:vAlign w:val="bottom"/>
          </w:tcPr>
          <w:p w14:paraId="6E595B3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2000≤Y＜10000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53FF4E9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1807FBE3">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4556EAF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100≤Y＜2000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49B9E3CB">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71F3A168">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5A74088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V＜100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5AFC555F">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118C39A3">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6300DF2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11、信息传输业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495A58B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100≤X＜2000</w:t>
            </w:r>
          </w:p>
        </w:tc>
        <w:tc>
          <w:tcPr>
            <w:tcW w:w="1560" w:type="dxa"/>
            <w:tcBorders>
              <w:top w:val="single" w:color="000000" w:sz="4" w:space="0"/>
              <w:left w:val="single" w:color="000000" w:sz="4" w:space="0"/>
              <w:bottom w:val="single" w:color="000000" w:sz="4" w:space="0"/>
              <w:right w:val="single" w:color="000000" w:sz="4" w:space="0"/>
            </w:tcBorders>
            <w:vAlign w:val="bottom"/>
          </w:tcPr>
          <w:p w14:paraId="3DBE6AD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1000≤Y＜100000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25107CAF">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751EE82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61BB058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100≤Y＜1000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192201C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6793C8B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4EAA6B3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293230F2">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4CA32673">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305ED47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12、软件和信息技术服务业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6348F0A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60" w:type="dxa"/>
            <w:tcBorders>
              <w:top w:val="single" w:color="000000" w:sz="4" w:space="0"/>
              <w:left w:val="single" w:color="000000" w:sz="4" w:space="0"/>
              <w:bottom w:val="single" w:color="000000" w:sz="4" w:space="0"/>
              <w:right w:val="single" w:color="000000" w:sz="4" w:space="0"/>
            </w:tcBorders>
            <w:vAlign w:val="bottom"/>
          </w:tcPr>
          <w:p w14:paraId="098D233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1000≤Y＜10000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28E14D85">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1A99923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73F7A6F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50≤Y＜1000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16677A87">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0CD9EDB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195CFAB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Y＜50</w:t>
            </w:r>
          </w:p>
        </w:tc>
        <w:tc>
          <w:tcPr>
            <w:tcW w:w="1515" w:type="dxa"/>
            <w:tcBorders>
              <w:top w:val="single" w:color="000000" w:sz="4" w:space="0"/>
              <w:left w:val="single" w:color="000000" w:sz="4" w:space="0"/>
              <w:bottom w:val="single" w:color="000000" w:sz="4" w:space="0"/>
              <w:right w:val="single" w:color="000000" w:sz="12" w:space="0"/>
            </w:tcBorders>
            <w:vAlign w:val="bottom"/>
          </w:tcPr>
          <w:p w14:paraId="4977ADFD">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484CDA58">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7AB9821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13、房地产开发经营</w:t>
            </w:r>
          </w:p>
        </w:tc>
        <w:tc>
          <w:tcPr>
            <w:tcW w:w="1320" w:type="dxa"/>
            <w:tcBorders>
              <w:top w:val="single" w:color="000000" w:sz="4" w:space="0"/>
              <w:left w:val="single" w:color="000000" w:sz="12" w:space="0"/>
              <w:bottom w:val="single" w:color="000000" w:sz="4" w:space="0"/>
              <w:right w:val="single" w:color="000000" w:sz="4" w:space="0"/>
            </w:tcBorders>
            <w:vAlign w:val="bottom"/>
          </w:tcPr>
          <w:p w14:paraId="4C226CA6">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bottom"/>
          </w:tcPr>
          <w:p w14:paraId="1066BFED">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1000≤Y＜200000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1B255AC9">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5000≤Z＜10000</w:t>
            </w:r>
          </w:p>
        </w:tc>
        <w:tc>
          <w:tcPr>
            <w:tcW w:w="1320" w:type="dxa"/>
            <w:tcBorders>
              <w:top w:val="single" w:color="000000" w:sz="4" w:space="0"/>
              <w:left w:val="single" w:color="000000" w:sz="12" w:space="0"/>
              <w:bottom w:val="single" w:color="000000" w:sz="4" w:space="0"/>
              <w:right w:val="single" w:color="000000" w:sz="4" w:space="0"/>
            </w:tcBorders>
            <w:vAlign w:val="bottom"/>
          </w:tcPr>
          <w:p w14:paraId="6A722B2E">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vAlign w:val="bottom"/>
          </w:tcPr>
          <w:p w14:paraId="0A096A6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100≤Y＜1000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4D911F91">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2000≤Z＜5000</w:t>
            </w:r>
          </w:p>
        </w:tc>
        <w:tc>
          <w:tcPr>
            <w:tcW w:w="1264" w:type="dxa"/>
            <w:tcBorders>
              <w:top w:val="single" w:color="000000" w:sz="4" w:space="0"/>
              <w:left w:val="single" w:color="000000" w:sz="12" w:space="0"/>
              <w:bottom w:val="single" w:color="000000" w:sz="4" w:space="0"/>
              <w:right w:val="single" w:color="000000" w:sz="4" w:space="0"/>
            </w:tcBorders>
            <w:vAlign w:val="bottom"/>
          </w:tcPr>
          <w:p w14:paraId="19BF763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vAlign w:val="bottom"/>
          </w:tcPr>
          <w:p w14:paraId="55EA3D6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Y＜100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4E56DDB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Z＜2000</w:t>
            </w:r>
          </w:p>
        </w:tc>
      </w:tr>
      <w:tr w14:paraId="6EF61F36">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3B1251A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14、物业管理</w:t>
            </w:r>
          </w:p>
        </w:tc>
        <w:tc>
          <w:tcPr>
            <w:tcW w:w="1320" w:type="dxa"/>
            <w:tcBorders>
              <w:top w:val="single" w:color="000000" w:sz="4" w:space="0"/>
              <w:left w:val="single" w:color="000000" w:sz="12" w:space="0"/>
              <w:bottom w:val="single" w:color="000000" w:sz="4" w:space="0"/>
              <w:right w:val="single" w:color="000000" w:sz="4" w:space="0"/>
            </w:tcBorders>
            <w:vAlign w:val="bottom"/>
          </w:tcPr>
          <w:p w14:paraId="658BE565">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300≤X＜1000</w:t>
            </w:r>
          </w:p>
        </w:tc>
        <w:tc>
          <w:tcPr>
            <w:tcW w:w="1560" w:type="dxa"/>
            <w:tcBorders>
              <w:top w:val="single" w:color="000000" w:sz="4" w:space="0"/>
              <w:left w:val="single" w:color="000000" w:sz="4" w:space="0"/>
              <w:bottom w:val="single" w:color="000000" w:sz="4" w:space="0"/>
              <w:right w:val="single" w:color="000000" w:sz="4" w:space="0"/>
            </w:tcBorders>
            <w:vAlign w:val="bottom"/>
          </w:tcPr>
          <w:p w14:paraId="0457A9A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1000≤Y＜5000</w:t>
            </w:r>
          </w:p>
        </w:tc>
        <w:tc>
          <w:tcPr>
            <w:tcW w:w="1500" w:type="dxa"/>
            <w:tcBorders>
              <w:top w:val="single" w:color="000000" w:sz="4" w:space="0"/>
              <w:left w:val="single" w:color="000000" w:sz="4" w:space="0"/>
              <w:bottom w:val="single" w:color="000000" w:sz="4" w:space="0"/>
              <w:right w:val="single" w:color="000000" w:sz="12" w:space="0"/>
            </w:tcBorders>
            <w:vAlign w:val="bottom"/>
          </w:tcPr>
          <w:p w14:paraId="1C2FB46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4" w:space="0"/>
              <w:right w:val="single" w:color="000000" w:sz="4" w:space="0"/>
            </w:tcBorders>
            <w:vAlign w:val="bottom"/>
          </w:tcPr>
          <w:p w14:paraId="36CA86F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00" w:type="dxa"/>
            <w:tcBorders>
              <w:top w:val="single" w:color="000000" w:sz="4" w:space="0"/>
              <w:left w:val="single" w:color="000000" w:sz="4" w:space="0"/>
              <w:bottom w:val="single" w:color="000000" w:sz="4" w:space="0"/>
              <w:right w:val="single" w:color="000000" w:sz="4" w:space="0"/>
            </w:tcBorders>
            <w:vAlign w:val="bottom"/>
          </w:tcPr>
          <w:p w14:paraId="4D4628C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500≤Y＜1000</w:t>
            </w:r>
          </w:p>
        </w:tc>
        <w:tc>
          <w:tcPr>
            <w:tcW w:w="1406" w:type="dxa"/>
            <w:tcBorders>
              <w:top w:val="single" w:color="000000" w:sz="4" w:space="0"/>
              <w:left w:val="single" w:color="000000" w:sz="4" w:space="0"/>
              <w:bottom w:val="single" w:color="000000" w:sz="4" w:space="0"/>
              <w:right w:val="single" w:color="000000" w:sz="12" w:space="0"/>
            </w:tcBorders>
            <w:vAlign w:val="bottom"/>
          </w:tcPr>
          <w:p w14:paraId="5C4E17EA">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4" w:space="0"/>
              <w:right w:val="single" w:color="000000" w:sz="4" w:space="0"/>
            </w:tcBorders>
            <w:vAlign w:val="bottom"/>
          </w:tcPr>
          <w:p w14:paraId="221D121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X＜100</w:t>
            </w:r>
          </w:p>
        </w:tc>
        <w:tc>
          <w:tcPr>
            <w:tcW w:w="1470" w:type="dxa"/>
            <w:tcBorders>
              <w:top w:val="single" w:color="000000" w:sz="4" w:space="0"/>
              <w:left w:val="single" w:color="000000" w:sz="4" w:space="0"/>
              <w:bottom w:val="single" w:color="000000" w:sz="4" w:space="0"/>
              <w:right w:val="single" w:color="000000" w:sz="4" w:space="0"/>
            </w:tcBorders>
            <w:vAlign w:val="bottom"/>
          </w:tcPr>
          <w:p w14:paraId="3191FE1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Y＜500</w:t>
            </w:r>
          </w:p>
        </w:tc>
        <w:tc>
          <w:tcPr>
            <w:tcW w:w="1515" w:type="dxa"/>
            <w:tcBorders>
              <w:top w:val="single" w:color="000000" w:sz="4" w:space="0"/>
              <w:left w:val="single" w:color="000000" w:sz="4" w:space="0"/>
              <w:bottom w:val="single" w:color="000000" w:sz="4" w:space="0"/>
              <w:right w:val="single" w:color="000000" w:sz="12" w:space="0"/>
            </w:tcBorders>
            <w:vAlign w:val="bottom"/>
          </w:tcPr>
          <w:p w14:paraId="626C421C">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r w14:paraId="04465FC9">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bottom"/>
          </w:tcPr>
          <w:p w14:paraId="0634542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15、租赁和商务服务业</w:t>
            </w:r>
          </w:p>
        </w:tc>
        <w:tc>
          <w:tcPr>
            <w:tcW w:w="1320" w:type="dxa"/>
            <w:tcBorders>
              <w:top w:val="single" w:color="000000" w:sz="4" w:space="0"/>
              <w:left w:val="single" w:color="000000" w:sz="12" w:space="0"/>
              <w:bottom w:val="single" w:color="000000" w:sz="4" w:space="0"/>
              <w:right w:val="single" w:color="000000" w:sz="4" w:space="0"/>
            </w:tcBorders>
            <w:vAlign w:val="bottom"/>
          </w:tcPr>
          <w:p w14:paraId="097BB644">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60" w:type="dxa"/>
            <w:tcBorders>
              <w:top w:val="single" w:color="000000" w:sz="4" w:space="0"/>
              <w:left w:val="single" w:color="000000" w:sz="4" w:space="0"/>
              <w:bottom w:val="single" w:color="000000" w:sz="4" w:space="0"/>
              <w:right w:val="single" w:color="000000" w:sz="4" w:space="0"/>
            </w:tcBorders>
            <w:vAlign w:val="bottom"/>
          </w:tcPr>
          <w:p w14:paraId="5F08167F">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12" w:space="0"/>
            </w:tcBorders>
            <w:vAlign w:val="bottom"/>
          </w:tcPr>
          <w:p w14:paraId="1004989F">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8000≤Z＜120000</w:t>
            </w:r>
          </w:p>
        </w:tc>
        <w:tc>
          <w:tcPr>
            <w:tcW w:w="1320" w:type="dxa"/>
            <w:tcBorders>
              <w:top w:val="single" w:color="000000" w:sz="4" w:space="0"/>
              <w:left w:val="single" w:color="000000" w:sz="12" w:space="0"/>
              <w:bottom w:val="single" w:color="000000" w:sz="4" w:space="0"/>
              <w:right w:val="single" w:color="000000" w:sz="4" w:space="0"/>
            </w:tcBorders>
            <w:vAlign w:val="bottom"/>
          </w:tcPr>
          <w:p w14:paraId="66D39412">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4" w:space="0"/>
              <w:right w:val="single" w:color="000000" w:sz="4" w:space="0"/>
            </w:tcBorders>
            <w:vAlign w:val="bottom"/>
          </w:tcPr>
          <w:p w14:paraId="0A052F38">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12" w:space="0"/>
            </w:tcBorders>
            <w:vAlign w:val="bottom"/>
          </w:tcPr>
          <w:p w14:paraId="5BFADBE7">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 xml:space="preserve"> 100≤Z＜8000</w:t>
            </w:r>
          </w:p>
        </w:tc>
        <w:tc>
          <w:tcPr>
            <w:tcW w:w="1264" w:type="dxa"/>
            <w:tcBorders>
              <w:top w:val="single" w:color="000000" w:sz="4" w:space="0"/>
              <w:left w:val="single" w:color="000000" w:sz="12" w:space="0"/>
              <w:bottom w:val="single" w:color="000000" w:sz="4" w:space="0"/>
              <w:right w:val="single" w:color="000000" w:sz="4" w:space="0"/>
            </w:tcBorders>
            <w:vAlign w:val="bottom"/>
          </w:tcPr>
          <w:p w14:paraId="75F41BEA">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4" w:space="0"/>
              <w:right w:val="single" w:color="000000" w:sz="4" w:space="0"/>
            </w:tcBorders>
            <w:vAlign w:val="bottom"/>
          </w:tcPr>
          <w:p w14:paraId="6F71DC3D">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12" w:space="0"/>
            </w:tcBorders>
            <w:vAlign w:val="bottom"/>
          </w:tcPr>
          <w:p w14:paraId="678C861E">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Z＜100</w:t>
            </w:r>
          </w:p>
        </w:tc>
      </w:tr>
      <w:tr w14:paraId="4AC16020">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12" w:space="0"/>
              <w:right w:val="single" w:color="000000" w:sz="12" w:space="0"/>
            </w:tcBorders>
            <w:vAlign w:val="bottom"/>
          </w:tcPr>
          <w:p w14:paraId="599B1FC4">
            <w:pPr>
              <w:widowControl/>
              <w:jc w:val="left"/>
              <w:textAlignment w:val="bottom"/>
              <w:rPr>
                <w:rFonts w:hint="eastAsia" w:cs="宋体" w:asciiTheme="minorEastAsia" w:hAnsiTheme="minorEastAsia" w:eastAsiaTheme="minorEastAsia"/>
                <w:color w:val="000000" w:themeColor="text1"/>
                <w:sz w:val="18"/>
                <w:szCs w:val="18"/>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16、</w:t>
            </w:r>
            <w:r>
              <w:rPr>
                <w:rFonts w:hint="eastAsia" w:cs="宋体" w:asciiTheme="minorEastAsia" w:hAnsiTheme="minorEastAsia" w:eastAsiaTheme="minorEastAsia"/>
                <w:color w:val="000000" w:themeColor="text1"/>
                <w:kern w:val="0"/>
                <w:sz w:val="18"/>
                <w:szCs w:val="18"/>
                <w:highlight w:val="none"/>
                <w:lang w:eastAsia="zh-CN"/>
                <w14:textFill>
                  <w14:solidFill>
                    <w14:schemeClr w14:val="tx1"/>
                  </w14:solidFill>
                </w14:textFill>
              </w:rPr>
              <w:t>农、林、牧、渔业</w:t>
            </w:r>
          </w:p>
        </w:tc>
        <w:tc>
          <w:tcPr>
            <w:tcW w:w="1320" w:type="dxa"/>
            <w:tcBorders>
              <w:top w:val="single" w:color="000000" w:sz="4" w:space="0"/>
              <w:left w:val="single" w:color="000000" w:sz="12" w:space="0"/>
              <w:bottom w:val="single" w:color="000000" w:sz="12" w:space="0"/>
              <w:right w:val="single" w:color="000000" w:sz="4" w:space="0"/>
            </w:tcBorders>
            <w:vAlign w:val="bottom"/>
          </w:tcPr>
          <w:p w14:paraId="73836D00">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100≤X＜300</w:t>
            </w:r>
          </w:p>
        </w:tc>
        <w:tc>
          <w:tcPr>
            <w:tcW w:w="1560" w:type="dxa"/>
            <w:tcBorders>
              <w:top w:val="single" w:color="000000" w:sz="4" w:space="0"/>
              <w:left w:val="single" w:color="000000" w:sz="4" w:space="0"/>
              <w:bottom w:val="single" w:color="000000" w:sz="12" w:space="0"/>
              <w:right w:val="single" w:color="000000" w:sz="4" w:space="0"/>
            </w:tcBorders>
            <w:vAlign w:val="bottom"/>
          </w:tcPr>
          <w:p w14:paraId="310E4CA2">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00" w:type="dxa"/>
            <w:tcBorders>
              <w:top w:val="single" w:color="000000" w:sz="4" w:space="0"/>
              <w:left w:val="single" w:color="000000" w:sz="4" w:space="0"/>
              <w:bottom w:val="single" w:color="000000" w:sz="12" w:space="0"/>
              <w:right w:val="single" w:color="000000" w:sz="12" w:space="0"/>
            </w:tcBorders>
            <w:vAlign w:val="bottom"/>
          </w:tcPr>
          <w:p w14:paraId="51D8D34A">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320" w:type="dxa"/>
            <w:tcBorders>
              <w:top w:val="single" w:color="000000" w:sz="4" w:space="0"/>
              <w:left w:val="single" w:color="000000" w:sz="12" w:space="0"/>
              <w:bottom w:val="single" w:color="000000" w:sz="12" w:space="0"/>
              <w:right w:val="single" w:color="000000" w:sz="4" w:space="0"/>
            </w:tcBorders>
            <w:vAlign w:val="bottom"/>
          </w:tcPr>
          <w:p w14:paraId="3165ABAC">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10≤X＜100</w:t>
            </w:r>
          </w:p>
        </w:tc>
        <w:tc>
          <w:tcPr>
            <w:tcW w:w="1500" w:type="dxa"/>
            <w:tcBorders>
              <w:top w:val="single" w:color="000000" w:sz="4" w:space="0"/>
              <w:left w:val="single" w:color="000000" w:sz="4" w:space="0"/>
              <w:bottom w:val="single" w:color="000000" w:sz="12" w:space="0"/>
              <w:right w:val="single" w:color="000000" w:sz="4" w:space="0"/>
            </w:tcBorders>
            <w:vAlign w:val="bottom"/>
          </w:tcPr>
          <w:p w14:paraId="3348521E">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406" w:type="dxa"/>
            <w:tcBorders>
              <w:top w:val="single" w:color="000000" w:sz="4" w:space="0"/>
              <w:left w:val="single" w:color="000000" w:sz="4" w:space="0"/>
              <w:bottom w:val="single" w:color="000000" w:sz="12" w:space="0"/>
              <w:right w:val="single" w:color="000000" w:sz="12" w:space="0"/>
            </w:tcBorders>
            <w:vAlign w:val="bottom"/>
          </w:tcPr>
          <w:p w14:paraId="5FC7DAF7">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264" w:type="dxa"/>
            <w:tcBorders>
              <w:top w:val="single" w:color="000000" w:sz="4" w:space="0"/>
              <w:left w:val="single" w:color="000000" w:sz="12" w:space="0"/>
              <w:bottom w:val="single" w:color="000000" w:sz="12" w:space="0"/>
              <w:right w:val="single" w:color="000000" w:sz="4" w:space="0"/>
            </w:tcBorders>
            <w:vAlign w:val="bottom"/>
          </w:tcPr>
          <w:p w14:paraId="3068CB8B">
            <w:pPr>
              <w:widowControl/>
              <w:jc w:val="left"/>
              <w:textAlignment w:val="bottom"/>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X＜10</w:t>
            </w:r>
          </w:p>
        </w:tc>
        <w:tc>
          <w:tcPr>
            <w:tcW w:w="1470" w:type="dxa"/>
            <w:tcBorders>
              <w:top w:val="single" w:color="000000" w:sz="4" w:space="0"/>
              <w:left w:val="single" w:color="000000" w:sz="4" w:space="0"/>
              <w:bottom w:val="single" w:color="000000" w:sz="12" w:space="0"/>
              <w:right w:val="single" w:color="000000" w:sz="4" w:space="0"/>
            </w:tcBorders>
            <w:vAlign w:val="bottom"/>
          </w:tcPr>
          <w:p w14:paraId="24836857">
            <w:pPr>
              <w:rPr>
                <w:rFonts w:cs="宋体" w:asciiTheme="minorEastAsia" w:hAnsiTheme="minorEastAsia" w:eastAsiaTheme="minorEastAsia"/>
                <w:color w:val="000000" w:themeColor="text1"/>
                <w:sz w:val="18"/>
                <w:szCs w:val="18"/>
                <w:highlight w:val="none"/>
                <w14:textFill>
                  <w14:solidFill>
                    <w14:schemeClr w14:val="tx1"/>
                  </w14:solidFill>
                </w14:textFill>
              </w:rPr>
            </w:pPr>
          </w:p>
        </w:tc>
        <w:tc>
          <w:tcPr>
            <w:tcW w:w="1515" w:type="dxa"/>
            <w:tcBorders>
              <w:top w:val="single" w:color="000000" w:sz="4" w:space="0"/>
              <w:left w:val="single" w:color="000000" w:sz="4" w:space="0"/>
              <w:bottom w:val="single" w:color="000000" w:sz="12" w:space="0"/>
              <w:right w:val="single" w:color="000000" w:sz="12" w:space="0"/>
            </w:tcBorders>
            <w:vAlign w:val="bottom"/>
          </w:tcPr>
          <w:p w14:paraId="1187BC95">
            <w:pPr>
              <w:rPr>
                <w:rFonts w:cs="宋体" w:asciiTheme="minorEastAsia" w:hAnsiTheme="minorEastAsia" w:eastAsiaTheme="minorEastAsia"/>
                <w:color w:val="000000" w:themeColor="text1"/>
                <w:sz w:val="18"/>
                <w:szCs w:val="18"/>
                <w:highlight w:val="none"/>
                <w14:textFill>
                  <w14:solidFill>
                    <w14:schemeClr w14:val="tx1"/>
                  </w14:solidFill>
                </w14:textFill>
              </w:rPr>
            </w:pPr>
          </w:p>
        </w:tc>
      </w:tr>
    </w:tbl>
    <w:p w14:paraId="64B0D060">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color w:val="000000" w:themeColor="text1"/>
          <w:kern w:val="0"/>
          <w:sz w:val="18"/>
          <w:szCs w:val="18"/>
          <w:highlight w:val="none"/>
          <w14:textFill>
            <w14:solidFill>
              <w14:schemeClr w14:val="tx1"/>
            </w14:solidFill>
          </w14:textFill>
        </w:rPr>
        <w:t>说明　1、企业类型的划分以统计部门的统计数据为依据。2、个体工商户和本规定以外的行业，参照本规定进行划型。3、本规定的中型企业标准上限即为大型企业标准的下限。</w:t>
      </w:r>
    </w:p>
    <w:p w14:paraId="0D77196C">
      <w:pPr>
        <w:pStyle w:val="5"/>
        <w:spacing w:line="380" w:lineRule="exact"/>
        <w:rPr>
          <w:rFonts w:asciiTheme="minorEastAsia" w:hAnsiTheme="minorEastAsia" w:eastAsiaTheme="minorEastAsia"/>
          <w:color w:val="000000" w:themeColor="text1"/>
          <w:sz w:val="28"/>
          <w:szCs w:val="28"/>
          <w:highlight w:val="none"/>
          <w14:textFill>
            <w14:solidFill>
              <w14:schemeClr w14:val="tx1"/>
            </w14:solidFill>
          </w14:textFill>
        </w:rPr>
        <w:sectPr>
          <w:headerReference r:id="rId19" w:type="default"/>
          <w:pgSz w:w="16840" w:h="11907" w:orient="landscape"/>
          <w:pgMar w:top="1588" w:right="1304" w:bottom="1588" w:left="1304" w:header="720" w:footer="720" w:gutter="0"/>
          <w:cols w:space="720" w:num="1"/>
          <w:docGrid w:linePitch="285" w:charSpace="0"/>
        </w:sectPr>
      </w:pPr>
    </w:p>
    <w:p w14:paraId="61C34AA8">
      <w:pPr>
        <w:pStyle w:val="4"/>
        <w:spacing w:line="380" w:lineRule="exact"/>
        <w:rPr>
          <w:rFonts w:asciiTheme="minorEastAsia" w:hAnsiTheme="minorEastAsia" w:eastAsiaTheme="minorEastAsia"/>
          <w:color w:val="000000" w:themeColor="text1"/>
          <w:sz w:val="24"/>
          <w:szCs w:val="24"/>
          <w:highlight w:val="none"/>
          <w14:textFill>
            <w14:solidFill>
              <w14:schemeClr w14:val="tx1"/>
            </w14:solidFill>
          </w14:textFill>
        </w:rPr>
      </w:pPr>
    </w:p>
    <w:p w14:paraId="03253996">
      <w:pPr>
        <w:pStyle w:val="4"/>
        <w:spacing w:line="380" w:lineRule="exact"/>
        <w:jc w:val="both"/>
        <w:rPr>
          <w:rFonts w:asciiTheme="minorEastAsia" w:hAnsiTheme="minorEastAsia" w:eastAsiaTheme="minorEastAsia"/>
          <w:color w:val="000000" w:themeColor="text1"/>
          <w:sz w:val="24"/>
          <w:szCs w:val="24"/>
          <w:highlight w:val="none"/>
          <w14:textFill>
            <w14:solidFill>
              <w14:schemeClr w14:val="tx1"/>
            </w14:solidFill>
          </w14:textFill>
        </w:rPr>
      </w:pPr>
      <w:bookmarkStart w:id="201" w:name="_Toc136345132"/>
      <w:bookmarkStart w:id="202" w:name="_Toc136017671"/>
      <w:bookmarkStart w:id="203" w:name="_Toc23333"/>
      <w:r>
        <w:rPr>
          <w:rFonts w:hint="eastAsia" w:asciiTheme="minorEastAsia" w:hAnsiTheme="minorEastAsia" w:eastAsiaTheme="minorEastAsia"/>
          <w:color w:val="000000" w:themeColor="text1"/>
          <w:sz w:val="24"/>
          <w:szCs w:val="24"/>
          <w:highlight w:val="none"/>
          <w14:textFill>
            <w14:solidFill>
              <w14:schemeClr w14:val="tx1"/>
            </w14:solidFill>
          </w14:textFill>
        </w:rPr>
        <w:t>附件2              残疾人福利性单位声明函（如有需提供）</w:t>
      </w:r>
      <w:bookmarkEnd w:id="201"/>
      <w:bookmarkEnd w:id="202"/>
      <w:bookmarkEnd w:id="203"/>
    </w:p>
    <w:p w14:paraId="07B3B3B3">
      <w:pPr>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p>
    <w:p w14:paraId="4A850A3B">
      <w:pPr>
        <w:spacing w:line="588"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0BB0EC">
      <w:pPr>
        <w:spacing w:line="588"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本单位对上述声明的真实性负责。如有虚假，将依法承担相应责任。</w:t>
      </w:r>
    </w:p>
    <w:p w14:paraId="6F03C140">
      <w:pPr>
        <w:tabs>
          <w:tab w:val="left" w:pos="4860"/>
        </w:tabs>
        <w:spacing w:line="588" w:lineRule="exact"/>
        <w:ind w:right="1560" w:firstLine="420" w:firstLineChars="200"/>
        <w:jc w:val="center"/>
        <w:rPr>
          <w:rFonts w:asciiTheme="minorEastAsia" w:hAnsiTheme="minorEastAsia" w:eastAsiaTheme="minorEastAsia"/>
          <w:color w:val="000000" w:themeColor="text1"/>
          <w:szCs w:val="21"/>
          <w:highlight w:val="none"/>
          <w14:textFill>
            <w14:solidFill>
              <w14:schemeClr w14:val="tx1"/>
            </w14:solidFill>
          </w14:textFill>
        </w:rPr>
      </w:pPr>
    </w:p>
    <w:p w14:paraId="30039B93">
      <w:pPr>
        <w:tabs>
          <w:tab w:val="left" w:pos="4860"/>
        </w:tabs>
        <w:spacing w:line="588" w:lineRule="exact"/>
        <w:ind w:right="1560" w:firstLine="420" w:firstLineChars="200"/>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单位名称（公章）：</w:t>
      </w:r>
    </w:p>
    <w:p w14:paraId="3FA8AFB7">
      <w:pPr>
        <w:spacing w:line="38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日  期：</w:t>
      </w:r>
    </w:p>
    <w:p w14:paraId="505D4D96">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p>
    <w:p w14:paraId="12D579AC">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注：</w:t>
      </w:r>
    </w:p>
    <w:p w14:paraId="38B57222">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享受政府采购支持政策的残疾人福利性单位应当同时满足以下条件：</w:t>
      </w:r>
    </w:p>
    <w:p w14:paraId="372599B6">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（一）安置的残疾人占本单位在职职工人数的比例不低于</w:t>
      </w:r>
      <w:r>
        <w:rPr>
          <w:rFonts w:asciiTheme="minorEastAsia" w:hAnsiTheme="minorEastAsia" w:eastAsiaTheme="minorEastAsia"/>
          <w:b/>
          <w:color w:val="000000" w:themeColor="text1"/>
          <w:szCs w:val="21"/>
          <w:highlight w:val="none"/>
          <w14:textFill>
            <w14:solidFill>
              <w14:schemeClr w14:val="tx1"/>
            </w14:solidFill>
          </w14:textFill>
        </w:rPr>
        <w:t>25%</w:t>
      </w:r>
      <w:r>
        <w:rPr>
          <w:rFonts w:hint="eastAsia" w:asciiTheme="minorEastAsia" w:hAnsiTheme="minorEastAsia" w:eastAsiaTheme="minorEastAsia"/>
          <w:b/>
          <w:color w:val="000000" w:themeColor="text1"/>
          <w:szCs w:val="21"/>
          <w:highlight w:val="none"/>
          <w14:textFill>
            <w14:solidFill>
              <w14:schemeClr w14:val="tx1"/>
            </w14:solidFill>
          </w14:textFill>
        </w:rPr>
        <w:t>（含</w:t>
      </w:r>
      <w:r>
        <w:rPr>
          <w:rFonts w:asciiTheme="minorEastAsia" w:hAnsiTheme="minorEastAsia" w:eastAsiaTheme="minorEastAsia"/>
          <w:b/>
          <w:color w:val="000000" w:themeColor="text1"/>
          <w:szCs w:val="21"/>
          <w:highlight w:val="none"/>
          <w14:textFill>
            <w14:solidFill>
              <w14:schemeClr w14:val="tx1"/>
            </w14:solidFill>
          </w14:textFill>
        </w:rPr>
        <w:t>25%</w:t>
      </w:r>
      <w:r>
        <w:rPr>
          <w:rFonts w:hint="eastAsia" w:asciiTheme="minorEastAsia" w:hAnsiTheme="minorEastAsia" w:eastAsiaTheme="minorEastAsia"/>
          <w:b/>
          <w:color w:val="000000" w:themeColor="text1"/>
          <w:szCs w:val="21"/>
          <w:highlight w:val="none"/>
          <w14:textFill>
            <w14:solidFill>
              <w14:schemeClr w14:val="tx1"/>
            </w14:solidFill>
          </w14:textFill>
        </w:rPr>
        <w:t>），并且安置的残疾人人数不少于</w:t>
      </w:r>
      <w:r>
        <w:rPr>
          <w:rFonts w:asciiTheme="minorEastAsia" w:hAnsiTheme="minorEastAsia" w:eastAsiaTheme="minorEastAsia"/>
          <w:b/>
          <w:color w:val="000000" w:themeColor="text1"/>
          <w:szCs w:val="21"/>
          <w:highlight w:val="none"/>
          <w14:textFill>
            <w14:solidFill>
              <w14:schemeClr w14:val="tx1"/>
            </w14:solidFill>
          </w14:textFill>
        </w:rPr>
        <w:t>10</w:t>
      </w:r>
      <w:r>
        <w:rPr>
          <w:rFonts w:hint="eastAsia" w:asciiTheme="minorEastAsia" w:hAnsiTheme="minorEastAsia" w:eastAsiaTheme="minorEastAsia"/>
          <w:b/>
          <w:color w:val="000000" w:themeColor="text1"/>
          <w:szCs w:val="21"/>
          <w:highlight w:val="none"/>
          <w14:textFill>
            <w14:solidFill>
              <w14:schemeClr w14:val="tx1"/>
            </w14:solidFill>
          </w14:textFill>
        </w:rPr>
        <w:t>人（含</w:t>
      </w:r>
      <w:r>
        <w:rPr>
          <w:rFonts w:asciiTheme="minorEastAsia" w:hAnsiTheme="minorEastAsia" w:eastAsiaTheme="minorEastAsia"/>
          <w:b/>
          <w:color w:val="000000" w:themeColor="text1"/>
          <w:szCs w:val="21"/>
          <w:highlight w:val="none"/>
          <w14:textFill>
            <w14:solidFill>
              <w14:schemeClr w14:val="tx1"/>
            </w14:solidFill>
          </w14:textFill>
        </w:rPr>
        <w:t>10</w:t>
      </w:r>
      <w:r>
        <w:rPr>
          <w:rFonts w:hint="eastAsia" w:asciiTheme="minorEastAsia" w:hAnsiTheme="minorEastAsia" w:eastAsiaTheme="minorEastAsia"/>
          <w:b/>
          <w:color w:val="000000" w:themeColor="text1"/>
          <w:szCs w:val="21"/>
          <w:highlight w:val="none"/>
          <w14:textFill>
            <w14:solidFill>
              <w14:schemeClr w14:val="tx1"/>
            </w14:solidFill>
          </w14:textFill>
        </w:rPr>
        <w:t>人）；</w:t>
      </w:r>
    </w:p>
    <w:p w14:paraId="5AEFB45A">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（二）依法与安置的每位残疾人签订了一年以上（含一年）的劳动合同或服务协议；</w:t>
      </w:r>
    </w:p>
    <w:p w14:paraId="2BF36E4B">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2F91E747">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7D51E00E">
      <w:pPr>
        <w:spacing w:line="400" w:lineRule="exact"/>
        <w:ind w:firstLine="422" w:firstLineChars="20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465B64A3">
      <w:pPr>
        <w:spacing w:line="380" w:lineRule="exact"/>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前款所称残疾人是指法定劳动年龄内，持有《中华人民共和国残疾人证》或者《中华人民共和国残疾军人证（</w:t>
      </w:r>
      <w:r>
        <w:rPr>
          <w:rFonts w:asciiTheme="minorEastAsia" w:hAnsiTheme="minorEastAsia" w:eastAsia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b/>
          <w:color w:val="000000" w:themeColor="text1"/>
          <w:szCs w:val="21"/>
          <w:highlight w:val="none"/>
          <w14:textFill>
            <w14:solidFill>
              <w14:schemeClr w14:val="tx1"/>
            </w14:solidFill>
          </w14:textFill>
        </w:rPr>
        <w:t>至</w:t>
      </w:r>
      <w:r>
        <w:rPr>
          <w:rFonts w:asciiTheme="minorEastAsia" w:hAnsiTheme="minorEastAsia" w:eastAsiaTheme="minorEastAsia"/>
          <w:b/>
          <w:color w:val="000000" w:themeColor="text1"/>
          <w:szCs w:val="21"/>
          <w:highlight w:val="none"/>
          <w14:textFill>
            <w14:solidFill>
              <w14:schemeClr w14:val="tx1"/>
            </w14:solidFill>
          </w14:textFill>
        </w:rPr>
        <w:t>8</w:t>
      </w:r>
      <w:r>
        <w:rPr>
          <w:rFonts w:hint="eastAsia" w:asciiTheme="minorEastAsia" w:hAnsiTheme="minorEastAsia" w:eastAsiaTheme="minorEastAsia"/>
          <w:b/>
          <w:color w:val="000000" w:themeColor="text1"/>
          <w:szCs w:val="21"/>
          <w:highlight w:val="none"/>
          <w14:textFill>
            <w14:solidFill>
              <w14:schemeClr w14:val="tx1"/>
            </w14:solidFill>
          </w14:textFill>
        </w:rPr>
        <w:t>级）》的自然人，包括具有劳动条件和劳动意愿的精神残疾人。在职职工人数是指与残疾人福利性单位建立劳动关系并依法签订劳动合同或者服务协议的雇员人数。</w:t>
      </w:r>
    </w:p>
    <w:p w14:paraId="53927C2A">
      <w:pPr>
        <w:pStyle w:val="4"/>
        <w:spacing w:line="380" w:lineRule="exact"/>
        <w:rPr>
          <w:rFonts w:asciiTheme="minorEastAsia" w:hAnsiTheme="minorEastAsia" w:eastAsiaTheme="minorEastAsia"/>
          <w:bCs w:val="0"/>
          <w:color w:val="000000" w:themeColor="text1"/>
          <w:sz w:val="24"/>
          <w:szCs w:val="24"/>
          <w:highlight w:val="none"/>
          <w14:textFill>
            <w14:solidFill>
              <w14:schemeClr w14:val="tx1"/>
            </w14:solidFill>
          </w14:textFill>
        </w:rPr>
      </w:pPr>
    </w:p>
    <w:p w14:paraId="4C22F460">
      <w:pPr>
        <w:widowControl/>
        <w:spacing w:line="360" w:lineRule="auto"/>
        <w:ind w:firstLine="420" w:firstLineChars="200"/>
        <w:jc w:val="left"/>
        <w:rPr>
          <w:rFonts w:cs="宋体" w:asciiTheme="minorEastAsia" w:hAnsiTheme="minorEastAsia" w:eastAsiaTheme="minorEastAsia"/>
          <w:color w:val="000000" w:themeColor="text1"/>
          <w:kern w:val="0"/>
          <w:szCs w:val="21"/>
          <w:highlight w:val="none"/>
          <w14:textFill>
            <w14:solidFill>
              <w14:schemeClr w14:val="tx1"/>
            </w14:solidFill>
          </w14:textFill>
        </w:rPr>
      </w:pPr>
    </w:p>
    <w:p w14:paraId="18150537">
      <w:pPr>
        <w:pStyle w:val="2"/>
        <w:spacing w:before="240" w:after="240"/>
        <w:rPr>
          <w:color w:val="000000" w:themeColor="text1"/>
          <w:highlight w:val="none"/>
          <w14:textFill>
            <w14:solidFill>
              <w14:schemeClr w14:val="tx1"/>
            </w14:solidFill>
          </w14:textFill>
        </w:rPr>
      </w:pPr>
    </w:p>
    <w:p w14:paraId="42A09E7E">
      <w:pPr>
        <w:rPr>
          <w:color w:val="000000" w:themeColor="text1"/>
          <w:highlight w:val="none"/>
          <w14:textFill>
            <w14:solidFill>
              <w14:schemeClr w14:val="tx1"/>
            </w14:solidFill>
          </w14:textFill>
        </w:rPr>
      </w:pPr>
    </w:p>
    <w:p w14:paraId="06C85985">
      <w:pPr>
        <w:rPr>
          <w:color w:val="000000" w:themeColor="text1"/>
          <w:highlight w:val="none"/>
          <w14:textFill>
            <w14:solidFill>
              <w14:schemeClr w14:val="tx1"/>
            </w14:solidFill>
          </w14:textFill>
        </w:rPr>
      </w:pPr>
    </w:p>
    <w:sectPr>
      <w:headerReference r:id="rId20" w:type="default"/>
      <w:pgSz w:w="11907" w:h="16840"/>
      <w:pgMar w:top="1304" w:right="1588" w:bottom="1418" w:left="158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aramond">
    <w:altName w:val="仓耳渔阳体 W05"/>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仓耳渔阳体 W05">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D214">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8839">
    <w:pPr>
      <w:pStyle w:val="24"/>
      <w:jc w:val="center"/>
    </w:pPr>
    <w:r>
      <w:fldChar w:fldCharType="begin"/>
    </w:r>
    <w:r>
      <w:instrText xml:space="preserve"> PAGE   \* MERGEFORMAT </w:instrText>
    </w:r>
    <w:r>
      <w:fldChar w:fldCharType="separate"/>
    </w:r>
    <w:r>
      <w:rPr>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5842"/>
    </w:sdtPr>
    <w:sdtContent>
      <w:p w14:paraId="58BF62B3">
        <w:pPr>
          <w:pStyle w:val="24"/>
          <w:jc w:val="center"/>
        </w:pPr>
        <w:r>
          <w:fldChar w:fldCharType="begin"/>
        </w:r>
        <w:r>
          <w:instrText xml:space="preserve"> PAGE   \* MERGEFORMAT </w:instrText>
        </w:r>
        <w:r>
          <w:fldChar w:fldCharType="separate"/>
        </w:r>
        <w:r>
          <w:rPr>
            <w:lang w:val="zh-CN"/>
          </w:rPr>
          <w:t>36</w:t>
        </w:r>
        <w:r>
          <w:rPr>
            <w:lang w:val="zh-CN"/>
          </w:rPr>
          <w:fldChar w:fldCharType="end"/>
        </w:r>
      </w:p>
    </w:sdtContent>
  </w:sdt>
  <w:p w14:paraId="240E140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085">
    <w:pPr>
      <w:snapToGrid w:val="0"/>
      <w:ind w:firstLine="360"/>
      <w:jc w:val="left"/>
      <w:rPr>
        <w:rFonts w:ascii="等线" w:hAnsi="等线" w:eastAsia="黑体"/>
        <w:snapToGrid w:val="0"/>
        <w:sz w:val="18"/>
        <w:szCs w:val="18"/>
      </w:rPr>
    </w:pPr>
    <w:r>
      <w:rPr>
        <w:rFonts w:ascii="等线" w:hAnsi="等线" w:eastAsia="黑体"/>
        <w:snapToGrid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BCBF96D">
                          <w:pPr>
                            <w:snapToGrid w:val="0"/>
                            <w:ind w:firstLine="360"/>
                            <w:jc w:val="left"/>
                            <w:rPr>
                              <w:rFonts w:ascii="等线" w:hAnsi="等线"/>
                              <w:snapToGrid w:val="0"/>
                              <w:sz w:val="18"/>
                              <w:szCs w:val="18"/>
                            </w:rPr>
                          </w:pPr>
                          <w:r>
                            <w:rPr>
                              <w:rFonts w:hint="eastAsia" w:ascii="等线" w:hAnsi="等线" w:eastAsia="黑体"/>
                              <w:snapToGrid w:val="0"/>
                              <w:sz w:val="18"/>
                              <w:szCs w:val="18"/>
                            </w:rPr>
                            <w:fldChar w:fldCharType="begin"/>
                          </w:r>
                          <w:r>
                            <w:rPr>
                              <w:rFonts w:hint="eastAsia" w:ascii="等线" w:hAnsi="等线" w:eastAsia="黑体"/>
                              <w:snapToGrid w:val="0"/>
                              <w:sz w:val="18"/>
                              <w:szCs w:val="18"/>
                            </w:rPr>
                            <w:instrText xml:space="preserve"> PAGE  \* MERGEFORMAT </w:instrText>
                          </w:r>
                          <w:r>
                            <w:rPr>
                              <w:rFonts w:hint="eastAsia" w:ascii="等线" w:hAnsi="等线" w:eastAsia="黑体"/>
                              <w:snapToGrid w:val="0"/>
                              <w:sz w:val="18"/>
                              <w:szCs w:val="18"/>
                            </w:rPr>
                            <w:fldChar w:fldCharType="separate"/>
                          </w:r>
                          <w:r>
                            <w:rPr>
                              <w:rFonts w:ascii="等线" w:hAnsi="等线" w:eastAsia="黑体"/>
                              <w:snapToGrid w:val="0"/>
                              <w:sz w:val="18"/>
                              <w:szCs w:val="18"/>
                            </w:rPr>
                            <w:t>38</w:t>
                          </w:r>
                          <w:r>
                            <w:rPr>
                              <w:rFonts w:hint="eastAsia" w:ascii="等线" w:hAnsi="等线" w:eastAsia="黑体"/>
                              <w:snapToGrid w:val="0"/>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fill on="f" focussize="0,0"/>
              <v:stroke on="f"/>
              <v:imagedata o:title=""/>
              <o:lock v:ext="edit" aspectratio="f"/>
              <v:textbox inset="0mm,0mm,0mm,0mm" style="mso-fit-shape-to-text:t;">
                <w:txbxContent>
                  <w:p w14:paraId="0BCBF96D">
                    <w:pPr>
                      <w:snapToGrid w:val="0"/>
                      <w:ind w:firstLine="360"/>
                      <w:jc w:val="left"/>
                      <w:rPr>
                        <w:rFonts w:ascii="等线" w:hAnsi="等线"/>
                        <w:snapToGrid w:val="0"/>
                        <w:sz w:val="18"/>
                        <w:szCs w:val="18"/>
                      </w:rPr>
                    </w:pPr>
                    <w:r>
                      <w:rPr>
                        <w:rFonts w:hint="eastAsia" w:ascii="等线" w:hAnsi="等线" w:eastAsia="黑体"/>
                        <w:snapToGrid w:val="0"/>
                        <w:sz w:val="18"/>
                        <w:szCs w:val="18"/>
                      </w:rPr>
                      <w:fldChar w:fldCharType="begin"/>
                    </w:r>
                    <w:r>
                      <w:rPr>
                        <w:rFonts w:hint="eastAsia" w:ascii="等线" w:hAnsi="等线" w:eastAsia="黑体"/>
                        <w:snapToGrid w:val="0"/>
                        <w:sz w:val="18"/>
                        <w:szCs w:val="18"/>
                      </w:rPr>
                      <w:instrText xml:space="preserve"> PAGE  \* MERGEFORMAT </w:instrText>
                    </w:r>
                    <w:r>
                      <w:rPr>
                        <w:rFonts w:hint="eastAsia" w:ascii="等线" w:hAnsi="等线" w:eastAsia="黑体"/>
                        <w:snapToGrid w:val="0"/>
                        <w:sz w:val="18"/>
                        <w:szCs w:val="18"/>
                      </w:rPr>
                      <w:fldChar w:fldCharType="separate"/>
                    </w:r>
                    <w:r>
                      <w:rPr>
                        <w:rFonts w:ascii="等线" w:hAnsi="等线" w:eastAsia="黑体"/>
                        <w:snapToGrid w:val="0"/>
                        <w:sz w:val="18"/>
                        <w:szCs w:val="18"/>
                      </w:rPr>
                      <w:t>38</w:t>
                    </w:r>
                    <w:r>
                      <w:rPr>
                        <w:rFonts w:hint="eastAsia" w:ascii="等线" w:hAnsi="等线" w:eastAsia="黑体"/>
                        <w:snapToGrid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6E02">
    <w:pPr>
      <w:pStyle w:val="2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75AE">
    <w:pPr>
      <w:rPr>
        <w:u w:val="single"/>
      </w:rPr>
    </w:pPr>
    <w:r>
      <w:rPr>
        <w:rFonts w:hint="eastAsia"/>
        <w:u w:val="single"/>
      </w:rPr>
      <w:t xml:space="preserve">政府采购公开招标招标文件                                          </w:t>
    </w:r>
    <w:r>
      <w:rPr>
        <w:rFonts w:hint="eastAsia"/>
        <w:u w:val="single"/>
        <w:lang w:val="en-US" w:eastAsia="zh-CN"/>
      </w:rPr>
      <w:t xml:space="preserve">    </w:t>
    </w:r>
    <w:r>
      <w:rPr>
        <w:rFonts w:hint="eastAsia"/>
        <w:u w:val="single"/>
      </w:rPr>
      <w:t xml:space="preserve">     </w:t>
    </w:r>
    <w:r>
      <w:rPr>
        <w:rFonts w:hint="eastAsia"/>
        <w:u w:val="single"/>
        <w:lang w:val="en-US" w:eastAsia="zh-CN"/>
      </w:rPr>
      <w:t>合同</w:t>
    </w:r>
    <w:r>
      <w:rPr>
        <w:rFonts w:hint="eastAsia"/>
        <w:u w:val="single"/>
      </w:rPr>
      <w:t>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07D8">
    <w:pPr>
      <w:rPr>
        <w:rFonts w:hint="default"/>
        <w:u w:val="single"/>
        <w:lang w:val="en-US"/>
      </w:rPr>
    </w:pPr>
    <w:r>
      <w:rPr>
        <w:rFonts w:hint="eastAsia"/>
        <w:u w:val="single"/>
      </w:rPr>
      <w:t xml:space="preserve">政府采购公开招标招标文件                                          </w:t>
    </w:r>
    <w:r>
      <w:rPr>
        <w:rFonts w:hint="eastAsia"/>
        <w:u w:val="single"/>
        <w:lang w:val="en-US" w:eastAsia="zh-CN"/>
      </w:rPr>
      <w:t xml:space="preserve">    </w:t>
    </w:r>
    <w:r>
      <w:rPr>
        <w:rFonts w:hint="eastAsia"/>
        <w:u w:val="single"/>
      </w:rPr>
      <w:t xml:space="preserve"> </w:t>
    </w:r>
    <w:r>
      <w:rPr>
        <w:rFonts w:hint="eastAsia"/>
        <w:u w:val="single"/>
        <w:lang w:val="en-US" w:eastAsia="zh-CN"/>
      </w:rPr>
      <w:t>投标文件格式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2EBC">
    <w:pPr>
      <w:pStyle w:val="25"/>
      <w:jc w:val="both"/>
      <w:rPr>
        <w:sz w:val="21"/>
        <w:szCs w:val="21"/>
      </w:rPr>
    </w:pPr>
    <w:r>
      <w:rPr>
        <w:rFonts w:hint="eastAsia"/>
        <w:sz w:val="21"/>
        <w:szCs w:val="21"/>
      </w:rPr>
      <w:t>政府采购公开招标招标文件                                               投标文件格式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8174">
    <w:pPr>
      <w:rPr>
        <w:u w:val="single"/>
      </w:rPr>
    </w:pPr>
    <w:r>
      <w:rPr>
        <w:rFonts w:hint="eastAsia"/>
        <w:u w:val="single"/>
      </w:rPr>
      <w:t>政府采购公开招标招标文件                                                                                                   投标文件格式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A015">
    <w:pPr>
      <w:rPr>
        <w:u w:val="single"/>
      </w:rPr>
    </w:pPr>
    <w:r>
      <w:rPr>
        <w:rFonts w:hint="eastAsia"/>
        <w:u w:val="single"/>
      </w:rPr>
      <w:t>政府采购公开招标招标文件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4E65">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7020">
    <w:pPr>
      <w:pStyle w:val="25"/>
      <w:jc w:val="both"/>
      <w:rPr>
        <w:sz w:val="21"/>
        <w:szCs w:val="21"/>
      </w:rPr>
    </w:pPr>
    <w:r>
      <w:rPr>
        <w:rFonts w:hint="eastAsia"/>
        <w:sz w:val="21"/>
        <w:szCs w:val="21"/>
      </w:rPr>
      <w:t>政府采购国内公开招标文件合同格式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1A9F">
    <w:pPr>
      <w:rPr>
        <w:u w:val="single"/>
      </w:rPr>
    </w:pPr>
    <w:r>
      <w:rPr>
        <w:rFonts w:hint="eastAsia"/>
        <w:u w:val="single"/>
      </w:rPr>
      <w:t>政府采购公开招标招标文件                                                 采购公告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D650">
    <w:pPr>
      <w:rPr>
        <w:u w:val="single"/>
      </w:rPr>
    </w:pPr>
    <w:r>
      <w:rPr>
        <w:rFonts w:hint="eastAsia"/>
        <w:u w:val="single"/>
      </w:rPr>
      <w:t>政府采购公开招标招标文件                                             招标项目需求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F0BA">
    <w:pPr>
      <w:rPr>
        <w:u w:val="single"/>
      </w:rPr>
    </w:pPr>
    <w:r>
      <w:rPr>
        <w:rFonts w:hint="eastAsia"/>
        <w:u w:val="single"/>
      </w:rPr>
      <w:t>政府采购公开招标招标文件                                               投标资料表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DE3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CA90">
    <w:pPr>
      <w:rPr>
        <w:u w:val="single"/>
      </w:rPr>
    </w:pPr>
    <w:r>
      <w:rPr>
        <w:rFonts w:hint="eastAsia"/>
        <w:u w:val="single"/>
      </w:rPr>
      <w:t>政府采购公开招标招标文件                                               投标人须知</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53D24">
    <w:pPr>
      <w:rPr>
        <w:u w:val="single"/>
      </w:rPr>
    </w:pPr>
    <w:r>
      <w:rPr>
        <w:rFonts w:hint="eastAsia"/>
        <w:u w:val="single"/>
      </w:rPr>
      <w:t>政府采购公开招标招标文件                                               评分办法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5D118"/>
    <w:multiLevelType w:val="singleLevel"/>
    <w:tmpl w:val="D2A5D118"/>
    <w:lvl w:ilvl="0" w:tentative="0">
      <w:start w:val="2"/>
      <w:numFmt w:val="decimal"/>
      <w:suff w:val="nothing"/>
      <w:lvlText w:val="%1．"/>
      <w:lvlJc w:val="left"/>
    </w:lvl>
  </w:abstractNum>
  <w:abstractNum w:abstractNumId="1">
    <w:nsid w:val="DB02A339"/>
    <w:multiLevelType w:val="singleLevel"/>
    <w:tmpl w:val="DB02A339"/>
    <w:lvl w:ilvl="0" w:tentative="0">
      <w:start w:val="2"/>
      <w:numFmt w:val="decimal"/>
      <w:suff w:val="nothing"/>
      <w:lvlText w:val="（%1）"/>
      <w:lvlJc w:val="left"/>
    </w:lvl>
  </w:abstractNum>
  <w:abstractNum w:abstractNumId="2">
    <w:nsid w:val="00000020"/>
    <w:multiLevelType w:val="singleLevel"/>
    <w:tmpl w:val="00000020"/>
    <w:lvl w:ilvl="0" w:tentative="0">
      <w:start w:val="1"/>
      <w:numFmt w:val="chineseCounting"/>
      <w:suff w:val="nothing"/>
      <w:lvlText w:val="（%1）"/>
      <w:lvlJc w:val="left"/>
    </w:lvl>
  </w:abstractNum>
  <w:abstractNum w:abstractNumId="3">
    <w:nsid w:val="13305CFE"/>
    <w:multiLevelType w:val="multilevel"/>
    <w:tmpl w:val="13305C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5F78C6"/>
    <w:multiLevelType w:val="multilevel"/>
    <w:tmpl w:val="3B5F78C6"/>
    <w:lvl w:ilvl="0" w:tentative="0">
      <w:start w:val="1"/>
      <w:numFmt w:val="decimal"/>
      <w:lvlText w:val="（%1）"/>
      <w:lvlJc w:val="left"/>
      <w:pPr>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53F87E5"/>
    <w:multiLevelType w:val="singleLevel"/>
    <w:tmpl w:val="653F87E5"/>
    <w:lvl w:ilvl="0" w:tentative="0">
      <w:start w:val="1"/>
      <w:numFmt w:val="decimal"/>
      <w:suff w:val="nothing"/>
      <w:lvlText w:val="%1、"/>
      <w:lvlJc w:val="left"/>
    </w:lvl>
  </w:abstractNum>
  <w:abstractNum w:abstractNumId="6">
    <w:nsid w:val="7A68BAFA"/>
    <w:multiLevelType w:val="singleLevel"/>
    <w:tmpl w:val="7A68BAF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Yzg4OGE1MTY2MzcwZTdiNzEzNzA3MzcxNjdmNGUifQ=="/>
  </w:docVars>
  <w:rsids>
    <w:rsidRoot w:val="00172A27"/>
    <w:rsid w:val="0000154C"/>
    <w:rsid w:val="000026B7"/>
    <w:rsid w:val="00002A2A"/>
    <w:rsid w:val="000033D9"/>
    <w:rsid w:val="000038FC"/>
    <w:rsid w:val="000059B7"/>
    <w:rsid w:val="0000638F"/>
    <w:rsid w:val="00006413"/>
    <w:rsid w:val="00006955"/>
    <w:rsid w:val="00007EB7"/>
    <w:rsid w:val="0001295F"/>
    <w:rsid w:val="00014CB0"/>
    <w:rsid w:val="00014F3E"/>
    <w:rsid w:val="0001514B"/>
    <w:rsid w:val="00015180"/>
    <w:rsid w:val="0001522C"/>
    <w:rsid w:val="0001578F"/>
    <w:rsid w:val="00016B63"/>
    <w:rsid w:val="00016FB3"/>
    <w:rsid w:val="000176A0"/>
    <w:rsid w:val="00020537"/>
    <w:rsid w:val="000207EE"/>
    <w:rsid w:val="00020F9A"/>
    <w:rsid w:val="00022DBD"/>
    <w:rsid w:val="0002342D"/>
    <w:rsid w:val="00023F09"/>
    <w:rsid w:val="0002496A"/>
    <w:rsid w:val="00024DDD"/>
    <w:rsid w:val="00025826"/>
    <w:rsid w:val="000261D4"/>
    <w:rsid w:val="000270E0"/>
    <w:rsid w:val="00027FD3"/>
    <w:rsid w:val="0003107C"/>
    <w:rsid w:val="0003280D"/>
    <w:rsid w:val="00032902"/>
    <w:rsid w:val="00032AB1"/>
    <w:rsid w:val="00033FCA"/>
    <w:rsid w:val="0003457C"/>
    <w:rsid w:val="000364B5"/>
    <w:rsid w:val="00037B77"/>
    <w:rsid w:val="00040767"/>
    <w:rsid w:val="000407DB"/>
    <w:rsid w:val="000435FF"/>
    <w:rsid w:val="00044026"/>
    <w:rsid w:val="00045BF5"/>
    <w:rsid w:val="0004663F"/>
    <w:rsid w:val="000516E1"/>
    <w:rsid w:val="00051830"/>
    <w:rsid w:val="000533FA"/>
    <w:rsid w:val="0005540C"/>
    <w:rsid w:val="00055E8C"/>
    <w:rsid w:val="00055EEA"/>
    <w:rsid w:val="00057A4B"/>
    <w:rsid w:val="00057C77"/>
    <w:rsid w:val="00060096"/>
    <w:rsid w:val="00061107"/>
    <w:rsid w:val="00062360"/>
    <w:rsid w:val="00062718"/>
    <w:rsid w:val="00062DAC"/>
    <w:rsid w:val="00063818"/>
    <w:rsid w:val="00063B83"/>
    <w:rsid w:val="00063DC0"/>
    <w:rsid w:val="000652EC"/>
    <w:rsid w:val="00066197"/>
    <w:rsid w:val="000667AC"/>
    <w:rsid w:val="000667E6"/>
    <w:rsid w:val="00067049"/>
    <w:rsid w:val="00067545"/>
    <w:rsid w:val="000678E6"/>
    <w:rsid w:val="00067BEE"/>
    <w:rsid w:val="00071A90"/>
    <w:rsid w:val="000729D5"/>
    <w:rsid w:val="00073E03"/>
    <w:rsid w:val="00080353"/>
    <w:rsid w:val="000806C0"/>
    <w:rsid w:val="00080713"/>
    <w:rsid w:val="000811E6"/>
    <w:rsid w:val="000818C4"/>
    <w:rsid w:val="0008191D"/>
    <w:rsid w:val="00082A4E"/>
    <w:rsid w:val="00082CDD"/>
    <w:rsid w:val="00083803"/>
    <w:rsid w:val="00083FC6"/>
    <w:rsid w:val="00084B92"/>
    <w:rsid w:val="00084EE6"/>
    <w:rsid w:val="00086FC5"/>
    <w:rsid w:val="00087328"/>
    <w:rsid w:val="00090A64"/>
    <w:rsid w:val="00090FAB"/>
    <w:rsid w:val="00091070"/>
    <w:rsid w:val="00091E8C"/>
    <w:rsid w:val="00093976"/>
    <w:rsid w:val="00094113"/>
    <w:rsid w:val="00094656"/>
    <w:rsid w:val="00094A54"/>
    <w:rsid w:val="00094AD7"/>
    <w:rsid w:val="00095780"/>
    <w:rsid w:val="00096B3E"/>
    <w:rsid w:val="000973AA"/>
    <w:rsid w:val="0009789A"/>
    <w:rsid w:val="00097D71"/>
    <w:rsid w:val="000A07DC"/>
    <w:rsid w:val="000A0861"/>
    <w:rsid w:val="000A0CAD"/>
    <w:rsid w:val="000A1C2F"/>
    <w:rsid w:val="000A386A"/>
    <w:rsid w:val="000A4F52"/>
    <w:rsid w:val="000A51AC"/>
    <w:rsid w:val="000A778E"/>
    <w:rsid w:val="000A7953"/>
    <w:rsid w:val="000B0372"/>
    <w:rsid w:val="000B20FA"/>
    <w:rsid w:val="000B2452"/>
    <w:rsid w:val="000B2CD2"/>
    <w:rsid w:val="000B37C5"/>
    <w:rsid w:val="000B380B"/>
    <w:rsid w:val="000B4340"/>
    <w:rsid w:val="000B6CB5"/>
    <w:rsid w:val="000C02D0"/>
    <w:rsid w:val="000C05C2"/>
    <w:rsid w:val="000C189C"/>
    <w:rsid w:val="000C213B"/>
    <w:rsid w:val="000C3E90"/>
    <w:rsid w:val="000C5CF1"/>
    <w:rsid w:val="000C5D8A"/>
    <w:rsid w:val="000C6B2B"/>
    <w:rsid w:val="000C7390"/>
    <w:rsid w:val="000D1E32"/>
    <w:rsid w:val="000D1F67"/>
    <w:rsid w:val="000D3D09"/>
    <w:rsid w:val="000D4C59"/>
    <w:rsid w:val="000D54FF"/>
    <w:rsid w:val="000D62AB"/>
    <w:rsid w:val="000D68F1"/>
    <w:rsid w:val="000D6D10"/>
    <w:rsid w:val="000D7878"/>
    <w:rsid w:val="000E0C2E"/>
    <w:rsid w:val="000E0D05"/>
    <w:rsid w:val="000E0D25"/>
    <w:rsid w:val="000E1023"/>
    <w:rsid w:val="000E1097"/>
    <w:rsid w:val="000E269D"/>
    <w:rsid w:val="000E449E"/>
    <w:rsid w:val="000E5C6B"/>
    <w:rsid w:val="000E6C56"/>
    <w:rsid w:val="000E7057"/>
    <w:rsid w:val="000E77A1"/>
    <w:rsid w:val="000F0DA1"/>
    <w:rsid w:val="000F0F6F"/>
    <w:rsid w:val="000F16E8"/>
    <w:rsid w:val="000F1B10"/>
    <w:rsid w:val="000F4C08"/>
    <w:rsid w:val="000F4F74"/>
    <w:rsid w:val="000F5518"/>
    <w:rsid w:val="000F57BD"/>
    <w:rsid w:val="000F5E42"/>
    <w:rsid w:val="000F5E86"/>
    <w:rsid w:val="000F721F"/>
    <w:rsid w:val="000F78A0"/>
    <w:rsid w:val="000F798A"/>
    <w:rsid w:val="0010043B"/>
    <w:rsid w:val="0010075F"/>
    <w:rsid w:val="00100AEF"/>
    <w:rsid w:val="00100B95"/>
    <w:rsid w:val="00100F5A"/>
    <w:rsid w:val="00101B47"/>
    <w:rsid w:val="00102E82"/>
    <w:rsid w:val="00103906"/>
    <w:rsid w:val="00103FA5"/>
    <w:rsid w:val="00104008"/>
    <w:rsid w:val="001046A8"/>
    <w:rsid w:val="00106ABC"/>
    <w:rsid w:val="001101A3"/>
    <w:rsid w:val="001103BB"/>
    <w:rsid w:val="001108A8"/>
    <w:rsid w:val="00110AF2"/>
    <w:rsid w:val="001125BE"/>
    <w:rsid w:val="0011290C"/>
    <w:rsid w:val="00115B8D"/>
    <w:rsid w:val="001163EC"/>
    <w:rsid w:val="00116F3B"/>
    <w:rsid w:val="00117216"/>
    <w:rsid w:val="00117F87"/>
    <w:rsid w:val="0012010C"/>
    <w:rsid w:val="0012185F"/>
    <w:rsid w:val="00122ACB"/>
    <w:rsid w:val="00124605"/>
    <w:rsid w:val="001247A2"/>
    <w:rsid w:val="00124963"/>
    <w:rsid w:val="00124B80"/>
    <w:rsid w:val="001254F0"/>
    <w:rsid w:val="0012584B"/>
    <w:rsid w:val="001258B9"/>
    <w:rsid w:val="0012645C"/>
    <w:rsid w:val="001265C7"/>
    <w:rsid w:val="001268AC"/>
    <w:rsid w:val="001279F2"/>
    <w:rsid w:val="001316A9"/>
    <w:rsid w:val="001325A7"/>
    <w:rsid w:val="00133163"/>
    <w:rsid w:val="001331FC"/>
    <w:rsid w:val="00133D9E"/>
    <w:rsid w:val="0013425B"/>
    <w:rsid w:val="00137625"/>
    <w:rsid w:val="001378ED"/>
    <w:rsid w:val="00141804"/>
    <w:rsid w:val="00141D2C"/>
    <w:rsid w:val="00141FDD"/>
    <w:rsid w:val="00143B92"/>
    <w:rsid w:val="0014483F"/>
    <w:rsid w:val="00145BE2"/>
    <w:rsid w:val="00146872"/>
    <w:rsid w:val="001469BF"/>
    <w:rsid w:val="00147025"/>
    <w:rsid w:val="00147092"/>
    <w:rsid w:val="001474E7"/>
    <w:rsid w:val="0014750F"/>
    <w:rsid w:val="001505D7"/>
    <w:rsid w:val="001510C0"/>
    <w:rsid w:val="0015204A"/>
    <w:rsid w:val="00152DC9"/>
    <w:rsid w:val="00152DDA"/>
    <w:rsid w:val="00153030"/>
    <w:rsid w:val="00154BF5"/>
    <w:rsid w:val="001564EF"/>
    <w:rsid w:val="001564F6"/>
    <w:rsid w:val="00157A8C"/>
    <w:rsid w:val="001602DE"/>
    <w:rsid w:val="001604EA"/>
    <w:rsid w:val="0016172B"/>
    <w:rsid w:val="00162DD6"/>
    <w:rsid w:val="00163340"/>
    <w:rsid w:val="00163690"/>
    <w:rsid w:val="001654A4"/>
    <w:rsid w:val="00166232"/>
    <w:rsid w:val="0016634C"/>
    <w:rsid w:val="00166686"/>
    <w:rsid w:val="0016706C"/>
    <w:rsid w:val="00170473"/>
    <w:rsid w:val="00170D8C"/>
    <w:rsid w:val="00172A27"/>
    <w:rsid w:val="001734C2"/>
    <w:rsid w:val="001755E5"/>
    <w:rsid w:val="00175773"/>
    <w:rsid w:val="00175F86"/>
    <w:rsid w:val="0017650C"/>
    <w:rsid w:val="001765A8"/>
    <w:rsid w:val="001777A0"/>
    <w:rsid w:val="00177910"/>
    <w:rsid w:val="001816EF"/>
    <w:rsid w:val="00182175"/>
    <w:rsid w:val="00183609"/>
    <w:rsid w:val="00184098"/>
    <w:rsid w:val="00184E49"/>
    <w:rsid w:val="0018740C"/>
    <w:rsid w:val="00187887"/>
    <w:rsid w:val="0019037E"/>
    <w:rsid w:val="001905A5"/>
    <w:rsid w:val="00190CE6"/>
    <w:rsid w:val="00191D5E"/>
    <w:rsid w:val="0019302F"/>
    <w:rsid w:val="00194A4F"/>
    <w:rsid w:val="00194E39"/>
    <w:rsid w:val="001955A9"/>
    <w:rsid w:val="001974DD"/>
    <w:rsid w:val="00197899"/>
    <w:rsid w:val="00197F50"/>
    <w:rsid w:val="001A03A1"/>
    <w:rsid w:val="001A0629"/>
    <w:rsid w:val="001A06CA"/>
    <w:rsid w:val="001A2470"/>
    <w:rsid w:val="001A45CC"/>
    <w:rsid w:val="001A542C"/>
    <w:rsid w:val="001A555F"/>
    <w:rsid w:val="001A5A06"/>
    <w:rsid w:val="001A6059"/>
    <w:rsid w:val="001A7040"/>
    <w:rsid w:val="001B049D"/>
    <w:rsid w:val="001B3F78"/>
    <w:rsid w:val="001B46E4"/>
    <w:rsid w:val="001B55CF"/>
    <w:rsid w:val="001B5801"/>
    <w:rsid w:val="001B60F7"/>
    <w:rsid w:val="001B7060"/>
    <w:rsid w:val="001B7D86"/>
    <w:rsid w:val="001C0D22"/>
    <w:rsid w:val="001C0EF7"/>
    <w:rsid w:val="001C1099"/>
    <w:rsid w:val="001C1A4F"/>
    <w:rsid w:val="001C22FD"/>
    <w:rsid w:val="001C23EA"/>
    <w:rsid w:val="001C2A36"/>
    <w:rsid w:val="001C3540"/>
    <w:rsid w:val="001C4873"/>
    <w:rsid w:val="001C67DF"/>
    <w:rsid w:val="001C7961"/>
    <w:rsid w:val="001D1258"/>
    <w:rsid w:val="001D27B2"/>
    <w:rsid w:val="001D36A1"/>
    <w:rsid w:val="001D480F"/>
    <w:rsid w:val="001D4BC0"/>
    <w:rsid w:val="001D52CE"/>
    <w:rsid w:val="001D5805"/>
    <w:rsid w:val="001D6C14"/>
    <w:rsid w:val="001D7611"/>
    <w:rsid w:val="001E0C96"/>
    <w:rsid w:val="001E0EB6"/>
    <w:rsid w:val="001E1641"/>
    <w:rsid w:val="001E308D"/>
    <w:rsid w:val="001E315A"/>
    <w:rsid w:val="001E3FCB"/>
    <w:rsid w:val="001E4CDD"/>
    <w:rsid w:val="001E58AC"/>
    <w:rsid w:val="001E6BCE"/>
    <w:rsid w:val="001E79D9"/>
    <w:rsid w:val="001F0DF0"/>
    <w:rsid w:val="001F1B15"/>
    <w:rsid w:val="001F1DCF"/>
    <w:rsid w:val="001F1EA7"/>
    <w:rsid w:val="001F1F79"/>
    <w:rsid w:val="001F2107"/>
    <w:rsid w:val="001F284E"/>
    <w:rsid w:val="001F2D3D"/>
    <w:rsid w:val="001F68E9"/>
    <w:rsid w:val="001F74FF"/>
    <w:rsid w:val="002030EE"/>
    <w:rsid w:val="00203783"/>
    <w:rsid w:val="002039E0"/>
    <w:rsid w:val="002043F2"/>
    <w:rsid w:val="00204B2F"/>
    <w:rsid w:val="0020535A"/>
    <w:rsid w:val="00206DB5"/>
    <w:rsid w:val="00206FF9"/>
    <w:rsid w:val="002071F2"/>
    <w:rsid w:val="0021030F"/>
    <w:rsid w:val="00210DD3"/>
    <w:rsid w:val="0021177F"/>
    <w:rsid w:val="00211C78"/>
    <w:rsid w:val="00213338"/>
    <w:rsid w:val="00213575"/>
    <w:rsid w:val="00213C57"/>
    <w:rsid w:val="00213D92"/>
    <w:rsid w:val="00214478"/>
    <w:rsid w:val="002147D6"/>
    <w:rsid w:val="00214BE7"/>
    <w:rsid w:val="002154C8"/>
    <w:rsid w:val="002166F2"/>
    <w:rsid w:val="00216A4A"/>
    <w:rsid w:val="002205D0"/>
    <w:rsid w:val="00220A5A"/>
    <w:rsid w:val="0022197F"/>
    <w:rsid w:val="00222021"/>
    <w:rsid w:val="00222445"/>
    <w:rsid w:val="00222A2D"/>
    <w:rsid w:val="00222D78"/>
    <w:rsid w:val="002243C9"/>
    <w:rsid w:val="00224D60"/>
    <w:rsid w:val="00224E40"/>
    <w:rsid w:val="00225102"/>
    <w:rsid w:val="00226C2C"/>
    <w:rsid w:val="002300D9"/>
    <w:rsid w:val="002301D6"/>
    <w:rsid w:val="002308FF"/>
    <w:rsid w:val="00230926"/>
    <w:rsid w:val="002309AD"/>
    <w:rsid w:val="00231355"/>
    <w:rsid w:val="002315E6"/>
    <w:rsid w:val="00231D2D"/>
    <w:rsid w:val="00233C76"/>
    <w:rsid w:val="0023455E"/>
    <w:rsid w:val="00234C1F"/>
    <w:rsid w:val="002365C9"/>
    <w:rsid w:val="00236613"/>
    <w:rsid w:val="00241EFB"/>
    <w:rsid w:val="00241FFA"/>
    <w:rsid w:val="002429A8"/>
    <w:rsid w:val="002446D4"/>
    <w:rsid w:val="002452A0"/>
    <w:rsid w:val="0024622B"/>
    <w:rsid w:val="002473A8"/>
    <w:rsid w:val="00247AC1"/>
    <w:rsid w:val="00250076"/>
    <w:rsid w:val="00250248"/>
    <w:rsid w:val="00250D24"/>
    <w:rsid w:val="00251456"/>
    <w:rsid w:val="0025338C"/>
    <w:rsid w:val="00253C90"/>
    <w:rsid w:val="00254A09"/>
    <w:rsid w:val="00254BD5"/>
    <w:rsid w:val="00254C5D"/>
    <w:rsid w:val="002565D0"/>
    <w:rsid w:val="00257C4D"/>
    <w:rsid w:val="00260ED7"/>
    <w:rsid w:val="00261512"/>
    <w:rsid w:val="00261B83"/>
    <w:rsid w:val="00262066"/>
    <w:rsid w:val="002628EE"/>
    <w:rsid w:val="002645ED"/>
    <w:rsid w:val="00265B3A"/>
    <w:rsid w:val="00266D88"/>
    <w:rsid w:val="00267454"/>
    <w:rsid w:val="00267A9A"/>
    <w:rsid w:val="002705C7"/>
    <w:rsid w:val="002715DF"/>
    <w:rsid w:val="002731CA"/>
    <w:rsid w:val="002747F2"/>
    <w:rsid w:val="00274FD3"/>
    <w:rsid w:val="002758DB"/>
    <w:rsid w:val="00276348"/>
    <w:rsid w:val="00276EC2"/>
    <w:rsid w:val="002771BE"/>
    <w:rsid w:val="00277A6F"/>
    <w:rsid w:val="00280A32"/>
    <w:rsid w:val="002813D9"/>
    <w:rsid w:val="00282ACA"/>
    <w:rsid w:val="00282CDE"/>
    <w:rsid w:val="00283328"/>
    <w:rsid w:val="00283964"/>
    <w:rsid w:val="00287021"/>
    <w:rsid w:val="002871A8"/>
    <w:rsid w:val="00287ED8"/>
    <w:rsid w:val="002911DC"/>
    <w:rsid w:val="00292929"/>
    <w:rsid w:val="0029294B"/>
    <w:rsid w:val="00294ED9"/>
    <w:rsid w:val="00297EA6"/>
    <w:rsid w:val="002A0466"/>
    <w:rsid w:val="002A0558"/>
    <w:rsid w:val="002A05CD"/>
    <w:rsid w:val="002A18C2"/>
    <w:rsid w:val="002A214D"/>
    <w:rsid w:val="002A2D23"/>
    <w:rsid w:val="002A31F5"/>
    <w:rsid w:val="002A36CE"/>
    <w:rsid w:val="002A450E"/>
    <w:rsid w:val="002A4578"/>
    <w:rsid w:val="002A47C9"/>
    <w:rsid w:val="002A55B9"/>
    <w:rsid w:val="002A5DA9"/>
    <w:rsid w:val="002A6321"/>
    <w:rsid w:val="002A66B4"/>
    <w:rsid w:val="002A6F0E"/>
    <w:rsid w:val="002A7332"/>
    <w:rsid w:val="002A73E0"/>
    <w:rsid w:val="002B0F0C"/>
    <w:rsid w:val="002B1C78"/>
    <w:rsid w:val="002B218C"/>
    <w:rsid w:val="002B2698"/>
    <w:rsid w:val="002B28C1"/>
    <w:rsid w:val="002B2FB6"/>
    <w:rsid w:val="002B3848"/>
    <w:rsid w:val="002B4B77"/>
    <w:rsid w:val="002B4F37"/>
    <w:rsid w:val="002B517A"/>
    <w:rsid w:val="002B5E02"/>
    <w:rsid w:val="002C0018"/>
    <w:rsid w:val="002C1206"/>
    <w:rsid w:val="002C16C5"/>
    <w:rsid w:val="002C1717"/>
    <w:rsid w:val="002C1851"/>
    <w:rsid w:val="002C27E6"/>
    <w:rsid w:val="002C518E"/>
    <w:rsid w:val="002C5920"/>
    <w:rsid w:val="002C5A3D"/>
    <w:rsid w:val="002C6A74"/>
    <w:rsid w:val="002C739C"/>
    <w:rsid w:val="002C7668"/>
    <w:rsid w:val="002D03D9"/>
    <w:rsid w:val="002D06AA"/>
    <w:rsid w:val="002D0CEB"/>
    <w:rsid w:val="002D19ED"/>
    <w:rsid w:val="002D2085"/>
    <w:rsid w:val="002D2837"/>
    <w:rsid w:val="002D3715"/>
    <w:rsid w:val="002D4C2E"/>
    <w:rsid w:val="002D62E5"/>
    <w:rsid w:val="002D6702"/>
    <w:rsid w:val="002E0449"/>
    <w:rsid w:val="002E0762"/>
    <w:rsid w:val="002E0FBD"/>
    <w:rsid w:val="002E1172"/>
    <w:rsid w:val="002E1369"/>
    <w:rsid w:val="002E18E4"/>
    <w:rsid w:val="002E2392"/>
    <w:rsid w:val="002E3956"/>
    <w:rsid w:val="002E3C3A"/>
    <w:rsid w:val="002E61E8"/>
    <w:rsid w:val="002E6EFD"/>
    <w:rsid w:val="002E791C"/>
    <w:rsid w:val="002F0D78"/>
    <w:rsid w:val="002F142F"/>
    <w:rsid w:val="002F1744"/>
    <w:rsid w:val="002F2DCB"/>
    <w:rsid w:val="002F45E3"/>
    <w:rsid w:val="002F4ED2"/>
    <w:rsid w:val="002F58D8"/>
    <w:rsid w:val="002F5BBE"/>
    <w:rsid w:val="002F61A9"/>
    <w:rsid w:val="002F6B39"/>
    <w:rsid w:val="0030035F"/>
    <w:rsid w:val="003029E0"/>
    <w:rsid w:val="00302FEE"/>
    <w:rsid w:val="00303D51"/>
    <w:rsid w:val="00303F1F"/>
    <w:rsid w:val="00304904"/>
    <w:rsid w:val="003056BD"/>
    <w:rsid w:val="003064A2"/>
    <w:rsid w:val="00306613"/>
    <w:rsid w:val="00307048"/>
    <w:rsid w:val="00307A9E"/>
    <w:rsid w:val="003108FE"/>
    <w:rsid w:val="00311237"/>
    <w:rsid w:val="00311A45"/>
    <w:rsid w:val="00311E68"/>
    <w:rsid w:val="00314C48"/>
    <w:rsid w:val="00315C0A"/>
    <w:rsid w:val="00316296"/>
    <w:rsid w:val="00316DA2"/>
    <w:rsid w:val="00320426"/>
    <w:rsid w:val="00320879"/>
    <w:rsid w:val="003213E2"/>
    <w:rsid w:val="00321B29"/>
    <w:rsid w:val="00322736"/>
    <w:rsid w:val="00325783"/>
    <w:rsid w:val="00326D49"/>
    <w:rsid w:val="00326E5D"/>
    <w:rsid w:val="003272E5"/>
    <w:rsid w:val="003277E7"/>
    <w:rsid w:val="00331A5E"/>
    <w:rsid w:val="00333053"/>
    <w:rsid w:val="0033372B"/>
    <w:rsid w:val="00334939"/>
    <w:rsid w:val="00335A2F"/>
    <w:rsid w:val="0033668D"/>
    <w:rsid w:val="00337064"/>
    <w:rsid w:val="0033707D"/>
    <w:rsid w:val="00340752"/>
    <w:rsid w:val="00340785"/>
    <w:rsid w:val="0034196C"/>
    <w:rsid w:val="0034277B"/>
    <w:rsid w:val="00342F88"/>
    <w:rsid w:val="0034519C"/>
    <w:rsid w:val="00345599"/>
    <w:rsid w:val="00346306"/>
    <w:rsid w:val="00347004"/>
    <w:rsid w:val="003470CC"/>
    <w:rsid w:val="003501BA"/>
    <w:rsid w:val="00353D47"/>
    <w:rsid w:val="00354107"/>
    <w:rsid w:val="00354F62"/>
    <w:rsid w:val="00354FA5"/>
    <w:rsid w:val="00356065"/>
    <w:rsid w:val="00356520"/>
    <w:rsid w:val="003568EB"/>
    <w:rsid w:val="0035794A"/>
    <w:rsid w:val="003579D7"/>
    <w:rsid w:val="00360235"/>
    <w:rsid w:val="003607EE"/>
    <w:rsid w:val="00360EB6"/>
    <w:rsid w:val="00361975"/>
    <w:rsid w:val="00362847"/>
    <w:rsid w:val="00363C77"/>
    <w:rsid w:val="0036695F"/>
    <w:rsid w:val="00367900"/>
    <w:rsid w:val="003679DE"/>
    <w:rsid w:val="00367C0F"/>
    <w:rsid w:val="003718D6"/>
    <w:rsid w:val="003720C9"/>
    <w:rsid w:val="00372490"/>
    <w:rsid w:val="00373150"/>
    <w:rsid w:val="00374D32"/>
    <w:rsid w:val="003769F5"/>
    <w:rsid w:val="00376DE4"/>
    <w:rsid w:val="00380518"/>
    <w:rsid w:val="003810D6"/>
    <w:rsid w:val="0038191C"/>
    <w:rsid w:val="0038359E"/>
    <w:rsid w:val="003837A1"/>
    <w:rsid w:val="00383D36"/>
    <w:rsid w:val="00383F37"/>
    <w:rsid w:val="0038441C"/>
    <w:rsid w:val="0038453E"/>
    <w:rsid w:val="00385556"/>
    <w:rsid w:val="0038559C"/>
    <w:rsid w:val="00385943"/>
    <w:rsid w:val="00386CCD"/>
    <w:rsid w:val="00386FA8"/>
    <w:rsid w:val="0039091B"/>
    <w:rsid w:val="00390FD8"/>
    <w:rsid w:val="00391A11"/>
    <w:rsid w:val="003926FF"/>
    <w:rsid w:val="00393C08"/>
    <w:rsid w:val="0039408A"/>
    <w:rsid w:val="00394E6D"/>
    <w:rsid w:val="00395507"/>
    <w:rsid w:val="003965A6"/>
    <w:rsid w:val="00397B7D"/>
    <w:rsid w:val="003A03AF"/>
    <w:rsid w:val="003A11D1"/>
    <w:rsid w:val="003A2585"/>
    <w:rsid w:val="003A2590"/>
    <w:rsid w:val="003A3754"/>
    <w:rsid w:val="003A3B3B"/>
    <w:rsid w:val="003A4184"/>
    <w:rsid w:val="003A47F3"/>
    <w:rsid w:val="003A7B15"/>
    <w:rsid w:val="003A7C7B"/>
    <w:rsid w:val="003B005C"/>
    <w:rsid w:val="003B0066"/>
    <w:rsid w:val="003B090A"/>
    <w:rsid w:val="003B1560"/>
    <w:rsid w:val="003B200B"/>
    <w:rsid w:val="003B234C"/>
    <w:rsid w:val="003B405D"/>
    <w:rsid w:val="003B475D"/>
    <w:rsid w:val="003B6046"/>
    <w:rsid w:val="003B735A"/>
    <w:rsid w:val="003C01C1"/>
    <w:rsid w:val="003C1E32"/>
    <w:rsid w:val="003C1EB3"/>
    <w:rsid w:val="003C2376"/>
    <w:rsid w:val="003C30B6"/>
    <w:rsid w:val="003C3117"/>
    <w:rsid w:val="003C35AB"/>
    <w:rsid w:val="003C3E08"/>
    <w:rsid w:val="003C44B8"/>
    <w:rsid w:val="003C59BA"/>
    <w:rsid w:val="003C6ABC"/>
    <w:rsid w:val="003D132C"/>
    <w:rsid w:val="003D1AC4"/>
    <w:rsid w:val="003D2A94"/>
    <w:rsid w:val="003D554F"/>
    <w:rsid w:val="003D7C83"/>
    <w:rsid w:val="003D7EE0"/>
    <w:rsid w:val="003E00B3"/>
    <w:rsid w:val="003E0549"/>
    <w:rsid w:val="003E07D5"/>
    <w:rsid w:val="003E0C54"/>
    <w:rsid w:val="003E1772"/>
    <w:rsid w:val="003E18DA"/>
    <w:rsid w:val="003E22FE"/>
    <w:rsid w:val="003E3D88"/>
    <w:rsid w:val="003E4836"/>
    <w:rsid w:val="003E4A8E"/>
    <w:rsid w:val="003E4DC9"/>
    <w:rsid w:val="003E4DF8"/>
    <w:rsid w:val="003E5225"/>
    <w:rsid w:val="003E5457"/>
    <w:rsid w:val="003E6D60"/>
    <w:rsid w:val="003E73CA"/>
    <w:rsid w:val="003F010F"/>
    <w:rsid w:val="003F019B"/>
    <w:rsid w:val="003F09ED"/>
    <w:rsid w:val="003F1A0C"/>
    <w:rsid w:val="003F22C8"/>
    <w:rsid w:val="003F24AA"/>
    <w:rsid w:val="003F4286"/>
    <w:rsid w:val="003F4FC0"/>
    <w:rsid w:val="003F6427"/>
    <w:rsid w:val="003F69A8"/>
    <w:rsid w:val="003F72BB"/>
    <w:rsid w:val="003F7435"/>
    <w:rsid w:val="0040072B"/>
    <w:rsid w:val="00400C4B"/>
    <w:rsid w:val="0040100B"/>
    <w:rsid w:val="00401EA7"/>
    <w:rsid w:val="00402578"/>
    <w:rsid w:val="00402D31"/>
    <w:rsid w:val="0040363E"/>
    <w:rsid w:val="00403CCC"/>
    <w:rsid w:val="004049A7"/>
    <w:rsid w:val="00404CE6"/>
    <w:rsid w:val="00404F9E"/>
    <w:rsid w:val="0040506C"/>
    <w:rsid w:val="00406261"/>
    <w:rsid w:val="00406290"/>
    <w:rsid w:val="0040751C"/>
    <w:rsid w:val="0040768D"/>
    <w:rsid w:val="00411686"/>
    <w:rsid w:val="00412E93"/>
    <w:rsid w:val="004132F6"/>
    <w:rsid w:val="00413450"/>
    <w:rsid w:val="00413FF8"/>
    <w:rsid w:val="0041593F"/>
    <w:rsid w:val="00415BE7"/>
    <w:rsid w:val="00416953"/>
    <w:rsid w:val="00417D26"/>
    <w:rsid w:val="00417EA0"/>
    <w:rsid w:val="0042074C"/>
    <w:rsid w:val="00420B33"/>
    <w:rsid w:val="0042247B"/>
    <w:rsid w:val="00422537"/>
    <w:rsid w:val="004225FE"/>
    <w:rsid w:val="00422880"/>
    <w:rsid w:val="0042377D"/>
    <w:rsid w:val="00423C85"/>
    <w:rsid w:val="00423CAE"/>
    <w:rsid w:val="004243AA"/>
    <w:rsid w:val="004246D2"/>
    <w:rsid w:val="00424724"/>
    <w:rsid w:val="00427A37"/>
    <w:rsid w:val="00430B3D"/>
    <w:rsid w:val="004313B2"/>
    <w:rsid w:val="004315E2"/>
    <w:rsid w:val="00432704"/>
    <w:rsid w:val="004332D5"/>
    <w:rsid w:val="0043469C"/>
    <w:rsid w:val="00434B05"/>
    <w:rsid w:val="004359BB"/>
    <w:rsid w:val="00435AEC"/>
    <w:rsid w:val="00435D35"/>
    <w:rsid w:val="004370B8"/>
    <w:rsid w:val="00437880"/>
    <w:rsid w:val="00437EFD"/>
    <w:rsid w:val="0044001F"/>
    <w:rsid w:val="0044040E"/>
    <w:rsid w:val="0044055E"/>
    <w:rsid w:val="00440635"/>
    <w:rsid w:val="00440CF6"/>
    <w:rsid w:val="004417F1"/>
    <w:rsid w:val="00441BDC"/>
    <w:rsid w:val="0044367E"/>
    <w:rsid w:val="00445007"/>
    <w:rsid w:val="00446014"/>
    <w:rsid w:val="00446087"/>
    <w:rsid w:val="0044688C"/>
    <w:rsid w:val="0044693E"/>
    <w:rsid w:val="00447100"/>
    <w:rsid w:val="00450166"/>
    <w:rsid w:val="004501C6"/>
    <w:rsid w:val="0045255B"/>
    <w:rsid w:val="00453717"/>
    <w:rsid w:val="00455231"/>
    <w:rsid w:val="00456C70"/>
    <w:rsid w:val="00460013"/>
    <w:rsid w:val="00460775"/>
    <w:rsid w:val="00460F16"/>
    <w:rsid w:val="00461860"/>
    <w:rsid w:val="00462031"/>
    <w:rsid w:val="0046225E"/>
    <w:rsid w:val="00462BA3"/>
    <w:rsid w:val="0046475C"/>
    <w:rsid w:val="00464E4F"/>
    <w:rsid w:val="004700C0"/>
    <w:rsid w:val="00471CCA"/>
    <w:rsid w:val="00472873"/>
    <w:rsid w:val="00472908"/>
    <w:rsid w:val="00472D35"/>
    <w:rsid w:val="00473728"/>
    <w:rsid w:val="0047411C"/>
    <w:rsid w:val="00474B5D"/>
    <w:rsid w:val="004751B9"/>
    <w:rsid w:val="00475537"/>
    <w:rsid w:val="00475930"/>
    <w:rsid w:val="00475CC1"/>
    <w:rsid w:val="00475FA8"/>
    <w:rsid w:val="00476928"/>
    <w:rsid w:val="00476AE1"/>
    <w:rsid w:val="00476BD7"/>
    <w:rsid w:val="004776B5"/>
    <w:rsid w:val="00477BE0"/>
    <w:rsid w:val="00477F2F"/>
    <w:rsid w:val="0048378D"/>
    <w:rsid w:val="00483A74"/>
    <w:rsid w:val="00485298"/>
    <w:rsid w:val="00485548"/>
    <w:rsid w:val="004860F4"/>
    <w:rsid w:val="00487106"/>
    <w:rsid w:val="00487A5A"/>
    <w:rsid w:val="0049110F"/>
    <w:rsid w:val="00491495"/>
    <w:rsid w:val="00491B36"/>
    <w:rsid w:val="00491ED6"/>
    <w:rsid w:val="00491F94"/>
    <w:rsid w:val="0049203B"/>
    <w:rsid w:val="0049399A"/>
    <w:rsid w:val="004942E7"/>
    <w:rsid w:val="00494B98"/>
    <w:rsid w:val="00497B40"/>
    <w:rsid w:val="004A1846"/>
    <w:rsid w:val="004A1E50"/>
    <w:rsid w:val="004A2582"/>
    <w:rsid w:val="004A3A98"/>
    <w:rsid w:val="004A3ABD"/>
    <w:rsid w:val="004A4403"/>
    <w:rsid w:val="004A4D80"/>
    <w:rsid w:val="004A5618"/>
    <w:rsid w:val="004A5C59"/>
    <w:rsid w:val="004A5F6C"/>
    <w:rsid w:val="004A6A20"/>
    <w:rsid w:val="004B1826"/>
    <w:rsid w:val="004B1E38"/>
    <w:rsid w:val="004B20C8"/>
    <w:rsid w:val="004B272D"/>
    <w:rsid w:val="004B38A0"/>
    <w:rsid w:val="004B3D00"/>
    <w:rsid w:val="004B5670"/>
    <w:rsid w:val="004B568B"/>
    <w:rsid w:val="004B6B8A"/>
    <w:rsid w:val="004B71D1"/>
    <w:rsid w:val="004B79CE"/>
    <w:rsid w:val="004B7B62"/>
    <w:rsid w:val="004B7CF3"/>
    <w:rsid w:val="004C09B8"/>
    <w:rsid w:val="004C0B5E"/>
    <w:rsid w:val="004C2765"/>
    <w:rsid w:val="004C276C"/>
    <w:rsid w:val="004C5573"/>
    <w:rsid w:val="004C5FA6"/>
    <w:rsid w:val="004C7170"/>
    <w:rsid w:val="004C7F2F"/>
    <w:rsid w:val="004D1DCF"/>
    <w:rsid w:val="004D3DD9"/>
    <w:rsid w:val="004D5044"/>
    <w:rsid w:val="004D5411"/>
    <w:rsid w:val="004D5D22"/>
    <w:rsid w:val="004D6595"/>
    <w:rsid w:val="004D6C37"/>
    <w:rsid w:val="004D7372"/>
    <w:rsid w:val="004E04FE"/>
    <w:rsid w:val="004E10EA"/>
    <w:rsid w:val="004E16D7"/>
    <w:rsid w:val="004E1B5B"/>
    <w:rsid w:val="004E267C"/>
    <w:rsid w:val="004E288E"/>
    <w:rsid w:val="004E2AB2"/>
    <w:rsid w:val="004E42D1"/>
    <w:rsid w:val="004E5211"/>
    <w:rsid w:val="004E5AD1"/>
    <w:rsid w:val="004E64E1"/>
    <w:rsid w:val="004E72A2"/>
    <w:rsid w:val="004E7D00"/>
    <w:rsid w:val="004F0449"/>
    <w:rsid w:val="004F25CE"/>
    <w:rsid w:val="004F2A41"/>
    <w:rsid w:val="004F2DE5"/>
    <w:rsid w:val="004F46F5"/>
    <w:rsid w:val="004F5631"/>
    <w:rsid w:val="004F6270"/>
    <w:rsid w:val="004F68E9"/>
    <w:rsid w:val="00500C19"/>
    <w:rsid w:val="00500CCB"/>
    <w:rsid w:val="00501FF0"/>
    <w:rsid w:val="005020D4"/>
    <w:rsid w:val="005025C0"/>
    <w:rsid w:val="0050269E"/>
    <w:rsid w:val="005028D9"/>
    <w:rsid w:val="005031F6"/>
    <w:rsid w:val="00503236"/>
    <w:rsid w:val="005045CC"/>
    <w:rsid w:val="0050588B"/>
    <w:rsid w:val="00506401"/>
    <w:rsid w:val="005070CE"/>
    <w:rsid w:val="005072B6"/>
    <w:rsid w:val="005076E9"/>
    <w:rsid w:val="00510051"/>
    <w:rsid w:val="005116FC"/>
    <w:rsid w:val="00511BF0"/>
    <w:rsid w:val="00512404"/>
    <w:rsid w:val="00512BF6"/>
    <w:rsid w:val="00513488"/>
    <w:rsid w:val="00514204"/>
    <w:rsid w:val="00516654"/>
    <w:rsid w:val="005169FA"/>
    <w:rsid w:val="00517C6E"/>
    <w:rsid w:val="00521209"/>
    <w:rsid w:val="0052206B"/>
    <w:rsid w:val="0052404B"/>
    <w:rsid w:val="005260F4"/>
    <w:rsid w:val="0052665B"/>
    <w:rsid w:val="00527AF1"/>
    <w:rsid w:val="005316FB"/>
    <w:rsid w:val="00532143"/>
    <w:rsid w:val="005325FF"/>
    <w:rsid w:val="00532761"/>
    <w:rsid w:val="00533D84"/>
    <w:rsid w:val="00534916"/>
    <w:rsid w:val="00535220"/>
    <w:rsid w:val="00541BA8"/>
    <w:rsid w:val="00542514"/>
    <w:rsid w:val="00542741"/>
    <w:rsid w:val="005441D8"/>
    <w:rsid w:val="0054479C"/>
    <w:rsid w:val="0054614D"/>
    <w:rsid w:val="0055082F"/>
    <w:rsid w:val="00551363"/>
    <w:rsid w:val="00552003"/>
    <w:rsid w:val="00552206"/>
    <w:rsid w:val="0055269D"/>
    <w:rsid w:val="00552FE0"/>
    <w:rsid w:val="0055364F"/>
    <w:rsid w:val="00554DBE"/>
    <w:rsid w:val="00554F7F"/>
    <w:rsid w:val="005551AE"/>
    <w:rsid w:val="00556E8C"/>
    <w:rsid w:val="005602B7"/>
    <w:rsid w:val="005605FE"/>
    <w:rsid w:val="00560819"/>
    <w:rsid w:val="00561C00"/>
    <w:rsid w:val="005625A4"/>
    <w:rsid w:val="00563660"/>
    <w:rsid w:val="00563BE9"/>
    <w:rsid w:val="00563D20"/>
    <w:rsid w:val="00563DE0"/>
    <w:rsid w:val="00564300"/>
    <w:rsid w:val="00564D6F"/>
    <w:rsid w:val="00571539"/>
    <w:rsid w:val="00572312"/>
    <w:rsid w:val="00575252"/>
    <w:rsid w:val="00575265"/>
    <w:rsid w:val="00575481"/>
    <w:rsid w:val="005764C6"/>
    <w:rsid w:val="00577261"/>
    <w:rsid w:val="0058031B"/>
    <w:rsid w:val="00580B75"/>
    <w:rsid w:val="005810D4"/>
    <w:rsid w:val="00582CAE"/>
    <w:rsid w:val="00583658"/>
    <w:rsid w:val="00586E2C"/>
    <w:rsid w:val="00586E59"/>
    <w:rsid w:val="00590626"/>
    <w:rsid w:val="00591D2F"/>
    <w:rsid w:val="00592284"/>
    <w:rsid w:val="005924CD"/>
    <w:rsid w:val="0059370E"/>
    <w:rsid w:val="00594206"/>
    <w:rsid w:val="00594332"/>
    <w:rsid w:val="0059503A"/>
    <w:rsid w:val="00595A49"/>
    <w:rsid w:val="005972D9"/>
    <w:rsid w:val="005976C5"/>
    <w:rsid w:val="00597FC9"/>
    <w:rsid w:val="005A16D2"/>
    <w:rsid w:val="005A4177"/>
    <w:rsid w:val="005A42D1"/>
    <w:rsid w:val="005A4984"/>
    <w:rsid w:val="005A59B2"/>
    <w:rsid w:val="005A61D6"/>
    <w:rsid w:val="005A6F6F"/>
    <w:rsid w:val="005A74D3"/>
    <w:rsid w:val="005A7752"/>
    <w:rsid w:val="005A7765"/>
    <w:rsid w:val="005A7B2F"/>
    <w:rsid w:val="005B0BF1"/>
    <w:rsid w:val="005B13B1"/>
    <w:rsid w:val="005B25AA"/>
    <w:rsid w:val="005B272D"/>
    <w:rsid w:val="005B33F2"/>
    <w:rsid w:val="005B49BF"/>
    <w:rsid w:val="005B513E"/>
    <w:rsid w:val="005B60D5"/>
    <w:rsid w:val="005B674F"/>
    <w:rsid w:val="005B677C"/>
    <w:rsid w:val="005B6B37"/>
    <w:rsid w:val="005B7158"/>
    <w:rsid w:val="005B728C"/>
    <w:rsid w:val="005B7EFF"/>
    <w:rsid w:val="005B7F15"/>
    <w:rsid w:val="005C0FCD"/>
    <w:rsid w:val="005C11DE"/>
    <w:rsid w:val="005C30B1"/>
    <w:rsid w:val="005C3209"/>
    <w:rsid w:val="005C344D"/>
    <w:rsid w:val="005C5488"/>
    <w:rsid w:val="005C5B21"/>
    <w:rsid w:val="005C5B2A"/>
    <w:rsid w:val="005C5F49"/>
    <w:rsid w:val="005C639B"/>
    <w:rsid w:val="005C661B"/>
    <w:rsid w:val="005C66FB"/>
    <w:rsid w:val="005C7721"/>
    <w:rsid w:val="005C77E1"/>
    <w:rsid w:val="005D01B5"/>
    <w:rsid w:val="005D0ED2"/>
    <w:rsid w:val="005D10B0"/>
    <w:rsid w:val="005D30AF"/>
    <w:rsid w:val="005D36A9"/>
    <w:rsid w:val="005D5AAB"/>
    <w:rsid w:val="005E2CDD"/>
    <w:rsid w:val="005E4372"/>
    <w:rsid w:val="005E4898"/>
    <w:rsid w:val="005E4FF0"/>
    <w:rsid w:val="005F08D0"/>
    <w:rsid w:val="005F0C3F"/>
    <w:rsid w:val="005F1C6C"/>
    <w:rsid w:val="005F2C2C"/>
    <w:rsid w:val="005F65DC"/>
    <w:rsid w:val="005F6BD6"/>
    <w:rsid w:val="0060068F"/>
    <w:rsid w:val="00602999"/>
    <w:rsid w:val="006035CB"/>
    <w:rsid w:val="00603D9A"/>
    <w:rsid w:val="00603DE3"/>
    <w:rsid w:val="006040AE"/>
    <w:rsid w:val="006047AE"/>
    <w:rsid w:val="00604F05"/>
    <w:rsid w:val="006073A7"/>
    <w:rsid w:val="00610250"/>
    <w:rsid w:val="00610A58"/>
    <w:rsid w:val="00610A74"/>
    <w:rsid w:val="00610F87"/>
    <w:rsid w:val="00612578"/>
    <w:rsid w:val="00612A2C"/>
    <w:rsid w:val="0061350B"/>
    <w:rsid w:val="006135F6"/>
    <w:rsid w:val="0061420F"/>
    <w:rsid w:val="006162E0"/>
    <w:rsid w:val="006170FF"/>
    <w:rsid w:val="00617584"/>
    <w:rsid w:val="00617D85"/>
    <w:rsid w:val="00620CF0"/>
    <w:rsid w:val="006216A3"/>
    <w:rsid w:val="00621C19"/>
    <w:rsid w:val="00623BCA"/>
    <w:rsid w:val="006242BE"/>
    <w:rsid w:val="006242C6"/>
    <w:rsid w:val="00626AEB"/>
    <w:rsid w:val="0063084B"/>
    <w:rsid w:val="006350F3"/>
    <w:rsid w:val="006355A0"/>
    <w:rsid w:val="006356EB"/>
    <w:rsid w:val="00636792"/>
    <w:rsid w:val="006368E3"/>
    <w:rsid w:val="00637127"/>
    <w:rsid w:val="00641F89"/>
    <w:rsid w:val="006423DF"/>
    <w:rsid w:val="006435A1"/>
    <w:rsid w:val="00644114"/>
    <w:rsid w:val="0064584A"/>
    <w:rsid w:val="00650182"/>
    <w:rsid w:val="006513E0"/>
    <w:rsid w:val="0065177C"/>
    <w:rsid w:val="00652EB8"/>
    <w:rsid w:val="00653A4A"/>
    <w:rsid w:val="00653ACF"/>
    <w:rsid w:val="00653BD3"/>
    <w:rsid w:val="00653DC2"/>
    <w:rsid w:val="00653F21"/>
    <w:rsid w:val="00654069"/>
    <w:rsid w:val="00654365"/>
    <w:rsid w:val="00654617"/>
    <w:rsid w:val="00654EC8"/>
    <w:rsid w:val="00656AC3"/>
    <w:rsid w:val="00657DAB"/>
    <w:rsid w:val="00661B59"/>
    <w:rsid w:val="00662DB8"/>
    <w:rsid w:val="00664317"/>
    <w:rsid w:val="00666216"/>
    <w:rsid w:val="00666B53"/>
    <w:rsid w:val="00670C9C"/>
    <w:rsid w:val="00670D25"/>
    <w:rsid w:val="00671008"/>
    <w:rsid w:val="0067142E"/>
    <w:rsid w:val="006714A1"/>
    <w:rsid w:val="00672A61"/>
    <w:rsid w:val="00675469"/>
    <w:rsid w:val="00676109"/>
    <w:rsid w:val="006768FA"/>
    <w:rsid w:val="006769C1"/>
    <w:rsid w:val="00677710"/>
    <w:rsid w:val="00677A4C"/>
    <w:rsid w:val="00680DA5"/>
    <w:rsid w:val="00681C2F"/>
    <w:rsid w:val="00682023"/>
    <w:rsid w:val="006829EB"/>
    <w:rsid w:val="00682F97"/>
    <w:rsid w:val="00683750"/>
    <w:rsid w:val="00683AAA"/>
    <w:rsid w:val="0068697F"/>
    <w:rsid w:val="0069017C"/>
    <w:rsid w:val="006903A5"/>
    <w:rsid w:val="00692086"/>
    <w:rsid w:val="00692412"/>
    <w:rsid w:val="0069296E"/>
    <w:rsid w:val="00693A99"/>
    <w:rsid w:val="00697022"/>
    <w:rsid w:val="00697FB3"/>
    <w:rsid w:val="006A0C2E"/>
    <w:rsid w:val="006A1095"/>
    <w:rsid w:val="006A18CB"/>
    <w:rsid w:val="006A2E12"/>
    <w:rsid w:val="006A3FFF"/>
    <w:rsid w:val="006A41B6"/>
    <w:rsid w:val="006A4747"/>
    <w:rsid w:val="006A4C46"/>
    <w:rsid w:val="006A64D0"/>
    <w:rsid w:val="006A6620"/>
    <w:rsid w:val="006A77FC"/>
    <w:rsid w:val="006B033E"/>
    <w:rsid w:val="006B07B1"/>
    <w:rsid w:val="006B0B38"/>
    <w:rsid w:val="006B1C57"/>
    <w:rsid w:val="006B1E81"/>
    <w:rsid w:val="006B4345"/>
    <w:rsid w:val="006B49D1"/>
    <w:rsid w:val="006B4C8B"/>
    <w:rsid w:val="006B4DB8"/>
    <w:rsid w:val="006B6E53"/>
    <w:rsid w:val="006B7EC7"/>
    <w:rsid w:val="006C03FE"/>
    <w:rsid w:val="006C061F"/>
    <w:rsid w:val="006C0F6D"/>
    <w:rsid w:val="006C3AD0"/>
    <w:rsid w:val="006D0068"/>
    <w:rsid w:val="006D0700"/>
    <w:rsid w:val="006D1B84"/>
    <w:rsid w:val="006D2032"/>
    <w:rsid w:val="006D2919"/>
    <w:rsid w:val="006D2BD1"/>
    <w:rsid w:val="006D38FD"/>
    <w:rsid w:val="006D4630"/>
    <w:rsid w:val="006D46EC"/>
    <w:rsid w:val="006D49C3"/>
    <w:rsid w:val="006D5F4B"/>
    <w:rsid w:val="006D6CB8"/>
    <w:rsid w:val="006D6E71"/>
    <w:rsid w:val="006D7118"/>
    <w:rsid w:val="006D7827"/>
    <w:rsid w:val="006E14F0"/>
    <w:rsid w:val="006E2193"/>
    <w:rsid w:val="006E2D74"/>
    <w:rsid w:val="006E36CE"/>
    <w:rsid w:val="006E4D9E"/>
    <w:rsid w:val="006E59AF"/>
    <w:rsid w:val="006E6EF9"/>
    <w:rsid w:val="006F0430"/>
    <w:rsid w:val="006F0C4A"/>
    <w:rsid w:val="006F2811"/>
    <w:rsid w:val="006F2AD4"/>
    <w:rsid w:val="006F3771"/>
    <w:rsid w:val="006F460E"/>
    <w:rsid w:val="006F47FD"/>
    <w:rsid w:val="006F530B"/>
    <w:rsid w:val="006F60A2"/>
    <w:rsid w:val="00700552"/>
    <w:rsid w:val="00700E85"/>
    <w:rsid w:val="00700F66"/>
    <w:rsid w:val="00704682"/>
    <w:rsid w:val="00705B01"/>
    <w:rsid w:val="00706A50"/>
    <w:rsid w:val="00706DB7"/>
    <w:rsid w:val="00707702"/>
    <w:rsid w:val="00710941"/>
    <w:rsid w:val="00713800"/>
    <w:rsid w:val="00713B34"/>
    <w:rsid w:val="00713D98"/>
    <w:rsid w:val="007146B9"/>
    <w:rsid w:val="007155D3"/>
    <w:rsid w:val="00716598"/>
    <w:rsid w:val="0071741F"/>
    <w:rsid w:val="007174DB"/>
    <w:rsid w:val="007177F8"/>
    <w:rsid w:val="007178FA"/>
    <w:rsid w:val="00720433"/>
    <w:rsid w:val="00721182"/>
    <w:rsid w:val="00721D8E"/>
    <w:rsid w:val="007226AB"/>
    <w:rsid w:val="00722D55"/>
    <w:rsid w:val="00726280"/>
    <w:rsid w:val="007278AC"/>
    <w:rsid w:val="00727EFC"/>
    <w:rsid w:val="00731E7B"/>
    <w:rsid w:val="007329FB"/>
    <w:rsid w:val="00732D07"/>
    <w:rsid w:val="00733CBD"/>
    <w:rsid w:val="0073556F"/>
    <w:rsid w:val="007358AE"/>
    <w:rsid w:val="00735BAA"/>
    <w:rsid w:val="0073631B"/>
    <w:rsid w:val="00736761"/>
    <w:rsid w:val="0073715E"/>
    <w:rsid w:val="00737961"/>
    <w:rsid w:val="00740176"/>
    <w:rsid w:val="007415B4"/>
    <w:rsid w:val="0074268E"/>
    <w:rsid w:val="00744DF7"/>
    <w:rsid w:val="00744FF0"/>
    <w:rsid w:val="00745383"/>
    <w:rsid w:val="007461B6"/>
    <w:rsid w:val="0075076F"/>
    <w:rsid w:val="00750B65"/>
    <w:rsid w:val="00750B8D"/>
    <w:rsid w:val="0075195E"/>
    <w:rsid w:val="00752E4B"/>
    <w:rsid w:val="007535E3"/>
    <w:rsid w:val="0075432E"/>
    <w:rsid w:val="007571D6"/>
    <w:rsid w:val="007574D6"/>
    <w:rsid w:val="00757735"/>
    <w:rsid w:val="007579BF"/>
    <w:rsid w:val="00757A8D"/>
    <w:rsid w:val="00761375"/>
    <w:rsid w:val="007633F6"/>
    <w:rsid w:val="00765C6E"/>
    <w:rsid w:val="007668C9"/>
    <w:rsid w:val="00766D67"/>
    <w:rsid w:val="00767DE3"/>
    <w:rsid w:val="007712B1"/>
    <w:rsid w:val="00771852"/>
    <w:rsid w:val="00772B6D"/>
    <w:rsid w:val="007735F2"/>
    <w:rsid w:val="0077451B"/>
    <w:rsid w:val="00774774"/>
    <w:rsid w:val="00775330"/>
    <w:rsid w:val="00776EE8"/>
    <w:rsid w:val="00777BCF"/>
    <w:rsid w:val="00777BE9"/>
    <w:rsid w:val="007803AE"/>
    <w:rsid w:val="00781DFF"/>
    <w:rsid w:val="00783C9C"/>
    <w:rsid w:val="0078450E"/>
    <w:rsid w:val="00784829"/>
    <w:rsid w:val="00784E47"/>
    <w:rsid w:val="00786B31"/>
    <w:rsid w:val="007870F3"/>
    <w:rsid w:val="007902D5"/>
    <w:rsid w:val="007909DA"/>
    <w:rsid w:val="007916FA"/>
    <w:rsid w:val="007920C4"/>
    <w:rsid w:val="00792C6B"/>
    <w:rsid w:val="00792EFF"/>
    <w:rsid w:val="00793D97"/>
    <w:rsid w:val="00793EA6"/>
    <w:rsid w:val="007944CA"/>
    <w:rsid w:val="007946E6"/>
    <w:rsid w:val="00796AE0"/>
    <w:rsid w:val="007A2BD7"/>
    <w:rsid w:val="007A64A6"/>
    <w:rsid w:val="007A6A3B"/>
    <w:rsid w:val="007A730E"/>
    <w:rsid w:val="007B00A8"/>
    <w:rsid w:val="007B0859"/>
    <w:rsid w:val="007B0CD6"/>
    <w:rsid w:val="007B0EB2"/>
    <w:rsid w:val="007B2148"/>
    <w:rsid w:val="007B2B0D"/>
    <w:rsid w:val="007B49B9"/>
    <w:rsid w:val="007B4AA4"/>
    <w:rsid w:val="007B51F7"/>
    <w:rsid w:val="007B59DD"/>
    <w:rsid w:val="007B628B"/>
    <w:rsid w:val="007B63F5"/>
    <w:rsid w:val="007C0235"/>
    <w:rsid w:val="007C048F"/>
    <w:rsid w:val="007C1BAA"/>
    <w:rsid w:val="007C21F4"/>
    <w:rsid w:val="007C58D8"/>
    <w:rsid w:val="007C742D"/>
    <w:rsid w:val="007D1219"/>
    <w:rsid w:val="007D1469"/>
    <w:rsid w:val="007D1B95"/>
    <w:rsid w:val="007D200D"/>
    <w:rsid w:val="007D370F"/>
    <w:rsid w:val="007D4A45"/>
    <w:rsid w:val="007D4F00"/>
    <w:rsid w:val="007D5191"/>
    <w:rsid w:val="007D56AC"/>
    <w:rsid w:val="007D60E8"/>
    <w:rsid w:val="007D644C"/>
    <w:rsid w:val="007D6CC5"/>
    <w:rsid w:val="007D774C"/>
    <w:rsid w:val="007D7BAC"/>
    <w:rsid w:val="007E0C4F"/>
    <w:rsid w:val="007E11E4"/>
    <w:rsid w:val="007E12C3"/>
    <w:rsid w:val="007E337C"/>
    <w:rsid w:val="007E3AF8"/>
    <w:rsid w:val="007E3C6C"/>
    <w:rsid w:val="007E3DEE"/>
    <w:rsid w:val="007E50C3"/>
    <w:rsid w:val="007E5254"/>
    <w:rsid w:val="007E666B"/>
    <w:rsid w:val="007E7112"/>
    <w:rsid w:val="007E7253"/>
    <w:rsid w:val="007E7474"/>
    <w:rsid w:val="007F1667"/>
    <w:rsid w:val="007F1818"/>
    <w:rsid w:val="007F3D1C"/>
    <w:rsid w:val="007F78E8"/>
    <w:rsid w:val="008008F4"/>
    <w:rsid w:val="00800E22"/>
    <w:rsid w:val="00800E58"/>
    <w:rsid w:val="008015C1"/>
    <w:rsid w:val="00801FEC"/>
    <w:rsid w:val="008021DE"/>
    <w:rsid w:val="00802481"/>
    <w:rsid w:val="008026E1"/>
    <w:rsid w:val="008036EB"/>
    <w:rsid w:val="00803C4C"/>
    <w:rsid w:val="00805384"/>
    <w:rsid w:val="00807499"/>
    <w:rsid w:val="00807A46"/>
    <w:rsid w:val="008100EA"/>
    <w:rsid w:val="00810971"/>
    <w:rsid w:val="00810B14"/>
    <w:rsid w:val="00810B22"/>
    <w:rsid w:val="0081115D"/>
    <w:rsid w:val="00811222"/>
    <w:rsid w:val="00811F49"/>
    <w:rsid w:val="00812BDA"/>
    <w:rsid w:val="00812DCF"/>
    <w:rsid w:val="0081314D"/>
    <w:rsid w:val="0081413F"/>
    <w:rsid w:val="008142E9"/>
    <w:rsid w:val="00815557"/>
    <w:rsid w:val="00815BA8"/>
    <w:rsid w:val="008167C4"/>
    <w:rsid w:val="00816FEC"/>
    <w:rsid w:val="00820D73"/>
    <w:rsid w:val="00822731"/>
    <w:rsid w:val="008234E5"/>
    <w:rsid w:val="0082381D"/>
    <w:rsid w:val="00825540"/>
    <w:rsid w:val="00825DD6"/>
    <w:rsid w:val="00826ACB"/>
    <w:rsid w:val="00827409"/>
    <w:rsid w:val="00830738"/>
    <w:rsid w:val="0083163A"/>
    <w:rsid w:val="00832AC7"/>
    <w:rsid w:val="00833B7E"/>
    <w:rsid w:val="00834789"/>
    <w:rsid w:val="00834BA7"/>
    <w:rsid w:val="0083587C"/>
    <w:rsid w:val="00835AA3"/>
    <w:rsid w:val="008367C4"/>
    <w:rsid w:val="00837FF0"/>
    <w:rsid w:val="00840126"/>
    <w:rsid w:val="008401A8"/>
    <w:rsid w:val="008402FE"/>
    <w:rsid w:val="00841BF6"/>
    <w:rsid w:val="00842FAC"/>
    <w:rsid w:val="008459BA"/>
    <w:rsid w:val="0084659B"/>
    <w:rsid w:val="0084671E"/>
    <w:rsid w:val="00847606"/>
    <w:rsid w:val="00847E5C"/>
    <w:rsid w:val="00851132"/>
    <w:rsid w:val="00855011"/>
    <w:rsid w:val="00856167"/>
    <w:rsid w:val="00856267"/>
    <w:rsid w:val="00856D32"/>
    <w:rsid w:val="0085760B"/>
    <w:rsid w:val="008577E5"/>
    <w:rsid w:val="00860040"/>
    <w:rsid w:val="008614BF"/>
    <w:rsid w:val="008614E0"/>
    <w:rsid w:val="00863AF4"/>
    <w:rsid w:val="00863BEB"/>
    <w:rsid w:val="00864269"/>
    <w:rsid w:val="00864F2B"/>
    <w:rsid w:val="00865290"/>
    <w:rsid w:val="008652D2"/>
    <w:rsid w:val="00865E09"/>
    <w:rsid w:val="0086603B"/>
    <w:rsid w:val="0086634A"/>
    <w:rsid w:val="008668D7"/>
    <w:rsid w:val="00867954"/>
    <w:rsid w:val="0087043A"/>
    <w:rsid w:val="00870A83"/>
    <w:rsid w:val="00870AE7"/>
    <w:rsid w:val="00870FB6"/>
    <w:rsid w:val="0087142B"/>
    <w:rsid w:val="0087160D"/>
    <w:rsid w:val="00871C70"/>
    <w:rsid w:val="00872C2A"/>
    <w:rsid w:val="0087353F"/>
    <w:rsid w:val="00873C0A"/>
    <w:rsid w:val="00874060"/>
    <w:rsid w:val="008753E6"/>
    <w:rsid w:val="0087640A"/>
    <w:rsid w:val="00876741"/>
    <w:rsid w:val="008801A3"/>
    <w:rsid w:val="00880280"/>
    <w:rsid w:val="0088047C"/>
    <w:rsid w:val="0088053F"/>
    <w:rsid w:val="0088080C"/>
    <w:rsid w:val="0088086B"/>
    <w:rsid w:val="00881868"/>
    <w:rsid w:val="00882581"/>
    <w:rsid w:val="00882B19"/>
    <w:rsid w:val="00883687"/>
    <w:rsid w:val="00883E95"/>
    <w:rsid w:val="008841C6"/>
    <w:rsid w:val="00885E14"/>
    <w:rsid w:val="00887545"/>
    <w:rsid w:val="00887FB0"/>
    <w:rsid w:val="00890385"/>
    <w:rsid w:val="00890569"/>
    <w:rsid w:val="008921C5"/>
    <w:rsid w:val="00892373"/>
    <w:rsid w:val="00892744"/>
    <w:rsid w:val="008937C0"/>
    <w:rsid w:val="00894843"/>
    <w:rsid w:val="00894D9D"/>
    <w:rsid w:val="00895104"/>
    <w:rsid w:val="00895778"/>
    <w:rsid w:val="0089578D"/>
    <w:rsid w:val="00895E96"/>
    <w:rsid w:val="00897004"/>
    <w:rsid w:val="00897AE5"/>
    <w:rsid w:val="008A052C"/>
    <w:rsid w:val="008A06DB"/>
    <w:rsid w:val="008A08B7"/>
    <w:rsid w:val="008A2D30"/>
    <w:rsid w:val="008A30BF"/>
    <w:rsid w:val="008A357B"/>
    <w:rsid w:val="008A412F"/>
    <w:rsid w:val="008A480C"/>
    <w:rsid w:val="008A4911"/>
    <w:rsid w:val="008A54A8"/>
    <w:rsid w:val="008A54AC"/>
    <w:rsid w:val="008A61B6"/>
    <w:rsid w:val="008A666D"/>
    <w:rsid w:val="008A6C64"/>
    <w:rsid w:val="008B00F6"/>
    <w:rsid w:val="008B1504"/>
    <w:rsid w:val="008B2AD7"/>
    <w:rsid w:val="008B2B28"/>
    <w:rsid w:val="008B2EF9"/>
    <w:rsid w:val="008B3990"/>
    <w:rsid w:val="008B3D7A"/>
    <w:rsid w:val="008B4C49"/>
    <w:rsid w:val="008B55EE"/>
    <w:rsid w:val="008B5E3F"/>
    <w:rsid w:val="008B6131"/>
    <w:rsid w:val="008B692F"/>
    <w:rsid w:val="008B7634"/>
    <w:rsid w:val="008C0FA4"/>
    <w:rsid w:val="008C1C84"/>
    <w:rsid w:val="008C2E36"/>
    <w:rsid w:val="008C3FB3"/>
    <w:rsid w:val="008C6366"/>
    <w:rsid w:val="008C773C"/>
    <w:rsid w:val="008C7C1F"/>
    <w:rsid w:val="008D171D"/>
    <w:rsid w:val="008D24B0"/>
    <w:rsid w:val="008D2AB8"/>
    <w:rsid w:val="008D2CD9"/>
    <w:rsid w:val="008D2F60"/>
    <w:rsid w:val="008D313D"/>
    <w:rsid w:val="008D48B0"/>
    <w:rsid w:val="008D6193"/>
    <w:rsid w:val="008D7216"/>
    <w:rsid w:val="008E075B"/>
    <w:rsid w:val="008E2E80"/>
    <w:rsid w:val="008E38E1"/>
    <w:rsid w:val="008E477D"/>
    <w:rsid w:val="008E4DCB"/>
    <w:rsid w:val="008E5AFB"/>
    <w:rsid w:val="008E678D"/>
    <w:rsid w:val="008E68EC"/>
    <w:rsid w:val="008E696D"/>
    <w:rsid w:val="008E7EE0"/>
    <w:rsid w:val="008F10AC"/>
    <w:rsid w:val="008F2338"/>
    <w:rsid w:val="008F2668"/>
    <w:rsid w:val="008F267D"/>
    <w:rsid w:val="008F346A"/>
    <w:rsid w:val="008F55EE"/>
    <w:rsid w:val="008F6CFD"/>
    <w:rsid w:val="008F7645"/>
    <w:rsid w:val="0090009C"/>
    <w:rsid w:val="0090065D"/>
    <w:rsid w:val="0090089C"/>
    <w:rsid w:val="0090115E"/>
    <w:rsid w:val="009012D1"/>
    <w:rsid w:val="00902346"/>
    <w:rsid w:val="0090295A"/>
    <w:rsid w:val="009029FC"/>
    <w:rsid w:val="00902FEF"/>
    <w:rsid w:val="00903AF3"/>
    <w:rsid w:val="00904D86"/>
    <w:rsid w:val="00905687"/>
    <w:rsid w:val="00906533"/>
    <w:rsid w:val="00907B73"/>
    <w:rsid w:val="0091040F"/>
    <w:rsid w:val="00910868"/>
    <w:rsid w:val="00910B9A"/>
    <w:rsid w:val="0091176C"/>
    <w:rsid w:val="00912C86"/>
    <w:rsid w:val="00913563"/>
    <w:rsid w:val="00914058"/>
    <w:rsid w:val="00914692"/>
    <w:rsid w:val="00914782"/>
    <w:rsid w:val="00915B4B"/>
    <w:rsid w:val="00916A1A"/>
    <w:rsid w:val="00920426"/>
    <w:rsid w:val="00921012"/>
    <w:rsid w:val="00921D3F"/>
    <w:rsid w:val="00922B53"/>
    <w:rsid w:val="00923FE8"/>
    <w:rsid w:val="00924194"/>
    <w:rsid w:val="00924297"/>
    <w:rsid w:val="00926523"/>
    <w:rsid w:val="009265D0"/>
    <w:rsid w:val="009276E3"/>
    <w:rsid w:val="00927764"/>
    <w:rsid w:val="0093134D"/>
    <w:rsid w:val="00931A50"/>
    <w:rsid w:val="009358FF"/>
    <w:rsid w:val="00935BA2"/>
    <w:rsid w:val="00936198"/>
    <w:rsid w:val="0093659B"/>
    <w:rsid w:val="009373FE"/>
    <w:rsid w:val="00937DB8"/>
    <w:rsid w:val="0094187B"/>
    <w:rsid w:val="00941DE8"/>
    <w:rsid w:val="00941E26"/>
    <w:rsid w:val="00942217"/>
    <w:rsid w:val="00942F1E"/>
    <w:rsid w:val="009437B6"/>
    <w:rsid w:val="00944088"/>
    <w:rsid w:val="00944980"/>
    <w:rsid w:val="00944EA6"/>
    <w:rsid w:val="009450FE"/>
    <w:rsid w:val="00950928"/>
    <w:rsid w:val="00950C9A"/>
    <w:rsid w:val="00951847"/>
    <w:rsid w:val="009519A1"/>
    <w:rsid w:val="00952306"/>
    <w:rsid w:val="00953B6B"/>
    <w:rsid w:val="00953FC5"/>
    <w:rsid w:val="00955EDB"/>
    <w:rsid w:val="00956EBD"/>
    <w:rsid w:val="00957043"/>
    <w:rsid w:val="009570E7"/>
    <w:rsid w:val="009578AD"/>
    <w:rsid w:val="00960606"/>
    <w:rsid w:val="00960C0D"/>
    <w:rsid w:val="00961521"/>
    <w:rsid w:val="00963413"/>
    <w:rsid w:val="00963477"/>
    <w:rsid w:val="009634A1"/>
    <w:rsid w:val="00963660"/>
    <w:rsid w:val="00963BE8"/>
    <w:rsid w:val="00964FFB"/>
    <w:rsid w:val="00965038"/>
    <w:rsid w:val="00965BD4"/>
    <w:rsid w:val="00965FA3"/>
    <w:rsid w:val="00965FE7"/>
    <w:rsid w:val="009662A6"/>
    <w:rsid w:val="00966E67"/>
    <w:rsid w:val="009670AA"/>
    <w:rsid w:val="009678CF"/>
    <w:rsid w:val="00970117"/>
    <w:rsid w:val="00971CBF"/>
    <w:rsid w:val="00972AA9"/>
    <w:rsid w:val="00973644"/>
    <w:rsid w:val="0097386D"/>
    <w:rsid w:val="00973F9B"/>
    <w:rsid w:val="00973FCA"/>
    <w:rsid w:val="00974218"/>
    <w:rsid w:val="009767EF"/>
    <w:rsid w:val="009775DD"/>
    <w:rsid w:val="00977861"/>
    <w:rsid w:val="00980C8C"/>
    <w:rsid w:val="009811AB"/>
    <w:rsid w:val="00981F0A"/>
    <w:rsid w:val="00981FD8"/>
    <w:rsid w:val="0098298D"/>
    <w:rsid w:val="00982AC0"/>
    <w:rsid w:val="00982AF4"/>
    <w:rsid w:val="009830FA"/>
    <w:rsid w:val="00983158"/>
    <w:rsid w:val="009839F7"/>
    <w:rsid w:val="00984682"/>
    <w:rsid w:val="009857B5"/>
    <w:rsid w:val="00985C8B"/>
    <w:rsid w:val="00986B04"/>
    <w:rsid w:val="00986BFD"/>
    <w:rsid w:val="009871A0"/>
    <w:rsid w:val="00987720"/>
    <w:rsid w:val="00990F5F"/>
    <w:rsid w:val="009917BB"/>
    <w:rsid w:val="0099183D"/>
    <w:rsid w:val="00991D1C"/>
    <w:rsid w:val="00992127"/>
    <w:rsid w:val="00992958"/>
    <w:rsid w:val="0099326A"/>
    <w:rsid w:val="00993EA6"/>
    <w:rsid w:val="00994033"/>
    <w:rsid w:val="009947F4"/>
    <w:rsid w:val="00994C1A"/>
    <w:rsid w:val="009962FA"/>
    <w:rsid w:val="009A0433"/>
    <w:rsid w:val="009A05D1"/>
    <w:rsid w:val="009A3808"/>
    <w:rsid w:val="009A52AB"/>
    <w:rsid w:val="009A772F"/>
    <w:rsid w:val="009A77E3"/>
    <w:rsid w:val="009B04A3"/>
    <w:rsid w:val="009B19E4"/>
    <w:rsid w:val="009B2A99"/>
    <w:rsid w:val="009B31E8"/>
    <w:rsid w:val="009B461E"/>
    <w:rsid w:val="009B4BB3"/>
    <w:rsid w:val="009B4C5B"/>
    <w:rsid w:val="009B57D8"/>
    <w:rsid w:val="009B6C3D"/>
    <w:rsid w:val="009B6D2F"/>
    <w:rsid w:val="009B72FB"/>
    <w:rsid w:val="009C05DF"/>
    <w:rsid w:val="009C3391"/>
    <w:rsid w:val="009C4A44"/>
    <w:rsid w:val="009C4E53"/>
    <w:rsid w:val="009C5432"/>
    <w:rsid w:val="009C6933"/>
    <w:rsid w:val="009C6B87"/>
    <w:rsid w:val="009C71BB"/>
    <w:rsid w:val="009C776F"/>
    <w:rsid w:val="009C7D43"/>
    <w:rsid w:val="009D11FE"/>
    <w:rsid w:val="009D2284"/>
    <w:rsid w:val="009D2DB0"/>
    <w:rsid w:val="009D3978"/>
    <w:rsid w:val="009D499A"/>
    <w:rsid w:val="009D4BDC"/>
    <w:rsid w:val="009D52BE"/>
    <w:rsid w:val="009D5AE4"/>
    <w:rsid w:val="009D5DA7"/>
    <w:rsid w:val="009D6098"/>
    <w:rsid w:val="009D747C"/>
    <w:rsid w:val="009D78BE"/>
    <w:rsid w:val="009E15F8"/>
    <w:rsid w:val="009E2C5C"/>
    <w:rsid w:val="009E45C1"/>
    <w:rsid w:val="009E5711"/>
    <w:rsid w:val="009E63E8"/>
    <w:rsid w:val="009E6CBE"/>
    <w:rsid w:val="009F04FD"/>
    <w:rsid w:val="009F0538"/>
    <w:rsid w:val="009F0A63"/>
    <w:rsid w:val="009F0C64"/>
    <w:rsid w:val="009F27F9"/>
    <w:rsid w:val="009F28B6"/>
    <w:rsid w:val="009F38D3"/>
    <w:rsid w:val="009F3E58"/>
    <w:rsid w:val="009F57D9"/>
    <w:rsid w:val="009F6A18"/>
    <w:rsid w:val="009F6B02"/>
    <w:rsid w:val="009F7310"/>
    <w:rsid w:val="009F7E98"/>
    <w:rsid w:val="00A01641"/>
    <w:rsid w:val="00A027CC"/>
    <w:rsid w:val="00A03517"/>
    <w:rsid w:val="00A040B4"/>
    <w:rsid w:val="00A051E7"/>
    <w:rsid w:val="00A06817"/>
    <w:rsid w:val="00A074E5"/>
    <w:rsid w:val="00A12995"/>
    <w:rsid w:val="00A12C39"/>
    <w:rsid w:val="00A135EC"/>
    <w:rsid w:val="00A14F9E"/>
    <w:rsid w:val="00A14FD6"/>
    <w:rsid w:val="00A1610D"/>
    <w:rsid w:val="00A166AF"/>
    <w:rsid w:val="00A16F6E"/>
    <w:rsid w:val="00A17E4D"/>
    <w:rsid w:val="00A2224C"/>
    <w:rsid w:val="00A22E8A"/>
    <w:rsid w:val="00A2469D"/>
    <w:rsid w:val="00A25BC0"/>
    <w:rsid w:val="00A26242"/>
    <w:rsid w:val="00A26627"/>
    <w:rsid w:val="00A27276"/>
    <w:rsid w:val="00A30651"/>
    <w:rsid w:val="00A32D8F"/>
    <w:rsid w:val="00A32F5F"/>
    <w:rsid w:val="00A34FDB"/>
    <w:rsid w:val="00A355AF"/>
    <w:rsid w:val="00A35D06"/>
    <w:rsid w:val="00A37C88"/>
    <w:rsid w:val="00A4133A"/>
    <w:rsid w:val="00A42168"/>
    <w:rsid w:val="00A421C5"/>
    <w:rsid w:val="00A428AD"/>
    <w:rsid w:val="00A42A6E"/>
    <w:rsid w:val="00A439CF"/>
    <w:rsid w:val="00A45459"/>
    <w:rsid w:val="00A45C61"/>
    <w:rsid w:val="00A471C7"/>
    <w:rsid w:val="00A50E3E"/>
    <w:rsid w:val="00A520BF"/>
    <w:rsid w:val="00A534AB"/>
    <w:rsid w:val="00A57714"/>
    <w:rsid w:val="00A6127D"/>
    <w:rsid w:val="00A62E3E"/>
    <w:rsid w:val="00A63002"/>
    <w:rsid w:val="00A63106"/>
    <w:rsid w:val="00A636C7"/>
    <w:rsid w:val="00A647C0"/>
    <w:rsid w:val="00A6676E"/>
    <w:rsid w:val="00A6761A"/>
    <w:rsid w:val="00A67FE1"/>
    <w:rsid w:val="00A70A87"/>
    <w:rsid w:val="00A70FBD"/>
    <w:rsid w:val="00A71880"/>
    <w:rsid w:val="00A719E4"/>
    <w:rsid w:val="00A7216B"/>
    <w:rsid w:val="00A730EB"/>
    <w:rsid w:val="00A731CF"/>
    <w:rsid w:val="00A73768"/>
    <w:rsid w:val="00A7484C"/>
    <w:rsid w:val="00A762BD"/>
    <w:rsid w:val="00A76396"/>
    <w:rsid w:val="00A76A44"/>
    <w:rsid w:val="00A76A81"/>
    <w:rsid w:val="00A801A3"/>
    <w:rsid w:val="00A81CAD"/>
    <w:rsid w:val="00A8223C"/>
    <w:rsid w:val="00A82BE0"/>
    <w:rsid w:val="00A838F7"/>
    <w:rsid w:val="00A84246"/>
    <w:rsid w:val="00A84E33"/>
    <w:rsid w:val="00A8692E"/>
    <w:rsid w:val="00A873CC"/>
    <w:rsid w:val="00A9020B"/>
    <w:rsid w:val="00A90DC5"/>
    <w:rsid w:val="00A912E5"/>
    <w:rsid w:val="00A918A4"/>
    <w:rsid w:val="00A92761"/>
    <w:rsid w:val="00A93FA0"/>
    <w:rsid w:val="00A94B20"/>
    <w:rsid w:val="00A9567C"/>
    <w:rsid w:val="00A95FBD"/>
    <w:rsid w:val="00A977B3"/>
    <w:rsid w:val="00AA0929"/>
    <w:rsid w:val="00AA21C8"/>
    <w:rsid w:val="00AA27B2"/>
    <w:rsid w:val="00AA2E1D"/>
    <w:rsid w:val="00AA343D"/>
    <w:rsid w:val="00AA43A8"/>
    <w:rsid w:val="00AA572E"/>
    <w:rsid w:val="00AA616A"/>
    <w:rsid w:val="00AA68BD"/>
    <w:rsid w:val="00AB0F4D"/>
    <w:rsid w:val="00AB10B2"/>
    <w:rsid w:val="00AB1564"/>
    <w:rsid w:val="00AB1F25"/>
    <w:rsid w:val="00AB2088"/>
    <w:rsid w:val="00AB334C"/>
    <w:rsid w:val="00AB3576"/>
    <w:rsid w:val="00AB69A3"/>
    <w:rsid w:val="00AC0518"/>
    <w:rsid w:val="00AC2297"/>
    <w:rsid w:val="00AC2361"/>
    <w:rsid w:val="00AC24DF"/>
    <w:rsid w:val="00AC4E8A"/>
    <w:rsid w:val="00AC529B"/>
    <w:rsid w:val="00AC595E"/>
    <w:rsid w:val="00AC5A15"/>
    <w:rsid w:val="00AC61DF"/>
    <w:rsid w:val="00AD009C"/>
    <w:rsid w:val="00AD1A1E"/>
    <w:rsid w:val="00AD3036"/>
    <w:rsid w:val="00AD406C"/>
    <w:rsid w:val="00AD4278"/>
    <w:rsid w:val="00AD5589"/>
    <w:rsid w:val="00AD6211"/>
    <w:rsid w:val="00AE2C24"/>
    <w:rsid w:val="00AE302E"/>
    <w:rsid w:val="00AE3161"/>
    <w:rsid w:val="00AE3648"/>
    <w:rsid w:val="00AE546D"/>
    <w:rsid w:val="00AE5C6D"/>
    <w:rsid w:val="00AE6B24"/>
    <w:rsid w:val="00AE6C42"/>
    <w:rsid w:val="00AE7238"/>
    <w:rsid w:val="00AE745E"/>
    <w:rsid w:val="00AF178F"/>
    <w:rsid w:val="00AF2E18"/>
    <w:rsid w:val="00AF47F6"/>
    <w:rsid w:val="00AF4D8E"/>
    <w:rsid w:val="00AF6066"/>
    <w:rsid w:val="00B0036C"/>
    <w:rsid w:val="00B015CC"/>
    <w:rsid w:val="00B01DE1"/>
    <w:rsid w:val="00B02040"/>
    <w:rsid w:val="00B021D8"/>
    <w:rsid w:val="00B02624"/>
    <w:rsid w:val="00B02695"/>
    <w:rsid w:val="00B03336"/>
    <w:rsid w:val="00B03CD5"/>
    <w:rsid w:val="00B06550"/>
    <w:rsid w:val="00B06FF2"/>
    <w:rsid w:val="00B071AF"/>
    <w:rsid w:val="00B07EAA"/>
    <w:rsid w:val="00B105FF"/>
    <w:rsid w:val="00B10E9C"/>
    <w:rsid w:val="00B13803"/>
    <w:rsid w:val="00B138CC"/>
    <w:rsid w:val="00B14545"/>
    <w:rsid w:val="00B15175"/>
    <w:rsid w:val="00B15A48"/>
    <w:rsid w:val="00B15B2F"/>
    <w:rsid w:val="00B15D19"/>
    <w:rsid w:val="00B17D6E"/>
    <w:rsid w:val="00B205F5"/>
    <w:rsid w:val="00B219E8"/>
    <w:rsid w:val="00B21B89"/>
    <w:rsid w:val="00B23E6C"/>
    <w:rsid w:val="00B26463"/>
    <w:rsid w:val="00B26819"/>
    <w:rsid w:val="00B27766"/>
    <w:rsid w:val="00B278F1"/>
    <w:rsid w:val="00B312B5"/>
    <w:rsid w:val="00B32DEA"/>
    <w:rsid w:val="00B32DEE"/>
    <w:rsid w:val="00B344D5"/>
    <w:rsid w:val="00B34BFD"/>
    <w:rsid w:val="00B34CEB"/>
    <w:rsid w:val="00B35317"/>
    <w:rsid w:val="00B35A72"/>
    <w:rsid w:val="00B36809"/>
    <w:rsid w:val="00B3681C"/>
    <w:rsid w:val="00B36D7D"/>
    <w:rsid w:val="00B36EED"/>
    <w:rsid w:val="00B400A9"/>
    <w:rsid w:val="00B40EE7"/>
    <w:rsid w:val="00B4221B"/>
    <w:rsid w:val="00B42D34"/>
    <w:rsid w:val="00B42DD3"/>
    <w:rsid w:val="00B43583"/>
    <w:rsid w:val="00B435B2"/>
    <w:rsid w:val="00B43DED"/>
    <w:rsid w:val="00B473F7"/>
    <w:rsid w:val="00B47804"/>
    <w:rsid w:val="00B50528"/>
    <w:rsid w:val="00B505FA"/>
    <w:rsid w:val="00B50A1F"/>
    <w:rsid w:val="00B5103D"/>
    <w:rsid w:val="00B513A1"/>
    <w:rsid w:val="00B51696"/>
    <w:rsid w:val="00B51D60"/>
    <w:rsid w:val="00B5240F"/>
    <w:rsid w:val="00B535AC"/>
    <w:rsid w:val="00B53AB1"/>
    <w:rsid w:val="00B53AE6"/>
    <w:rsid w:val="00B54460"/>
    <w:rsid w:val="00B548C4"/>
    <w:rsid w:val="00B54FC8"/>
    <w:rsid w:val="00B55099"/>
    <w:rsid w:val="00B5637F"/>
    <w:rsid w:val="00B60071"/>
    <w:rsid w:val="00B60676"/>
    <w:rsid w:val="00B60780"/>
    <w:rsid w:val="00B60AD9"/>
    <w:rsid w:val="00B61727"/>
    <w:rsid w:val="00B637A5"/>
    <w:rsid w:val="00B64F39"/>
    <w:rsid w:val="00B65A00"/>
    <w:rsid w:val="00B66092"/>
    <w:rsid w:val="00B67551"/>
    <w:rsid w:val="00B70378"/>
    <w:rsid w:val="00B71389"/>
    <w:rsid w:val="00B71534"/>
    <w:rsid w:val="00B7156B"/>
    <w:rsid w:val="00B73ED9"/>
    <w:rsid w:val="00B7626E"/>
    <w:rsid w:val="00B767B8"/>
    <w:rsid w:val="00B76C27"/>
    <w:rsid w:val="00B81433"/>
    <w:rsid w:val="00B8161B"/>
    <w:rsid w:val="00B8364E"/>
    <w:rsid w:val="00B84EF9"/>
    <w:rsid w:val="00B86347"/>
    <w:rsid w:val="00B873D9"/>
    <w:rsid w:val="00B911FF"/>
    <w:rsid w:val="00B9129C"/>
    <w:rsid w:val="00B91727"/>
    <w:rsid w:val="00B93157"/>
    <w:rsid w:val="00B93E93"/>
    <w:rsid w:val="00B943E5"/>
    <w:rsid w:val="00B94A05"/>
    <w:rsid w:val="00B95663"/>
    <w:rsid w:val="00B9591A"/>
    <w:rsid w:val="00B95B4C"/>
    <w:rsid w:val="00B975DA"/>
    <w:rsid w:val="00BA1CFE"/>
    <w:rsid w:val="00BA2B0E"/>
    <w:rsid w:val="00BA2C2A"/>
    <w:rsid w:val="00BA2FD7"/>
    <w:rsid w:val="00BA3A5C"/>
    <w:rsid w:val="00BA45D3"/>
    <w:rsid w:val="00BA6EE9"/>
    <w:rsid w:val="00BA709C"/>
    <w:rsid w:val="00BA76CC"/>
    <w:rsid w:val="00BA7DE5"/>
    <w:rsid w:val="00BB032F"/>
    <w:rsid w:val="00BB0AA2"/>
    <w:rsid w:val="00BB2218"/>
    <w:rsid w:val="00BB2274"/>
    <w:rsid w:val="00BB24E4"/>
    <w:rsid w:val="00BB4536"/>
    <w:rsid w:val="00BB4A4C"/>
    <w:rsid w:val="00BB51CE"/>
    <w:rsid w:val="00BB5B10"/>
    <w:rsid w:val="00BB610E"/>
    <w:rsid w:val="00BB61B1"/>
    <w:rsid w:val="00BB6F98"/>
    <w:rsid w:val="00BB77B0"/>
    <w:rsid w:val="00BB79FA"/>
    <w:rsid w:val="00BC04BA"/>
    <w:rsid w:val="00BC0E8F"/>
    <w:rsid w:val="00BC2EAC"/>
    <w:rsid w:val="00BC32CA"/>
    <w:rsid w:val="00BC3B25"/>
    <w:rsid w:val="00BC5396"/>
    <w:rsid w:val="00BC54E6"/>
    <w:rsid w:val="00BC5738"/>
    <w:rsid w:val="00BC5821"/>
    <w:rsid w:val="00BD1458"/>
    <w:rsid w:val="00BD1977"/>
    <w:rsid w:val="00BD1B1F"/>
    <w:rsid w:val="00BD2ED3"/>
    <w:rsid w:val="00BD30AB"/>
    <w:rsid w:val="00BD4995"/>
    <w:rsid w:val="00BD5145"/>
    <w:rsid w:val="00BD525E"/>
    <w:rsid w:val="00BD571E"/>
    <w:rsid w:val="00BD75EE"/>
    <w:rsid w:val="00BD79F7"/>
    <w:rsid w:val="00BE1515"/>
    <w:rsid w:val="00BE1F3C"/>
    <w:rsid w:val="00BE219E"/>
    <w:rsid w:val="00BE2AC3"/>
    <w:rsid w:val="00BE3F41"/>
    <w:rsid w:val="00BE418E"/>
    <w:rsid w:val="00BE4960"/>
    <w:rsid w:val="00BE5736"/>
    <w:rsid w:val="00BE5D0C"/>
    <w:rsid w:val="00BE637F"/>
    <w:rsid w:val="00BE643A"/>
    <w:rsid w:val="00BE7B9F"/>
    <w:rsid w:val="00BF2F02"/>
    <w:rsid w:val="00BF5081"/>
    <w:rsid w:val="00BF53AE"/>
    <w:rsid w:val="00BF5483"/>
    <w:rsid w:val="00BF5C66"/>
    <w:rsid w:val="00BF68D7"/>
    <w:rsid w:val="00BF6D22"/>
    <w:rsid w:val="00BF6D40"/>
    <w:rsid w:val="00BF7928"/>
    <w:rsid w:val="00BF7A75"/>
    <w:rsid w:val="00C01F5C"/>
    <w:rsid w:val="00C024B5"/>
    <w:rsid w:val="00C026E1"/>
    <w:rsid w:val="00C033FC"/>
    <w:rsid w:val="00C036D3"/>
    <w:rsid w:val="00C03B65"/>
    <w:rsid w:val="00C05237"/>
    <w:rsid w:val="00C06581"/>
    <w:rsid w:val="00C06BBD"/>
    <w:rsid w:val="00C07378"/>
    <w:rsid w:val="00C0753C"/>
    <w:rsid w:val="00C07E3C"/>
    <w:rsid w:val="00C10183"/>
    <w:rsid w:val="00C11393"/>
    <w:rsid w:val="00C128E7"/>
    <w:rsid w:val="00C12B9A"/>
    <w:rsid w:val="00C12DDE"/>
    <w:rsid w:val="00C1384E"/>
    <w:rsid w:val="00C1454C"/>
    <w:rsid w:val="00C14EFF"/>
    <w:rsid w:val="00C15F82"/>
    <w:rsid w:val="00C16813"/>
    <w:rsid w:val="00C16D63"/>
    <w:rsid w:val="00C17353"/>
    <w:rsid w:val="00C20A76"/>
    <w:rsid w:val="00C20D66"/>
    <w:rsid w:val="00C218CA"/>
    <w:rsid w:val="00C2221F"/>
    <w:rsid w:val="00C22945"/>
    <w:rsid w:val="00C244E7"/>
    <w:rsid w:val="00C25745"/>
    <w:rsid w:val="00C26FF1"/>
    <w:rsid w:val="00C27B7D"/>
    <w:rsid w:val="00C27FEC"/>
    <w:rsid w:val="00C30F85"/>
    <w:rsid w:val="00C33156"/>
    <w:rsid w:val="00C34F1D"/>
    <w:rsid w:val="00C358E4"/>
    <w:rsid w:val="00C3595D"/>
    <w:rsid w:val="00C36B98"/>
    <w:rsid w:val="00C36DA9"/>
    <w:rsid w:val="00C37020"/>
    <w:rsid w:val="00C3768C"/>
    <w:rsid w:val="00C4023C"/>
    <w:rsid w:val="00C41AC4"/>
    <w:rsid w:val="00C42ECF"/>
    <w:rsid w:val="00C43824"/>
    <w:rsid w:val="00C43C10"/>
    <w:rsid w:val="00C43C45"/>
    <w:rsid w:val="00C4543F"/>
    <w:rsid w:val="00C45F43"/>
    <w:rsid w:val="00C4619F"/>
    <w:rsid w:val="00C461EE"/>
    <w:rsid w:val="00C477D4"/>
    <w:rsid w:val="00C502E4"/>
    <w:rsid w:val="00C523EE"/>
    <w:rsid w:val="00C52AEB"/>
    <w:rsid w:val="00C52B0F"/>
    <w:rsid w:val="00C557A3"/>
    <w:rsid w:val="00C55C68"/>
    <w:rsid w:val="00C57475"/>
    <w:rsid w:val="00C613C8"/>
    <w:rsid w:val="00C619A2"/>
    <w:rsid w:val="00C61CE1"/>
    <w:rsid w:val="00C62113"/>
    <w:rsid w:val="00C62E3B"/>
    <w:rsid w:val="00C65085"/>
    <w:rsid w:val="00C65832"/>
    <w:rsid w:val="00C6773B"/>
    <w:rsid w:val="00C67B4A"/>
    <w:rsid w:val="00C71064"/>
    <w:rsid w:val="00C71B1A"/>
    <w:rsid w:val="00C71F2A"/>
    <w:rsid w:val="00C723B2"/>
    <w:rsid w:val="00C72E11"/>
    <w:rsid w:val="00C744F0"/>
    <w:rsid w:val="00C74B96"/>
    <w:rsid w:val="00C74E8D"/>
    <w:rsid w:val="00C758B3"/>
    <w:rsid w:val="00C76861"/>
    <w:rsid w:val="00C76A95"/>
    <w:rsid w:val="00C76F38"/>
    <w:rsid w:val="00C7736F"/>
    <w:rsid w:val="00C77D45"/>
    <w:rsid w:val="00C80807"/>
    <w:rsid w:val="00C80D4D"/>
    <w:rsid w:val="00C812E0"/>
    <w:rsid w:val="00C8213F"/>
    <w:rsid w:val="00C82DC7"/>
    <w:rsid w:val="00C83D87"/>
    <w:rsid w:val="00C86172"/>
    <w:rsid w:val="00C867CB"/>
    <w:rsid w:val="00C86A5A"/>
    <w:rsid w:val="00C87AFD"/>
    <w:rsid w:val="00C9174A"/>
    <w:rsid w:val="00C92C3C"/>
    <w:rsid w:val="00C93CAD"/>
    <w:rsid w:val="00C944E6"/>
    <w:rsid w:val="00C949C8"/>
    <w:rsid w:val="00C94B5C"/>
    <w:rsid w:val="00C94F37"/>
    <w:rsid w:val="00C951CA"/>
    <w:rsid w:val="00C95261"/>
    <w:rsid w:val="00C95A43"/>
    <w:rsid w:val="00C95F91"/>
    <w:rsid w:val="00C96E84"/>
    <w:rsid w:val="00C971F0"/>
    <w:rsid w:val="00CA007D"/>
    <w:rsid w:val="00CA115C"/>
    <w:rsid w:val="00CA2325"/>
    <w:rsid w:val="00CA23FB"/>
    <w:rsid w:val="00CA497C"/>
    <w:rsid w:val="00CA5838"/>
    <w:rsid w:val="00CA5FF3"/>
    <w:rsid w:val="00CA79F9"/>
    <w:rsid w:val="00CA7EEE"/>
    <w:rsid w:val="00CB20EB"/>
    <w:rsid w:val="00CB27C1"/>
    <w:rsid w:val="00CB3E26"/>
    <w:rsid w:val="00CB43F4"/>
    <w:rsid w:val="00CB44C2"/>
    <w:rsid w:val="00CB5712"/>
    <w:rsid w:val="00CB7F91"/>
    <w:rsid w:val="00CC34DA"/>
    <w:rsid w:val="00CC3DCB"/>
    <w:rsid w:val="00CC53AA"/>
    <w:rsid w:val="00CC6200"/>
    <w:rsid w:val="00CC6700"/>
    <w:rsid w:val="00CC7468"/>
    <w:rsid w:val="00CD1370"/>
    <w:rsid w:val="00CD1B0E"/>
    <w:rsid w:val="00CD21D4"/>
    <w:rsid w:val="00CD314C"/>
    <w:rsid w:val="00CD3A7E"/>
    <w:rsid w:val="00CD4D60"/>
    <w:rsid w:val="00CD4EB5"/>
    <w:rsid w:val="00CD4FE1"/>
    <w:rsid w:val="00CD5D83"/>
    <w:rsid w:val="00CD7094"/>
    <w:rsid w:val="00CD72EB"/>
    <w:rsid w:val="00CE0A1E"/>
    <w:rsid w:val="00CE15C8"/>
    <w:rsid w:val="00CE47D6"/>
    <w:rsid w:val="00CE5430"/>
    <w:rsid w:val="00CE5D4E"/>
    <w:rsid w:val="00CE5F09"/>
    <w:rsid w:val="00CE651E"/>
    <w:rsid w:val="00CE6C17"/>
    <w:rsid w:val="00CE722D"/>
    <w:rsid w:val="00CE7E38"/>
    <w:rsid w:val="00CF042F"/>
    <w:rsid w:val="00CF07A8"/>
    <w:rsid w:val="00CF0ACA"/>
    <w:rsid w:val="00CF1000"/>
    <w:rsid w:val="00CF1E5B"/>
    <w:rsid w:val="00CF2359"/>
    <w:rsid w:val="00CF2BE4"/>
    <w:rsid w:val="00CF4705"/>
    <w:rsid w:val="00CF703F"/>
    <w:rsid w:val="00CF7FA0"/>
    <w:rsid w:val="00D01E56"/>
    <w:rsid w:val="00D024C8"/>
    <w:rsid w:val="00D02CE1"/>
    <w:rsid w:val="00D02D39"/>
    <w:rsid w:val="00D03F02"/>
    <w:rsid w:val="00D05E90"/>
    <w:rsid w:val="00D068E2"/>
    <w:rsid w:val="00D077DA"/>
    <w:rsid w:val="00D07E51"/>
    <w:rsid w:val="00D10262"/>
    <w:rsid w:val="00D10E32"/>
    <w:rsid w:val="00D142FA"/>
    <w:rsid w:val="00D148D6"/>
    <w:rsid w:val="00D17228"/>
    <w:rsid w:val="00D17DE4"/>
    <w:rsid w:val="00D2082C"/>
    <w:rsid w:val="00D213BD"/>
    <w:rsid w:val="00D223F3"/>
    <w:rsid w:val="00D23830"/>
    <w:rsid w:val="00D24314"/>
    <w:rsid w:val="00D24B47"/>
    <w:rsid w:val="00D250C3"/>
    <w:rsid w:val="00D30242"/>
    <w:rsid w:val="00D30DC0"/>
    <w:rsid w:val="00D310F5"/>
    <w:rsid w:val="00D318A4"/>
    <w:rsid w:val="00D32200"/>
    <w:rsid w:val="00D335F0"/>
    <w:rsid w:val="00D34A02"/>
    <w:rsid w:val="00D37439"/>
    <w:rsid w:val="00D37596"/>
    <w:rsid w:val="00D40F15"/>
    <w:rsid w:val="00D40F2A"/>
    <w:rsid w:val="00D41C41"/>
    <w:rsid w:val="00D4202E"/>
    <w:rsid w:val="00D420FA"/>
    <w:rsid w:val="00D422EA"/>
    <w:rsid w:val="00D4277C"/>
    <w:rsid w:val="00D428DB"/>
    <w:rsid w:val="00D42E43"/>
    <w:rsid w:val="00D431D6"/>
    <w:rsid w:val="00D43393"/>
    <w:rsid w:val="00D44030"/>
    <w:rsid w:val="00D454E6"/>
    <w:rsid w:val="00D471C7"/>
    <w:rsid w:val="00D47408"/>
    <w:rsid w:val="00D52ADC"/>
    <w:rsid w:val="00D53195"/>
    <w:rsid w:val="00D532ED"/>
    <w:rsid w:val="00D5511E"/>
    <w:rsid w:val="00D564B5"/>
    <w:rsid w:val="00D56AB7"/>
    <w:rsid w:val="00D60DB3"/>
    <w:rsid w:val="00D644D1"/>
    <w:rsid w:val="00D64995"/>
    <w:rsid w:val="00D65161"/>
    <w:rsid w:val="00D67A93"/>
    <w:rsid w:val="00D67C04"/>
    <w:rsid w:val="00D7133A"/>
    <w:rsid w:val="00D71B9B"/>
    <w:rsid w:val="00D72937"/>
    <w:rsid w:val="00D73B30"/>
    <w:rsid w:val="00D74958"/>
    <w:rsid w:val="00D74E20"/>
    <w:rsid w:val="00D75032"/>
    <w:rsid w:val="00D75C41"/>
    <w:rsid w:val="00D75E0D"/>
    <w:rsid w:val="00D762A7"/>
    <w:rsid w:val="00D76569"/>
    <w:rsid w:val="00D76D7F"/>
    <w:rsid w:val="00D80663"/>
    <w:rsid w:val="00D855BF"/>
    <w:rsid w:val="00D85C40"/>
    <w:rsid w:val="00D863E7"/>
    <w:rsid w:val="00D8689F"/>
    <w:rsid w:val="00D904A2"/>
    <w:rsid w:val="00D90AA5"/>
    <w:rsid w:val="00D91496"/>
    <w:rsid w:val="00D92D03"/>
    <w:rsid w:val="00D950E3"/>
    <w:rsid w:val="00D96375"/>
    <w:rsid w:val="00D964DD"/>
    <w:rsid w:val="00D964E2"/>
    <w:rsid w:val="00DA03B6"/>
    <w:rsid w:val="00DA0D8E"/>
    <w:rsid w:val="00DA10B6"/>
    <w:rsid w:val="00DA132C"/>
    <w:rsid w:val="00DA1886"/>
    <w:rsid w:val="00DA231F"/>
    <w:rsid w:val="00DA2ADB"/>
    <w:rsid w:val="00DA2F2B"/>
    <w:rsid w:val="00DA3484"/>
    <w:rsid w:val="00DA4357"/>
    <w:rsid w:val="00DA6BF3"/>
    <w:rsid w:val="00DA75A0"/>
    <w:rsid w:val="00DA77A4"/>
    <w:rsid w:val="00DB0838"/>
    <w:rsid w:val="00DB0895"/>
    <w:rsid w:val="00DB08E1"/>
    <w:rsid w:val="00DB208A"/>
    <w:rsid w:val="00DB2698"/>
    <w:rsid w:val="00DB2D09"/>
    <w:rsid w:val="00DB2F59"/>
    <w:rsid w:val="00DB34D8"/>
    <w:rsid w:val="00DB383E"/>
    <w:rsid w:val="00DB395D"/>
    <w:rsid w:val="00DB5DA9"/>
    <w:rsid w:val="00DB64AE"/>
    <w:rsid w:val="00DB6804"/>
    <w:rsid w:val="00DB6AED"/>
    <w:rsid w:val="00DB6E98"/>
    <w:rsid w:val="00DB7E54"/>
    <w:rsid w:val="00DC0743"/>
    <w:rsid w:val="00DC172C"/>
    <w:rsid w:val="00DC1A7E"/>
    <w:rsid w:val="00DC1B7D"/>
    <w:rsid w:val="00DC1D08"/>
    <w:rsid w:val="00DC25AE"/>
    <w:rsid w:val="00DC2AC1"/>
    <w:rsid w:val="00DC2CAC"/>
    <w:rsid w:val="00DC41A9"/>
    <w:rsid w:val="00DC457A"/>
    <w:rsid w:val="00DC5352"/>
    <w:rsid w:val="00DC6353"/>
    <w:rsid w:val="00DC691B"/>
    <w:rsid w:val="00DD0317"/>
    <w:rsid w:val="00DD237C"/>
    <w:rsid w:val="00DD2524"/>
    <w:rsid w:val="00DD2CF9"/>
    <w:rsid w:val="00DD3AA2"/>
    <w:rsid w:val="00DD3CD0"/>
    <w:rsid w:val="00DD3D44"/>
    <w:rsid w:val="00DD445B"/>
    <w:rsid w:val="00DD53E3"/>
    <w:rsid w:val="00DD551F"/>
    <w:rsid w:val="00DD556C"/>
    <w:rsid w:val="00DD5584"/>
    <w:rsid w:val="00DD5591"/>
    <w:rsid w:val="00DD6738"/>
    <w:rsid w:val="00DD6DE2"/>
    <w:rsid w:val="00DE0B80"/>
    <w:rsid w:val="00DE0BC6"/>
    <w:rsid w:val="00DE1675"/>
    <w:rsid w:val="00DE192E"/>
    <w:rsid w:val="00DE1D0E"/>
    <w:rsid w:val="00DE1DAC"/>
    <w:rsid w:val="00DE30F9"/>
    <w:rsid w:val="00DE41A4"/>
    <w:rsid w:val="00DE4EB1"/>
    <w:rsid w:val="00DE4FF3"/>
    <w:rsid w:val="00DE5BA2"/>
    <w:rsid w:val="00DE5C22"/>
    <w:rsid w:val="00DE7048"/>
    <w:rsid w:val="00DE7362"/>
    <w:rsid w:val="00DE7415"/>
    <w:rsid w:val="00DE7AF6"/>
    <w:rsid w:val="00DE7F8E"/>
    <w:rsid w:val="00DF1A28"/>
    <w:rsid w:val="00DF1F9C"/>
    <w:rsid w:val="00DF35FF"/>
    <w:rsid w:val="00DF4028"/>
    <w:rsid w:val="00DF4D03"/>
    <w:rsid w:val="00DF4E35"/>
    <w:rsid w:val="00DF5D27"/>
    <w:rsid w:val="00DF6A1E"/>
    <w:rsid w:val="00DF77FA"/>
    <w:rsid w:val="00DF7A52"/>
    <w:rsid w:val="00E00ACA"/>
    <w:rsid w:val="00E00B13"/>
    <w:rsid w:val="00E00C4C"/>
    <w:rsid w:val="00E01CF8"/>
    <w:rsid w:val="00E01FCA"/>
    <w:rsid w:val="00E02E5A"/>
    <w:rsid w:val="00E0459D"/>
    <w:rsid w:val="00E04DE9"/>
    <w:rsid w:val="00E05442"/>
    <w:rsid w:val="00E059CD"/>
    <w:rsid w:val="00E05A3D"/>
    <w:rsid w:val="00E0681F"/>
    <w:rsid w:val="00E069B4"/>
    <w:rsid w:val="00E10C29"/>
    <w:rsid w:val="00E10E31"/>
    <w:rsid w:val="00E11D86"/>
    <w:rsid w:val="00E12E17"/>
    <w:rsid w:val="00E13469"/>
    <w:rsid w:val="00E13888"/>
    <w:rsid w:val="00E1481E"/>
    <w:rsid w:val="00E15C8C"/>
    <w:rsid w:val="00E15E8E"/>
    <w:rsid w:val="00E20575"/>
    <w:rsid w:val="00E2064A"/>
    <w:rsid w:val="00E20E7C"/>
    <w:rsid w:val="00E216C0"/>
    <w:rsid w:val="00E2182A"/>
    <w:rsid w:val="00E21C4C"/>
    <w:rsid w:val="00E220B2"/>
    <w:rsid w:val="00E22317"/>
    <w:rsid w:val="00E24272"/>
    <w:rsid w:val="00E243EE"/>
    <w:rsid w:val="00E249DE"/>
    <w:rsid w:val="00E24F69"/>
    <w:rsid w:val="00E2534B"/>
    <w:rsid w:val="00E25397"/>
    <w:rsid w:val="00E26A9C"/>
    <w:rsid w:val="00E274BF"/>
    <w:rsid w:val="00E27901"/>
    <w:rsid w:val="00E30D31"/>
    <w:rsid w:val="00E31018"/>
    <w:rsid w:val="00E31E2B"/>
    <w:rsid w:val="00E31F51"/>
    <w:rsid w:val="00E32104"/>
    <w:rsid w:val="00E338D7"/>
    <w:rsid w:val="00E343BE"/>
    <w:rsid w:val="00E35C09"/>
    <w:rsid w:val="00E36A91"/>
    <w:rsid w:val="00E3719D"/>
    <w:rsid w:val="00E37251"/>
    <w:rsid w:val="00E418D0"/>
    <w:rsid w:val="00E4225D"/>
    <w:rsid w:val="00E4235C"/>
    <w:rsid w:val="00E424D9"/>
    <w:rsid w:val="00E42D07"/>
    <w:rsid w:val="00E43A28"/>
    <w:rsid w:val="00E453FF"/>
    <w:rsid w:val="00E4611C"/>
    <w:rsid w:val="00E50B54"/>
    <w:rsid w:val="00E51145"/>
    <w:rsid w:val="00E51839"/>
    <w:rsid w:val="00E522BB"/>
    <w:rsid w:val="00E533B7"/>
    <w:rsid w:val="00E534BA"/>
    <w:rsid w:val="00E57D2A"/>
    <w:rsid w:val="00E60672"/>
    <w:rsid w:val="00E60FC3"/>
    <w:rsid w:val="00E62C15"/>
    <w:rsid w:val="00E63407"/>
    <w:rsid w:val="00E65E91"/>
    <w:rsid w:val="00E65FF9"/>
    <w:rsid w:val="00E67230"/>
    <w:rsid w:val="00E7059F"/>
    <w:rsid w:val="00E70A95"/>
    <w:rsid w:val="00E71254"/>
    <w:rsid w:val="00E73602"/>
    <w:rsid w:val="00E74D34"/>
    <w:rsid w:val="00E75A71"/>
    <w:rsid w:val="00E76EE3"/>
    <w:rsid w:val="00E80281"/>
    <w:rsid w:val="00E8215D"/>
    <w:rsid w:val="00E82378"/>
    <w:rsid w:val="00E8425F"/>
    <w:rsid w:val="00E854B0"/>
    <w:rsid w:val="00E859AB"/>
    <w:rsid w:val="00E85E93"/>
    <w:rsid w:val="00E86DE6"/>
    <w:rsid w:val="00E91447"/>
    <w:rsid w:val="00E91C19"/>
    <w:rsid w:val="00E92073"/>
    <w:rsid w:val="00E92617"/>
    <w:rsid w:val="00E94558"/>
    <w:rsid w:val="00E9480D"/>
    <w:rsid w:val="00E9532F"/>
    <w:rsid w:val="00E95582"/>
    <w:rsid w:val="00E9558A"/>
    <w:rsid w:val="00E968CE"/>
    <w:rsid w:val="00EA2152"/>
    <w:rsid w:val="00EA2221"/>
    <w:rsid w:val="00EA42F3"/>
    <w:rsid w:val="00EA4BA3"/>
    <w:rsid w:val="00EA5141"/>
    <w:rsid w:val="00EA718A"/>
    <w:rsid w:val="00EB00E6"/>
    <w:rsid w:val="00EB020E"/>
    <w:rsid w:val="00EB18CE"/>
    <w:rsid w:val="00EB2857"/>
    <w:rsid w:val="00EB29E3"/>
    <w:rsid w:val="00EB419F"/>
    <w:rsid w:val="00EB4824"/>
    <w:rsid w:val="00EB4F91"/>
    <w:rsid w:val="00EB5069"/>
    <w:rsid w:val="00EB5F87"/>
    <w:rsid w:val="00EB6389"/>
    <w:rsid w:val="00EB6516"/>
    <w:rsid w:val="00EB663A"/>
    <w:rsid w:val="00EB6AB9"/>
    <w:rsid w:val="00EB744C"/>
    <w:rsid w:val="00EB7CD2"/>
    <w:rsid w:val="00EC017A"/>
    <w:rsid w:val="00EC0B20"/>
    <w:rsid w:val="00EC0B25"/>
    <w:rsid w:val="00EC0D7C"/>
    <w:rsid w:val="00EC0E20"/>
    <w:rsid w:val="00EC1805"/>
    <w:rsid w:val="00EC252B"/>
    <w:rsid w:val="00EC2ED9"/>
    <w:rsid w:val="00EC2FD9"/>
    <w:rsid w:val="00EC368E"/>
    <w:rsid w:val="00EC3C9B"/>
    <w:rsid w:val="00EC44FA"/>
    <w:rsid w:val="00EC4E79"/>
    <w:rsid w:val="00ED01E6"/>
    <w:rsid w:val="00ED0E77"/>
    <w:rsid w:val="00ED252D"/>
    <w:rsid w:val="00ED3186"/>
    <w:rsid w:val="00ED4BEA"/>
    <w:rsid w:val="00ED683F"/>
    <w:rsid w:val="00ED69B0"/>
    <w:rsid w:val="00ED6A3E"/>
    <w:rsid w:val="00ED74B4"/>
    <w:rsid w:val="00ED7C9F"/>
    <w:rsid w:val="00EE0228"/>
    <w:rsid w:val="00EE034E"/>
    <w:rsid w:val="00EE0EAF"/>
    <w:rsid w:val="00EE1173"/>
    <w:rsid w:val="00EE25EF"/>
    <w:rsid w:val="00EE3462"/>
    <w:rsid w:val="00EE5874"/>
    <w:rsid w:val="00EE6ABE"/>
    <w:rsid w:val="00EF0F2C"/>
    <w:rsid w:val="00EF1700"/>
    <w:rsid w:val="00EF1BBB"/>
    <w:rsid w:val="00EF2C8B"/>
    <w:rsid w:val="00EF35B8"/>
    <w:rsid w:val="00EF5580"/>
    <w:rsid w:val="00EF5D1C"/>
    <w:rsid w:val="00EF6E69"/>
    <w:rsid w:val="00EF76D6"/>
    <w:rsid w:val="00F00FE5"/>
    <w:rsid w:val="00F0153D"/>
    <w:rsid w:val="00F01F7C"/>
    <w:rsid w:val="00F03270"/>
    <w:rsid w:val="00F043E2"/>
    <w:rsid w:val="00F044C7"/>
    <w:rsid w:val="00F06A96"/>
    <w:rsid w:val="00F071C6"/>
    <w:rsid w:val="00F07983"/>
    <w:rsid w:val="00F109CA"/>
    <w:rsid w:val="00F11017"/>
    <w:rsid w:val="00F1213D"/>
    <w:rsid w:val="00F1279B"/>
    <w:rsid w:val="00F12A6E"/>
    <w:rsid w:val="00F13F6D"/>
    <w:rsid w:val="00F14FE3"/>
    <w:rsid w:val="00F154AD"/>
    <w:rsid w:val="00F16CCA"/>
    <w:rsid w:val="00F17003"/>
    <w:rsid w:val="00F17750"/>
    <w:rsid w:val="00F17E49"/>
    <w:rsid w:val="00F20035"/>
    <w:rsid w:val="00F2010E"/>
    <w:rsid w:val="00F20572"/>
    <w:rsid w:val="00F20697"/>
    <w:rsid w:val="00F208AD"/>
    <w:rsid w:val="00F20A44"/>
    <w:rsid w:val="00F20CD5"/>
    <w:rsid w:val="00F21044"/>
    <w:rsid w:val="00F23A62"/>
    <w:rsid w:val="00F23F40"/>
    <w:rsid w:val="00F24508"/>
    <w:rsid w:val="00F2543F"/>
    <w:rsid w:val="00F25CC9"/>
    <w:rsid w:val="00F26E84"/>
    <w:rsid w:val="00F30147"/>
    <w:rsid w:val="00F30347"/>
    <w:rsid w:val="00F307D4"/>
    <w:rsid w:val="00F30B3A"/>
    <w:rsid w:val="00F31A11"/>
    <w:rsid w:val="00F31EAE"/>
    <w:rsid w:val="00F3367B"/>
    <w:rsid w:val="00F33700"/>
    <w:rsid w:val="00F33A88"/>
    <w:rsid w:val="00F34884"/>
    <w:rsid w:val="00F34954"/>
    <w:rsid w:val="00F35B72"/>
    <w:rsid w:val="00F36A49"/>
    <w:rsid w:val="00F37177"/>
    <w:rsid w:val="00F3735A"/>
    <w:rsid w:val="00F377FB"/>
    <w:rsid w:val="00F37DFC"/>
    <w:rsid w:val="00F415A6"/>
    <w:rsid w:val="00F41906"/>
    <w:rsid w:val="00F42D1E"/>
    <w:rsid w:val="00F42EBA"/>
    <w:rsid w:val="00F43E68"/>
    <w:rsid w:val="00F44F81"/>
    <w:rsid w:val="00F46669"/>
    <w:rsid w:val="00F46A72"/>
    <w:rsid w:val="00F46F5F"/>
    <w:rsid w:val="00F47943"/>
    <w:rsid w:val="00F47B47"/>
    <w:rsid w:val="00F504BA"/>
    <w:rsid w:val="00F50989"/>
    <w:rsid w:val="00F51190"/>
    <w:rsid w:val="00F5179E"/>
    <w:rsid w:val="00F52C48"/>
    <w:rsid w:val="00F52CFE"/>
    <w:rsid w:val="00F53E51"/>
    <w:rsid w:val="00F54081"/>
    <w:rsid w:val="00F54E30"/>
    <w:rsid w:val="00F54EF0"/>
    <w:rsid w:val="00F55CD7"/>
    <w:rsid w:val="00F560AA"/>
    <w:rsid w:val="00F5798F"/>
    <w:rsid w:val="00F60870"/>
    <w:rsid w:val="00F62001"/>
    <w:rsid w:val="00F62784"/>
    <w:rsid w:val="00F64817"/>
    <w:rsid w:val="00F655A9"/>
    <w:rsid w:val="00F65B9D"/>
    <w:rsid w:val="00F66309"/>
    <w:rsid w:val="00F66B4A"/>
    <w:rsid w:val="00F66EB2"/>
    <w:rsid w:val="00F676FA"/>
    <w:rsid w:val="00F67AA3"/>
    <w:rsid w:val="00F7232E"/>
    <w:rsid w:val="00F754F2"/>
    <w:rsid w:val="00F758B4"/>
    <w:rsid w:val="00F75D6C"/>
    <w:rsid w:val="00F75F8E"/>
    <w:rsid w:val="00F80AD2"/>
    <w:rsid w:val="00F81BB5"/>
    <w:rsid w:val="00F81E7C"/>
    <w:rsid w:val="00F8244F"/>
    <w:rsid w:val="00F82510"/>
    <w:rsid w:val="00F82B62"/>
    <w:rsid w:val="00F82CD7"/>
    <w:rsid w:val="00F82F64"/>
    <w:rsid w:val="00F850A4"/>
    <w:rsid w:val="00F860BB"/>
    <w:rsid w:val="00F86BB4"/>
    <w:rsid w:val="00F87593"/>
    <w:rsid w:val="00F87ABE"/>
    <w:rsid w:val="00F90BD8"/>
    <w:rsid w:val="00F914AE"/>
    <w:rsid w:val="00F929FA"/>
    <w:rsid w:val="00F92D6E"/>
    <w:rsid w:val="00F941C0"/>
    <w:rsid w:val="00F94885"/>
    <w:rsid w:val="00F94984"/>
    <w:rsid w:val="00F94B38"/>
    <w:rsid w:val="00F94BEB"/>
    <w:rsid w:val="00F974D8"/>
    <w:rsid w:val="00F97B09"/>
    <w:rsid w:val="00FA0C66"/>
    <w:rsid w:val="00FA0DE8"/>
    <w:rsid w:val="00FA228B"/>
    <w:rsid w:val="00FA2E8F"/>
    <w:rsid w:val="00FA3525"/>
    <w:rsid w:val="00FA4BC4"/>
    <w:rsid w:val="00FB0C78"/>
    <w:rsid w:val="00FB1576"/>
    <w:rsid w:val="00FB1954"/>
    <w:rsid w:val="00FB35CE"/>
    <w:rsid w:val="00FB388E"/>
    <w:rsid w:val="00FB3BFA"/>
    <w:rsid w:val="00FB6FD9"/>
    <w:rsid w:val="00FC01B8"/>
    <w:rsid w:val="00FC0510"/>
    <w:rsid w:val="00FC17AD"/>
    <w:rsid w:val="00FC1BAE"/>
    <w:rsid w:val="00FC3217"/>
    <w:rsid w:val="00FC4D04"/>
    <w:rsid w:val="00FC5394"/>
    <w:rsid w:val="00FC7A69"/>
    <w:rsid w:val="00FC7A70"/>
    <w:rsid w:val="00FD194C"/>
    <w:rsid w:val="00FD3DE6"/>
    <w:rsid w:val="00FD49FD"/>
    <w:rsid w:val="00FD4CE2"/>
    <w:rsid w:val="00FD73E5"/>
    <w:rsid w:val="00FD7760"/>
    <w:rsid w:val="00FD77C0"/>
    <w:rsid w:val="00FD7BA8"/>
    <w:rsid w:val="00FE0AE2"/>
    <w:rsid w:val="00FE1B10"/>
    <w:rsid w:val="00FE1EF4"/>
    <w:rsid w:val="00FE2555"/>
    <w:rsid w:val="00FE33AF"/>
    <w:rsid w:val="00FE445E"/>
    <w:rsid w:val="00FE4899"/>
    <w:rsid w:val="00FE5103"/>
    <w:rsid w:val="00FE69DB"/>
    <w:rsid w:val="00FF04EC"/>
    <w:rsid w:val="00FF0804"/>
    <w:rsid w:val="00FF1F6D"/>
    <w:rsid w:val="00FF443A"/>
    <w:rsid w:val="00FF4A74"/>
    <w:rsid w:val="00FF6BE0"/>
    <w:rsid w:val="00FF6CCB"/>
    <w:rsid w:val="00FF7F70"/>
    <w:rsid w:val="01EA48BD"/>
    <w:rsid w:val="01FE5971"/>
    <w:rsid w:val="02DB675D"/>
    <w:rsid w:val="039F1D91"/>
    <w:rsid w:val="03EC0177"/>
    <w:rsid w:val="0491109A"/>
    <w:rsid w:val="04C6147B"/>
    <w:rsid w:val="05080FE1"/>
    <w:rsid w:val="05970C81"/>
    <w:rsid w:val="06580D37"/>
    <w:rsid w:val="06851E05"/>
    <w:rsid w:val="06CE3597"/>
    <w:rsid w:val="07AD20FE"/>
    <w:rsid w:val="0878022B"/>
    <w:rsid w:val="08FA42A7"/>
    <w:rsid w:val="09BF06F0"/>
    <w:rsid w:val="0A073D6E"/>
    <w:rsid w:val="0A2F1EA2"/>
    <w:rsid w:val="0A51685F"/>
    <w:rsid w:val="0A860A29"/>
    <w:rsid w:val="0B184192"/>
    <w:rsid w:val="0B970DE5"/>
    <w:rsid w:val="0BCB3250"/>
    <w:rsid w:val="0C540FAF"/>
    <w:rsid w:val="0D457E65"/>
    <w:rsid w:val="0D604CBC"/>
    <w:rsid w:val="0DA379EE"/>
    <w:rsid w:val="0DB42EC3"/>
    <w:rsid w:val="0DE346C5"/>
    <w:rsid w:val="0DE469F3"/>
    <w:rsid w:val="0DF05006"/>
    <w:rsid w:val="0DF5231E"/>
    <w:rsid w:val="0EC55A82"/>
    <w:rsid w:val="0F143499"/>
    <w:rsid w:val="0F933B9D"/>
    <w:rsid w:val="0FED50BA"/>
    <w:rsid w:val="101552DD"/>
    <w:rsid w:val="104B658D"/>
    <w:rsid w:val="11BA7B07"/>
    <w:rsid w:val="11C0281F"/>
    <w:rsid w:val="11EC3A38"/>
    <w:rsid w:val="12130CCF"/>
    <w:rsid w:val="122E739E"/>
    <w:rsid w:val="129C720C"/>
    <w:rsid w:val="130B45A9"/>
    <w:rsid w:val="13755A68"/>
    <w:rsid w:val="13CC58CF"/>
    <w:rsid w:val="13D0003E"/>
    <w:rsid w:val="145204CA"/>
    <w:rsid w:val="148166BA"/>
    <w:rsid w:val="14D66C67"/>
    <w:rsid w:val="15130B7D"/>
    <w:rsid w:val="156C05A2"/>
    <w:rsid w:val="15AD0FD1"/>
    <w:rsid w:val="15FBA653"/>
    <w:rsid w:val="16265028"/>
    <w:rsid w:val="164F7029"/>
    <w:rsid w:val="165D794D"/>
    <w:rsid w:val="16C073EA"/>
    <w:rsid w:val="16DE635F"/>
    <w:rsid w:val="179F3426"/>
    <w:rsid w:val="17B467F6"/>
    <w:rsid w:val="183059A7"/>
    <w:rsid w:val="1888270D"/>
    <w:rsid w:val="19D61256"/>
    <w:rsid w:val="1A1104E0"/>
    <w:rsid w:val="1A3A7E3E"/>
    <w:rsid w:val="1A826984"/>
    <w:rsid w:val="1AC75BC3"/>
    <w:rsid w:val="1ADB3611"/>
    <w:rsid w:val="1B946BE7"/>
    <w:rsid w:val="1C765396"/>
    <w:rsid w:val="1C905CEB"/>
    <w:rsid w:val="1CD766A8"/>
    <w:rsid w:val="1D313869"/>
    <w:rsid w:val="1D352C93"/>
    <w:rsid w:val="1D714A0B"/>
    <w:rsid w:val="1D905BC0"/>
    <w:rsid w:val="1DCA3DA8"/>
    <w:rsid w:val="1E3D6448"/>
    <w:rsid w:val="1E474D4D"/>
    <w:rsid w:val="1ED20A0E"/>
    <w:rsid w:val="1F35643E"/>
    <w:rsid w:val="1FA134B3"/>
    <w:rsid w:val="1FBF379E"/>
    <w:rsid w:val="1FFC753C"/>
    <w:rsid w:val="20143080"/>
    <w:rsid w:val="205C35B9"/>
    <w:rsid w:val="206B7589"/>
    <w:rsid w:val="211010CC"/>
    <w:rsid w:val="211F1734"/>
    <w:rsid w:val="21CA604C"/>
    <w:rsid w:val="21EC21E7"/>
    <w:rsid w:val="22A31EF1"/>
    <w:rsid w:val="22AD2307"/>
    <w:rsid w:val="231D7560"/>
    <w:rsid w:val="235B1077"/>
    <w:rsid w:val="23A14683"/>
    <w:rsid w:val="24134E54"/>
    <w:rsid w:val="244753A3"/>
    <w:rsid w:val="245C67FB"/>
    <w:rsid w:val="24635E7D"/>
    <w:rsid w:val="24B14B5B"/>
    <w:rsid w:val="24D64800"/>
    <w:rsid w:val="253F35BD"/>
    <w:rsid w:val="258D5AAF"/>
    <w:rsid w:val="25E604AB"/>
    <w:rsid w:val="260458EE"/>
    <w:rsid w:val="260777CB"/>
    <w:rsid w:val="268D462B"/>
    <w:rsid w:val="26B765F5"/>
    <w:rsid w:val="271A6ADD"/>
    <w:rsid w:val="274176DD"/>
    <w:rsid w:val="27543939"/>
    <w:rsid w:val="2783045C"/>
    <w:rsid w:val="278B2413"/>
    <w:rsid w:val="27A24E6D"/>
    <w:rsid w:val="27C56D93"/>
    <w:rsid w:val="27FB1276"/>
    <w:rsid w:val="282A5EB1"/>
    <w:rsid w:val="282B2188"/>
    <w:rsid w:val="28590917"/>
    <w:rsid w:val="28AE6D65"/>
    <w:rsid w:val="28B22E8E"/>
    <w:rsid w:val="2949275E"/>
    <w:rsid w:val="2A015E1B"/>
    <w:rsid w:val="2A257EAA"/>
    <w:rsid w:val="2A5968F4"/>
    <w:rsid w:val="2A6B0ED0"/>
    <w:rsid w:val="2ABC0BDC"/>
    <w:rsid w:val="2B65243A"/>
    <w:rsid w:val="2BD30778"/>
    <w:rsid w:val="2BE129E0"/>
    <w:rsid w:val="2BEF0CC5"/>
    <w:rsid w:val="2BFB359F"/>
    <w:rsid w:val="2C1F2A1F"/>
    <w:rsid w:val="2C730B86"/>
    <w:rsid w:val="2D6A53A3"/>
    <w:rsid w:val="2D8E56CE"/>
    <w:rsid w:val="2DA5159B"/>
    <w:rsid w:val="2DA63B8C"/>
    <w:rsid w:val="2E26328B"/>
    <w:rsid w:val="2E2E2324"/>
    <w:rsid w:val="2F1E1CFF"/>
    <w:rsid w:val="2F2B5748"/>
    <w:rsid w:val="2F3F0ED9"/>
    <w:rsid w:val="2FC37F17"/>
    <w:rsid w:val="2FCB57E4"/>
    <w:rsid w:val="2FFF3B2D"/>
    <w:rsid w:val="30004E27"/>
    <w:rsid w:val="300E1BA8"/>
    <w:rsid w:val="302329BA"/>
    <w:rsid w:val="303529BA"/>
    <w:rsid w:val="30E87D7F"/>
    <w:rsid w:val="31022918"/>
    <w:rsid w:val="315D689E"/>
    <w:rsid w:val="31A67308"/>
    <w:rsid w:val="322F493E"/>
    <w:rsid w:val="324C07A8"/>
    <w:rsid w:val="33F22F90"/>
    <w:rsid w:val="340001DB"/>
    <w:rsid w:val="34275B21"/>
    <w:rsid w:val="34487CF9"/>
    <w:rsid w:val="3477427D"/>
    <w:rsid w:val="34CA209A"/>
    <w:rsid w:val="3578409D"/>
    <w:rsid w:val="35F65B88"/>
    <w:rsid w:val="36536358"/>
    <w:rsid w:val="36724D02"/>
    <w:rsid w:val="367B6FB5"/>
    <w:rsid w:val="36EB4F5A"/>
    <w:rsid w:val="37BE184F"/>
    <w:rsid w:val="37E24552"/>
    <w:rsid w:val="385902CA"/>
    <w:rsid w:val="386716D4"/>
    <w:rsid w:val="38D155B2"/>
    <w:rsid w:val="3916064B"/>
    <w:rsid w:val="39FC4A44"/>
    <w:rsid w:val="3A4C12C9"/>
    <w:rsid w:val="3A9D5E85"/>
    <w:rsid w:val="3B3C77EA"/>
    <w:rsid w:val="3BA26D92"/>
    <w:rsid w:val="3BCC3E0F"/>
    <w:rsid w:val="3C057493"/>
    <w:rsid w:val="3C192416"/>
    <w:rsid w:val="3CA4187F"/>
    <w:rsid w:val="3CFB1497"/>
    <w:rsid w:val="3D157604"/>
    <w:rsid w:val="3D191474"/>
    <w:rsid w:val="3E681366"/>
    <w:rsid w:val="3E783C60"/>
    <w:rsid w:val="3E9D06E7"/>
    <w:rsid w:val="3F277CDA"/>
    <w:rsid w:val="3F7171A7"/>
    <w:rsid w:val="3FFB0793"/>
    <w:rsid w:val="40332294"/>
    <w:rsid w:val="40592330"/>
    <w:rsid w:val="40BE466E"/>
    <w:rsid w:val="40D41F96"/>
    <w:rsid w:val="41040E35"/>
    <w:rsid w:val="410A40C6"/>
    <w:rsid w:val="411A1168"/>
    <w:rsid w:val="414164AA"/>
    <w:rsid w:val="41823F00"/>
    <w:rsid w:val="41D0707A"/>
    <w:rsid w:val="42076A0A"/>
    <w:rsid w:val="42675CFC"/>
    <w:rsid w:val="427F7566"/>
    <w:rsid w:val="42CF234F"/>
    <w:rsid w:val="43610F7C"/>
    <w:rsid w:val="4397201D"/>
    <w:rsid w:val="43E574D9"/>
    <w:rsid w:val="43EE0953"/>
    <w:rsid w:val="44507F21"/>
    <w:rsid w:val="44532620"/>
    <w:rsid w:val="44A43B7B"/>
    <w:rsid w:val="46156DCA"/>
    <w:rsid w:val="464C5D5E"/>
    <w:rsid w:val="467B2A76"/>
    <w:rsid w:val="468D4331"/>
    <w:rsid w:val="46904BFE"/>
    <w:rsid w:val="46E74DE9"/>
    <w:rsid w:val="47160567"/>
    <w:rsid w:val="47D35F57"/>
    <w:rsid w:val="484B4004"/>
    <w:rsid w:val="487B2E45"/>
    <w:rsid w:val="48EF0478"/>
    <w:rsid w:val="4912150B"/>
    <w:rsid w:val="4935502F"/>
    <w:rsid w:val="49AA1C33"/>
    <w:rsid w:val="49DDE3DD"/>
    <w:rsid w:val="49E84F30"/>
    <w:rsid w:val="4A105051"/>
    <w:rsid w:val="4A2E5198"/>
    <w:rsid w:val="4AF13892"/>
    <w:rsid w:val="4AFB67F9"/>
    <w:rsid w:val="4B1A6945"/>
    <w:rsid w:val="4BBF2226"/>
    <w:rsid w:val="4BC81235"/>
    <w:rsid w:val="4BD25980"/>
    <w:rsid w:val="4CC53C01"/>
    <w:rsid w:val="4CCF2F3B"/>
    <w:rsid w:val="4CD61BE0"/>
    <w:rsid w:val="4D034EB0"/>
    <w:rsid w:val="4D1A3483"/>
    <w:rsid w:val="4D4F1685"/>
    <w:rsid w:val="4DA43A02"/>
    <w:rsid w:val="4E036B88"/>
    <w:rsid w:val="4E0D35E9"/>
    <w:rsid w:val="4EB82EEB"/>
    <w:rsid w:val="4F0C1F2F"/>
    <w:rsid w:val="4F2C0D29"/>
    <w:rsid w:val="4F6023F8"/>
    <w:rsid w:val="4F652159"/>
    <w:rsid w:val="4F813436"/>
    <w:rsid w:val="4F8C664C"/>
    <w:rsid w:val="501648C4"/>
    <w:rsid w:val="502136CA"/>
    <w:rsid w:val="50AF3005"/>
    <w:rsid w:val="50CA7193"/>
    <w:rsid w:val="5107796B"/>
    <w:rsid w:val="522968FD"/>
    <w:rsid w:val="524B6656"/>
    <w:rsid w:val="525F5585"/>
    <w:rsid w:val="52630BD1"/>
    <w:rsid w:val="5304561D"/>
    <w:rsid w:val="53087E8B"/>
    <w:rsid w:val="536D4005"/>
    <w:rsid w:val="53710C04"/>
    <w:rsid w:val="539508FE"/>
    <w:rsid w:val="53B10062"/>
    <w:rsid w:val="542B11E0"/>
    <w:rsid w:val="5444625D"/>
    <w:rsid w:val="5463070C"/>
    <w:rsid w:val="549F13BA"/>
    <w:rsid w:val="54AA6D09"/>
    <w:rsid w:val="54D25434"/>
    <w:rsid w:val="54E51D72"/>
    <w:rsid w:val="551A519E"/>
    <w:rsid w:val="551E55B5"/>
    <w:rsid w:val="559F602D"/>
    <w:rsid w:val="55A44F34"/>
    <w:rsid w:val="55A90FF1"/>
    <w:rsid w:val="55DF0246"/>
    <w:rsid w:val="55F6162D"/>
    <w:rsid w:val="561234F7"/>
    <w:rsid w:val="567949FB"/>
    <w:rsid w:val="570B5E72"/>
    <w:rsid w:val="570E72ED"/>
    <w:rsid w:val="57720022"/>
    <w:rsid w:val="584C374D"/>
    <w:rsid w:val="587F428B"/>
    <w:rsid w:val="58B8779D"/>
    <w:rsid w:val="58BD0A48"/>
    <w:rsid w:val="590F1AAD"/>
    <w:rsid w:val="596A3D86"/>
    <w:rsid w:val="598918A5"/>
    <w:rsid w:val="59A03372"/>
    <w:rsid w:val="59BB5797"/>
    <w:rsid w:val="59FED79C"/>
    <w:rsid w:val="5A1F51DD"/>
    <w:rsid w:val="5A266FC0"/>
    <w:rsid w:val="5A9474FC"/>
    <w:rsid w:val="5AE67A59"/>
    <w:rsid w:val="5B003AC0"/>
    <w:rsid w:val="5B162181"/>
    <w:rsid w:val="5B1FA686"/>
    <w:rsid w:val="5BA6155E"/>
    <w:rsid w:val="5BBC621C"/>
    <w:rsid w:val="5C1F21B2"/>
    <w:rsid w:val="5C3D9F13"/>
    <w:rsid w:val="5CB14E71"/>
    <w:rsid w:val="5CB4245B"/>
    <w:rsid w:val="5D33656F"/>
    <w:rsid w:val="5DE2C46B"/>
    <w:rsid w:val="5E445F05"/>
    <w:rsid w:val="5E993BCD"/>
    <w:rsid w:val="5EC73876"/>
    <w:rsid w:val="5F2049FB"/>
    <w:rsid w:val="5F257C78"/>
    <w:rsid w:val="5F2D2C93"/>
    <w:rsid w:val="5FA502CA"/>
    <w:rsid w:val="5FD27710"/>
    <w:rsid w:val="5FF437B1"/>
    <w:rsid w:val="609D1CF7"/>
    <w:rsid w:val="60D00B30"/>
    <w:rsid w:val="6117122F"/>
    <w:rsid w:val="61AC36FA"/>
    <w:rsid w:val="61AE1C08"/>
    <w:rsid w:val="61CD42B9"/>
    <w:rsid w:val="61FD25A1"/>
    <w:rsid w:val="62F30EEC"/>
    <w:rsid w:val="631928BF"/>
    <w:rsid w:val="634B5B4E"/>
    <w:rsid w:val="638E611D"/>
    <w:rsid w:val="63927568"/>
    <w:rsid w:val="63972DD1"/>
    <w:rsid w:val="639F3A33"/>
    <w:rsid w:val="63DC35A6"/>
    <w:rsid w:val="64037F8B"/>
    <w:rsid w:val="642701AC"/>
    <w:rsid w:val="646FE7A4"/>
    <w:rsid w:val="64E132F6"/>
    <w:rsid w:val="652E6D08"/>
    <w:rsid w:val="65835E7B"/>
    <w:rsid w:val="659A37F1"/>
    <w:rsid w:val="659E32B5"/>
    <w:rsid w:val="65EC0A86"/>
    <w:rsid w:val="66230FB3"/>
    <w:rsid w:val="664F5ADA"/>
    <w:rsid w:val="66BD6B7E"/>
    <w:rsid w:val="66CA300B"/>
    <w:rsid w:val="66E511A9"/>
    <w:rsid w:val="6700701D"/>
    <w:rsid w:val="671D7D71"/>
    <w:rsid w:val="676B4112"/>
    <w:rsid w:val="67803F1B"/>
    <w:rsid w:val="679D028A"/>
    <w:rsid w:val="67E82CD1"/>
    <w:rsid w:val="68585004"/>
    <w:rsid w:val="68592C4A"/>
    <w:rsid w:val="68AB0123"/>
    <w:rsid w:val="690F638E"/>
    <w:rsid w:val="69773283"/>
    <w:rsid w:val="69C20EDA"/>
    <w:rsid w:val="69EFFA70"/>
    <w:rsid w:val="6A1521B5"/>
    <w:rsid w:val="6A2D0931"/>
    <w:rsid w:val="6A670B9B"/>
    <w:rsid w:val="6B2C72F9"/>
    <w:rsid w:val="6B843416"/>
    <w:rsid w:val="6C060AF4"/>
    <w:rsid w:val="6C501D6F"/>
    <w:rsid w:val="6C956225"/>
    <w:rsid w:val="6D107750"/>
    <w:rsid w:val="6D77157D"/>
    <w:rsid w:val="6D853C9A"/>
    <w:rsid w:val="6DD5119A"/>
    <w:rsid w:val="6DDF30E4"/>
    <w:rsid w:val="6EB73510"/>
    <w:rsid w:val="6EBE1D77"/>
    <w:rsid w:val="6EDC63AB"/>
    <w:rsid w:val="6F3277A9"/>
    <w:rsid w:val="6F5C3995"/>
    <w:rsid w:val="6F7278D8"/>
    <w:rsid w:val="6FD57DAE"/>
    <w:rsid w:val="700C06A3"/>
    <w:rsid w:val="701C0B7D"/>
    <w:rsid w:val="70332930"/>
    <w:rsid w:val="7091578D"/>
    <w:rsid w:val="70A37E16"/>
    <w:rsid w:val="70BB77CA"/>
    <w:rsid w:val="70F2135C"/>
    <w:rsid w:val="70FB0C71"/>
    <w:rsid w:val="711F2CDA"/>
    <w:rsid w:val="71450A3F"/>
    <w:rsid w:val="71E84124"/>
    <w:rsid w:val="71F17EDB"/>
    <w:rsid w:val="72175B12"/>
    <w:rsid w:val="7289422C"/>
    <w:rsid w:val="729B7CF3"/>
    <w:rsid w:val="72FB8453"/>
    <w:rsid w:val="73B2330F"/>
    <w:rsid w:val="73FC5AD0"/>
    <w:rsid w:val="74AE1827"/>
    <w:rsid w:val="74B61E74"/>
    <w:rsid w:val="74E83E15"/>
    <w:rsid w:val="74ED3DA4"/>
    <w:rsid w:val="750A2CD7"/>
    <w:rsid w:val="7546251E"/>
    <w:rsid w:val="754D1B8A"/>
    <w:rsid w:val="75C15A8B"/>
    <w:rsid w:val="75E03B34"/>
    <w:rsid w:val="75EE6384"/>
    <w:rsid w:val="761656E6"/>
    <w:rsid w:val="76330C69"/>
    <w:rsid w:val="764B63E7"/>
    <w:rsid w:val="76923802"/>
    <w:rsid w:val="76A33CAD"/>
    <w:rsid w:val="76D50943"/>
    <w:rsid w:val="76D756CE"/>
    <w:rsid w:val="76F36118"/>
    <w:rsid w:val="76FFDCFF"/>
    <w:rsid w:val="775F5F79"/>
    <w:rsid w:val="776B3A1B"/>
    <w:rsid w:val="777B6DE7"/>
    <w:rsid w:val="77824D49"/>
    <w:rsid w:val="779B7D77"/>
    <w:rsid w:val="77DC4DFE"/>
    <w:rsid w:val="77FAA932"/>
    <w:rsid w:val="78395DAD"/>
    <w:rsid w:val="78454752"/>
    <w:rsid w:val="78853310"/>
    <w:rsid w:val="78AD41E5"/>
    <w:rsid w:val="78BE5AB6"/>
    <w:rsid w:val="79F44681"/>
    <w:rsid w:val="7A394528"/>
    <w:rsid w:val="7B007056"/>
    <w:rsid w:val="7B6650AE"/>
    <w:rsid w:val="7BCF294A"/>
    <w:rsid w:val="7BE54284"/>
    <w:rsid w:val="7CB714BC"/>
    <w:rsid w:val="7D670372"/>
    <w:rsid w:val="7DF74740"/>
    <w:rsid w:val="7E1F77F3"/>
    <w:rsid w:val="7E4D4360"/>
    <w:rsid w:val="7E517E56"/>
    <w:rsid w:val="7EC469CB"/>
    <w:rsid w:val="7EDA18B9"/>
    <w:rsid w:val="7EDDC8A5"/>
    <w:rsid w:val="7EDF0F2E"/>
    <w:rsid w:val="7EF184D3"/>
    <w:rsid w:val="7F297FD8"/>
    <w:rsid w:val="7F5D6825"/>
    <w:rsid w:val="7F6879DB"/>
    <w:rsid w:val="7F6E4E2D"/>
    <w:rsid w:val="7FAB59B3"/>
    <w:rsid w:val="7FBB7E83"/>
    <w:rsid w:val="7FE7A381"/>
    <w:rsid w:val="7FE8BE3F"/>
    <w:rsid w:val="8FFF1505"/>
    <w:rsid w:val="96BFF04C"/>
    <w:rsid w:val="9BBFAD4D"/>
    <w:rsid w:val="9BEF14D9"/>
    <w:rsid w:val="9EEB32CC"/>
    <w:rsid w:val="AFCF7A50"/>
    <w:rsid w:val="BDBEC508"/>
    <w:rsid w:val="BEF90B47"/>
    <w:rsid w:val="CCF7D9B7"/>
    <w:rsid w:val="CFA5D5EE"/>
    <w:rsid w:val="CFF7CB38"/>
    <w:rsid w:val="D2FF266A"/>
    <w:rsid w:val="D3FF6866"/>
    <w:rsid w:val="DB1D6B2B"/>
    <w:rsid w:val="DB7745B9"/>
    <w:rsid w:val="DBDBB646"/>
    <w:rsid w:val="DDD918BF"/>
    <w:rsid w:val="DE7BFD6F"/>
    <w:rsid w:val="DEBDE070"/>
    <w:rsid w:val="DF9DF307"/>
    <w:rsid w:val="DFAB7A25"/>
    <w:rsid w:val="DFFAF20A"/>
    <w:rsid w:val="DFFF4B3D"/>
    <w:rsid w:val="EAFF3880"/>
    <w:rsid w:val="EFE71961"/>
    <w:rsid w:val="F2FF4D05"/>
    <w:rsid w:val="F5F43F9E"/>
    <w:rsid w:val="F6F73052"/>
    <w:rsid w:val="FB5749D5"/>
    <w:rsid w:val="FB799B4D"/>
    <w:rsid w:val="FCF9CEE6"/>
    <w:rsid w:val="FEFF8A01"/>
    <w:rsid w:val="FEFFDEE2"/>
    <w:rsid w:val="FFBF34BC"/>
    <w:rsid w:val="FFD5D49B"/>
    <w:rsid w:val="FFDF7684"/>
    <w:rsid w:val="FFE7DD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44"/>
    <w:qFormat/>
    <w:uiPriority w:val="9"/>
    <w:pPr>
      <w:keepNext/>
      <w:keepLines/>
      <w:spacing w:beforeLines="100" w:afterLines="100" w:line="400" w:lineRule="exact"/>
      <w:jc w:val="center"/>
      <w:outlineLvl w:val="0"/>
    </w:pPr>
    <w:rPr>
      <w:b/>
      <w:bCs/>
      <w:kern w:val="44"/>
      <w:sz w:val="44"/>
      <w:szCs w:val="44"/>
    </w:rPr>
  </w:style>
  <w:style w:type="paragraph" w:styleId="4">
    <w:name w:val="heading 2"/>
    <w:basedOn w:val="1"/>
    <w:next w:val="1"/>
    <w:link w:val="45"/>
    <w:qFormat/>
    <w:uiPriority w:val="0"/>
    <w:pPr>
      <w:keepNext/>
      <w:jc w:val="center"/>
      <w:outlineLvl w:val="1"/>
    </w:pPr>
    <w:rPr>
      <w:rFonts w:ascii="Cambria" w:hAnsi="Cambria"/>
      <w:b/>
      <w:bCs/>
      <w:sz w:val="30"/>
      <w:szCs w:val="32"/>
    </w:rPr>
  </w:style>
  <w:style w:type="paragraph" w:styleId="5">
    <w:name w:val="heading 3"/>
    <w:basedOn w:val="1"/>
    <w:next w:val="1"/>
    <w:link w:val="46"/>
    <w:qFormat/>
    <w:uiPriority w:val="9"/>
    <w:pPr>
      <w:keepNext/>
      <w:tabs>
        <w:tab w:val="left" w:pos="720"/>
      </w:tabs>
      <w:spacing w:line="240" w:lineRule="atLeast"/>
      <w:ind w:left="720" w:hanging="720"/>
      <w:jc w:val="center"/>
      <w:outlineLvl w:val="2"/>
    </w:pPr>
    <w:rPr>
      <w:b/>
      <w:bCs/>
      <w:kern w:val="0"/>
      <w:sz w:val="32"/>
      <w:szCs w:val="32"/>
    </w:rPr>
  </w:style>
  <w:style w:type="paragraph" w:styleId="6">
    <w:name w:val="heading 4"/>
    <w:basedOn w:val="1"/>
    <w:next w:val="1"/>
    <w:link w:val="47"/>
    <w:qFormat/>
    <w:uiPriority w:val="9"/>
    <w:pPr>
      <w:keepNext/>
      <w:keepLines/>
      <w:spacing w:before="280" w:after="290" w:line="374" w:lineRule="auto"/>
      <w:outlineLvl w:val="3"/>
    </w:pPr>
    <w:rPr>
      <w:rFonts w:ascii="Cambria" w:hAnsi="Cambria"/>
      <w:b/>
      <w:bCs/>
      <w:kern w:val="0"/>
      <w:sz w:val="28"/>
      <w:szCs w:val="28"/>
    </w:rPr>
  </w:style>
  <w:style w:type="paragraph" w:styleId="7">
    <w:name w:val="heading 5"/>
    <w:basedOn w:val="1"/>
    <w:next w:val="1"/>
    <w:link w:val="48"/>
    <w:semiHidden/>
    <w:unhideWhenUsed/>
    <w:qFormat/>
    <w:uiPriority w:val="9"/>
    <w:pPr>
      <w:keepNext/>
      <w:keepLines/>
      <w:spacing w:line="372" w:lineRule="auto"/>
      <w:ind w:left="1008" w:hanging="1008"/>
      <w:outlineLvl w:val="4"/>
    </w:pPr>
    <w:rPr>
      <w:rFonts w:asciiTheme="minorHAnsi" w:hAnsiTheme="minorHAnsi" w:eastAsiaTheme="minorEastAsia" w:cstheme="minorBidi"/>
      <w:b/>
      <w:sz w:val="28"/>
      <w:szCs w:val="22"/>
    </w:rPr>
  </w:style>
  <w:style w:type="paragraph" w:styleId="8">
    <w:name w:val="heading 6"/>
    <w:basedOn w:val="1"/>
    <w:next w:val="1"/>
    <w:link w:val="132"/>
    <w:semiHidden/>
    <w:unhideWhenUsed/>
    <w:qFormat/>
    <w:uiPriority w:val="9"/>
    <w:pPr>
      <w:keepNext/>
      <w:keepLines/>
      <w:spacing w:line="317" w:lineRule="auto"/>
      <w:ind w:left="1151" w:hanging="1151"/>
      <w:outlineLvl w:val="5"/>
    </w:pPr>
    <w:rPr>
      <w:rFonts w:ascii="Arial" w:hAnsi="Arial" w:eastAsia="黑体" w:cstheme="minorBidi"/>
      <w:b/>
      <w:sz w:val="24"/>
      <w:szCs w:val="22"/>
    </w:rPr>
  </w:style>
  <w:style w:type="paragraph" w:styleId="9">
    <w:name w:val="heading 7"/>
    <w:basedOn w:val="1"/>
    <w:next w:val="1"/>
    <w:link w:val="133"/>
    <w:semiHidden/>
    <w:unhideWhenUsed/>
    <w:qFormat/>
    <w:uiPriority w:val="9"/>
    <w:pPr>
      <w:keepNext/>
      <w:keepLines/>
      <w:spacing w:line="317" w:lineRule="auto"/>
      <w:ind w:left="1296" w:hanging="1296"/>
      <w:outlineLvl w:val="6"/>
    </w:pPr>
    <w:rPr>
      <w:rFonts w:asciiTheme="minorHAnsi" w:hAnsiTheme="minorHAnsi" w:eastAsiaTheme="minorEastAsia" w:cstheme="minorBidi"/>
      <w:b/>
      <w:sz w:val="24"/>
      <w:szCs w:val="22"/>
    </w:rPr>
  </w:style>
  <w:style w:type="paragraph" w:styleId="10">
    <w:name w:val="heading 8"/>
    <w:basedOn w:val="1"/>
    <w:next w:val="1"/>
    <w:link w:val="134"/>
    <w:semiHidden/>
    <w:unhideWhenUsed/>
    <w:qFormat/>
    <w:uiPriority w:val="9"/>
    <w:pPr>
      <w:keepNext/>
      <w:keepLines/>
      <w:spacing w:line="317" w:lineRule="auto"/>
      <w:ind w:left="1440" w:hanging="1440"/>
      <w:outlineLvl w:val="7"/>
    </w:pPr>
    <w:rPr>
      <w:rFonts w:ascii="Arial" w:hAnsi="Arial" w:eastAsia="黑体" w:cstheme="minorBidi"/>
      <w:sz w:val="24"/>
      <w:szCs w:val="22"/>
    </w:rPr>
  </w:style>
  <w:style w:type="paragraph" w:styleId="11">
    <w:name w:val="heading 9"/>
    <w:basedOn w:val="1"/>
    <w:next w:val="1"/>
    <w:link w:val="135"/>
    <w:semiHidden/>
    <w:unhideWhenUsed/>
    <w:qFormat/>
    <w:uiPriority w:val="9"/>
    <w:pPr>
      <w:keepNext/>
      <w:keepLines/>
      <w:spacing w:line="317" w:lineRule="auto"/>
      <w:ind w:left="1583" w:hanging="1583"/>
      <w:outlineLvl w:val="8"/>
    </w:pPr>
    <w:rPr>
      <w:rFonts w:ascii="Arial" w:hAnsi="Arial" w:eastAsia="黑体" w:cstheme="minorBidi"/>
      <w:szCs w:val="2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53"/>
    <w:qFormat/>
    <w:uiPriority w:val="0"/>
    <w:pPr>
      <w:spacing w:line="380" w:lineRule="exact"/>
      <w:ind w:firstLine="480"/>
    </w:pPr>
    <w:rPr>
      <w:kern w:val="0"/>
      <w:sz w:val="20"/>
    </w:rPr>
  </w:style>
  <w:style w:type="paragraph" w:styleId="12">
    <w:name w:val="Normal Indent"/>
    <w:basedOn w:val="1"/>
    <w:link w:val="49"/>
    <w:qFormat/>
    <w:uiPriority w:val="0"/>
    <w:pPr>
      <w:widowControl/>
      <w:adjustRightInd w:val="0"/>
      <w:snapToGrid w:val="0"/>
      <w:spacing w:line="480" w:lineRule="exact"/>
      <w:ind w:firstLine="567"/>
    </w:pPr>
    <w:rPr>
      <w:rFonts w:ascii="宋体"/>
      <w:snapToGrid w:val="0"/>
      <w:color w:val="000000"/>
      <w:kern w:val="28"/>
      <w:sz w:val="28"/>
    </w:rPr>
  </w:style>
  <w:style w:type="paragraph" w:styleId="13">
    <w:name w:val="Document Map"/>
    <w:basedOn w:val="1"/>
    <w:link w:val="50"/>
    <w:qFormat/>
    <w:uiPriority w:val="0"/>
    <w:pPr>
      <w:shd w:val="clear" w:color="auto" w:fill="000080"/>
    </w:pPr>
    <w:rPr>
      <w:kern w:val="0"/>
      <w:sz w:val="2"/>
    </w:rPr>
  </w:style>
  <w:style w:type="paragraph" w:styleId="14">
    <w:name w:val="toa heading"/>
    <w:basedOn w:val="1"/>
    <w:next w:val="1"/>
    <w:semiHidden/>
    <w:unhideWhenUsed/>
    <w:qFormat/>
    <w:uiPriority w:val="99"/>
    <w:pPr>
      <w:spacing w:before="120"/>
    </w:pPr>
    <w:rPr>
      <w:rFonts w:ascii="Arial" w:hAnsi="Arial" w:cs="Arial"/>
      <w:sz w:val="24"/>
      <w:szCs w:val="24"/>
    </w:rPr>
  </w:style>
  <w:style w:type="paragraph" w:styleId="15">
    <w:name w:val="annotation text"/>
    <w:basedOn w:val="1"/>
    <w:link w:val="51"/>
    <w:qFormat/>
    <w:uiPriority w:val="0"/>
    <w:pPr>
      <w:jc w:val="left"/>
    </w:pPr>
  </w:style>
  <w:style w:type="paragraph" w:styleId="16">
    <w:name w:val="Body Text"/>
    <w:basedOn w:val="1"/>
    <w:next w:val="17"/>
    <w:link w:val="52"/>
    <w:qFormat/>
    <w:uiPriority w:val="0"/>
    <w:rPr>
      <w:kern w:val="0"/>
      <w:sz w:val="20"/>
    </w:rPr>
  </w:style>
  <w:style w:type="paragraph" w:styleId="17">
    <w:name w:val="Body Text First Indent"/>
    <w:basedOn w:val="16"/>
    <w:next w:val="1"/>
    <w:link w:val="63"/>
    <w:unhideWhenUsed/>
    <w:qFormat/>
    <w:uiPriority w:val="99"/>
    <w:pPr>
      <w:spacing w:after="120"/>
      <w:ind w:firstLine="420" w:firstLineChars="100"/>
    </w:pPr>
    <w:rPr>
      <w:kern w:val="2"/>
      <w:sz w:val="21"/>
    </w:rPr>
  </w:style>
  <w:style w:type="paragraph" w:styleId="18">
    <w:name w:val="Block Text"/>
    <w:basedOn w:val="1"/>
    <w:qFormat/>
    <w:uiPriority w:val="0"/>
    <w:pPr>
      <w:adjustRightInd w:val="0"/>
      <w:snapToGrid w:val="0"/>
      <w:spacing w:line="360" w:lineRule="auto"/>
      <w:ind w:left="567" w:leftChars="270" w:right="-315" w:rightChars="-150" w:firstLine="480" w:firstLineChars="200"/>
    </w:pPr>
    <w:rPr>
      <w:rFonts w:ascii="宋体"/>
      <w:sz w:val="24"/>
      <w:szCs w:val="24"/>
    </w:rPr>
  </w:style>
  <w:style w:type="paragraph" w:styleId="19">
    <w:name w:val="toc 3"/>
    <w:basedOn w:val="1"/>
    <w:next w:val="1"/>
    <w:qFormat/>
    <w:uiPriority w:val="39"/>
    <w:pPr>
      <w:ind w:left="840" w:leftChars="400"/>
    </w:pPr>
  </w:style>
  <w:style w:type="paragraph" w:styleId="20">
    <w:name w:val="Plain Text"/>
    <w:basedOn w:val="1"/>
    <w:link w:val="54"/>
    <w:qFormat/>
    <w:uiPriority w:val="0"/>
    <w:rPr>
      <w:rFonts w:ascii="宋体" w:hAnsi="Courier New"/>
      <w:kern w:val="0"/>
      <w:szCs w:val="21"/>
    </w:rPr>
  </w:style>
  <w:style w:type="paragraph" w:styleId="21">
    <w:name w:val="Date"/>
    <w:basedOn w:val="1"/>
    <w:next w:val="1"/>
    <w:link w:val="55"/>
    <w:qFormat/>
    <w:uiPriority w:val="0"/>
    <w:rPr>
      <w:sz w:val="28"/>
    </w:rPr>
  </w:style>
  <w:style w:type="paragraph" w:styleId="22">
    <w:name w:val="Body Text Indent 2"/>
    <w:basedOn w:val="1"/>
    <w:link w:val="56"/>
    <w:qFormat/>
    <w:uiPriority w:val="0"/>
    <w:pPr>
      <w:tabs>
        <w:tab w:val="left" w:pos="240"/>
        <w:tab w:val="left" w:pos="480"/>
      </w:tabs>
      <w:ind w:left="630" w:leftChars="300"/>
    </w:pPr>
    <w:rPr>
      <w:kern w:val="0"/>
      <w:sz w:val="20"/>
    </w:rPr>
  </w:style>
  <w:style w:type="paragraph" w:styleId="23">
    <w:name w:val="Balloon Text"/>
    <w:basedOn w:val="1"/>
    <w:link w:val="57"/>
    <w:qFormat/>
    <w:uiPriority w:val="0"/>
    <w:rPr>
      <w:sz w:val="18"/>
      <w:szCs w:val="18"/>
    </w:rPr>
  </w:style>
  <w:style w:type="paragraph" w:styleId="24">
    <w:name w:val="footer"/>
    <w:basedOn w:val="1"/>
    <w:link w:val="58"/>
    <w:qFormat/>
    <w:uiPriority w:val="99"/>
    <w:pPr>
      <w:tabs>
        <w:tab w:val="center" w:pos="4153"/>
        <w:tab w:val="right" w:pos="8306"/>
      </w:tabs>
      <w:snapToGrid w:val="0"/>
      <w:jc w:val="left"/>
    </w:pPr>
    <w:rPr>
      <w:kern w:val="0"/>
      <w:sz w:val="18"/>
      <w:szCs w:val="18"/>
    </w:rPr>
  </w:style>
  <w:style w:type="paragraph" w:styleId="25">
    <w:name w:val="header"/>
    <w:basedOn w:val="1"/>
    <w:link w:val="59"/>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39"/>
    <w:rPr>
      <w:sz w:val="24"/>
    </w:rPr>
  </w:style>
  <w:style w:type="paragraph" w:styleId="27">
    <w:name w:val="Body Text Indent 3"/>
    <w:basedOn w:val="1"/>
    <w:link w:val="60"/>
    <w:qFormat/>
    <w:uiPriority w:val="0"/>
    <w:pPr>
      <w:spacing w:after="120"/>
      <w:ind w:left="420" w:leftChars="200"/>
    </w:pPr>
    <w:rPr>
      <w:sz w:val="16"/>
      <w:szCs w:val="16"/>
    </w:rPr>
  </w:style>
  <w:style w:type="paragraph" w:styleId="28">
    <w:name w:val="toc 2"/>
    <w:basedOn w:val="1"/>
    <w:next w:val="1"/>
    <w:qFormat/>
    <w:uiPriority w:val="39"/>
    <w:pPr>
      <w:ind w:left="420" w:leftChars="200"/>
    </w:pPr>
  </w:style>
  <w:style w:type="paragraph" w:styleId="29">
    <w:name w:val="Body Text 2"/>
    <w:basedOn w:val="1"/>
    <w:link w:val="61"/>
    <w:qFormat/>
    <w:uiPriority w:val="0"/>
    <w:pPr>
      <w:spacing w:after="120" w:line="480" w:lineRule="auto"/>
    </w:pPr>
    <w:rPr>
      <w:kern w:val="0"/>
      <w:sz w:val="20"/>
    </w:rPr>
  </w:style>
  <w:style w:type="paragraph" w:styleId="3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Title"/>
    <w:basedOn w:val="1"/>
    <w:next w:val="1"/>
    <w:qFormat/>
    <w:uiPriority w:val="0"/>
    <w:pPr>
      <w:spacing w:before="240" w:after="60"/>
      <w:outlineLvl w:val="0"/>
    </w:pPr>
    <w:rPr>
      <w:rFonts w:ascii="等线 Light" w:hAnsi="等线 Light" w:eastAsia="黑体"/>
      <w:bCs/>
      <w:sz w:val="28"/>
      <w:szCs w:val="32"/>
    </w:rPr>
  </w:style>
  <w:style w:type="paragraph" w:styleId="32">
    <w:name w:val="annotation subject"/>
    <w:basedOn w:val="15"/>
    <w:next w:val="15"/>
    <w:link w:val="62"/>
    <w:qFormat/>
    <w:uiPriority w:val="0"/>
    <w:rPr>
      <w:b/>
      <w:bCs/>
    </w:rPr>
  </w:style>
  <w:style w:type="paragraph" w:styleId="33">
    <w:name w:val="Body Text First Indent 2"/>
    <w:basedOn w:val="3"/>
    <w:next w:val="16"/>
    <w:unhideWhenUsed/>
    <w:qFormat/>
    <w:uiPriority w:val="0"/>
    <w:pPr>
      <w:spacing w:after="120"/>
      <w:ind w:left="420" w:leftChars="200" w:firstLine="420" w:firstLineChars="200"/>
    </w:pPr>
    <w:rPr>
      <w:rFonts w:ascii="Calibri" w:hAnsi="Calibri"/>
      <w:szCs w:val="24"/>
    </w:rPr>
  </w:style>
  <w:style w:type="table" w:styleId="35">
    <w:name w:val="Table Grid"/>
    <w:basedOn w:val="3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rPr>
      <w:rFonts w:cs="Times New Roman"/>
    </w:rPr>
  </w:style>
  <w:style w:type="character" w:styleId="39">
    <w:name w:val="FollowedHyperlink"/>
    <w:qFormat/>
    <w:uiPriority w:val="99"/>
    <w:rPr>
      <w:rFonts w:cs="Times New Roman"/>
      <w:color w:val="800080"/>
      <w:u w:val="single"/>
    </w:rPr>
  </w:style>
  <w:style w:type="character" w:styleId="40">
    <w:name w:val="HTML Typewriter"/>
    <w:qFormat/>
    <w:uiPriority w:val="99"/>
    <w:rPr>
      <w:rFonts w:ascii="Courier New" w:hAnsi="Courier New" w:cs="Courier New"/>
      <w:sz w:val="20"/>
      <w:szCs w:val="20"/>
    </w:rPr>
  </w:style>
  <w:style w:type="character" w:styleId="41">
    <w:name w:val="Hyperlink"/>
    <w:qFormat/>
    <w:uiPriority w:val="99"/>
    <w:rPr>
      <w:rFonts w:cs="Times New Roman"/>
      <w:color w:val="0000FF"/>
      <w:u w:val="single"/>
    </w:rPr>
  </w:style>
  <w:style w:type="character" w:styleId="42">
    <w:name w:val="annotation reference"/>
    <w:basedOn w:val="36"/>
    <w:qFormat/>
    <w:uiPriority w:val="99"/>
    <w:rPr>
      <w:sz w:val="21"/>
      <w:szCs w:val="21"/>
    </w:rPr>
  </w:style>
  <w:style w:type="paragraph" w:styleId="43">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4">
    <w:name w:val="标题 1 Char"/>
    <w:link w:val="2"/>
    <w:qFormat/>
    <w:uiPriority w:val="0"/>
    <w:rPr>
      <w:rFonts w:cs="Times New Roman"/>
      <w:b/>
      <w:bCs/>
      <w:kern w:val="44"/>
      <w:sz w:val="44"/>
      <w:szCs w:val="44"/>
    </w:rPr>
  </w:style>
  <w:style w:type="character" w:customStyle="1" w:styleId="45">
    <w:name w:val="标题 2 Char"/>
    <w:link w:val="4"/>
    <w:qFormat/>
    <w:uiPriority w:val="0"/>
    <w:rPr>
      <w:rFonts w:ascii="Cambria" w:hAnsi="Cambria"/>
      <w:b/>
      <w:bCs/>
      <w:kern w:val="2"/>
      <w:sz w:val="30"/>
      <w:szCs w:val="32"/>
    </w:rPr>
  </w:style>
  <w:style w:type="character" w:customStyle="1" w:styleId="46">
    <w:name w:val="标题 3 Char"/>
    <w:link w:val="5"/>
    <w:qFormat/>
    <w:uiPriority w:val="0"/>
    <w:rPr>
      <w:rFonts w:cs="Times New Roman"/>
      <w:b/>
      <w:bCs/>
      <w:sz w:val="32"/>
      <w:szCs w:val="32"/>
    </w:rPr>
  </w:style>
  <w:style w:type="character" w:customStyle="1" w:styleId="47">
    <w:name w:val="标题 4 Char"/>
    <w:link w:val="6"/>
    <w:qFormat/>
    <w:uiPriority w:val="0"/>
    <w:rPr>
      <w:rFonts w:ascii="Cambria" w:hAnsi="Cambria" w:eastAsia="宋体" w:cs="Times New Roman"/>
      <w:b/>
      <w:bCs/>
      <w:sz w:val="28"/>
      <w:szCs w:val="28"/>
    </w:rPr>
  </w:style>
  <w:style w:type="character" w:customStyle="1" w:styleId="48">
    <w:name w:val="标题 5 Char"/>
    <w:basedOn w:val="36"/>
    <w:link w:val="7"/>
    <w:semiHidden/>
    <w:qFormat/>
    <w:uiPriority w:val="9"/>
    <w:rPr>
      <w:rFonts w:asciiTheme="minorHAnsi" w:hAnsiTheme="minorHAnsi" w:eastAsiaTheme="minorEastAsia" w:cstheme="minorBidi"/>
      <w:b/>
      <w:kern w:val="2"/>
      <w:sz w:val="28"/>
      <w:szCs w:val="22"/>
    </w:rPr>
  </w:style>
  <w:style w:type="character" w:customStyle="1" w:styleId="49">
    <w:name w:val="正文缩进 Char"/>
    <w:link w:val="12"/>
    <w:qFormat/>
    <w:uiPriority w:val="0"/>
    <w:rPr>
      <w:rFonts w:ascii="宋体" w:eastAsia="宋体"/>
      <w:snapToGrid w:val="0"/>
      <w:color w:val="000000"/>
      <w:kern w:val="28"/>
      <w:sz w:val="28"/>
      <w:lang w:val="en-US" w:eastAsia="zh-CN" w:bidi="ar-SA"/>
    </w:rPr>
  </w:style>
  <w:style w:type="character" w:customStyle="1" w:styleId="50">
    <w:name w:val="文档结构图 Char"/>
    <w:link w:val="13"/>
    <w:qFormat/>
    <w:uiPriority w:val="0"/>
    <w:rPr>
      <w:rFonts w:cs="Times New Roman"/>
      <w:sz w:val="2"/>
    </w:rPr>
  </w:style>
  <w:style w:type="character" w:customStyle="1" w:styleId="51">
    <w:name w:val="批注文字 Char"/>
    <w:basedOn w:val="36"/>
    <w:link w:val="15"/>
    <w:qFormat/>
    <w:uiPriority w:val="99"/>
    <w:rPr>
      <w:kern w:val="2"/>
      <w:sz w:val="21"/>
    </w:rPr>
  </w:style>
  <w:style w:type="character" w:customStyle="1" w:styleId="52">
    <w:name w:val="正文文本 Char"/>
    <w:link w:val="16"/>
    <w:qFormat/>
    <w:uiPriority w:val="0"/>
    <w:rPr>
      <w:rFonts w:cs="Times New Roman"/>
      <w:sz w:val="20"/>
      <w:szCs w:val="20"/>
    </w:rPr>
  </w:style>
  <w:style w:type="character" w:customStyle="1" w:styleId="53">
    <w:name w:val="正文文本缩进 Char"/>
    <w:link w:val="3"/>
    <w:qFormat/>
    <w:uiPriority w:val="0"/>
    <w:rPr>
      <w:rFonts w:cs="Times New Roman"/>
      <w:sz w:val="20"/>
      <w:szCs w:val="20"/>
    </w:rPr>
  </w:style>
  <w:style w:type="character" w:customStyle="1" w:styleId="54">
    <w:name w:val="纯文本 Char"/>
    <w:link w:val="20"/>
    <w:qFormat/>
    <w:uiPriority w:val="0"/>
    <w:rPr>
      <w:rFonts w:ascii="宋体" w:hAnsi="Courier New" w:cs="Courier New"/>
      <w:sz w:val="21"/>
      <w:szCs w:val="21"/>
    </w:rPr>
  </w:style>
  <w:style w:type="character" w:customStyle="1" w:styleId="55">
    <w:name w:val="日期 Char"/>
    <w:link w:val="21"/>
    <w:qFormat/>
    <w:uiPriority w:val="0"/>
    <w:rPr>
      <w:rFonts w:cs="Times New Roman"/>
      <w:kern w:val="2"/>
      <w:sz w:val="28"/>
    </w:rPr>
  </w:style>
  <w:style w:type="character" w:customStyle="1" w:styleId="56">
    <w:name w:val="正文文本缩进 2 Char"/>
    <w:link w:val="22"/>
    <w:qFormat/>
    <w:uiPriority w:val="0"/>
    <w:rPr>
      <w:rFonts w:cs="Times New Roman"/>
      <w:sz w:val="20"/>
      <w:szCs w:val="20"/>
    </w:rPr>
  </w:style>
  <w:style w:type="character" w:customStyle="1" w:styleId="57">
    <w:name w:val="批注框文本 Char"/>
    <w:basedOn w:val="36"/>
    <w:link w:val="23"/>
    <w:qFormat/>
    <w:uiPriority w:val="0"/>
    <w:rPr>
      <w:rFonts w:ascii="Times New Roman" w:hAnsi="Times New Roman" w:eastAsia="宋体" w:cs="Times New Roman"/>
      <w:kern w:val="2"/>
      <w:sz w:val="18"/>
      <w:szCs w:val="18"/>
    </w:rPr>
  </w:style>
  <w:style w:type="character" w:customStyle="1" w:styleId="58">
    <w:name w:val="页脚 Char"/>
    <w:link w:val="24"/>
    <w:qFormat/>
    <w:uiPriority w:val="99"/>
    <w:rPr>
      <w:rFonts w:cs="Times New Roman"/>
      <w:sz w:val="18"/>
      <w:szCs w:val="18"/>
    </w:rPr>
  </w:style>
  <w:style w:type="character" w:customStyle="1" w:styleId="59">
    <w:name w:val="页眉 Char"/>
    <w:link w:val="25"/>
    <w:qFormat/>
    <w:uiPriority w:val="99"/>
    <w:rPr>
      <w:rFonts w:cs="Times New Roman"/>
      <w:sz w:val="18"/>
      <w:szCs w:val="18"/>
    </w:rPr>
  </w:style>
  <w:style w:type="character" w:customStyle="1" w:styleId="60">
    <w:name w:val="正文文本缩进 3 Char"/>
    <w:link w:val="27"/>
    <w:qFormat/>
    <w:uiPriority w:val="0"/>
    <w:rPr>
      <w:rFonts w:cs="Times New Roman"/>
      <w:kern w:val="2"/>
      <w:sz w:val="16"/>
      <w:szCs w:val="16"/>
    </w:rPr>
  </w:style>
  <w:style w:type="character" w:customStyle="1" w:styleId="61">
    <w:name w:val="正文文本 2 Char"/>
    <w:link w:val="29"/>
    <w:qFormat/>
    <w:uiPriority w:val="0"/>
    <w:rPr>
      <w:rFonts w:cs="Times New Roman"/>
      <w:sz w:val="20"/>
      <w:szCs w:val="20"/>
    </w:rPr>
  </w:style>
  <w:style w:type="character" w:customStyle="1" w:styleId="62">
    <w:name w:val="批注主题 Char"/>
    <w:basedOn w:val="51"/>
    <w:link w:val="32"/>
    <w:qFormat/>
    <w:uiPriority w:val="0"/>
    <w:rPr>
      <w:b/>
      <w:bCs/>
      <w:kern w:val="2"/>
      <w:sz w:val="21"/>
    </w:rPr>
  </w:style>
  <w:style w:type="character" w:customStyle="1" w:styleId="63">
    <w:name w:val="正文首行缩进 Char"/>
    <w:link w:val="17"/>
    <w:qFormat/>
    <w:uiPriority w:val="99"/>
    <w:rPr>
      <w:rFonts w:cs="Times New Roman"/>
      <w:kern w:val="2"/>
      <w:sz w:val="21"/>
      <w:szCs w:val="20"/>
    </w:rPr>
  </w:style>
  <w:style w:type="character" w:customStyle="1" w:styleId="64">
    <w:name w:val="普通文字 Char Char2"/>
    <w:qFormat/>
    <w:locked/>
    <w:uiPriority w:val="0"/>
    <w:rPr>
      <w:rFonts w:ascii="宋体" w:hAnsi="Courier New" w:eastAsia="宋体" w:cs="Times New Roman"/>
      <w:kern w:val="2"/>
      <w:sz w:val="21"/>
      <w:lang w:val="en-US" w:eastAsia="zh-CN" w:bidi="ar-SA"/>
    </w:rPr>
  </w:style>
  <w:style w:type="character" w:customStyle="1" w:styleId="65">
    <w:name w:val="_正文段落 Char"/>
    <w:link w:val="66"/>
    <w:qFormat/>
    <w:uiPriority w:val="0"/>
    <w:rPr>
      <w:rFonts w:ascii="仿宋_GB2312" w:eastAsia="仿宋_GB2312"/>
      <w:sz w:val="28"/>
      <w:szCs w:val="24"/>
    </w:rPr>
  </w:style>
  <w:style w:type="paragraph" w:customStyle="1" w:styleId="66">
    <w:name w:val="_正文段落"/>
    <w:basedOn w:val="1"/>
    <w:link w:val="65"/>
    <w:qFormat/>
    <w:uiPriority w:val="0"/>
    <w:pPr>
      <w:spacing w:line="360" w:lineRule="auto"/>
      <w:ind w:firstLine="200" w:firstLineChars="200"/>
    </w:pPr>
    <w:rPr>
      <w:rFonts w:ascii="仿宋_GB2312" w:eastAsia="仿宋_GB2312"/>
      <w:kern w:val="0"/>
      <w:sz w:val="28"/>
      <w:szCs w:val="24"/>
    </w:rPr>
  </w:style>
  <w:style w:type="character" w:customStyle="1" w:styleId="67">
    <w:name w:val="内容"/>
    <w:qFormat/>
    <w:uiPriority w:val="0"/>
    <w:rPr>
      <w:rFonts w:ascii="华文细黑" w:eastAsia="华文细黑"/>
      <w:color w:val="75787B"/>
      <w:sz w:val="20"/>
      <w:u w:val="none"/>
    </w:rPr>
  </w:style>
  <w:style w:type="character" w:customStyle="1" w:styleId="68">
    <w:name w:val="纯文本 Char1"/>
    <w:qFormat/>
    <w:uiPriority w:val="99"/>
    <w:rPr>
      <w:rFonts w:ascii="宋体" w:hAnsi="Courier New" w:eastAsia="宋体"/>
      <w:kern w:val="2"/>
      <w:sz w:val="21"/>
      <w:lang w:val="en-US" w:eastAsia="zh-CN" w:bidi="ar-SA"/>
    </w:rPr>
  </w:style>
  <w:style w:type="character" w:customStyle="1" w:styleId="69">
    <w:name w:val="ca-31"/>
    <w:qFormat/>
    <w:uiPriority w:val="0"/>
    <w:rPr>
      <w:rFonts w:hint="eastAsia" w:ascii="宋体" w:hAnsi="宋体" w:eastAsia="宋体"/>
      <w:sz w:val="21"/>
      <w:szCs w:val="21"/>
    </w:rPr>
  </w:style>
  <w:style w:type="character" w:customStyle="1" w:styleId="70">
    <w:name w:val="正文2 Char Char"/>
    <w:link w:val="71"/>
    <w:qFormat/>
    <w:uiPriority w:val="0"/>
    <w:rPr>
      <w:rFonts w:eastAsia="宋体"/>
      <w:kern w:val="2"/>
      <w:sz w:val="24"/>
      <w:lang w:val="en-US" w:eastAsia="zh-CN" w:bidi="ar-SA"/>
    </w:rPr>
  </w:style>
  <w:style w:type="paragraph" w:customStyle="1" w:styleId="71">
    <w:name w:val="正文2"/>
    <w:basedOn w:val="1"/>
    <w:link w:val="70"/>
    <w:qFormat/>
    <w:uiPriority w:val="0"/>
    <w:pPr>
      <w:spacing w:before="156" w:line="360" w:lineRule="auto"/>
      <w:ind w:firstLine="510" w:firstLineChars="200"/>
    </w:pPr>
    <w:rPr>
      <w:sz w:val="24"/>
    </w:rPr>
  </w:style>
  <w:style w:type="character" w:customStyle="1" w:styleId="72">
    <w:name w:val="ca-51"/>
    <w:qFormat/>
    <w:uiPriority w:val="0"/>
    <w:rPr>
      <w:rFonts w:hint="eastAsia" w:ascii="宋体" w:hAnsi="宋体" w:eastAsia="宋体"/>
      <w:color w:val="FF0000"/>
      <w:sz w:val="21"/>
      <w:szCs w:val="21"/>
    </w:rPr>
  </w:style>
  <w:style w:type="paragraph" w:customStyle="1" w:styleId="73">
    <w:name w:val="纸短情长，再祈珍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分手多日，近况如何？"/>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Char1"/>
    <w:basedOn w:val="13"/>
    <w:qFormat/>
    <w:uiPriority w:val="0"/>
    <w:pPr>
      <w:adjustRightInd w:val="0"/>
      <w:spacing w:line="436" w:lineRule="exact"/>
      <w:ind w:left="357"/>
      <w:jc w:val="left"/>
      <w:outlineLvl w:val="3"/>
    </w:pPr>
  </w:style>
  <w:style w:type="paragraph" w:customStyle="1" w:styleId="77">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xl28"/>
    <w:basedOn w:val="1"/>
    <w:qFormat/>
    <w:uiPriority w:val="0"/>
    <w:pPr>
      <w:widowControl/>
      <w:pBdr>
        <w:bottom w:val="single" w:color="auto" w:sz="4" w:space="0"/>
      </w:pBdr>
      <w:spacing w:before="100" w:beforeAutospacing="1" w:after="100" w:afterAutospacing="1"/>
      <w:jc w:val="left"/>
    </w:pPr>
    <w:rPr>
      <w:rFonts w:ascii="宋体" w:hAnsi="宋体"/>
      <w:kern w:val="0"/>
      <w:sz w:val="24"/>
      <w:szCs w:val="24"/>
    </w:rPr>
  </w:style>
  <w:style w:type="paragraph" w:customStyle="1" w:styleId="80">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
    <w:name w:val="文件名和路径"/>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匆此先复，余容后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3">
    <w:name w:val="叩请金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参考:"/>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Char Char Char Char Char Char"/>
    <w:basedOn w:val="1"/>
    <w:qFormat/>
    <w:uiPriority w:val="0"/>
    <w:pPr>
      <w:ind w:firstLine="200" w:firstLineChars="200"/>
    </w:pPr>
    <w:rPr>
      <w:rFonts w:ascii="Tahoma" w:hAnsi="Tahoma"/>
      <w:sz w:val="24"/>
    </w:rPr>
  </w:style>
  <w:style w:type="paragraph" w:customStyle="1" w:styleId="86">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Char2 Char Char"/>
    <w:basedOn w:val="1"/>
    <w:qFormat/>
    <w:uiPriority w:val="0"/>
    <w:rPr>
      <w:rFonts w:ascii="Tahoma" w:hAnsi="Tahoma"/>
      <w:sz w:val="24"/>
    </w:rPr>
  </w:style>
  <w:style w:type="paragraph" w:customStyle="1" w:styleId="89">
    <w:name w:val="惠书敬悉，迟复为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近来寒暑不常，希自珍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Char Char Char"/>
    <w:basedOn w:val="1"/>
    <w:qFormat/>
    <w:uiPriority w:val="0"/>
    <w:rPr>
      <w:rFonts w:ascii="Tahoma" w:hAnsi="Tahoma"/>
      <w:sz w:val="24"/>
    </w:rPr>
  </w:style>
  <w:style w:type="paragraph" w:customStyle="1" w:styleId="93">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奉恳之事，乞速复为荷。"/>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请勿折叠！"/>
    <w:qFormat/>
    <w:uiPriority w:val="0"/>
    <w:pPr>
      <w:widowControl w:val="0"/>
      <w:jc w:val="both"/>
    </w:pPr>
    <w:rPr>
      <w:rFonts w:ascii="Times New Roman" w:hAnsi="Times New Roman" w:eastAsia="宋体" w:cs="Times New Roman"/>
      <w:kern w:val="2"/>
      <w:sz w:val="21"/>
      <w:lang w:val="en-US" w:eastAsia="zh-CN" w:bidi="ar-SA"/>
    </w:rPr>
  </w:style>
  <w:style w:type="paragraph" w:styleId="96">
    <w:name w:val="List Paragraph"/>
    <w:basedOn w:val="1"/>
    <w:qFormat/>
    <w:uiPriority w:val="34"/>
    <w:pPr>
      <w:ind w:firstLine="420" w:firstLineChars="200"/>
    </w:pPr>
  </w:style>
  <w:style w:type="paragraph" w:customStyle="1" w:styleId="97">
    <w:name w:val="上次保存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答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TOC 标题1"/>
    <w:basedOn w:val="2"/>
    <w:next w:val="1"/>
    <w:qFormat/>
    <w:uiPriority w:val="0"/>
    <w:pPr>
      <w:widowControl/>
      <w:spacing w:beforeLines="0" w:line="276" w:lineRule="auto"/>
      <w:jc w:val="left"/>
      <w:outlineLvl w:val="9"/>
    </w:pPr>
    <w:rPr>
      <w:rFonts w:ascii="Cambria" w:hAnsi="Cambria"/>
      <w:bCs w:val="0"/>
      <w:color w:val="365F91"/>
      <w:kern w:val="0"/>
      <w:sz w:val="28"/>
      <w:szCs w:val="28"/>
    </w:rPr>
  </w:style>
  <w:style w:type="paragraph" w:customStyle="1" w:styleId="101">
    <w:name w:val="先生/女士："/>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关于:"/>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敬启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第 X 页 共 Y 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Char"/>
    <w:basedOn w:val="1"/>
    <w:qFormat/>
    <w:uiPriority w:val="0"/>
    <w:pPr>
      <w:widowControl/>
      <w:spacing w:line="400" w:lineRule="exact"/>
      <w:jc w:val="center"/>
    </w:pPr>
    <w:rPr>
      <w:rFonts w:ascii="Verdana" w:hAnsi="Verdana"/>
      <w:kern w:val="0"/>
      <w:lang w:eastAsia="en-US"/>
    </w:rPr>
  </w:style>
  <w:style w:type="paragraph" w:customStyle="1" w:styleId="109">
    <w:name w:val="Char2"/>
    <w:basedOn w:val="1"/>
    <w:qFormat/>
    <w:uiPriority w:val="0"/>
    <w:pPr>
      <w:tabs>
        <w:tab w:val="left" w:pos="720"/>
      </w:tabs>
      <w:ind w:left="720" w:hanging="360"/>
    </w:pPr>
    <w:rPr>
      <w:sz w:val="24"/>
      <w:szCs w:val="24"/>
    </w:rPr>
  </w:style>
  <w:style w:type="paragraph" w:customStyle="1" w:styleId="110">
    <w:name w:val="作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前上一函，谅达雅鉴，迄今未闻复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临书仓促，不尽欲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Char11"/>
    <w:basedOn w:val="13"/>
    <w:qFormat/>
    <w:uiPriority w:val="0"/>
    <w:pPr>
      <w:adjustRightInd w:val="0"/>
      <w:spacing w:line="436" w:lineRule="exact"/>
      <w:ind w:left="357"/>
      <w:jc w:val="left"/>
      <w:outlineLvl w:val="3"/>
    </w:pPr>
    <w:rPr>
      <w:rFonts w:ascii="Tahoma" w:hAnsi="Tahoma"/>
      <w:b/>
      <w:sz w:val="24"/>
      <w:szCs w:val="24"/>
    </w:rPr>
  </w:style>
  <w:style w:type="paragraph" w:customStyle="1" w:styleId="115">
    <w:name w:val="尊意如何，请即示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亲启"/>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
    <w:name w:val="Char Char2"/>
    <w:basedOn w:val="1"/>
    <w:qFormat/>
    <w:uiPriority w:val="0"/>
    <w:rPr>
      <w:rFonts w:ascii="宋体" w:hAnsi="宋体"/>
      <w:b/>
      <w:sz w:val="28"/>
      <w:szCs w:val="28"/>
    </w:rPr>
  </w:style>
  <w:style w:type="paragraph" w:customStyle="1" w:styleId="119">
    <w:name w:val="表"/>
    <w:basedOn w:val="1"/>
    <w:qFormat/>
    <w:uiPriority w:val="0"/>
    <w:pPr>
      <w:spacing w:line="360" w:lineRule="auto"/>
    </w:pPr>
    <w:rPr>
      <w:rFonts w:cs="Garamond"/>
      <w:b/>
      <w:bCs/>
      <w:color w:val="FF0000"/>
    </w:rPr>
  </w:style>
  <w:style w:type="paragraph" w:customStyle="1" w:styleId="120">
    <w:name w:val="主体"/>
    <w:basedOn w:val="1"/>
    <w:link w:val="121"/>
    <w:qFormat/>
    <w:uiPriority w:val="99"/>
    <w:pPr>
      <w:spacing w:line="360" w:lineRule="auto"/>
      <w:ind w:firstLine="480" w:firstLineChars="200"/>
    </w:pPr>
    <w:rPr>
      <w:rFonts w:ascii="宋体" w:hAnsi="宋体"/>
      <w:kern w:val="58"/>
      <w:sz w:val="24"/>
      <w:szCs w:val="24"/>
    </w:rPr>
  </w:style>
  <w:style w:type="character" w:customStyle="1" w:styleId="121">
    <w:name w:val="主体 Char Char"/>
    <w:link w:val="120"/>
    <w:qFormat/>
    <w:uiPriority w:val="99"/>
    <w:rPr>
      <w:rFonts w:ascii="宋体" w:hAnsi="宋体"/>
      <w:kern w:val="58"/>
      <w:sz w:val="24"/>
      <w:szCs w:val="24"/>
    </w:rPr>
  </w:style>
  <w:style w:type="paragraph" w:customStyle="1" w:styleId="122">
    <w:name w:val="表格文字"/>
    <w:basedOn w:val="1"/>
    <w:link w:val="123"/>
    <w:qFormat/>
    <w:uiPriority w:val="0"/>
    <w:pPr>
      <w:jc w:val="left"/>
    </w:pPr>
    <w:rPr>
      <w:rFonts w:ascii="宋体" w:hAnsi="宋体"/>
      <w:bCs/>
      <w:spacing w:val="-4"/>
      <w:kern w:val="0"/>
      <w:sz w:val="32"/>
      <w:szCs w:val="32"/>
      <w:lang w:val="zh-CN"/>
    </w:rPr>
  </w:style>
  <w:style w:type="character" w:customStyle="1" w:styleId="123">
    <w:name w:val="表格文字 Char Char"/>
    <w:link w:val="122"/>
    <w:qFormat/>
    <w:uiPriority w:val="99"/>
    <w:rPr>
      <w:rFonts w:ascii="宋体" w:hAnsi="宋体"/>
      <w:bCs/>
      <w:spacing w:val="-4"/>
      <w:sz w:val="32"/>
      <w:szCs w:val="32"/>
      <w:lang w:val="zh-CN"/>
    </w:rPr>
  </w:style>
  <w:style w:type="paragraph" w:customStyle="1" w:styleId="124">
    <w:name w:val="表格文字2"/>
    <w:basedOn w:val="122"/>
    <w:qFormat/>
    <w:uiPriority w:val="99"/>
    <w:pPr>
      <w:jc w:val="both"/>
    </w:pPr>
  </w:style>
  <w:style w:type="character" w:customStyle="1" w:styleId="125">
    <w:name w:val="标准正文 Char"/>
    <w:qFormat/>
    <w:uiPriority w:val="0"/>
    <w:rPr>
      <w:kern w:val="2"/>
      <w:sz w:val="24"/>
      <w:szCs w:val="24"/>
    </w:rPr>
  </w:style>
  <w:style w:type="paragraph" w:customStyle="1" w:styleId="126">
    <w:name w:val="标题2"/>
    <w:basedOn w:val="1"/>
    <w:link w:val="127"/>
    <w:qFormat/>
    <w:uiPriority w:val="0"/>
    <w:pPr>
      <w:keepNext/>
      <w:widowControl/>
      <w:tabs>
        <w:tab w:val="left" w:pos="450"/>
      </w:tabs>
      <w:autoSpaceDE w:val="0"/>
      <w:autoSpaceDN w:val="0"/>
      <w:adjustRightInd w:val="0"/>
      <w:spacing w:before="120" w:after="120"/>
      <w:jc w:val="left"/>
      <w:textAlignment w:val="center"/>
    </w:pPr>
    <w:rPr>
      <w:rFonts w:ascii="宋体"/>
      <w:b/>
      <w:kern w:val="0"/>
      <w:sz w:val="24"/>
    </w:rPr>
  </w:style>
  <w:style w:type="character" w:customStyle="1" w:styleId="127">
    <w:name w:val="标题2 Char Char"/>
    <w:link w:val="126"/>
    <w:qFormat/>
    <w:uiPriority w:val="0"/>
    <w:rPr>
      <w:rFonts w:ascii="宋体"/>
      <w:b/>
      <w:sz w:val="24"/>
    </w:rPr>
  </w:style>
  <w:style w:type="paragraph" w:customStyle="1" w:styleId="12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29">
    <w:name w:val="font01"/>
    <w:basedOn w:val="36"/>
    <w:qFormat/>
    <w:uiPriority w:val="0"/>
    <w:rPr>
      <w:rFonts w:hint="eastAsia" w:ascii="宋体" w:hAnsi="宋体" w:eastAsia="宋体" w:cs="宋体"/>
      <w:b/>
      <w:color w:val="333333"/>
      <w:sz w:val="24"/>
      <w:szCs w:val="24"/>
      <w:u w:val="none"/>
    </w:rPr>
  </w:style>
  <w:style w:type="paragraph" w:customStyle="1" w:styleId="13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31">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32">
    <w:name w:val="标题 6 Char"/>
    <w:basedOn w:val="36"/>
    <w:link w:val="8"/>
    <w:semiHidden/>
    <w:qFormat/>
    <w:uiPriority w:val="9"/>
    <w:rPr>
      <w:rFonts w:ascii="Arial" w:hAnsi="Arial" w:eastAsia="黑体" w:cstheme="minorBidi"/>
      <w:b/>
      <w:kern w:val="2"/>
      <w:sz w:val="24"/>
      <w:szCs w:val="22"/>
    </w:rPr>
  </w:style>
  <w:style w:type="character" w:customStyle="1" w:styleId="133">
    <w:name w:val="标题 7 Char"/>
    <w:basedOn w:val="36"/>
    <w:link w:val="9"/>
    <w:semiHidden/>
    <w:qFormat/>
    <w:uiPriority w:val="9"/>
    <w:rPr>
      <w:rFonts w:asciiTheme="minorHAnsi" w:hAnsiTheme="minorHAnsi" w:eastAsiaTheme="minorEastAsia" w:cstheme="minorBidi"/>
      <w:b/>
      <w:kern w:val="2"/>
      <w:sz w:val="24"/>
      <w:szCs w:val="22"/>
    </w:rPr>
  </w:style>
  <w:style w:type="character" w:customStyle="1" w:styleId="134">
    <w:name w:val="标题 8 Char"/>
    <w:basedOn w:val="36"/>
    <w:link w:val="10"/>
    <w:semiHidden/>
    <w:qFormat/>
    <w:uiPriority w:val="9"/>
    <w:rPr>
      <w:rFonts w:ascii="Arial" w:hAnsi="Arial" w:eastAsia="黑体" w:cstheme="minorBidi"/>
      <w:kern w:val="2"/>
      <w:sz w:val="24"/>
      <w:szCs w:val="22"/>
    </w:rPr>
  </w:style>
  <w:style w:type="character" w:customStyle="1" w:styleId="135">
    <w:name w:val="标题 9 Char"/>
    <w:basedOn w:val="36"/>
    <w:link w:val="11"/>
    <w:semiHidden/>
    <w:qFormat/>
    <w:uiPriority w:val="9"/>
    <w:rPr>
      <w:rFonts w:ascii="Arial" w:hAnsi="Arial" w:eastAsia="黑体" w:cstheme="minorBidi"/>
      <w:kern w:val="2"/>
      <w:sz w:val="21"/>
      <w:szCs w:val="22"/>
    </w:rPr>
  </w:style>
  <w:style w:type="paragraph" w:customStyle="1" w:styleId="13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7">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38">
    <w:name w:val="索引 11"/>
    <w:basedOn w:val="1"/>
    <w:next w:val="1"/>
    <w:qFormat/>
    <w:uiPriority w:val="99"/>
    <w:pPr>
      <w:spacing w:line="360" w:lineRule="auto"/>
    </w:pPr>
    <w:rPr>
      <w:rFonts w:ascii="仿宋_GB2312" w:eastAsia="仿宋_GB2312"/>
      <w:sz w:val="24"/>
    </w:rPr>
  </w:style>
  <w:style w:type="paragraph" w:customStyle="1" w:styleId="139">
    <w:name w:val="纯文本1"/>
    <w:basedOn w:val="1"/>
    <w:qFormat/>
    <w:uiPriority w:val="0"/>
    <w:rPr>
      <w:rFonts w:ascii="宋体" w:hAnsi="Courier New"/>
      <w:kern w:val="0"/>
      <w:sz w:val="20"/>
    </w:rPr>
  </w:style>
  <w:style w:type="paragraph" w:customStyle="1" w:styleId="140">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141">
    <w:name w:val="批注文字 Char1"/>
    <w:qFormat/>
    <w:uiPriority w:val="0"/>
    <w:rPr>
      <w:rFonts w:ascii="Times New Roman" w:hAnsi="Times New Roman" w:eastAsia="宋体" w:cs="Times New Roman"/>
      <w:szCs w:val="20"/>
    </w:rPr>
  </w:style>
  <w:style w:type="table" w:customStyle="1" w:styleId="142">
    <w:name w:val="Table Normal"/>
    <w:qFormat/>
    <w:uiPriority w:val="0"/>
    <w:tblPr>
      <w:tblCellMar>
        <w:top w:w="0" w:type="dxa"/>
        <w:left w:w="0" w:type="dxa"/>
        <w:bottom w:w="0" w:type="dxa"/>
        <w:right w:w="0" w:type="dxa"/>
      </w:tblCellMar>
    </w:tblPr>
  </w:style>
  <w:style w:type="paragraph" w:customStyle="1" w:styleId="143">
    <w:name w:val="Table Text"/>
    <w:basedOn w:val="1"/>
    <w:qFormat/>
    <w:uiPriority w:val="0"/>
    <w:rPr>
      <w:rFonts w:ascii="宋体" w:hAnsi="宋体" w:cs="宋体"/>
      <w:sz w:val="19"/>
      <w:szCs w:val="19"/>
    </w:rPr>
  </w:style>
  <w:style w:type="character" w:customStyle="1" w:styleId="144">
    <w:name w:val="font51"/>
    <w:basedOn w:val="36"/>
    <w:qFormat/>
    <w:uiPriority w:val="0"/>
    <w:rPr>
      <w:rFonts w:hint="eastAsia" w:ascii="宋体" w:hAnsi="宋体" w:eastAsia="宋体" w:cs="宋体"/>
      <w:b/>
      <w:bCs/>
      <w:color w:val="000000"/>
      <w:sz w:val="22"/>
      <w:szCs w:val="22"/>
      <w:u w:val="none"/>
    </w:rPr>
  </w:style>
  <w:style w:type="character" w:customStyle="1" w:styleId="145">
    <w:name w:val="font31"/>
    <w:basedOn w:val="36"/>
    <w:qFormat/>
    <w:uiPriority w:val="0"/>
    <w:rPr>
      <w:rFonts w:hint="eastAsia" w:ascii="宋体" w:hAnsi="宋体" w:eastAsia="宋体" w:cs="宋体"/>
      <w:color w:val="000000"/>
      <w:sz w:val="22"/>
      <w:szCs w:val="22"/>
      <w:u w:val="none"/>
    </w:rPr>
  </w:style>
  <w:style w:type="character" w:customStyle="1" w:styleId="146">
    <w:name w:val="font21"/>
    <w:basedOn w:val="36"/>
    <w:qFormat/>
    <w:uiPriority w:val="0"/>
    <w:rPr>
      <w:rFonts w:hint="default" w:ascii="Times New Roman" w:hAnsi="Times New Roman" w:cs="Times New Roman"/>
      <w:color w:val="000000"/>
      <w:sz w:val="22"/>
      <w:szCs w:val="22"/>
      <w:u w:val="none"/>
    </w:rPr>
  </w:style>
  <w:style w:type="character" w:customStyle="1" w:styleId="147">
    <w:name w:val="font11"/>
    <w:basedOn w:val="36"/>
    <w:qFormat/>
    <w:uiPriority w:val="0"/>
    <w:rPr>
      <w:rFonts w:hint="default" w:ascii="Times New Roman" w:hAnsi="Times New Roman" w:cs="Times New Roman"/>
      <w:color w:val="000000"/>
      <w:sz w:val="28"/>
      <w:szCs w:val="28"/>
      <w:u w:val="none"/>
    </w:rPr>
  </w:style>
  <w:style w:type="character" w:customStyle="1" w:styleId="148">
    <w:name w:val="font71"/>
    <w:basedOn w:val="36"/>
    <w:qFormat/>
    <w:uiPriority w:val="0"/>
    <w:rPr>
      <w:rFonts w:hint="eastAsia" w:ascii="宋体" w:hAnsi="宋体" w:eastAsia="宋体" w:cs="宋体"/>
      <w:b/>
      <w:bCs/>
      <w:color w:val="000000"/>
      <w:sz w:val="24"/>
      <w:szCs w:val="24"/>
      <w:u w:val="none"/>
    </w:rPr>
  </w:style>
  <w:style w:type="character" w:customStyle="1" w:styleId="149">
    <w:name w:val="font81"/>
    <w:basedOn w:val="36"/>
    <w:qFormat/>
    <w:uiPriority w:val="0"/>
    <w:rPr>
      <w:rFonts w:hint="eastAsia" w:ascii="宋体" w:hAnsi="宋体" w:eastAsia="宋体" w:cs="宋体"/>
      <w:color w:val="000000"/>
      <w:sz w:val="24"/>
      <w:szCs w:val="24"/>
      <w:u w:val="none"/>
    </w:rPr>
  </w:style>
  <w:style w:type="character" w:customStyle="1" w:styleId="150">
    <w:name w:val="font61"/>
    <w:basedOn w:val="36"/>
    <w:qFormat/>
    <w:uiPriority w:val="0"/>
    <w:rPr>
      <w:rFonts w:hint="eastAsia" w:ascii="宋体" w:hAnsi="宋体" w:eastAsia="宋体" w:cs="宋体"/>
      <w:color w:val="000000"/>
      <w:sz w:val="24"/>
      <w:szCs w:val="24"/>
      <w:u w:val="none"/>
    </w:rPr>
  </w:style>
  <w:style w:type="character" w:customStyle="1" w:styleId="151">
    <w:name w:val="font91"/>
    <w:basedOn w:val="36"/>
    <w:qFormat/>
    <w:uiPriority w:val="0"/>
    <w:rPr>
      <w:rFonts w:hint="eastAsia" w:ascii="宋体" w:hAnsi="宋体" w:eastAsia="宋体" w:cs="宋体"/>
      <w:color w:val="000000"/>
      <w:sz w:val="24"/>
      <w:szCs w:val="24"/>
      <w:u w:val="none"/>
    </w:rPr>
  </w:style>
  <w:style w:type="character" w:customStyle="1" w:styleId="152">
    <w:name w:val="font41"/>
    <w:basedOn w:val="36"/>
    <w:qFormat/>
    <w:uiPriority w:val="0"/>
    <w:rPr>
      <w:rFonts w:hint="default" w:ascii="Times New Roman" w:hAnsi="Times New Roman" w:cs="Times New Roman"/>
      <w:color w:val="000000"/>
      <w:sz w:val="24"/>
      <w:szCs w:val="24"/>
      <w:u w:val="none"/>
    </w:rPr>
  </w:style>
  <w:style w:type="paragraph" w:customStyle="1" w:styleId="153">
    <w:name w:val="样式4"/>
    <w:basedOn w:val="1"/>
    <w:qFormat/>
    <w:uiPriority w:val="0"/>
    <w:pPr>
      <w:spacing w:line="480" w:lineRule="exact"/>
      <w:ind w:firstLine="200" w:firstLineChars="200"/>
    </w:pPr>
    <w:rPr>
      <w:snapToGrid w:val="0"/>
      <w:kern w:val="28"/>
      <w:sz w:val="24"/>
      <w:lang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宁波市国际招标有限公司</Company>
  <Pages>73</Pages>
  <Words>31958</Words>
  <Characters>33609</Characters>
  <Lines>308</Lines>
  <Paragraphs>86</Paragraphs>
  <TotalTime>29</TotalTime>
  <ScaleCrop>false</ScaleCrop>
  <LinksUpToDate>false</LinksUpToDate>
  <CharactersWithSpaces>34679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2024-03-28T18:22:00Z</dcterms:created>
  <dc:creator>vivian</dc:creator>
  <cp:lastModifiedBy>WPS_1732267793</cp:lastModifiedBy>
  <cp:lastPrinted>2023-07-10T21:54:00Z</cp:lastPrinted>
  <dcterms:modified xsi:type="dcterms:W3CDTF">2026-05-20T01:41:54Z</dcterms:modified>
  <dc:title>政 府 采 购 招 标 项 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DACDD625B4244A2F999455A3E5A362A8_13</vt:lpwstr>
  </property>
  <property fmtid="{D5CDD505-2E9C-101B-9397-08002B2CF9AE}" pid="4" name="KSOTemplateDocerSaveRecord">
    <vt:lpwstr>eyJoZGlkIjoiNTFlYjZkMDQ2ZTdhM2QwMTE3ZmE4MjQyNTQ4NjhmODkiLCJ1c2VySWQiOiIxNjU4OTkzODA5In0=</vt:lpwstr>
  </property>
</Properties>
</file>