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FAD75">
      <w:pPr>
        <w:widowControl w:val="0"/>
        <w:tabs>
          <w:tab w:val="left" w:pos="2070"/>
          <w:tab w:val="center" w:pos="4365"/>
        </w:tabs>
        <w:kinsoku/>
        <w:autoSpaceDE/>
        <w:autoSpaceDN/>
        <w:adjustRightInd/>
        <w:snapToGrid w:val="0"/>
        <w:spacing w:line="240" w:lineRule="auto"/>
        <w:ind w:firstLine="0" w:firstLineChars="0"/>
        <w:jc w:val="center"/>
        <w:textAlignment w:val="auto"/>
        <w:rPr>
          <w:rFonts w:hint="eastAsia" w:ascii="宋体" w:hAnsi="宋体" w:eastAsia="宋体" w:cs="Times New Roman"/>
          <w:snapToGrid/>
          <w:kern w:val="2"/>
          <w:sz w:val="52"/>
          <w:szCs w:val="52"/>
          <w:highlight w:val="none"/>
          <w:lang w:eastAsia="zh-CN"/>
        </w:rPr>
      </w:pPr>
      <w:bookmarkStart w:id="0" w:name="_Toc299028424"/>
      <w:bookmarkStart w:id="1" w:name="_Toc335843074"/>
    </w:p>
    <w:p w14:paraId="06E78412">
      <w:pPr>
        <w:widowControl w:val="0"/>
        <w:tabs>
          <w:tab w:val="left" w:pos="2070"/>
          <w:tab w:val="center" w:pos="4365"/>
        </w:tabs>
        <w:kinsoku/>
        <w:autoSpaceDE/>
        <w:autoSpaceDN/>
        <w:adjustRightInd/>
        <w:snapToGrid w:val="0"/>
        <w:spacing w:line="240" w:lineRule="auto"/>
        <w:ind w:firstLine="0" w:firstLineChars="0"/>
        <w:jc w:val="center"/>
        <w:textAlignment w:val="auto"/>
        <w:rPr>
          <w:rFonts w:hint="eastAsia" w:ascii="宋体" w:hAnsi="宋体" w:eastAsia="宋体" w:cs="Times New Roman"/>
          <w:snapToGrid/>
          <w:kern w:val="2"/>
          <w:sz w:val="52"/>
          <w:szCs w:val="52"/>
          <w:highlight w:val="none"/>
          <w:lang w:eastAsia="zh-CN"/>
        </w:rPr>
      </w:pPr>
    </w:p>
    <w:p w14:paraId="58ADA57C">
      <w:pPr>
        <w:widowControl w:val="0"/>
        <w:ind w:left="0" w:leftChars="0" w:firstLine="0" w:firstLineChars="0"/>
        <w:jc w:val="center"/>
        <w:rPr>
          <w:rFonts w:hint="eastAsia" w:ascii="宋体" w:hAnsi="宋体" w:eastAsia="宋体" w:cs="Times New Roman"/>
          <w:b/>
          <w:bCs/>
          <w:kern w:val="2"/>
          <w:sz w:val="56"/>
          <w:szCs w:val="56"/>
          <w:highlight w:val="none"/>
          <w:lang w:val="en-US" w:eastAsia="zh-CN" w:bidi="ar-SA"/>
        </w:rPr>
      </w:pPr>
      <w:r>
        <w:rPr>
          <w:rFonts w:hint="eastAsia" w:ascii="宋体" w:hAnsi="宋体" w:eastAsia="宋体" w:cs="Times New Roman"/>
          <w:b/>
          <w:bCs/>
          <w:kern w:val="2"/>
          <w:sz w:val="52"/>
          <w:szCs w:val="52"/>
          <w:highlight w:val="none"/>
          <w:lang w:val="en-US" w:eastAsia="zh-CN" w:bidi="ar-SA"/>
        </w:rPr>
        <w:t>2026年陆生野生动物疫源疫病监测项目</w:t>
      </w:r>
    </w:p>
    <w:p w14:paraId="7B4ABF67">
      <w:pPr>
        <w:widowControl w:val="0"/>
        <w:kinsoku/>
        <w:autoSpaceDE/>
        <w:autoSpaceDN/>
        <w:adjustRightInd/>
        <w:snapToGrid/>
        <w:spacing w:line="240" w:lineRule="auto"/>
        <w:ind w:firstLine="0" w:firstLineChars="0"/>
        <w:jc w:val="both"/>
        <w:textAlignment w:val="auto"/>
        <w:rPr>
          <w:rFonts w:hint="eastAsia" w:ascii="宋体" w:hAnsi="宋体" w:eastAsia="宋体" w:cs="Times New Roman"/>
          <w:b/>
          <w:bCs/>
          <w:snapToGrid/>
          <w:kern w:val="2"/>
          <w:sz w:val="48"/>
          <w:szCs w:val="48"/>
          <w:highlight w:val="none"/>
          <w:lang w:eastAsia="zh-CN"/>
        </w:rPr>
      </w:pPr>
    </w:p>
    <w:p w14:paraId="6C6B59FE">
      <w:pPr>
        <w:widowControl w:val="0"/>
        <w:ind w:left="1120" w:leftChars="400"/>
        <w:jc w:val="center"/>
        <w:rPr>
          <w:rFonts w:hint="eastAsia" w:ascii="宋体" w:hAnsi="宋体" w:eastAsia="宋体" w:cs="Times New Roman"/>
          <w:b/>
          <w:bCs/>
          <w:kern w:val="2"/>
          <w:sz w:val="44"/>
          <w:szCs w:val="44"/>
          <w:highlight w:val="none"/>
          <w:lang w:val="en-US" w:eastAsia="zh-CN" w:bidi="ar-SA"/>
        </w:rPr>
      </w:pPr>
    </w:p>
    <w:p w14:paraId="0828E4BD">
      <w:pPr>
        <w:widowControl w:val="0"/>
        <w:kinsoku/>
        <w:autoSpaceDE/>
        <w:autoSpaceDN/>
        <w:adjustRightInd/>
        <w:snapToGrid/>
        <w:spacing w:line="240" w:lineRule="auto"/>
        <w:ind w:firstLine="0" w:firstLineChars="0"/>
        <w:jc w:val="both"/>
        <w:textAlignment w:val="auto"/>
        <w:rPr>
          <w:rFonts w:hint="eastAsia" w:ascii="宋体" w:hAnsi="宋体" w:eastAsia="宋体" w:cs="Times New Roman"/>
          <w:b/>
          <w:bCs/>
          <w:snapToGrid/>
          <w:kern w:val="2"/>
          <w:sz w:val="56"/>
          <w:szCs w:val="56"/>
          <w:highlight w:val="none"/>
          <w:lang w:eastAsia="zh-CN"/>
        </w:rPr>
      </w:pPr>
    </w:p>
    <w:p w14:paraId="03B1E62A">
      <w:pPr>
        <w:widowControl w:val="0"/>
        <w:kinsoku/>
        <w:autoSpaceDE/>
        <w:autoSpaceDN/>
        <w:adjustRightInd/>
        <w:snapToGrid/>
        <w:spacing w:line="240" w:lineRule="auto"/>
        <w:ind w:firstLine="0" w:firstLineChars="0"/>
        <w:jc w:val="both"/>
        <w:textAlignment w:val="auto"/>
        <w:rPr>
          <w:rFonts w:hint="eastAsia" w:ascii="宋体" w:hAnsi="宋体" w:eastAsia="宋体" w:cs="Times New Roman"/>
          <w:b/>
          <w:bCs/>
          <w:snapToGrid/>
          <w:kern w:val="2"/>
          <w:sz w:val="56"/>
          <w:szCs w:val="56"/>
          <w:highlight w:val="none"/>
          <w:lang w:eastAsia="zh-CN"/>
        </w:rPr>
      </w:pPr>
    </w:p>
    <w:p w14:paraId="1E0A2452">
      <w:pPr>
        <w:widowControl w:val="0"/>
        <w:kinsoku/>
        <w:autoSpaceDE/>
        <w:autoSpaceDN/>
        <w:adjustRightInd/>
        <w:snapToGrid/>
        <w:spacing w:line="240" w:lineRule="auto"/>
        <w:ind w:firstLine="0" w:firstLineChars="0"/>
        <w:jc w:val="center"/>
        <w:textAlignment w:val="auto"/>
        <w:rPr>
          <w:rFonts w:hint="eastAsia" w:ascii="宋体" w:hAnsi="宋体" w:eastAsia="宋体" w:cs="Times New Roman"/>
          <w:b/>
          <w:bCs/>
          <w:snapToGrid/>
          <w:kern w:val="2"/>
          <w:sz w:val="56"/>
          <w:szCs w:val="56"/>
          <w:highlight w:val="none"/>
          <w:lang w:eastAsia="zh-CN"/>
        </w:rPr>
      </w:pPr>
      <w:r>
        <w:rPr>
          <w:rFonts w:hint="eastAsia" w:ascii="宋体" w:hAnsi="宋体" w:eastAsia="宋体" w:cs="Times New Roman"/>
          <w:b/>
          <w:bCs/>
          <w:snapToGrid/>
          <w:kern w:val="2"/>
          <w:sz w:val="56"/>
          <w:szCs w:val="56"/>
          <w:highlight w:val="none"/>
          <w:lang w:eastAsia="zh-CN"/>
        </w:rPr>
        <w:t>竞争性磋商文件</w:t>
      </w:r>
    </w:p>
    <w:p w14:paraId="497A4C0C">
      <w:pPr>
        <w:widowControl w:val="0"/>
        <w:ind w:left="0" w:leftChars="0" w:firstLine="0" w:firstLineChars="0"/>
        <w:jc w:val="center"/>
        <w:rPr>
          <w:rFonts w:hint="eastAsia" w:ascii="宋体" w:hAnsi="宋体" w:eastAsia="宋体" w:cs="Times New Roman"/>
          <w:b/>
          <w:bCs/>
          <w:kern w:val="2"/>
          <w:sz w:val="32"/>
          <w:szCs w:val="32"/>
          <w:highlight w:val="none"/>
          <w:lang w:val="en-US" w:eastAsia="zh-CN" w:bidi="ar-SA"/>
        </w:rPr>
      </w:pPr>
      <w:r>
        <w:rPr>
          <w:rFonts w:hint="eastAsia" w:ascii="宋体" w:hAnsi="宋体" w:eastAsia="宋体" w:cs="Times New Roman"/>
          <w:b/>
          <w:bCs/>
          <w:kern w:val="2"/>
          <w:sz w:val="32"/>
          <w:szCs w:val="32"/>
          <w:highlight w:val="none"/>
          <w:lang w:val="en-US" w:eastAsia="zh-CN" w:bidi="ar-SA"/>
        </w:rPr>
        <w:t>采购编号：SXYJ-FW26009</w:t>
      </w:r>
    </w:p>
    <w:p w14:paraId="79B5C39A">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b/>
          <w:bCs/>
          <w:snapToGrid/>
          <w:kern w:val="2"/>
          <w:sz w:val="21"/>
          <w:szCs w:val="22"/>
          <w:highlight w:val="none"/>
          <w:lang w:eastAsia="zh-CN"/>
        </w:rPr>
      </w:pPr>
    </w:p>
    <w:p w14:paraId="0FF047A6">
      <w:pPr>
        <w:widowControl w:val="0"/>
        <w:ind w:left="1120" w:leftChars="400"/>
        <w:jc w:val="center"/>
        <w:rPr>
          <w:rFonts w:hint="eastAsia" w:ascii="宋体" w:hAnsi="宋体" w:eastAsia="宋体" w:cs="Times New Roman"/>
          <w:b/>
          <w:bCs/>
          <w:kern w:val="2"/>
          <w:sz w:val="44"/>
          <w:szCs w:val="44"/>
          <w:highlight w:val="none"/>
          <w:lang w:val="en-US" w:eastAsia="zh-CN" w:bidi="ar-SA"/>
        </w:rPr>
      </w:pPr>
    </w:p>
    <w:p w14:paraId="149A0483">
      <w:pPr>
        <w:widowControl w:val="0"/>
        <w:kinsoku/>
        <w:autoSpaceDE/>
        <w:autoSpaceDN/>
        <w:adjustRightInd/>
        <w:snapToGrid/>
        <w:spacing w:line="240" w:lineRule="auto"/>
        <w:ind w:firstLine="0" w:firstLineChars="0"/>
        <w:jc w:val="both"/>
        <w:textAlignment w:val="auto"/>
        <w:rPr>
          <w:rFonts w:ascii="Times New Roman" w:hAnsi="Times New Roman" w:eastAsia="宋体" w:cs="Times New Roman"/>
          <w:b/>
          <w:bCs/>
          <w:snapToGrid/>
          <w:kern w:val="2"/>
          <w:sz w:val="21"/>
          <w:szCs w:val="22"/>
          <w:highlight w:val="none"/>
          <w:lang w:eastAsia="zh-CN"/>
        </w:rPr>
      </w:pPr>
    </w:p>
    <w:p w14:paraId="2C0DB76B">
      <w:pPr>
        <w:widowControl w:val="0"/>
        <w:kinsoku/>
        <w:autoSpaceDE/>
        <w:autoSpaceDN/>
        <w:adjustRightInd/>
        <w:snapToGrid/>
        <w:spacing w:line="240" w:lineRule="auto"/>
        <w:ind w:firstLine="0" w:firstLineChars="0"/>
        <w:jc w:val="both"/>
        <w:textAlignment w:val="auto"/>
        <w:rPr>
          <w:rFonts w:ascii="Times New Roman" w:hAnsi="Times New Roman" w:eastAsia="宋体" w:cs="Times New Roman"/>
          <w:b/>
          <w:bCs/>
          <w:snapToGrid/>
          <w:kern w:val="2"/>
          <w:sz w:val="21"/>
          <w:szCs w:val="22"/>
          <w:highlight w:val="none"/>
          <w:lang w:eastAsia="zh-CN"/>
        </w:rPr>
      </w:pPr>
    </w:p>
    <w:p w14:paraId="22426F96">
      <w:pPr>
        <w:widowControl w:val="0"/>
        <w:kinsoku/>
        <w:autoSpaceDE/>
        <w:autoSpaceDN/>
        <w:adjustRightInd/>
        <w:snapToGrid/>
        <w:spacing w:line="240" w:lineRule="auto"/>
        <w:ind w:firstLine="0" w:firstLineChars="0"/>
        <w:jc w:val="both"/>
        <w:textAlignment w:val="auto"/>
        <w:rPr>
          <w:rFonts w:ascii="Times New Roman" w:hAnsi="Times New Roman" w:eastAsia="宋体" w:cs="Times New Roman"/>
          <w:b/>
          <w:bCs/>
          <w:snapToGrid/>
          <w:kern w:val="2"/>
          <w:sz w:val="21"/>
          <w:szCs w:val="22"/>
          <w:highlight w:val="none"/>
          <w:lang w:eastAsia="zh-CN"/>
        </w:rPr>
      </w:pPr>
    </w:p>
    <w:p w14:paraId="20FBC0EE">
      <w:pPr>
        <w:widowControl w:val="0"/>
        <w:ind w:left="1120" w:leftChars="400"/>
        <w:jc w:val="center"/>
        <w:rPr>
          <w:rFonts w:hint="eastAsia" w:ascii="宋体" w:hAnsi="宋体" w:eastAsia="宋体" w:cs="Times New Roman"/>
          <w:b/>
          <w:bCs/>
          <w:kern w:val="2"/>
          <w:sz w:val="44"/>
          <w:szCs w:val="44"/>
          <w:highlight w:val="none"/>
          <w:lang w:val="en-US" w:eastAsia="zh-CN" w:bidi="ar-SA"/>
        </w:rPr>
      </w:pPr>
    </w:p>
    <w:p w14:paraId="4EDABEFD">
      <w:pPr>
        <w:widowControl w:val="0"/>
        <w:ind w:left="1120" w:leftChars="400"/>
        <w:jc w:val="center"/>
        <w:rPr>
          <w:rFonts w:hint="eastAsia" w:ascii="宋体" w:hAnsi="宋体" w:eastAsia="宋体" w:cs="Times New Roman"/>
          <w:b/>
          <w:bCs/>
          <w:kern w:val="2"/>
          <w:sz w:val="44"/>
          <w:szCs w:val="44"/>
          <w:highlight w:val="none"/>
          <w:lang w:val="en-US" w:eastAsia="zh-CN" w:bidi="ar-SA"/>
        </w:rPr>
      </w:pPr>
    </w:p>
    <w:p w14:paraId="08550312">
      <w:pPr>
        <w:pStyle w:val="25"/>
        <w:tabs>
          <w:tab w:val="left" w:pos="3230"/>
        </w:tabs>
        <w:spacing w:line="360" w:lineRule="auto"/>
        <w:ind w:left="0" w:leftChars="0" w:firstLine="0" w:firstLineChars="0"/>
        <w:jc w:val="center"/>
        <w:rPr>
          <w:rFonts w:hint="eastAsia"/>
          <w:b/>
          <w:bCs/>
          <w:color w:val="auto"/>
          <w:sz w:val="36"/>
          <w:szCs w:val="36"/>
          <w:highlight w:val="none"/>
          <w:lang w:eastAsia="zh-CN"/>
        </w:rPr>
      </w:pPr>
    </w:p>
    <w:p w14:paraId="32AD2B8B">
      <w:pPr>
        <w:pStyle w:val="25"/>
        <w:tabs>
          <w:tab w:val="left" w:pos="3230"/>
        </w:tabs>
        <w:spacing w:line="360" w:lineRule="auto"/>
        <w:ind w:left="0" w:leftChars="0" w:firstLine="0" w:firstLineChars="0"/>
        <w:jc w:val="center"/>
        <w:rPr>
          <w:b/>
          <w:bCs/>
          <w:color w:val="auto"/>
          <w:sz w:val="36"/>
          <w:szCs w:val="36"/>
          <w:highlight w:val="none"/>
          <w:u w:val="single"/>
          <w:lang w:val="en-US" w:eastAsia="zh-CN"/>
        </w:rPr>
      </w:pPr>
      <w:r>
        <w:rPr>
          <w:rFonts w:hint="eastAsia"/>
          <w:b/>
          <w:bCs/>
          <w:color w:val="auto"/>
          <w:sz w:val="36"/>
          <w:szCs w:val="36"/>
          <w:highlight w:val="none"/>
          <w:lang w:eastAsia="zh-CN"/>
        </w:rPr>
        <w:t>山西佑健招标代理咨询有限公司</w:t>
      </w:r>
    </w:p>
    <w:p w14:paraId="753DF86D">
      <w:pPr>
        <w:widowControl w:val="0"/>
        <w:ind w:left="0" w:leftChars="0" w:firstLine="0" w:firstLineChars="0"/>
        <w:jc w:val="center"/>
        <w:rPr>
          <w:rFonts w:hint="eastAsia" w:ascii="宋体" w:hAnsi="宋体" w:eastAsia="宋体" w:cs="宋体"/>
          <w:b/>
          <w:bCs/>
          <w:snapToGrid w:val="0"/>
          <w:color w:val="auto"/>
          <w:kern w:val="0"/>
          <w:sz w:val="36"/>
          <w:szCs w:val="36"/>
          <w:highlight w:val="none"/>
          <w:u w:val="none"/>
          <w:shd w:val="clear" w:color="auto" w:fill="auto"/>
          <w:lang w:val="en-US" w:eastAsia="zh-CN" w:bidi="zh-TW"/>
        </w:rPr>
      </w:pPr>
      <w:r>
        <w:rPr>
          <w:rFonts w:hint="eastAsia" w:ascii="宋体" w:hAnsi="宋体" w:eastAsia="宋体" w:cs="宋体"/>
          <w:b/>
          <w:bCs/>
          <w:snapToGrid w:val="0"/>
          <w:color w:val="auto"/>
          <w:kern w:val="0"/>
          <w:sz w:val="36"/>
          <w:szCs w:val="36"/>
          <w:highlight w:val="none"/>
          <w:u w:val="none"/>
          <w:shd w:val="clear" w:color="auto" w:fill="auto"/>
          <w:lang w:val="en-US" w:eastAsia="zh-CN" w:bidi="zh-TW"/>
        </w:rPr>
        <w:t>二〇二六</w:t>
      </w:r>
      <w:r>
        <w:rPr>
          <w:rFonts w:hint="eastAsia" w:ascii="宋体" w:hAnsi="宋体" w:eastAsia="宋体" w:cs="宋体"/>
          <w:b/>
          <w:bCs/>
          <w:snapToGrid w:val="0"/>
          <w:color w:val="auto"/>
          <w:kern w:val="0"/>
          <w:sz w:val="36"/>
          <w:szCs w:val="36"/>
          <w:highlight w:val="none"/>
          <w:u w:val="none"/>
          <w:shd w:val="clear" w:color="auto" w:fill="auto"/>
          <w:lang w:val="zh-TW" w:eastAsia="zh-CN" w:bidi="zh-TW"/>
        </w:rPr>
        <w:t>年</w:t>
      </w:r>
      <w:r>
        <w:rPr>
          <w:rFonts w:hint="eastAsia" w:ascii="宋体" w:hAnsi="宋体" w:eastAsia="宋体" w:cs="宋体"/>
          <w:b/>
          <w:bCs/>
          <w:snapToGrid w:val="0"/>
          <w:color w:val="auto"/>
          <w:kern w:val="0"/>
          <w:sz w:val="36"/>
          <w:szCs w:val="36"/>
          <w:highlight w:val="none"/>
          <w:u w:val="none"/>
          <w:shd w:val="clear" w:color="auto" w:fill="auto"/>
          <w:lang w:val="en-US" w:eastAsia="zh-CN" w:bidi="zh-TW"/>
        </w:rPr>
        <w:t>六</w:t>
      </w:r>
      <w:r>
        <w:rPr>
          <w:rFonts w:hint="eastAsia" w:ascii="宋体" w:hAnsi="宋体" w:eastAsia="宋体" w:cs="宋体"/>
          <w:b/>
          <w:bCs/>
          <w:snapToGrid w:val="0"/>
          <w:color w:val="auto"/>
          <w:kern w:val="0"/>
          <w:sz w:val="36"/>
          <w:szCs w:val="36"/>
          <w:highlight w:val="none"/>
          <w:u w:val="none"/>
          <w:shd w:val="clear" w:color="auto" w:fill="auto"/>
          <w:lang w:val="zh-TW" w:eastAsia="zh-CN" w:bidi="zh-TW"/>
        </w:rPr>
        <w:t>月</w:t>
      </w:r>
    </w:p>
    <w:p w14:paraId="2E8EE827">
      <w:pPr>
        <w:widowControl w:val="0"/>
        <w:tabs>
          <w:tab w:val="left" w:pos="2070"/>
          <w:tab w:val="center" w:pos="4365"/>
        </w:tabs>
        <w:kinsoku/>
        <w:autoSpaceDE/>
        <w:autoSpaceDN/>
        <w:adjustRightInd/>
        <w:snapToGrid w:val="0"/>
        <w:spacing w:line="240" w:lineRule="auto"/>
        <w:ind w:firstLine="0" w:firstLineChars="0"/>
        <w:jc w:val="center"/>
        <w:textAlignment w:val="auto"/>
        <w:rPr>
          <w:rFonts w:hint="eastAsia" w:ascii="宋体" w:hAnsi="宋体" w:eastAsia="宋体" w:cs="Times New Roman"/>
          <w:snapToGrid/>
          <w:kern w:val="2"/>
          <w:sz w:val="44"/>
          <w:szCs w:val="44"/>
          <w:highlight w:val="none"/>
          <w:lang w:eastAsia="zh-CN"/>
        </w:rPr>
      </w:pPr>
      <w:r>
        <w:rPr>
          <w:rFonts w:hint="eastAsia" w:ascii="Times New Roman" w:hAnsi="Times New Roman" w:eastAsia="宋体" w:cs="Times New Roman"/>
          <w:snapToGrid/>
          <w:kern w:val="2"/>
          <w:sz w:val="36"/>
          <w:szCs w:val="44"/>
          <w:highlight w:val="none"/>
          <w:lang w:eastAsia="zh-CN"/>
        </w:rPr>
        <w:br w:type="page"/>
      </w:r>
    </w:p>
    <w:p w14:paraId="334D10C4">
      <w:pPr>
        <w:widowControl w:val="0"/>
        <w:tabs>
          <w:tab w:val="left" w:pos="2070"/>
          <w:tab w:val="center" w:pos="4365"/>
        </w:tabs>
        <w:kinsoku/>
        <w:autoSpaceDE/>
        <w:autoSpaceDN/>
        <w:adjustRightInd/>
        <w:snapToGrid w:val="0"/>
        <w:spacing w:line="240" w:lineRule="auto"/>
        <w:ind w:firstLine="0" w:firstLineChars="0"/>
        <w:jc w:val="center"/>
        <w:textAlignment w:val="auto"/>
        <w:rPr>
          <w:rFonts w:hint="eastAsia" w:ascii="宋体" w:hAnsi="宋体" w:eastAsia="宋体" w:cs="Times New Roman"/>
          <w:snapToGrid/>
          <w:kern w:val="2"/>
          <w:sz w:val="52"/>
          <w:szCs w:val="52"/>
          <w:highlight w:val="none"/>
          <w:lang w:eastAsia="zh-CN"/>
        </w:rPr>
      </w:pPr>
    </w:p>
    <w:p w14:paraId="293931C5">
      <w:pPr>
        <w:widowControl w:val="0"/>
        <w:tabs>
          <w:tab w:val="left" w:pos="2070"/>
          <w:tab w:val="center" w:pos="4365"/>
        </w:tabs>
        <w:kinsoku/>
        <w:autoSpaceDE/>
        <w:autoSpaceDN/>
        <w:adjustRightInd/>
        <w:snapToGrid w:val="0"/>
        <w:spacing w:line="240" w:lineRule="auto"/>
        <w:ind w:firstLine="0" w:firstLineChars="0"/>
        <w:jc w:val="center"/>
        <w:textAlignment w:val="auto"/>
        <w:rPr>
          <w:rFonts w:hint="eastAsia" w:ascii="宋体" w:hAnsi="宋体" w:eastAsia="宋体" w:cs="Times New Roman"/>
          <w:snapToGrid/>
          <w:kern w:val="2"/>
          <w:sz w:val="52"/>
          <w:szCs w:val="52"/>
          <w:highlight w:val="none"/>
          <w:lang w:eastAsia="zh-CN"/>
        </w:rPr>
      </w:pPr>
    </w:p>
    <w:p w14:paraId="4ECC2832">
      <w:pPr>
        <w:widowControl w:val="0"/>
        <w:ind w:left="0" w:leftChars="0" w:firstLine="0" w:firstLineChars="0"/>
        <w:jc w:val="center"/>
        <w:rPr>
          <w:rFonts w:hint="eastAsia" w:ascii="宋体" w:hAnsi="宋体" w:eastAsia="宋体" w:cs="Times New Roman"/>
          <w:b/>
          <w:bCs/>
          <w:kern w:val="2"/>
          <w:sz w:val="56"/>
          <w:szCs w:val="56"/>
          <w:highlight w:val="none"/>
          <w:lang w:val="en-US" w:eastAsia="zh-CN" w:bidi="ar-SA"/>
        </w:rPr>
      </w:pPr>
      <w:r>
        <w:rPr>
          <w:rFonts w:hint="eastAsia" w:ascii="宋体" w:hAnsi="宋体" w:eastAsia="宋体" w:cs="Times New Roman"/>
          <w:b/>
          <w:bCs/>
          <w:kern w:val="2"/>
          <w:sz w:val="52"/>
          <w:szCs w:val="52"/>
          <w:highlight w:val="none"/>
          <w:lang w:val="en-US" w:eastAsia="zh-CN" w:bidi="ar-SA"/>
        </w:rPr>
        <w:t>2026年陆生野生动物疫源疫病监测项目</w:t>
      </w:r>
    </w:p>
    <w:p w14:paraId="793520AD">
      <w:pPr>
        <w:widowControl w:val="0"/>
        <w:kinsoku/>
        <w:autoSpaceDE/>
        <w:autoSpaceDN/>
        <w:adjustRightInd/>
        <w:snapToGrid/>
        <w:spacing w:line="240" w:lineRule="auto"/>
        <w:ind w:firstLine="0" w:firstLineChars="0"/>
        <w:jc w:val="both"/>
        <w:textAlignment w:val="auto"/>
        <w:rPr>
          <w:rFonts w:hint="eastAsia" w:ascii="宋体" w:hAnsi="宋体" w:eastAsia="宋体" w:cs="Times New Roman"/>
          <w:b/>
          <w:bCs/>
          <w:snapToGrid/>
          <w:kern w:val="2"/>
          <w:sz w:val="48"/>
          <w:szCs w:val="48"/>
          <w:highlight w:val="none"/>
          <w:lang w:eastAsia="zh-CN"/>
        </w:rPr>
      </w:pPr>
    </w:p>
    <w:p w14:paraId="1C24EBBA">
      <w:pPr>
        <w:widowControl w:val="0"/>
        <w:ind w:left="1120" w:leftChars="400"/>
        <w:jc w:val="center"/>
        <w:rPr>
          <w:rFonts w:hint="eastAsia" w:ascii="宋体" w:hAnsi="宋体" w:eastAsia="宋体" w:cs="Times New Roman"/>
          <w:b/>
          <w:bCs/>
          <w:kern w:val="2"/>
          <w:sz w:val="44"/>
          <w:szCs w:val="44"/>
          <w:highlight w:val="none"/>
          <w:lang w:val="en-US" w:eastAsia="zh-CN" w:bidi="ar-SA"/>
        </w:rPr>
      </w:pPr>
    </w:p>
    <w:p w14:paraId="2F21F21C">
      <w:pPr>
        <w:widowControl w:val="0"/>
        <w:kinsoku/>
        <w:autoSpaceDE/>
        <w:autoSpaceDN/>
        <w:adjustRightInd/>
        <w:snapToGrid/>
        <w:spacing w:line="240" w:lineRule="auto"/>
        <w:ind w:firstLine="0" w:firstLineChars="0"/>
        <w:jc w:val="both"/>
        <w:textAlignment w:val="auto"/>
        <w:rPr>
          <w:rFonts w:hint="eastAsia" w:ascii="宋体" w:hAnsi="宋体" w:eastAsia="宋体" w:cs="Times New Roman"/>
          <w:b/>
          <w:bCs/>
          <w:snapToGrid/>
          <w:kern w:val="2"/>
          <w:sz w:val="56"/>
          <w:szCs w:val="56"/>
          <w:highlight w:val="none"/>
          <w:lang w:eastAsia="zh-CN"/>
        </w:rPr>
      </w:pPr>
    </w:p>
    <w:p w14:paraId="6F2A18B8">
      <w:pPr>
        <w:widowControl w:val="0"/>
        <w:kinsoku/>
        <w:autoSpaceDE/>
        <w:autoSpaceDN/>
        <w:adjustRightInd/>
        <w:snapToGrid/>
        <w:spacing w:line="240" w:lineRule="auto"/>
        <w:ind w:firstLine="0" w:firstLineChars="0"/>
        <w:jc w:val="center"/>
        <w:textAlignment w:val="auto"/>
        <w:rPr>
          <w:rFonts w:hint="eastAsia" w:ascii="宋体" w:hAnsi="宋体" w:eastAsia="宋体" w:cs="Times New Roman"/>
          <w:b/>
          <w:bCs/>
          <w:snapToGrid/>
          <w:kern w:val="2"/>
          <w:sz w:val="56"/>
          <w:szCs w:val="56"/>
          <w:highlight w:val="none"/>
          <w:lang w:eastAsia="zh-CN"/>
        </w:rPr>
      </w:pPr>
    </w:p>
    <w:p w14:paraId="7D870621">
      <w:pPr>
        <w:widowControl w:val="0"/>
        <w:kinsoku/>
        <w:autoSpaceDE/>
        <w:autoSpaceDN/>
        <w:adjustRightInd/>
        <w:snapToGrid/>
        <w:spacing w:line="240" w:lineRule="auto"/>
        <w:ind w:firstLine="0" w:firstLineChars="0"/>
        <w:jc w:val="center"/>
        <w:textAlignment w:val="auto"/>
        <w:rPr>
          <w:rFonts w:hint="eastAsia" w:ascii="宋体" w:hAnsi="宋体" w:eastAsia="宋体" w:cs="Times New Roman"/>
          <w:b/>
          <w:bCs/>
          <w:snapToGrid/>
          <w:kern w:val="2"/>
          <w:sz w:val="56"/>
          <w:szCs w:val="56"/>
          <w:highlight w:val="none"/>
          <w:lang w:eastAsia="zh-CN"/>
        </w:rPr>
      </w:pPr>
      <w:r>
        <w:rPr>
          <w:rFonts w:hint="eastAsia" w:ascii="宋体" w:hAnsi="宋体" w:eastAsia="宋体" w:cs="Times New Roman"/>
          <w:b/>
          <w:bCs/>
          <w:snapToGrid/>
          <w:kern w:val="2"/>
          <w:sz w:val="56"/>
          <w:szCs w:val="56"/>
          <w:highlight w:val="none"/>
          <w:lang w:eastAsia="zh-CN"/>
        </w:rPr>
        <w:t>竞争性磋商文件</w:t>
      </w:r>
    </w:p>
    <w:p w14:paraId="5AD29186">
      <w:pPr>
        <w:widowControl w:val="0"/>
        <w:ind w:left="0" w:leftChars="0" w:firstLine="0" w:firstLineChars="0"/>
        <w:jc w:val="center"/>
        <w:rPr>
          <w:rFonts w:hint="eastAsia" w:ascii="宋体" w:hAnsi="宋体" w:eastAsia="宋体" w:cs="Times New Roman"/>
          <w:b/>
          <w:bCs/>
          <w:kern w:val="2"/>
          <w:sz w:val="32"/>
          <w:szCs w:val="32"/>
          <w:highlight w:val="none"/>
          <w:lang w:val="en-US" w:eastAsia="zh-CN" w:bidi="ar-SA"/>
        </w:rPr>
      </w:pPr>
      <w:r>
        <w:rPr>
          <w:rFonts w:hint="eastAsia" w:ascii="宋体" w:hAnsi="宋体" w:eastAsia="宋体" w:cs="Times New Roman"/>
          <w:b/>
          <w:bCs/>
          <w:kern w:val="2"/>
          <w:sz w:val="32"/>
          <w:szCs w:val="32"/>
          <w:highlight w:val="none"/>
          <w:lang w:val="en-US" w:eastAsia="zh-CN" w:bidi="ar-SA"/>
        </w:rPr>
        <w:t>采购编号：SXYJ-FW26009</w:t>
      </w:r>
    </w:p>
    <w:p w14:paraId="5D8D9BE2">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b/>
          <w:bCs/>
          <w:snapToGrid/>
          <w:kern w:val="2"/>
          <w:sz w:val="21"/>
          <w:szCs w:val="22"/>
          <w:highlight w:val="none"/>
          <w:lang w:eastAsia="zh-CN"/>
        </w:rPr>
      </w:pPr>
    </w:p>
    <w:p w14:paraId="04F0E2E9">
      <w:pPr>
        <w:widowControl w:val="0"/>
        <w:ind w:left="1120" w:leftChars="400"/>
        <w:jc w:val="center"/>
        <w:rPr>
          <w:rFonts w:hint="eastAsia" w:ascii="宋体" w:hAnsi="宋体" w:eastAsia="宋体" w:cs="Times New Roman"/>
          <w:b/>
          <w:bCs/>
          <w:kern w:val="2"/>
          <w:sz w:val="44"/>
          <w:szCs w:val="44"/>
          <w:highlight w:val="none"/>
          <w:lang w:val="en-US" w:eastAsia="zh-CN" w:bidi="ar-SA"/>
        </w:rPr>
      </w:pPr>
    </w:p>
    <w:p w14:paraId="299A7883">
      <w:pPr>
        <w:widowControl w:val="0"/>
        <w:kinsoku/>
        <w:autoSpaceDE/>
        <w:autoSpaceDN/>
        <w:adjustRightInd/>
        <w:snapToGrid/>
        <w:spacing w:line="240" w:lineRule="auto"/>
        <w:ind w:firstLine="0" w:firstLineChars="0"/>
        <w:jc w:val="both"/>
        <w:textAlignment w:val="auto"/>
        <w:rPr>
          <w:rFonts w:ascii="Times New Roman" w:hAnsi="Times New Roman" w:eastAsia="宋体" w:cs="Times New Roman"/>
          <w:b/>
          <w:bCs/>
          <w:snapToGrid/>
          <w:kern w:val="2"/>
          <w:sz w:val="21"/>
          <w:szCs w:val="22"/>
          <w:highlight w:val="none"/>
          <w:lang w:eastAsia="zh-CN"/>
        </w:rPr>
      </w:pPr>
    </w:p>
    <w:p w14:paraId="44AF9029">
      <w:pPr>
        <w:widowControl w:val="0"/>
        <w:ind w:left="0" w:leftChars="0" w:firstLine="0" w:firstLineChars="0"/>
        <w:jc w:val="both"/>
        <w:rPr>
          <w:rFonts w:hint="eastAsia" w:ascii="宋体" w:hAnsi="宋体" w:eastAsia="宋体" w:cs="Times New Roman"/>
          <w:b/>
          <w:bCs/>
          <w:kern w:val="2"/>
          <w:sz w:val="32"/>
          <w:szCs w:val="32"/>
          <w:highlight w:val="none"/>
          <w:lang w:val="en-US" w:eastAsia="zh-CN" w:bidi="ar-SA"/>
        </w:rPr>
      </w:pPr>
    </w:p>
    <w:p w14:paraId="6CBC43A8">
      <w:pPr>
        <w:widowControl w:val="0"/>
        <w:ind w:left="0" w:leftChars="0" w:firstLine="0" w:firstLineChars="0"/>
        <w:jc w:val="both"/>
        <w:rPr>
          <w:rFonts w:hint="eastAsia" w:ascii="宋体" w:hAnsi="宋体" w:eastAsia="宋体" w:cs="Times New Roman"/>
          <w:b/>
          <w:bCs/>
          <w:kern w:val="2"/>
          <w:sz w:val="32"/>
          <w:szCs w:val="32"/>
          <w:highlight w:val="none"/>
          <w:lang w:val="en-US" w:eastAsia="zh-CN" w:bidi="ar-SA"/>
        </w:rPr>
      </w:pPr>
      <w:r>
        <w:rPr>
          <w:rFonts w:hint="eastAsia" w:ascii="宋体" w:hAnsi="宋体" w:eastAsia="宋体" w:cs="Times New Roman"/>
          <w:b/>
          <w:bCs/>
          <w:kern w:val="2"/>
          <w:sz w:val="32"/>
          <w:szCs w:val="32"/>
          <w:highlight w:val="none"/>
          <w:lang w:val="en-US" w:eastAsia="zh-CN" w:bidi="ar-SA"/>
        </w:rPr>
        <w:t>采购人：山西省林业和草原局（盖章）</w:t>
      </w:r>
    </w:p>
    <w:p w14:paraId="58D34895">
      <w:pPr>
        <w:widowControl w:val="0"/>
        <w:ind w:left="0" w:leftChars="0" w:firstLine="0" w:firstLineChars="0"/>
        <w:jc w:val="both"/>
        <w:rPr>
          <w:rFonts w:hint="eastAsia" w:ascii="宋体" w:hAnsi="宋体" w:eastAsia="宋体" w:cs="Times New Roman"/>
          <w:b/>
          <w:bCs/>
          <w:kern w:val="2"/>
          <w:sz w:val="32"/>
          <w:szCs w:val="32"/>
          <w:highlight w:val="none"/>
          <w:lang w:val="en-US" w:eastAsia="zh-CN" w:bidi="ar-SA"/>
        </w:rPr>
      </w:pPr>
    </w:p>
    <w:p w14:paraId="57910A65">
      <w:pPr>
        <w:widowControl w:val="0"/>
        <w:ind w:left="0" w:leftChars="0" w:firstLine="0" w:firstLineChars="0"/>
        <w:jc w:val="both"/>
        <w:rPr>
          <w:rFonts w:hint="eastAsia" w:ascii="宋体" w:hAnsi="宋体" w:eastAsia="宋体" w:cs="Times New Roman"/>
          <w:b/>
          <w:bCs/>
          <w:kern w:val="2"/>
          <w:sz w:val="32"/>
          <w:szCs w:val="32"/>
          <w:highlight w:val="none"/>
          <w:lang w:val="en-US" w:eastAsia="zh-CN" w:bidi="ar-SA"/>
        </w:rPr>
      </w:pPr>
    </w:p>
    <w:p w14:paraId="612EF23D">
      <w:pPr>
        <w:widowControl w:val="0"/>
        <w:ind w:left="0" w:leftChars="0" w:firstLine="0" w:firstLineChars="0"/>
        <w:jc w:val="both"/>
        <w:rPr>
          <w:rFonts w:hint="default" w:ascii="宋体" w:hAnsi="宋体" w:eastAsia="宋体" w:cs="Times New Roman"/>
          <w:b/>
          <w:bCs/>
          <w:kern w:val="2"/>
          <w:sz w:val="32"/>
          <w:szCs w:val="32"/>
          <w:highlight w:val="none"/>
          <w:lang w:val="en-US" w:eastAsia="zh-CN" w:bidi="ar-SA"/>
        </w:rPr>
      </w:pPr>
      <w:r>
        <w:rPr>
          <w:rFonts w:hint="eastAsia" w:ascii="宋体" w:hAnsi="宋体" w:eastAsia="宋体" w:cs="Times New Roman"/>
          <w:b/>
          <w:bCs/>
          <w:kern w:val="2"/>
          <w:sz w:val="32"/>
          <w:szCs w:val="32"/>
          <w:highlight w:val="none"/>
          <w:lang w:val="en-US" w:eastAsia="zh-CN" w:bidi="ar-SA"/>
        </w:rPr>
        <w:t>采购代理机构：山西佑健招标代理咨询有限公司（盖章）</w:t>
      </w:r>
    </w:p>
    <w:p w14:paraId="1FD71E4D">
      <w:pPr>
        <w:widowControl w:val="0"/>
        <w:ind w:left="0" w:leftChars="0" w:firstLine="0" w:firstLineChars="0"/>
        <w:jc w:val="center"/>
        <w:rPr>
          <w:rFonts w:hint="eastAsia" w:ascii="宋体" w:hAnsi="宋体" w:eastAsia="宋体" w:cs="Times New Roman"/>
          <w:b/>
          <w:bCs/>
          <w:kern w:val="2"/>
          <w:sz w:val="32"/>
          <w:szCs w:val="32"/>
          <w:highlight w:val="none"/>
          <w:lang w:val="en-US" w:eastAsia="zh-CN" w:bidi="ar-SA"/>
        </w:rPr>
      </w:pPr>
    </w:p>
    <w:p w14:paraId="41BA11E7">
      <w:pPr>
        <w:widowControl w:val="0"/>
        <w:ind w:left="0" w:leftChars="0" w:firstLine="0" w:firstLineChars="0"/>
        <w:jc w:val="center"/>
        <w:rPr>
          <w:rFonts w:hint="eastAsia"/>
          <w:b/>
          <w:bCs/>
          <w:color w:val="auto"/>
          <w:sz w:val="36"/>
          <w:szCs w:val="36"/>
          <w:highlight w:val="none"/>
          <w:lang w:eastAsia="zh-CN"/>
        </w:rPr>
      </w:pPr>
      <w:r>
        <w:rPr>
          <w:rFonts w:hint="eastAsia" w:ascii="宋体" w:hAnsi="宋体" w:eastAsia="宋体" w:cs="Times New Roman"/>
          <w:b/>
          <w:bCs/>
          <w:kern w:val="2"/>
          <w:sz w:val="32"/>
          <w:szCs w:val="32"/>
          <w:highlight w:val="none"/>
          <w:lang w:val="en-US" w:eastAsia="zh-CN" w:bidi="ar-SA"/>
        </w:rPr>
        <w:t>二〇二六年六月</w:t>
      </w:r>
    </w:p>
    <w:p w14:paraId="40CC1B70">
      <w:pPr>
        <w:rPr>
          <w:rFonts w:hint="eastAsia"/>
          <w:highlight w:val="none"/>
        </w:rPr>
        <w:sectPr>
          <w:pgSz w:w="11906" w:h="16838"/>
          <w:pgMar w:top="1134" w:right="1361" w:bottom="1021" w:left="1531" w:header="851" w:footer="992" w:gutter="0"/>
          <w:cols w:space="720" w:num="1"/>
          <w:docGrid w:type="lines" w:linePitch="312" w:charSpace="0"/>
        </w:sectPr>
      </w:pPr>
    </w:p>
    <w:p w14:paraId="2511C3E5">
      <w:pPr>
        <w:widowControl w:val="0"/>
        <w:kinsoku/>
        <w:autoSpaceDE/>
        <w:autoSpaceDN/>
        <w:adjustRightInd/>
        <w:snapToGrid w:val="0"/>
        <w:spacing w:line="360" w:lineRule="auto"/>
        <w:ind w:firstLine="0" w:firstLineChars="0"/>
        <w:jc w:val="both"/>
        <w:textAlignment w:val="auto"/>
        <w:rPr>
          <w:rFonts w:hint="eastAsia" w:ascii="宋体" w:hAnsi="宋体" w:eastAsia="宋体" w:cs="宋体"/>
          <w:b/>
          <w:bCs/>
          <w:snapToGrid/>
          <w:kern w:val="44"/>
          <w:sz w:val="40"/>
          <w:szCs w:val="32"/>
          <w:highlight w:val="none"/>
          <w:lang w:eastAsia="zh-CN"/>
        </w:rPr>
      </w:pPr>
    </w:p>
    <w:p w14:paraId="7160C8B0">
      <w:pPr>
        <w:widowControl w:val="0"/>
        <w:kinsoku/>
        <w:autoSpaceDE/>
        <w:autoSpaceDN/>
        <w:adjustRightInd/>
        <w:snapToGrid w:val="0"/>
        <w:spacing w:line="360" w:lineRule="auto"/>
        <w:ind w:firstLine="0" w:firstLineChars="0"/>
        <w:jc w:val="center"/>
        <w:textAlignment w:val="auto"/>
        <w:rPr>
          <w:rFonts w:hint="eastAsia" w:ascii="宋体" w:hAnsi="宋体" w:eastAsia="宋体" w:cs="宋体"/>
          <w:b/>
          <w:bCs/>
          <w:snapToGrid/>
          <w:kern w:val="44"/>
          <w:sz w:val="44"/>
          <w:szCs w:val="44"/>
          <w:highlight w:val="none"/>
          <w:lang w:eastAsia="zh-CN"/>
        </w:rPr>
      </w:pPr>
      <w:r>
        <w:rPr>
          <w:rFonts w:hint="eastAsia" w:ascii="宋体" w:hAnsi="宋体" w:eastAsia="宋体" w:cs="宋体"/>
          <w:b/>
          <w:bCs/>
          <w:snapToGrid/>
          <w:kern w:val="44"/>
          <w:sz w:val="44"/>
          <w:szCs w:val="44"/>
          <w:highlight w:val="none"/>
          <w:lang w:eastAsia="zh-CN"/>
        </w:rPr>
        <w:t>目  录</w:t>
      </w:r>
      <w:bookmarkEnd w:id="0"/>
      <w:bookmarkEnd w:id="1"/>
    </w:p>
    <w:p w14:paraId="2BBD1268">
      <w:pPr>
        <w:widowControl w:val="0"/>
        <w:tabs>
          <w:tab w:val="right" w:leader="dot" w:pos="9060"/>
        </w:tabs>
        <w:spacing w:line="360" w:lineRule="auto"/>
        <w:jc w:val="both"/>
        <w:rPr>
          <w:rFonts w:ascii="Calibri" w:hAnsi="Calibri" w:eastAsia="宋体" w:cs="Times New Roman"/>
          <w:kern w:val="2"/>
          <w:sz w:val="24"/>
          <w:szCs w:val="24"/>
          <w:highlight w:val="none"/>
          <w:lang w:val="en-US" w:eastAsia="zh-CN" w:bidi="ar-SA"/>
        </w:rPr>
      </w:pPr>
      <w:r>
        <w:rPr>
          <w:rFonts w:hint="eastAsia" w:ascii="宋体" w:hAnsi="宋体" w:eastAsia="宋体" w:cs="宋体"/>
          <w:b/>
          <w:spacing w:val="10"/>
          <w:kern w:val="2"/>
          <w:sz w:val="24"/>
          <w:szCs w:val="24"/>
          <w:highlight w:val="none"/>
          <w:lang w:val="en-US" w:eastAsia="zh-CN" w:bidi="ar-SA"/>
        </w:rPr>
        <w:fldChar w:fldCharType="begin"/>
      </w:r>
      <w:r>
        <w:rPr>
          <w:rFonts w:hint="eastAsia" w:ascii="宋体" w:hAnsi="宋体" w:eastAsia="宋体" w:cs="宋体"/>
          <w:b/>
          <w:spacing w:val="10"/>
          <w:kern w:val="2"/>
          <w:sz w:val="24"/>
          <w:szCs w:val="24"/>
          <w:highlight w:val="none"/>
          <w:lang w:val="en-US" w:eastAsia="zh-CN" w:bidi="ar-SA"/>
        </w:rPr>
        <w:instrText xml:space="preserve"> TOC \o "1-2" \h \z \u </w:instrText>
      </w:r>
      <w:r>
        <w:rPr>
          <w:rFonts w:hint="eastAsia" w:ascii="宋体" w:hAnsi="宋体" w:eastAsia="宋体" w:cs="宋体"/>
          <w:b/>
          <w:spacing w:val="10"/>
          <w:kern w:val="2"/>
          <w:sz w:val="24"/>
          <w:szCs w:val="24"/>
          <w:highlight w:val="none"/>
          <w:lang w:val="en-US" w:eastAsia="zh-CN" w:bidi="ar-SA"/>
        </w:rPr>
        <w:fldChar w:fldCharType="separate"/>
      </w:r>
      <w:r>
        <w:rPr>
          <w:rFonts w:ascii="Times New Roman" w:hAnsi="Times New Roman" w:eastAsia="宋体" w:cs="Times New Roman"/>
          <w:kern w:val="2"/>
          <w:sz w:val="21"/>
          <w:szCs w:val="22"/>
          <w:highlight w:val="none"/>
          <w:lang w:val="en-US" w:eastAsia="zh-CN" w:bidi="ar-SA"/>
        </w:rPr>
        <w:fldChar w:fldCharType="begin"/>
      </w:r>
      <w:r>
        <w:rPr>
          <w:rFonts w:ascii="Times New Roman" w:hAnsi="Times New Roman" w:eastAsia="宋体" w:cs="Times New Roman"/>
          <w:kern w:val="2"/>
          <w:sz w:val="21"/>
          <w:szCs w:val="22"/>
          <w:highlight w:val="none"/>
          <w:lang w:val="en-US" w:eastAsia="zh-CN" w:bidi="ar-SA"/>
        </w:rPr>
        <w:instrText xml:space="preserve"> HYPERLINK \l "_Toc107306634" </w:instrText>
      </w:r>
      <w:r>
        <w:rPr>
          <w:rFonts w:ascii="Times New Roman" w:hAnsi="Times New Roman" w:eastAsia="宋体" w:cs="Times New Roman"/>
          <w:kern w:val="2"/>
          <w:sz w:val="21"/>
          <w:szCs w:val="22"/>
          <w:highlight w:val="none"/>
          <w:lang w:val="en-US" w:eastAsia="zh-CN" w:bidi="ar-SA"/>
        </w:rPr>
        <w:fldChar w:fldCharType="separate"/>
      </w:r>
      <w:r>
        <w:rPr>
          <w:rFonts w:hint="eastAsia" w:ascii="宋体" w:hAnsi="宋体" w:eastAsia="宋体" w:cs="Times New Roman"/>
          <w:b/>
          <w:color w:val="auto"/>
          <w:kern w:val="2"/>
          <w:sz w:val="24"/>
          <w:szCs w:val="24"/>
          <w:highlight w:val="none"/>
          <w:u w:val="single"/>
          <w:lang w:val="en-US" w:eastAsia="zh-CN" w:bidi="ar-SA"/>
        </w:rPr>
        <w:t>第一部分</w:t>
      </w:r>
      <w:r>
        <w:rPr>
          <w:rFonts w:ascii="宋体" w:hAnsi="宋体" w:eastAsia="宋体" w:cs="Times New Roman"/>
          <w:b/>
          <w:color w:val="auto"/>
          <w:kern w:val="2"/>
          <w:sz w:val="24"/>
          <w:szCs w:val="24"/>
          <w:highlight w:val="none"/>
          <w:u w:val="single"/>
          <w:lang w:val="en-US" w:eastAsia="zh-CN" w:bidi="ar-SA"/>
        </w:rPr>
        <w:t xml:space="preserve">  </w:t>
      </w:r>
      <w:r>
        <w:rPr>
          <w:rFonts w:hint="eastAsia" w:ascii="宋体" w:hAnsi="宋体" w:eastAsia="宋体" w:cs="Times New Roman"/>
          <w:b/>
          <w:color w:val="auto"/>
          <w:kern w:val="2"/>
          <w:sz w:val="24"/>
          <w:szCs w:val="24"/>
          <w:highlight w:val="none"/>
          <w:u w:val="single"/>
          <w:lang w:val="en-US" w:eastAsia="zh-CN" w:bidi="ar-SA"/>
        </w:rPr>
        <w:t>磋商公告</w:t>
      </w:r>
      <w:r>
        <w:rPr>
          <w:rFonts w:ascii="Times New Roman" w:hAnsi="Times New Roman" w:eastAsia="宋体" w:cs="Times New Roman"/>
          <w:kern w:val="2"/>
          <w:sz w:val="24"/>
          <w:szCs w:val="24"/>
          <w:highlight w:val="none"/>
          <w:lang w:val="en-US" w:eastAsia="zh-CN" w:bidi="ar-SA"/>
        </w:rPr>
        <w:tab/>
      </w:r>
      <w:r>
        <w:rPr>
          <w:rFonts w:ascii="Times New Roman" w:hAnsi="Times New Roman" w:eastAsia="宋体" w:cs="Times New Roman"/>
          <w:kern w:val="2"/>
          <w:sz w:val="24"/>
          <w:szCs w:val="24"/>
          <w:highlight w:val="none"/>
          <w:lang w:val="en-US" w:eastAsia="zh-CN" w:bidi="ar-SA"/>
        </w:rPr>
        <w:fldChar w:fldCharType="begin"/>
      </w:r>
      <w:r>
        <w:rPr>
          <w:rFonts w:ascii="Times New Roman" w:hAnsi="Times New Roman" w:eastAsia="宋体" w:cs="Times New Roman"/>
          <w:kern w:val="2"/>
          <w:sz w:val="24"/>
          <w:szCs w:val="24"/>
          <w:highlight w:val="none"/>
          <w:lang w:val="en-US" w:eastAsia="zh-CN" w:bidi="ar-SA"/>
        </w:rPr>
        <w:instrText xml:space="preserve"> PAGEREF _Toc107306634 \h </w:instrText>
      </w:r>
      <w:r>
        <w:rPr>
          <w:rFonts w:ascii="Times New Roman" w:hAnsi="Times New Roman" w:eastAsia="宋体" w:cs="Times New Roman"/>
          <w:kern w:val="2"/>
          <w:sz w:val="24"/>
          <w:szCs w:val="24"/>
          <w:highlight w:val="none"/>
          <w:lang w:val="en-US" w:eastAsia="zh-CN" w:bidi="ar-SA"/>
        </w:rPr>
        <w:fldChar w:fldCharType="separate"/>
      </w:r>
      <w:r>
        <w:rPr>
          <w:rFonts w:ascii="Times New Roman" w:hAnsi="Times New Roman" w:eastAsia="宋体" w:cs="Times New Roman"/>
          <w:kern w:val="2"/>
          <w:sz w:val="24"/>
          <w:szCs w:val="24"/>
          <w:highlight w:val="none"/>
          <w:lang w:val="en-US" w:eastAsia="zh-CN" w:bidi="ar-SA"/>
        </w:rPr>
        <w:t>2</w:t>
      </w:r>
      <w:r>
        <w:rPr>
          <w:rFonts w:ascii="Times New Roman" w:hAnsi="Times New Roman" w:eastAsia="宋体" w:cs="Times New Roman"/>
          <w:kern w:val="2"/>
          <w:sz w:val="24"/>
          <w:szCs w:val="24"/>
          <w:highlight w:val="none"/>
          <w:lang w:val="en-US" w:eastAsia="zh-CN" w:bidi="ar-SA"/>
        </w:rPr>
        <w:fldChar w:fldCharType="end"/>
      </w:r>
      <w:r>
        <w:rPr>
          <w:rFonts w:ascii="Times New Roman" w:hAnsi="Times New Roman" w:eastAsia="宋体" w:cs="Times New Roman"/>
          <w:kern w:val="2"/>
          <w:sz w:val="24"/>
          <w:szCs w:val="24"/>
          <w:highlight w:val="none"/>
          <w:lang w:val="en-US" w:eastAsia="zh-CN" w:bidi="ar-SA"/>
        </w:rPr>
        <w:fldChar w:fldCharType="end"/>
      </w:r>
    </w:p>
    <w:p w14:paraId="2B4D6D76">
      <w:pPr>
        <w:widowControl w:val="0"/>
        <w:tabs>
          <w:tab w:val="right" w:leader="dot" w:pos="9060"/>
        </w:tabs>
        <w:spacing w:line="360" w:lineRule="auto"/>
        <w:jc w:val="both"/>
        <w:rPr>
          <w:rFonts w:ascii="Calibri" w:hAnsi="Calibri" w:eastAsia="宋体" w:cs="Times New Roman"/>
          <w:kern w:val="2"/>
          <w:sz w:val="24"/>
          <w:szCs w:val="24"/>
          <w:highlight w:val="none"/>
          <w:lang w:val="en-US" w:eastAsia="zh-CN" w:bidi="ar-SA"/>
        </w:rPr>
      </w:pPr>
      <w:r>
        <w:rPr>
          <w:rFonts w:ascii="Times New Roman" w:hAnsi="Times New Roman" w:eastAsia="宋体" w:cs="Times New Roman"/>
          <w:kern w:val="2"/>
          <w:sz w:val="21"/>
          <w:szCs w:val="22"/>
          <w:highlight w:val="none"/>
          <w:lang w:val="en-US" w:eastAsia="zh-CN" w:bidi="ar-SA"/>
        </w:rPr>
        <w:fldChar w:fldCharType="begin"/>
      </w:r>
      <w:r>
        <w:rPr>
          <w:rFonts w:ascii="Times New Roman" w:hAnsi="Times New Roman" w:eastAsia="宋体" w:cs="Times New Roman"/>
          <w:kern w:val="2"/>
          <w:sz w:val="21"/>
          <w:szCs w:val="22"/>
          <w:highlight w:val="none"/>
          <w:lang w:val="en-US" w:eastAsia="zh-CN" w:bidi="ar-SA"/>
        </w:rPr>
        <w:instrText xml:space="preserve"> HYPERLINK \l "_Toc107306635" </w:instrText>
      </w:r>
      <w:r>
        <w:rPr>
          <w:rFonts w:ascii="Times New Roman" w:hAnsi="Times New Roman" w:eastAsia="宋体" w:cs="Times New Roman"/>
          <w:kern w:val="2"/>
          <w:sz w:val="21"/>
          <w:szCs w:val="22"/>
          <w:highlight w:val="none"/>
          <w:lang w:val="en-US" w:eastAsia="zh-CN" w:bidi="ar-SA"/>
        </w:rPr>
        <w:fldChar w:fldCharType="separate"/>
      </w:r>
      <w:r>
        <w:rPr>
          <w:rFonts w:hint="eastAsia" w:ascii="宋体" w:hAnsi="宋体" w:eastAsia="宋体" w:cs="Times New Roman"/>
          <w:b/>
          <w:color w:val="auto"/>
          <w:kern w:val="2"/>
          <w:sz w:val="24"/>
          <w:szCs w:val="24"/>
          <w:highlight w:val="none"/>
          <w:u w:val="single"/>
          <w:lang w:val="en-US" w:eastAsia="zh-CN" w:bidi="ar-SA"/>
        </w:rPr>
        <w:t>第二部分</w:t>
      </w:r>
      <w:r>
        <w:rPr>
          <w:rFonts w:ascii="宋体" w:hAnsi="宋体" w:eastAsia="宋体" w:cs="Times New Roman"/>
          <w:b/>
          <w:color w:val="auto"/>
          <w:kern w:val="2"/>
          <w:sz w:val="24"/>
          <w:szCs w:val="24"/>
          <w:highlight w:val="none"/>
          <w:u w:val="single"/>
          <w:lang w:val="en-US" w:eastAsia="zh-CN" w:bidi="ar-SA"/>
        </w:rPr>
        <w:t xml:space="preserve">  </w:t>
      </w:r>
      <w:r>
        <w:rPr>
          <w:rFonts w:hint="eastAsia" w:ascii="宋体" w:hAnsi="宋体" w:eastAsia="宋体" w:cs="Times New Roman"/>
          <w:b/>
          <w:color w:val="auto"/>
          <w:kern w:val="2"/>
          <w:sz w:val="24"/>
          <w:szCs w:val="24"/>
          <w:highlight w:val="none"/>
          <w:u w:val="single"/>
          <w:lang w:val="en-US" w:eastAsia="zh-CN" w:bidi="ar-SA"/>
        </w:rPr>
        <w:t>供应商须知</w:t>
      </w:r>
      <w:r>
        <w:rPr>
          <w:rFonts w:ascii="Times New Roman" w:hAnsi="Times New Roman" w:eastAsia="宋体" w:cs="Times New Roman"/>
          <w:kern w:val="2"/>
          <w:sz w:val="24"/>
          <w:szCs w:val="24"/>
          <w:highlight w:val="none"/>
          <w:lang w:val="en-US" w:eastAsia="zh-CN" w:bidi="ar-SA"/>
        </w:rPr>
        <w:tab/>
      </w:r>
      <w:r>
        <w:rPr>
          <w:rFonts w:ascii="Times New Roman" w:hAnsi="Times New Roman" w:eastAsia="宋体" w:cs="Times New Roman"/>
          <w:kern w:val="2"/>
          <w:sz w:val="24"/>
          <w:szCs w:val="24"/>
          <w:highlight w:val="none"/>
          <w:lang w:val="en-US" w:eastAsia="zh-CN" w:bidi="ar-SA"/>
        </w:rPr>
        <w:fldChar w:fldCharType="begin"/>
      </w:r>
      <w:r>
        <w:rPr>
          <w:rFonts w:ascii="Times New Roman" w:hAnsi="Times New Roman" w:eastAsia="宋体" w:cs="Times New Roman"/>
          <w:kern w:val="2"/>
          <w:sz w:val="24"/>
          <w:szCs w:val="24"/>
          <w:highlight w:val="none"/>
          <w:lang w:val="en-US" w:eastAsia="zh-CN" w:bidi="ar-SA"/>
        </w:rPr>
        <w:instrText xml:space="preserve"> PAGEREF _Toc107306635 \h </w:instrText>
      </w:r>
      <w:r>
        <w:rPr>
          <w:rFonts w:ascii="Times New Roman" w:hAnsi="Times New Roman" w:eastAsia="宋体" w:cs="Times New Roman"/>
          <w:kern w:val="2"/>
          <w:sz w:val="24"/>
          <w:szCs w:val="24"/>
          <w:highlight w:val="none"/>
          <w:lang w:val="en-US" w:eastAsia="zh-CN" w:bidi="ar-SA"/>
        </w:rPr>
        <w:fldChar w:fldCharType="separate"/>
      </w:r>
      <w:r>
        <w:rPr>
          <w:rFonts w:ascii="Times New Roman" w:hAnsi="Times New Roman" w:eastAsia="宋体" w:cs="Times New Roman"/>
          <w:kern w:val="2"/>
          <w:sz w:val="24"/>
          <w:szCs w:val="24"/>
          <w:highlight w:val="none"/>
          <w:lang w:val="en-US" w:eastAsia="zh-CN" w:bidi="ar-SA"/>
        </w:rPr>
        <w:t>5</w:t>
      </w:r>
      <w:r>
        <w:rPr>
          <w:rFonts w:ascii="Times New Roman" w:hAnsi="Times New Roman" w:eastAsia="宋体" w:cs="Times New Roman"/>
          <w:kern w:val="2"/>
          <w:sz w:val="24"/>
          <w:szCs w:val="24"/>
          <w:highlight w:val="none"/>
          <w:lang w:val="en-US" w:eastAsia="zh-CN" w:bidi="ar-SA"/>
        </w:rPr>
        <w:fldChar w:fldCharType="end"/>
      </w:r>
      <w:r>
        <w:rPr>
          <w:rFonts w:ascii="Times New Roman" w:hAnsi="Times New Roman" w:eastAsia="宋体" w:cs="Times New Roman"/>
          <w:kern w:val="2"/>
          <w:sz w:val="24"/>
          <w:szCs w:val="24"/>
          <w:highlight w:val="none"/>
          <w:lang w:val="en-US" w:eastAsia="zh-CN" w:bidi="ar-SA"/>
        </w:rPr>
        <w:fldChar w:fldCharType="end"/>
      </w:r>
    </w:p>
    <w:p w14:paraId="3F0CB7F2">
      <w:pPr>
        <w:widowControl w:val="0"/>
        <w:tabs>
          <w:tab w:val="right" w:leader="dot" w:pos="9060"/>
        </w:tabs>
        <w:spacing w:line="360" w:lineRule="auto"/>
        <w:jc w:val="both"/>
        <w:rPr>
          <w:rFonts w:ascii="Calibri" w:hAnsi="Calibri" w:eastAsia="宋体" w:cs="Times New Roman"/>
          <w:kern w:val="2"/>
          <w:sz w:val="24"/>
          <w:szCs w:val="24"/>
          <w:highlight w:val="none"/>
          <w:lang w:val="en-US" w:eastAsia="zh-CN" w:bidi="ar-SA"/>
        </w:rPr>
      </w:pPr>
      <w:r>
        <w:rPr>
          <w:rFonts w:ascii="Times New Roman" w:hAnsi="Times New Roman" w:eastAsia="宋体" w:cs="Times New Roman"/>
          <w:kern w:val="2"/>
          <w:sz w:val="21"/>
          <w:szCs w:val="22"/>
          <w:highlight w:val="none"/>
          <w:lang w:val="en-US" w:eastAsia="zh-CN" w:bidi="ar-SA"/>
        </w:rPr>
        <w:fldChar w:fldCharType="begin"/>
      </w:r>
      <w:r>
        <w:rPr>
          <w:rFonts w:ascii="Times New Roman" w:hAnsi="Times New Roman" w:eastAsia="宋体" w:cs="Times New Roman"/>
          <w:kern w:val="2"/>
          <w:sz w:val="21"/>
          <w:szCs w:val="22"/>
          <w:highlight w:val="none"/>
          <w:lang w:val="en-US" w:eastAsia="zh-CN" w:bidi="ar-SA"/>
        </w:rPr>
        <w:instrText xml:space="preserve"> HYPERLINK \l "_Toc107306636" </w:instrText>
      </w:r>
      <w:r>
        <w:rPr>
          <w:rFonts w:ascii="Times New Roman" w:hAnsi="Times New Roman" w:eastAsia="宋体" w:cs="Times New Roman"/>
          <w:kern w:val="2"/>
          <w:sz w:val="21"/>
          <w:szCs w:val="22"/>
          <w:highlight w:val="none"/>
          <w:lang w:val="en-US" w:eastAsia="zh-CN" w:bidi="ar-SA"/>
        </w:rPr>
        <w:fldChar w:fldCharType="separate"/>
      </w:r>
      <w:r>
        <w:rPr>
          <w:rFonts w:hint="eastAsia" w:ascii="宋体" w:hAnsi="宋体" w:eastAsia="宋体" w:cs="Times New Roman"/>
          <w:b/>
          <w:color w:val="auto"/>
          <w:kern w:val="2"/>
          <w:sz w:val="24"/>
          <w:szCs w:val="24"/>
          <w:highlight w:val="none"/>
          <w:u w:val="single"/>
          <w:lang w:val="en-US" w:eastAsia="zh-CN" w:bidi="ar-SA"/>
        </w:rPr>
        <w:t>第三部分</w:t>
      </w:r>
      <w:r>
        <w:rPr>
          <w:rFonts w:ascii="宋体" w:hAnsi="宋体" w:eastAsia="宋体" w:cs="Times New Roman"/>
          <w:b/>
          <w:color w:val="auto"/>
          <w:kern w:val="2"/>
          <w:sz w:val="24"/>
          <w:szCs w:val="24"/>
          <w:highlight w:val="none"/>
          <w:u w:val="single"/>
          <w:lang w:val="en-US" w:eastAsia="zh-CN" w:bidi="ar-SA"/>
        </w:rPr>
        <w:t xml:space="preserve">  </w:t>
      </w:r>
      <w:r>
        <w:rPr>
          <w:rFonts w:hint="eastAsia" w:ascii="宋体" w:hAnsi="宋体" w:eastAsia="宋体" w:cs="Times New Roman"/>
          <w:b/>
          <w:color w:val="auto"/>
          <w:kern w:val="2"/>
          <w:sz w:val="24"/>
          <w:szCs w:val="24"/>
          <w:highlight w:val="none"/>
          <w:u w:val="single"/>
          <w:lang w:val="en-US" w:eastAsia="zh-CN" w:bidi="ar-SA"/>
        </w:rPr>
        <w:t>评标办法</w:t>
      </w:r>
      <w:r>
        <w:rPr>
          <w:rFonts w:ascii="Times New Roman" w:hAnsi="Times New Roman" w:eastAsia="宋体" w:cs="Times New Roman"/>
          <w:kern w:val="2"/>
          <w:sz w:val="24"/>
          <w:szCs w:val="24"/>
          <w:highlight w:val="none"/>
          <w:lang w:val="en-US" w:eastAsia="zh-CN" w:bidi="ar-SA"/>
        </w:rPr>
        <w:tab/>
      </w:r>
      <w:r>
        <w:rPr>
          <w:rFonts w:ascii="Times New Roman" w:hAnsi="Times New Roman" w:eastAsia="宋体" w:cs="Times New Roman"/>
          <w:kern w:val="2"/>
          <w:sz w:val="24"/>
          <w:szCs w:val="24"/>
          <w:highlight w:val="none"/>
          <w:lang w:val="en-US" w:eastAsia="zh-CN" w:bidi="ar-SA"/>
        </w:rPr>
        <w:fldChar w:fldCharType="begin"/>
      </w:r>
      <w:r>
        <w:rPr>
          <w:rFonts w:ascii="Times New Roman" w:hAnsi="Times New Roman" w:eastAsia="宋体" w:cs="Times New Roman"/>
          <w:kern w:val="2"/>
          <w:sz w:val="24"/>
          <w:szCs w:val="24"/>
          <w:highlight w:val="none"/>
          <w:lang w:val="en-US" w:eastAsia="zh-CN" w:bidi="ar-SA"/>
        </w:rPr>
        <w:instrText xml:space="preserve"> PAGEREF _Toc107306636 \h </w:instrText>
      </w:r>
      <w:r>
        <w:rPr>
          <w:rFonts w:ascii="Times New Roman" w:hAnsi="Times New Roman" w:eastAsia="宋体" w:cs="Times New Roman"/>
          <w:kern w:val="2"/>
          <w:sz w:val="24"/>
          <w:szCs w:val="24"/>
          <w:highlight w:val="none"/>
          <w:lang w:val="en-US" w:eastAsia="zh-CN" w:bidi="ar-SA"/>
        </w:rPr>
        <w:fldChar w:fldCharType="separate"/>
      </w:r>
      <w:r>
        <w:rPr>
          <w:rFonts w:ascii="Times New Roman" w:hAnsi="Times New Roman" w:eastAsia="宋体" w:cs="Times New Roman"/>
          <w:kern w:val="2"/>
          <w:sz w:val="24"/>
          <w:szCs w:val="24"/>
          <w:highlight w:val="none"/>
          <w:lang w:val="en-US" w:eastAsia="zh-CN" w:bidi="ar-SA"/>
        </w:rPr>
        <w:t>24</w:t>
      </w:r>
      <w:r>
        <w:rPr>
          <w:rFonts w:ascii="Times New Roman" w:hAnsi="Times New Roman" w:eastAsia="宋体" w:cs="Times New Roman"/>
          <w:kern w:val="2"/>
          <w:sz w:val="24"/>
          <w:szCs w:val="24"/>
          <w:highlight w:val="none"/>
          <w:lang w:val="en-US" w:eastAsia="zh-CN" w:bidi="ar-SA"/>
        </w:rPr>
        <w:fldChar w:fldCharType="end"/>
      </w:r>
      <w:r>
        <w:rPr>
          <w:rFonts w:ascii="Times New Roman" w:hAnsi="Times New Roman" w:eastAsia="宋体" w:cs="Times New Roman"/>
          <w:kern w:val="2"/>
          <w:sz w:val="24"/>
          <w:szCs w:val="24"/>
          <w:highlight w:val="none"/>
          <w:lang w:val="en-US" w:eastAsia="zh-CN" w:bidi="ar-SA"/>
        </w:rPr>
        <w:fldChar w:fldCharType="end"/>
      </w:r>
    </w:p>
    <w:p w14:paraId="6CD706FA">
      <w:pPr>
        <w:widowControl w:val="0"/>
        <w:tabs>
          <w:tab w:val="right" w:leader="dot" w:pos="9060"/>
        </w:tabs>
        <w:spacing w:line="360" w:lineRule="auto"/>
        <w:jc w:val="both"/>
        <w:rPr>
          <w:rFonts w:ascii="Calibri" w:hAnsi="Calibri" w:eastAsia="宋体" w:cs="Times New Roman"/>
          <w:kern w:val="2"/>
          <w:sz w:val="24"/>
          <w:szCs w:val="24"/>
          <w:highlight w:val="none"/>
          <w:lang w:val="en-US" w:eastAsia="zh-CN" w:bidi="ar-SA"/>
        </w:rPr>
      </w:pPr>
      <w:r>
        <w:rPr>
          <w:rFonts w:ascii="Times New Roman" w:hAnsi="Times New Roman" w:eastAsia="宋体" w:cs="Times New Roman"/>
          <w:kern w:val="2"/>
          <w:sz w:val="21"/>
          <w:szCs w:val="22"/>
          <w:highlight w:val="none"/>
          <w:lang w:val="en-US" w:eastAsia="zh-CN" w:bidi="ar-SA"/>
        </w:rPr>
        <w:fldChar w:fldCharType="begin"/>
      </w:r>
      <w:r>
        <w:rPr>
          <w:rFonts w:ascii="Times New Roman" w:hAnsi="Times New Roman" w:eastAsia="宋体" w:cs="Times New Roman"/>
          <w:kern w:val="2"/>
          <w:sz w:val="21"/>
          <w:szCs w:val="22"/>
          <w:highlight w:val="none"/>
          <w:lang w:val="en-US" w:eastAsia="zh-CN" w:bidi="ar-SA"/>
        </w:rPr>
        <w:instrText xml:space="preserve"> HYPERLINK \l "_Toc107306637" </w:instrText>
      </w:r>
      <w:r>
        <w:rPr>
          <w:rFonts w:ascii="Times New Roman" w:hAnsi="Times New Roman" w:eastAsia="宋体" w:cs="Times New Roman"/>
          <w:kern w:val="2"/>
          <w:sz w:val="21"/>
          <w:szCs w:val="22"/>
          <w:highlight w:val="none"/>
          <w:lang w:val="en-US" w:eastAsia="zh-CN" w:bidi="ar-SA"/>
        </w:rPr>
        <w:fldChar w:fldCharType="separate"/>
      </w:r>
      <w:r>
        <w:rPr>
          <w:rFonts w:hint="eastAsia" w:ascii="宋体" w:hAnsi="宋体" w:eastAsia="宋体" w:cs="Times New Roman"/>
          <w:b/>
          <w:color w:val="auto"/>
          <w:kern w:val="2"/>
          <w:sz w:val="24"/>
          <w:szCs w:val="24"/>
          <w:highlight w:val="none"/>
          <w:u w:val="single"/>
          <w:lang w:val="en-US" w:eastAsia="zh-CN" w:bidi="ar-SA"/>
        </w:rPr>
        <w:t>第四部分</w:t>
      </w:r>
      <w:r>
        <w:rPr>
          <w:rFonts w:ascii="宋体" w:hAnsi="宋体" w:eastAsia="宋体" w:cs="Times New Roman"/>
          <w:b/>
          <w:color w:val="auto"/>
          <w:kern w:val="2"/>
          <w:sz w:val="24"/>
          <w:szCs w:val="24"/>
          <w:highlight w:val="none"/>
          <w:u w:val="single"/>
          <w:lang w:val="en-US" w:eastAsia="zh-CN" w:bidi="ar-SA"/>
        </w:rPr>
        <w:t xml:space="preserve">  </w:t>
      </w:r>
      <w:r>
        <w:rPr>
          <w:rFonts w:hint="eastAsia" w:ascii="宋体" w:hAnsi="宋体" w:eastAsia="宋体" w:cs="Times New Roman"/>
          <w:b/>
          <w:color w:val="auto"/>
          <w:kern w:val="2"/>
          <w:sz w:val="24"/>
          <w:szCs w:val="24"/>
          <w:highlight w:val="none"/>
          <w:u w:val="single"/>
          <w:lang w:val="en-US" w:eastAsia="zh-CN" w:bidi="ar-SA"/>
        </w:rPr>
        <w:t>商务、技术要</w:t>
      </w:r>
      <w:bookmarkStart w:id="2" w:name="_Hlt134464233"/>
      <w:bookmarkStart w:id="3" w:name="_Hlt134464234"/>
      <w:r>
        <w:rPr>
          <w:rFonts w:hint="eastAsia" w:ascii="宋体" w:hAnsi="宋体" w:eastAsia="宋体" w:cs="Times New Roman"/>
          <w:b/>
          <w:color w:val="auto"/>
          <w:kern w:val="2"/>
          <w:sz w:val="24"/>
          <w:szCs w:val="24"/>
          <w:highlight w:val="none"/>
          <w:u w:val="single"/>
          <w:lang w:val="en-US" w:eastAsia="zh-CN" w:bidi="ar-SA"/>
        </w:rPr>
        <w:t>求</w:t>
      </w:r>
      <w:bookmarkEnd w:id="2"/>
      <w:bookmarkEnd w:id="3"/>
      <w:r>
        <w:rPr>
          <w:rFonts w:ascii="Times New Roman" w:hAnsi="Times New Roman" w:eastAsia="宋体" w:cs="Times New Roman"/>
          <w:kern w:val="2"/>
          <w:sz w:val="24"/>
          <w:szCs w:val="24"/>
          <w:highlight w:val="none"/>
          <w:lang w:val="en-US" w:eastAsia="zh-CN" w:bidi="ar-SA"/>
        </w:rPr>
        <w:tab/>
      </w:r>
      <w:r>
        <w:rPr>
          <w:rFonts w:ascii="Times New Roman" w:hAnsi="Times New Roman" w:eastAsia="宋体" w:cs="Times New Roman"/>
          <w:kern w:val="2"/>
          <w:sz w:val="24"/>
          <w:szCs w:val="24"/>
          <w:highlight w:val="none"/>
          <w:lang w:val="en-US" w:eastAsia="zh-CN" w:bidi="ar-SA"/>
        </w:rPr>
        <w:fldChar w:fldCharType="begin"/>
      </w:r>
      <w:r>
        <w:rPr>
          <w:rFonts w:ascii="Times New Roman" w:hAnsi="Times New Roman" w:eastAsia="宋体" w:cs="Times New Roman"/>
          <w:kern w:val="2"/>
          <w:sz w:val="24"/>
          <w:szCs w:val="24"/>
          <w:highlight w:val="none"/>
          <w:lang w:val="en-US" w:eastAsia="zh-CN" w:bidi="ar-SA"/>
        </w:rPr>
        <w:instrText xml:space="preserve"> PAGEREF _Toc107306637 \h </w:instrText>
      </w:r>
      <w:r>
        <w:rPr>
          <w:rFonts w:ascii="Times New Roman" w:hAnsi="Times New Roman" w:eastAsia="宋体" w:cs="Times New Roman"/>
          <w:kern w:val="2"/>
          <w:sz w:val="24"/>
          <w:szCs w:val="24"/>
          <w:highlight w:val="none"/>
          <w:lang w:val="en-US" w:eastAsia="zh-CN" w:bidi="ar-SA"/>
        </w:rPr>
        <w:fldChar w:fldCharType="separate"/>
      </w:r>
      <w:r>
        <w:rPr>
          <w:rFonts w:ascii="Times New Roman" w:hAnsi="Times New Roman" w:eastAsia="宋体" w:cs="Times New Roman"/>
          <w:kern w:val="2"/>
          <w:sz w:val="24"/>
          <w:szCs w:val="24"/>
          <w:highlight w:val="none"/>
          <w:lang w:val="en-US" w:eastAsia="zh-CN" w:bidi="ar-SA"/>
        </w:rPr>
        <w:t>31</w:t>
      </w:r>
      <w:r>
        <w:rPr>
          <w:rFonts w:ascii="Times New Roman" w:hAnsi="Times New Roman" w:eastAsia="宋体" w:cs="Times New Roman"/>
          <w:kern w:val="2"/>
          <w:sz w:val="24"/>
          <w:szCs w:val="24"/>
          <w:highlight w:val="none"/>
          <w:lang w:val="en-US" w:eastAsia="zh-CN" w:bidi="ar-SA"/>
        </w:rPr>
        <w:fldChar w:fldCharType="end"/>
      </w:r>
      <w:r>
        <w:rPr>
          <w:rFonts w:ascii="Times New Roman" w:hAnsi="Times New Roman" w:eastAsia="宋体" w:cs="Times New Roman"/>
          <w:kern w:val="2"/>
          <w:sz w:val="24"/>
          <w:szCs w:val="24"/>
          <w:highlight w:val="none"/>
          <w:lang w:val="en-US" w:eastAsia="zh-CN" w:bidi="ar-SA"/>
        </w:rPr>
        <w:fldChar w:fldCharType="end"/>
      </w:r>
    </w:p>
    <w:p w14:paraId="4D382149">
      <w:pPr>
        <w:widowControl w:val="0"/>
        <w:tabs>
          <w:tab w:val="right" w:leader="dot" w:pos="9060"/>
        </w:tabs>
        <w:spacing w:line="360" w:lineRule="auto"/>
        <w:jc w:val="both"/>
        <w:rPr>
          <w:rFonts w:ascii="Calibri" w:hAnsi="Calibri" w:eastAsia="宋体" w:cs="Times New Roman"/>
          <w:kern w:val="2"/>
          <w:sz w:val="24"/>
          <w:szCs w:val="24"/>
          <w:highlight w:val="none"/>
          <w:lang w:val="en-US" w:eastAsia="zh-CN" w:bidi="ar-SA"/>
        </w:rPr>
      </w:pPr>
      <w:r>
        <w:rPr>
          <w:rFonts w:ascii="Times New Roman" w:hAnsi="Times New Roman" w:eastAsia="宋体" w:cs="Times New Roman"/>
          <w:kern w:val="2"/>
          <w:sz w:val="21"/>
          <w:szCs w:val="22"/>
          <w:highlight w:val="none"/>
          <w:lang w:val="en-US" w:eastAsia="zh-CN" w:bidi="ar-SA"/>
        </w:rPr>
        <w:fldChar w:fldCharType="begin"/>
      </w:r>
      <w:r>
        <w:rPr>
          <w:rFonts w:ascii="Times New Roman" w:hAnsi="Times New Roman" w:eastAsia="宋体" w:cs="Times New Roman"/>
          <w:kern w:val="2"/>
          <w:sz w:val="21"/>
          <w:szCs w:val="22"/>
          <w:highlight w:val="none"/>
          <w:lang w:val="en-US" w:eastAsia="zh-CN" w:bidi="ar-SA"/>
        </w:rPr>
        <w:instrText xml:space="preserve"> HYPERLINK \l "_Toc107306638" </w:instrText>
      </w:r>
      <w:r>
        <w:rPr>
          <w:rFonts w:ascii="Times New Roman" w:hAnsi="Times New Roman" w:eastAsia="宋体" w:cs="Times New Roman"/>
          <w:kern w:val="2"/>
          <w:sz w:val="21"/>
          <w:szCs w:val="22"/>
          <w:highlight w:val="none"/>
          <w:lang w:val="en-US" w:eastAsia="zh-CN" w:bidi="ar-SA"/>
        </w:rPr>
        <w:fldChar w:fldCharType="separate"/>
      </w:r>
      <w:r>
        <w:rPr>
          <w:rFonts w:hint="eastAsia" w:ascii="宋体" w:hAnsi="宋体" w:eastAsia="宋体" w:cs="Times New Roman"/>
          <w:b/>
          <w:color w:val="auto"/>
          <w:kern w:val="2"/>
          <w:sz w:val="24"/>
          <w:szCs w:val="24"/>
          <w:highlight w:val="none"/>
          <w:u w:val="single"/>
          <w:lang w:val="en-US" w:eastAsia="zh-CN" w:bidi="ar-SA"/>
        </w:rPr>
        <w:t>第五部分</w:t>
      </w:r>
      <w:r>
        <w:rPr>
          <w:rFonts w:ascii="宋体" w:hAnsi="宋体" w:eastAsia="宋体" w:cs="Times New Roman"/>
          <w:b/>
          <w:color w:val="auto"/>
          <w:kern w:val="2"/>
          <w:sz w:val="24"/>
          <w:szCs w:val="24"/>
          <w:highlight w:val="none"/>
          <w:u w:val="single"/>
          <w:lang w:val="en-US" w:eastAsia="zh-CN" w:bidi="ar-SA"/>
        </w:rPr>
        <w:t xml:space="preserve">  </w:t>
      </w:r>
      <w:r>
        <w:rPr>
          <w:rFonts w:hint="eastAsia" w:ascii="宋体" w:hAnsi="宋体" w:eastAsia="宋体" w:cs="Times New Roman"/>
          <w:b/>
          <w:color w:val="auto"/>
          <w:kern w:val="2"/>
          <w:sz w:val="24"/>
          <w:szCs w:val="24"/>
          <w:highlight w:val="none"/>
          <w:u w:val="single"/>
          <w:lang w:val="en-US" w:eastAsia="zh-CN" w:bidi="ar-SA"/>
        </w:rPr>
        <w:t>合同原则</w:t>
      </w:r>
      <w:r>
        <w:rPr>
          <w:rFonts w:ascii="Times New Roman" w:hAnsi="Times New Roman" w:eastAsia="宋体" w:cs="Times New Roman"/>
          <w:kern w:val="2"/>
          <w:sz w:val="24"/>
          <w:szCs w:val="24"/>
          <w:highlight w:val="none"/>
          <w:lang w:val="en-US" w:eastAsia="zh-CN" w:bidi="ar-SA"/>
        </w:rPr>
        <w:tab/>
      </w:r>
      <w:r>
        <w:rPr>
          <w:rFonts w:ascii="Times New Roman" w:hAnsi="Times New Roman" w:eastAsia="宋体" w:cs="Times New Roman"/>
          <w:kern w:val="2"/>
          <w:sz w:val="24"/>
          <w:szCs w:val="24"/>
          <w:highlight w:val="none"/>
          <w:lang w:val="en-US" w:eastAsia="zh-CN" w:bidi="ar-SA"/>
        </w:rPr>
        <w:fldChar w:fldCharType="begin"/>
      </w:r>
      <w:r>
        <w:rPr>
          <w:rFonts w:ascii="Times New Roman" w:hAnsi="Times New Roman" w:eastAsia="宋体" w:cs="Times New Roman"/>
          <w:kern w:val="2"/>
          <w:sz w:val="24"/>
          <w:szCs w:val="24"/>
          <w:highlight w:val="none"/>
          <w:lang w:val="en-US" w:eastAsia="zh-CN" w:bidi="ar-SA"/>
        </w:rPr>
        <w:instrText xml:space="preserve"> PAGEREF _Toc107306638 \h </w:instrText>
      </w:r>
      <w:r>
        <w:rPr>
          <w:rFonts w:ascii="Times New Roman" w:hAnsi="Times New Roman" w:eastAsia="宋体" w:cs="Times New Roman"/>
          <w:kern w:val="2"/>
          <w:sz w:val="24"/>
          <w:szCs w:val="24"/>
          <w:highlight w:val="none"/>
          <w:lang w:val="en-US" w:eastAsia="zh-CN" w:bidi="ar-SA"/>
        </w:rPr>
        <w:fldChar w:fldCharType="separate"/>
      </w:r>
      <w:r>
        <w:rPr>
          <w:rFonts w:ascii="Times New Roman" w:hAnsi="Times New Roman" w:eastAsia="宋体" w:cs="Times New Roman"/>
          <w:kern w:val="2"/>
          <w:sz w:val="24"/>
          <w:szCs w:val="24"/>
          <w:highlight w:val="none"/>
          <w:lang w:val="en-US" w:eastAsia="zh-CN" w:bidi="ar-SA"/>
        </w:rPr>
        <w:t>35</w:t>
      </w:r>
      <w:r>
        <w:rPr>
          <w:rFonts w:ascii="Times New Roman" w:hAnsi="Times New Roman" w:eastAsia="宋体" w:cs="Times New Roman"/>
          <w:kern w:val="2"/>
          <w:sz w:val="24"/>
          <w:szCs w:val="24"/>
          <w:highlight w:val="none"/>
          <w:lang w:val="en-US" w:eastAsia="zh-CN" w:bidi="ar-SA"/>
        </w:rPr>
        <w:fldChar w:fldCharType="end"/>
      </w:r>
      <w:r>
        <w:rPr>
          <w:rFonts w:ascii="Times New Roman" w:hAnsi="Times New Roman" w:eastAsia="宋体" w:cs="Times New Roman"/>
          <w:kern w:val="2"/>
          <w:sz w:val="24"/>
          <w:szCs w:val="24"/>
          <w:highlight w:val="none"/>
          <w:lang w:val="en-US" w:eastAsia="zh-CN" w:bidi="ar-SA"/>
        </w:rPr>
        <w:fldChar w:fldCharType="end"/>
      </w:r>
    </w:p>
    <w:p w14:paraId="5D3DC42B">
      <w:pPr>
        <w:widowControl w:val="0"/>
        <w:tabs>
          <w:tab w:val="right" w:leader="dot" w:pos="9060"/>
        </w:tabs>
        <w:spacing w:line="360" w:lineRule="auto"/>
        <w:jc w:val="both"/>
        <w:rPr>
          <w:rFonts w:ascii="Calibri" w:hAnsi="Calibri" w:eastAsia="宋体" w:cs="Times New Roman"/>
          <w:kern w:val="2"/>
          <w:sz w:val="24"/>
          <w:szCs w:val="24"/>
          <w:highlight w:val="none"/>
          <w:lang w:val="en-US" w:eastAsia="zh-CN" w:bidi="ar-SA"/>
        </w:rPr>
      </w:pPr>
      <w:r>
        <w:rPr>
          <w:rFonts w:ascii="Times New Roman" w:hAnsi="Times New Roman" w:eastAsia="宋体" w:cs="Times New Roman"/>
          <w:kern w:val="2"/>
          <w:sz w:val="21"/>
          <w:szCs w:val="22"/>
          <w:highlight w:val="none"/>
          <w:lang w:val="en-US" w:eastAsia="zh-CN" w:bidi="ar-SA"/>
        </w:rPr>
        <w:fldChar w:fldCharType="begin"/>
      </w:r>
      <w:r>
        <w:rPr>
          <w:rFonts w:ascii="Times New Roman" w:hAnsi="Times New Roman" w:eastAsia="宋体" w:cs="Times New Roman"/>
          <w:kern w:val="2"/>
          <w:sz w:val="21"/>
          <w:szCs w:val="22"/>
          <w:highlight w:val="none"/>
          <w:lang w:val="en-US" w:eastAsia="zh-CN" w:bidi="ar-SA"/>
        </w:rPr>
        <w:instrText xml:space="preserve"> HYPERLINK \l "_Toc107306639" </w:instrText>
      </w:r>
      <w:r>
        <w:rPr>
          <w:rFonts w:ascii="Times New Roman" w:hAnsi="Times New Roman" w:eastAsia="宋体" w:cs="Times New Roman"/>
          <w:kern w:val="2"/>
          <w:sz w:val="21"/>
          <w:szCs w:val="22"/>
          <w:highlight w:val="none"/>
          <w:lang w:val="en-US" w:eastAsia="zh-CN" w:bidi="ar-SA"/>
        </w:rPr>
        <w:fldChar w:fldCharType="separate"/>
      </w:r>
      <w:r>
        <w:rPr>
          <w:rFonts w:hint="eastAsia" w:ascii="宋体" w:hAnsi="宋体" w:eastAsia="宋体" w:cs="Times New Roman"/>
          <w:b/>
          <w:color w:val="auto"/>
          <w:kern w:val="2"/>
          <w:sz w:val="24"/>
          <w:szCs w:val="24"/>
          <w:highlight w:val="none"/>
          <w:u w:val="single"/>
          <w:lang w:val="en-US" w:eastAsia="zh-CN" w:bidi="ar-SA"/>
        </w:rPr>
        <w:t>第六部分</w:t>
      </w:r>
      <w:r>
        <w:rPr>
          <w:rFonts w:ascii="宋体" w:hAnsi="宋体" w:eastAsia="宋体" w:cs="Times New Roman"/>
          <w:b/>
          <w:color w:val="auto"/>
          <w:kern w:val="2"/>
          <w:sz w:val="24"/>
          <w:szCs w:val="24"/>
          <w:highlight w:val="none"/>
          <w:u w:val="single"/>
          <w:lang w:val="en-US" w:eastAsia="zh-CN" w:bidi="ar-SA"/>
        </w:rPr>
        <w:t xml:space="preserve">  </w:t>
      </w:r>
      <w:r>
        <w:rPr>
          <w:rFonts w:hint="eastAsia" w:ascii="宋体" w:hAnsi="宋体" w:eastAsia="宋体" w:cs="Times New Roman"/>
          <w:b/>
          <w:color w:val="auto"/>
          <w:kern w:val="2"/>
          <w:sz w:val="24"/>
          <w:szCs w:val="24"/>
          <w:highlight w:val="none"/>
          <w:u w:val="single"/>
          <w:lang w:val="en-US" w:eastAsia="zh-CN" w:bidi="ar-SA"/>
        </w:rPr>
        <w:t>响应文件格式</w:t>
      </w:r>
      <w:r>
        <w:rPr>
          <w:rFonts w:ascii="Times New Roman" w:hAnsi="Times New Roman" w:eastAsia="宋体" w:cs="Times New Roman"/>
          <w:kern w:val="2"/>
          <w:sz w:val="24"/>
          <w:szCs w:val="24"/>
          <w:highlight w:val="none"/>
          <w:lang w:val="en-US" w:eastAsia="zh-CN" w:bidi="ar-SA"/>
        </w:rPr>
        <w:tab/>
      </w:r>
      <w:r>
        <w:rPr>
          <w:rFonts w:ascii="Times New Roman" w:hAnsi="Times New Roman" w:eastAsia="宋体" w:cs="Times New Roman"/>
          <w:kern w:val="2"/>
          <w:sz w:val="24"/>
          <w:szCs w:val="24"/>
          <w:highlight w:val="none"/>
          <w:lang w:val="en-US" w:eastAsia="zh-CN" w:bidi="ar-SA"/>
        </w:rPr>
        <w:fldChar w:fldCharType="begin"/>
      </w:r>
      <w:r>
        <w:rPr>
          <w:rFonts w:ascii="Times New Roman" w:hAnsi="Times New Roman" w:eastAsia="宋体" w:cs="Times New Roman"/>
          <w:kern w:val="2"/>
          <w:sz w:val="24"/>
          <w:szCs w:val="24"/>
          <w:highlight w:val="none"/>
          <w:lang w:val="en-US" w:eastAsia="zh-CN" w:bidi="ar-SA"/>
        </w:rPr>
        <w:instrText xml:space="preserve"> PAGEREF _Toc107306639 \h </w:instrText>
      </w:r>
      <w:r>
        <w:rPr>
          <w:rFonts w:ascii="Times New Roman" w:hAnsi="Times New Roman" w:eastAsia="宋体" w:cs="Times New Roman"/>
          <w:kern w:val="2"/>
          <w:sz w:val="24"/>
          <w:szCs w:val="24"/>
          <w:highlight w:val="none"/>
          <w:lang w:val="en-US" w:eastAsia="zh-CN" w:bidi="ar-SA"/>
        </w:rPr>
        <w:fldChar w:fldCharType="separate"/>
      </w:r>
      <w:r>
        <w:rPr>
          <w:rFonts w:ascii="Times New Roman" w:hAnsi="Times New Roman" w:eastAsia="宋体" w:cs="Times New Roman"/>
          <w:kern w:val="2"/>
          <w:sz w:val="24"/>
          <w:szCs w:val="24"/>
          <w:highlight w:val="none"/>
          <w:lang w:val="en-US" w:eastAsia="zh-CN" w:bidi="ar-SA"/>
        </w:rPr>
        <w:t>38</w:t>
      </w:r>
      <w:r>
        <w:rPr>
          <w:rFonts w:ascii="Times New Roman" w:hAnsi="Times New Roman" w:eastAsia="宋体" w:cs="Times New Roman"/>
          <w:kern w:val="2"/>
          <w:sz w:val="24"/>
          <w:szCs w:val="24"/>
          <w:highlight w:val="none"/>
          <w:lang w:val="en-US" w:eastAsia="zh-CN" w:bidi="ar-SA"/>
        </w:rPr>
        <w:fldChar w:fldCharType="end"/>
      </w:r>
      <w:r>
        <w:rPr>
          <w:rFonts w:ascii="Times New Roman" w:hAnsi="Times New Roman" w:eastAsia="宋体" w:cs="Times New Roman"/>
          <w:kern w:val="2"/>
          <w:sz w:val="24"/>
          <w:szCs w:val="24"/>
          <w:highlight w:val="none"/>
          <w:lang w:val="en-US" w:eastAsia="zh-CN" w:bidi="ar-SA"/>
        </w:rPr>
        <w:fldChar w:fldCharType="end"/>
      </w:r>
    </w:p>
    <w:p w14:paraId="610E3F6A">
      <w:pPr>
        <w:widowControl w:val="0"/>
        <w:kinsoku/>
        <w:autoSpaceDE/>
        <w:autoSpaceDN/>
        <w:adjustRightInd/>
        <w:snapToGrid/>
        <w:spacing w:line="360" w:lineRule="auto"/>
        <w:ind w:firstLine="616" w:firstLineChars="236"/>
        <w:jc w:val="both"/>
        <w:textAlignment w:val="auto"/>
        <w:rPr>
          <w:rFonts w:hint="eastAsia" w:ascii="宋体" w:hAnsi="宋体" w:eastAsia="宋体" w:cs="Times New Roman"/>
          <w:snapToGrid/>
          <w:kern w:val="0"/>
          <w:sz w:val="21"/>
          <w:szCs w:val="21"/>
          <w:highlight w:val="none"/>
          <w:lang w:eastAsia="zh-CN"/>
        </w:rPr>
      </w:pPr>
      <w:r>
        <w:rPr>
          <w:rFonts w:hint="eastAsia" w:ascii="宋体" w:hAnsi="宋体" w:eastAsia="宋体" w:cs="宋体"/>
          <w:b/>
          <w:snapToGrid/>
          <w:spacing w:val="10"/>
          <w:kern w:val="2"/>
          <w:sz w:val="24"/>
          <w:szCs w:val="24"/>
          <w:highlight w:val="none"/>
          <w:lang w:eastAsia="zh-CN"/>
        </w:rPr>
        <w:fldChar w:fldCharType="end"/>
      </w:r>
    </w:p>
    <w:p w14:paraId="10F75583">
      <w:pPr>
        <w:widowControl w:val="0"/>
        <w:kinsoku/>
        <w:autoSpaceDE/>
        <w:autoSpaceDN/>
        <w:adjustRightInd/>
        <w:snapToGrid/>
        <w:spacing w:line="360" w:lineRule="auto"/>
        <w:ind w:firstLine="0" w:firstLineChars="0"/>
        <w:jc w:val="both"/>
        <w:textAlignment w:val="auto"/>
        <w:rPr>
          <w:rFonts w:hint="eastAsia" w:ascii="宋体" w:hAnsi="宋体" w:eastAsia="宋体" w:cs="Times New Roman"/>
          <w:snapToGrid/>
          <w:kern w:val="2"/>
          <w:sz w:val="21"/>
          <w:szCs w:val="22"/>
          <w:highlight w:val="none"/>
          <w:lang w:eastAsia="zh-CN"/>
        </w:rPr>
      </w:pPr>
    </w:p>
    <w:p w14:paraId="5763970C">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r>
        <w:rPr>
          <w:rFonts w:ascii="宋体" w:hAnsi="宋体" w:eastAsia="宋体" w:cs="宋体"/>
          <w:bCs/>
          <w:snapToGrid/>
          <w:spacing w:val="10"/>
          <w:kern w:val="0"/>
          <w:sz w:val="24"/>
          <w:szCs w:val="24"/>
          <w:highlight w:val="none"/>
          <w:lang w:eastAsia="zh-CN"/>
        </w:rPr>
        <w:br w:type="page"/>
      </w:r>
    </w:p>
    <w:p w14:paraId="295A3F4B">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58270B69">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16C95E7A">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7E489238">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2CDF77D4">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3669A02E">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69DE8632">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4F8B7F69">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6AC63840">
      <w:pPr>
        <w:keepNext/>
        <w:keepLines/>
        <w:widowControl w:val="0"/>
        <w:kinsoku/>
        <w:autoSpaceDE/>
        <w:autoSpaceDN/>
        <w:adjustRightInd/>
        <w:snapToGrid/>
        <w:spacing w:before="340" w:after="330" w:line="360" w:lineRule="auto"/>
        <w:ind w:firstLine="0" w:firstLineChars="0"/>
        <w:jc w:val="center"/>
        <w:textAlignment w:val="auto"/>
        <w:outlineLvl w:val="0"/>
        <w:rPr>
          <w:rFonts w:hint="eastAsia" w:ascii="宋体" w:hAnsi="宋体" w:eastAsia="宋体" w:cs="Times New Roman"/>
          <w:b/>
          <w:snapToGrid/>
          <w:kern w:val="2"/>
          <w:sz w:val="44"/>
          <w:szCs w:val="44"/>
          <w:highlight w:val="none"/>
          <w:lang w:eastAsia="zh-CN"/>
        </w:rPr>
      </w:pPr>
      <w:bookmarkStart w:id="4" w:name="_Toc107306634"/>
      <w:r>
        <w:rPr>
          <w:rFonts w:hint="eastAsia" w:ascii="宋体" w:hAnsi="宋体" w:eastAsia="宋体" w:cs="Times New Roman"/>
          <w:b/>
          <w:snapToGrid/>
          <w:kern w:val="2"/>
          <w:sz w:val="44"/>
          <w:szCs w:val="44"/>
          <w:highlight w:val="none"/>
          <w:lang w:eastAsia="zh-CN"/>
        </w:rPr>
        <w:t>第一部分  磋商公告</w:t>
      </w:r>
      <w:bookmarkEnd w:id="4"/>
    </w:p>
    <w:p w14:paraId="5E2E07AE">
      <w:pPr>
        <w:widowControl/>
        <w:kinsoku/>
        <w:autoSpaceDE/>
        <w:autoSpaceDN/>
        <w:adjustRightInd/>
        <w:snapToGrid w:val="0"/>
        <w:spacing w:line="360" w:lineRule="auto"/>
        <w:ind w:firstLine="0" w:firstLineChars="0"/>
        <w:jc w:val="both"/>
        <w:textAlignment w:val="auto"/>
        <w:rPr>
          <w:rFonts w:hint="eastAsia" w:ascii="宋体" w:hAnsi="宋体" w:eastAsia="宋体" w:cs="Times New Roman"/>
          <w:b/>
          <w:snapToGrid/>
          <w:kern w:val="2"/>
          <w:sz w:val="32"/>
          <w:szCs w:val="32"/>
          <w:highlight w:val="none"/>
          <w:lang w:eastAsia="zh-CN"/>
        </w:rPr>
      </w:pPr>
    </w:p>
    <w:p w14:paraId="32C90629">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24"/>
          <w:szCs w:val="32"/>
          <w:highlight w:val="none"/>
          <w:lang w:eastAsia="zh-CN"/>
        </w:rPr>
      </w:pPr>
      <w:r>
        <w:rPr>
          <w:rFonts w:ascii="宋体" w:hAnsi="宋体" w:eastAsia="宋体" w:cs="宋体"/>
          <w:b/>
          <w:snapToGrid/>
          <w:kern w:val="0"/>
          <w:sz w:val="32"/>
          <w:szCs w:val="32"/>
          <w:highlight w:val="none"/>
          <w:lang w:eastAsia="zh-CN"/>
        </w:rPr>
        <w:br w:type="page"/>
      </w:r>
      <w:r>
        <w:rPr>
          <w:rFonts w:hint="eastAsia" w:ascii="宋体" w:hAnsi="宋体" w:eastAsia="宋体" w:cs="宋体"/>
          <w:b/>
          <w:snapToGrid/>
          <w:kern w:val="0"/>
          <w:sz w:val="24"/>
          <w:szCs w:val="32"/>
          <w:highlight w:val="none"/>
          <w:lang w:val="en-US" w:eastAsia="zh-CN"/>
        </w:rPr>
        <w:t>2026年陆生野生动物疫源疫病监测项目</w:t>
      </w:r>
      <w:r>
        <w:rPr>
          <w:rFonts w:hint="eastAsia" w:ascii="宋体" w:hAnsi="宋体" w:eastAsia="宋体" w:cs="宋体"/>
          <w:b/>
          <w:snapToGrid/>
          <w:kern w:val="0"/>
          <w:sz w:val="24"/>
          <w:szCs w:val="32"/>
          <w:highlight w:val="none"/>
          <w:lang w:eastAsia="zh-CN"/>
        </w:rPr>
        <w:t>磋商公告</w:t>
      </w:r>
    </w:p>
    <w:tbl>
      <w:tblPr>
        <w:tblStyle w:val="1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4353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shd w:val="clear" w:color="auto" w:fill="auto"/>
          </w:tcPr>
          <w:p w14:paraId="5621E9E6">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项目概况</w:t>
            </w:r>
          </w:p>
          <w:p w14:paraId="20633273">
            <w:pPr>
              <w:widowControl/>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2026年陆生野生动物疫源疫病监测项目的潜在供应商应在政采云平台线上获取获取采购文件，并于2026年06月15日09:00（北京时间）前提交响应文件</w:t>
            </w:r>
            <w:r>
              <w:rPr>
                <w:rFonts w:hint="eastAsia" w:ascii="宋体" w:hAnsi="宋体" w:eastAsia="宋体" w:cs="宋体"/>
                <w:snapToGrid/>
                <w:kern w:val="0"/>
                <w:sz w:val="21"/>
                <w:szCs w:val="21"/>
                <w:highlight w:val="none"/>
                <w:lang w:eastAsia="zh-CN"/>
              </w:rPr>
              <w:t>。</w:t>
            </w:r>
          </w:p>
        </w:tc>
      </w:tr>
    </w:tbl>
    <w:p w14:paraId="738B2060">
      <w:pPr>
        <w:widowControl/>
        <w:kinsoku/>
        <w:autoSpaceDE/>
        <w:autoSpaceDN/>
        <w:adjustRightInd/>
        <w:snapToGrid/>
        <w:spacing w:line="360" w:lineRule="auto"/>
        <w:ind w:firstLine="0" w:firstLineChars="0"/>
        <w:jc w:val="left"/>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一、项目基本情况</w:t>
      </w:r>
    </w:p>
    <w:p w14:paraId="34EB6FDD">
      <w:pPr>
        <w:widowControl/>
        <w:kinsoku/>
        <w:autoSpaceDE/>
        <w:autoSpaceDN/>
        <w:adjustRightInd/>
        <w:snapToGrid/>
        <w:spacing w:line="360" w:lineRule="auto"/>
        <w:ind w:firstLine="420" w:firstLineChars="200"/>
        <w:jc w:val="left"/>
        <w:textAlignment w:val="auto"/>
        <w:rPr>
          <w:rFonts w:hint="default"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eastAsia="zh-CN"/>
        </w:rPr>
        <w:t>项目编号：1499002026CCS01053</w:t>
      </w:r>
    </w:p>
    <w:p w14:paraId="74E713B5">
      <w:pPr>
        <w:pStyle w:val="8"/>
        <w:spacing w:line="360" w:lineRule="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项目名称：</w:t>
      </w:r>
      <w:r>
        <w:rPr>
          <w:rFonts w:hint="eastAsia" w:ascii="宋体" w:hAnsi="宋体" w:eastAsia="宋体" w:cs="宋体"/>
          <w:snapToGrid/>
          <w:kern w:val="0"/>
          <w:sz w:val="21"/>
          <w:szCs w:val="21"/>
          <w:highlight w:val="none"/>
          <w:lang w:val="en-US" w:eastAsia="zh-CN"/>
        </w:rPr>
        <w:t>2026年陆生野生动物疫源疫病监测项目</w:t>
      </w:r>
    </w:p>
    <w:p w14:paraId="1FAFF0F7">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采购方式：竞争性磋商</w:t>
      </w:r>
    </w:p>
    <w:p w14:paraId="133C294E">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预算金额（</w:t>
      </w:r>
      <w:r>
        <w:rPr>
          <w:rFonts w:hint="eastAsia" w:ascii="宋体" w:hAnsi="宋体" w:eastAsia="宋体" w:cs="宋体"/>
          <w:snapToGrid/>
          <w:kern w:val="0"/>
          <w:sz w:val="21"/>
          <w:szCs w:val="21"/>
          <w:highlight w:val="none"/>
          <w:lang w:val="en-US" w:eastAsia="zh-CN"/>
        </w:rPr>
        <w:t>元</w:t>
      </w:r>
      <w:r>
        <w:rPr>
          <w:rFonts w:hint="eastAsia"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lang w:val="en-US" w:eastAsia="zh-CN"/>
        </w:rPr>
        <w:t>1233800</w:t>
      </w:r>
    </w:p>
    <w:p w14:paraId="09C7674B">
      <w:pPr>
        <w:widowControl/>
        <w:kinsoku/>
        <w:autoSpaceDE/>
        <w:autoSpaceDN/>
        <w:adjustRightInd/>
        <w:snapToGrid/>
        <w:spacing w:line="360" w:lineRule="auto"/>
        <w:ind w:firstLine="420" w:firstLineChars="200"/>
        <w:jc w:val="left"/>
        <w:textAlignment w:val="auto"/>
        <w:rPr>
          <w:rFonts w:hint="default"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eastAsia="zh-CN"/>
        </w:rPr>
        <w:t>最高限价（</w:t>
      </w:r>
      <w:r>
        <w:rPr>
          <w:rFonts w:hint="eastAsia" w:ascii="宋体" w:hAnsi="宋体" w:eastAsia="宋体" w:cs="宋体"/>
          <w:snapToGrid/>
          <w:kern w:val="0"/>
          <w:sz w:val="21"/>
          <w:szCs w:val="21"/>
          <w:highlight w:val="none"/>
          <w:lang w:val="en-US" w:eastAsia="zh-CN"/>
        </w:rPr>
        <w:t>元</w:t>
      </w:r>
      <w:r>
        <w:rPr>
          <w:rFonts w:hint="eastAsia"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lang w:val="en-US" w:eastAsia="zh-CN"/>
        </w:rPr>
        <w:t>1233800</w:t>
      </w:r>
    </w:p>
    <w:p w14:paraId="3039C378">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采购需求：</w:t>
      </w:r>
    </w:p>
    <w:p w14:paraId="4A0D7AE8">
      <w:pPr>
        <w:widowControl/>
        <w:kinsoku/>
        <w:autoSpaceDE/>
        <w:autoSpaceDN/>
        <w:adjustRightInd/>
        <w:snapToGrid/>
        <w:spacing w:line="360" w:lineRule="auto"/>
        <w:ind w:firstLine="420" w:firstLineChars="200"/>
        <w:jc w:val="left"/>
        <w:textAlignment w:val="auto"/>
        <w:rPr>
          <w:rFonts w:hint="default"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标项名称：2026年陆生野生动物疫源疫病监测项目</w:t>
      </w:r>
    </w:p>
    <w:p w14:paraId="1538F392">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数量：</w:t>
      </w:r>
    </w:p>
    <w:p w14:paraId="10DD71FF">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预算金额（元）：1233800</w:t>
      </w:r>
    </w:p>
    <w:p w14:paraId="140D4EBC">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单位：</w:t>
      </w:r>
    </w:p>
    <w:p w14:paraId="1E7C1681">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简要规格描述：项目主要内容为“特险期”全省各监测站实地督导；突发野生动物疫情应急演练；重点野生动物疫病主动监测预警及疫源疫病趋势调查分析。具体报价范围及所应达到的具体要求，以本磋商文件中商务、技术和服务的相应规定为准。</w:t>
      </w:r>
    </w:p>
    <w:p w14:paraId="62852A5B">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备注：</w:t>
      </w:r>
    </w:p>
    <w:p w14:paraId="60CE3A3F">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val="en-US" w:eastAsia="zh-CN"/>
        </w:rPr>
        <w:t>合同履行期限：自合同签订之日起至2026年12月</w:t>
      </w:r>
    </w:p>
    <w:p w14:paraId="6C57072A">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本项目</w:t>
      </w:r>
      <w:r>
        <w:rPr>
          <w:rFonts w:hint="eastAsia" w:ascii="宋体" w:hAnsi="宋体" w:eastAsia="宋体" w:cs="宋体"/>
          <w:snapToGrid/>
          <w:kern w:val="0"/>
          <w:sz w:val="21"/>
          <w:szCs w:val="21"/>
          <w:highlight w:val="none"/>
          <w:u w:val="none"/>
          <w:lang w:eastAsia="zh-CN"/>
        </w:rPr>
        <w:t>（</w:t>
      </w:r>
      <w:r>
        <w:rPr>
          <w:rFonts w:hint="eastAsia" w:ascii="宋体" w:hAnsi="宋体" w:eastAsia="宋体" w:cs="宋体"/>
          <w:snapToGrid/>
          <w:kern w:val="0"/>
          <w:sz w:val="21"/>
          <w:szCs w:val="21"/>
          <w:highlight w:val="none"/>
          <w:u w:val="none"/>
          <w:lang w:val="en-US" w:eastAsia="zh-CN"/>
        </w:rPr>
        <w:t>否</w:t>
      </w:r>
      <w:r>
        <w:rPr>
          <w:rFonts w:hint="eastAsia" w:ascii="宋体" w:hAnsi="宋体" w:eastAsia="宋体" w:cs="宋体"/>
          <w:snapToGrid/>
          <w:kern w:val="0"/>
          <w:sz w:val="21"/>
          <w:szCs w:val="21"/>
          <w:highlight w:val="none"/>
          <w:u w:val="none"/>
          <w:lang w:eastAsia="zh-CN"/>
        </w:rPr>
        <w:t>）</w:t>
      </w:r>
      <w:r>
        <w:rPr>
          <w:rFonts w:hint="eastAsia" w:ascii="宋体" w:hAnsi="宋体" w:eastAsia="宋体" w:cs="宋体"/>
          <w:snapToGrid/>
          <w:kern w:val="0"/>
          <w:sz w:val="21"/>
          <w:szCs w:val="21"/>
          <w:highlight w:val="none"/>
          <w:u w:val="none"/>
          <w:lang w:val="en-US" w:eastAsia="zh-CN"/>
        </w:rPr>
        <w:t>接受</w:t>
      </w:r>
      <w:r>
        <w:rPr>
          <w:rFonts w:hint="eastAsia" w:ascii="宋体" w:hAnsi="宋体" w:eastAsia="宋体" w:cs="宋体"/>
          <w:snapToGrid/>
          <w:kern w:val="0"/>
          <w:sz w:val="21"/>
          <w:szCs w:val="21"/>
          <w:highlight w:val="none"/>
          <w:lang w:eastAsia="zh-CN"/>
        </w:rPr>
        <w:t>联合体</w:t>
      </w:r>
      <w:r>
        <w:rPr>
          <w:rFonts w:hint="eastAsia" w:ascii="宋体" w:hAnsi="宋体" w:eastAsia="宋体" w:cs="宋体"/>
          <w:snapToGrid/>
          <w:kern w:val="0"/>
          <w:sz w:val="21"/>
          <w:szCs w:val="21"/>
          <w:highlight w:val="none"/>
          <w:lang w:val="en-US" w:eastAsia="zh-CN"/>
        </w:rPr>
        <w:t>投标</w:t>
      </w:r>
      <w:r>
        <w:rPr>
          <w:rFonts w:hint="eastAsia" w:ascii="宋体" w:hAnsi="宋体" w:eastAsia="宋体" w:cs="宋体"/>
          <w:snapToGrid/>
          <w:kern w:val="0"/>
          <w:sz w:val="21"/>
          <w:szCs w:val="21"/>
          <w:highlight w:val="none"/>
          <w:lang w:eastAsia="zh-CN"/>
        </w:rPr>
        <w:t>。</w:t>
      </w:r>
    </w:p>
    <w:p w14:paraId="5E05DD93">
      <w:pPr>
        <w:widowControl/>
        <w:kinsoku/>
        <w:autoSpaceDE/>
        <w:autoSpaceDN/>
        <w:adjustRightInd/>
        <w:snapToGrid/>
        <w:spacing w:line="360" w:lineRule="auto"/>
        <w:ind w:firstLine="0" w:firstLineChars="0"/>
        <w:jc w:val="left"/>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二、申请人的资格要求</w:t>
      </w:r>
    </w:p>
    <w:p w14:paraId="75D4BF89">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1.满足《中华人民共和国政府采购法》第二十二条规定；</w:t>
      </w:r>
    </w:p>
    <w:p w14:paraId="136CE4E7">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2.落实政府采购政策需满足的资格要求：本项目</w:t>
      </w:r>
      <w:r>
        <w:rPr>
          <w:rFonts w:hint="eastAsia" w:ascii="宋体" w:hAnsi="宋体" w:eastAsia="宋体" w:cs="宋体"/>
          <w:snapToGrid/>
          <w:kern w:val="0"/>
          <w:sz w:val="21"/>
          <w:szCs w:val="21"/>
          <w:highlight w:val="none"/>
          <w:lang w:val="en-US" w:eastAsia="zh-CN"/>
        </w:rPr>
        <w:t>非</w:t>
      </w:r>
      <w:r>
        <w:rPr>
          <w:rFonts w:hint="eastAsia" w:ascii="宋体" w:hAnsi="宋体" w:eastAsia="宋体" w:cs="宋体"/>
          <w:snapToGrid/>
          <w:kern w:val="0"/>
          <w:sz w:val="21"/>
          <w:szCs w:val="21"/>
          <w:highlight w:val="none"/>
          <w:lang w:eastAsia="zh-CN"/>
        </w:rPr>
        <w:t>专门面向中小企业采购；</w:t>
      </w:r>
    </w:p>
    <w:p w14:paraId="53A232C2">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3.本项目的特定资格要求：无。</w:t>
      </w:r>
    </w:p>
    <w:p w14:paraId="1A7F223E">
      <w:pPr>
        <w:widowControl/>
        <w:kinsoku/>
        <w:autoSpaceDE/>
        <w:autoSpaceDN/>
        <w:adjustRightInd/>
        <w:snapToGrid/>
        <w:spacing w:line="360" w:lineRule="auto"/>
        <w:ind w:firstLine="0" w:firstLineChars="0"/>
        <w:jc w:val="left"/>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三、获取采购文件</w:t>
      </w:r>
    </w:p>
    <w:p w14:paraId="2A144D09">
      <w:pPr>
        <w:widowControl w:val="0"/>
        <w:kinsoku/>
        <w:autoSpaceDE/>
        <w:autoSpaceDN/>
        <w:adjustRightInd/>
        <w:snapToGrid/>
        <w:spacing w:line="360" w:lineRule="auto"/>
        <w:ind w:firstLine="420" w:firstLineChars="200"/>
        <w:jc w:val="both"/>
        <w:textAlignment w:val="auto"/>
        <w:rPr>
          <w:rFonts w:hint="eastAsia" w:ascii="宋体" w:hAnsi="宋体" w:eastAsia="宋体" w:cs="黑体"/>
          <w:snapToGrid/>
          <w:kern w:val="2"/>
          <w:sz w:val="21"/>
          <w:szCs w:val="21"/>
          <w:highlight w:val="none"/>
          <w:lang w:eastAsia="zh-CN"/>
        </w:rPr>
      </w:pPr>
      <w:r>
        <w:rPr>
          <w:rFonts w:hint="eastAsia" w:ascii="宋体" w:hAnsi="宋体" w:eastAsia="宋体" w:cs="黑体"/>
          <w:snapToGrid/>
          <w:kern w:val="2"/>
          <w:sz w:val="21"/>
          <w:szCs w:val="21"/>
          <w:highlight w:val="none"/>
          <w:lang w:eastAsia="zh-CN"/>
        </w:rPr>
        <w:t>时间：2026年</w:t>
      </w:r>
      <w:r>
        <w:rPr>
          <w:rFonts w:hint="eastAsia" w:ascii="宋体" w:hAnsi="宋体" w:eastAsia="宋体" w:cs="黑体"/>
          <w:snapToGrid/>
          <w:kern w:val="2"/>
          <w:sz w:val="21"/>
          <w:szCs w:val="21"/>
          <w:highlight w:val="none"/>
          <w:lang w:val="en-US" w:eastAsia="zh-CN"/>
        </w:rPr>
        <w:t>06</w:t>
      </w:r>
      <w:r>
        <w:rPr>
          <w:rFonts w:hint="eastAsia" w:ascii="宋体" w:hAnsi="宋体" w:eastAsia="宋体" w:cs="黑体"/>
          <w:snapToGrid/>
          <w:kern w:val="2"/>
          <w:sz w:val="21"/>
          <w:szCs w:val="21"/>
          <w:highlight w:val="none"/>
          <w:lang w:eastAsia="zh-CN"/>
        </w:rPr>
        <w:t>月</w:t>
      </w:r>
      <w:r>
        <w:rPr>
          <w:rFonts w:hint="eastAsia" w:ascii="宋体" w:hAnsi="宋体" w:eastAsia="宋体" w:cs="黑体"/>
          <w:snapToGrid/>
          <w:kern w:val="2"/>
          <w:sz w:val="21"/>
          <w:szCs w:val="21"/>
          <w:highlight w:val="none"/>
          <w:lang w:val="en-US" w:eastAsia="zh-CN"/>
        </w:rPr>
        <w:t>04</w:t>
      </w:r>
      <w:r>
        <w:rPr>
          <w:rFonts w:hint="eastAsia" w:ascii="宋体" w:hAnsi="宋体" w:eastAsia="宋体" w:cs="黑体"/>
          <w:snapToGrid/>
          <w:kern w:val="2"/>
          <w:sz w:val="21"/>
          <w:szCs w:val="21"/>
          <w:highlight w:val="none"/>
          <w:lang w:eastAsia="zh-CN"/>
        </w:rPr>
        <w:t>日至2026年</w:t>
      </w:r>
      <w:r>
        <w:rPr>
          <w:rFonts w:hint="eastAsia" w:ascii="宋体" w:hAnsi="宋体" w:eastAsia="宋体" w:cs="黑体"/>
          <w:snapToGrid/>
          <w:kern w:val="2"/>
          <w:sz w:val="21"/>
          <w:szCs w:val="21"/>
          <w:highlight w:val="none"/>
          <w:lang w:val="en-US" w:eastAsia="zh-CN"/>
        </w:rPr>
        <w:t>06</w:t>
      </w:r>
      <w:r>
        <w:rPr>
          <w:rFonts w:hint="eastAsia" w:ascii="宋体" w:hAnsi="宋体" w:eastAsia="宋体" w:cs="黑体"/>
          <w:snapToGrid/>
          <w:kern w:val="2"/>
          <w:sz w:val="21"/>
          <w:szCs w:val="21"/>
          <w:highlight w:val="none"/>
          <w:lang w:eastAsia="zh-CN"/>
        </w:rPr>
        <w:t>月</w:t>
      </w:r>
      <w:r>
        <w:rPr>
          <w:rFonts w:hint="eastAsia" w:ascii="宋体" w:hAnsi="宋体" w:eastAsia="宋体" w:cs="黑体"/>
          <w:snapToGrid/>
          <w:kern w:val="2"/>
          <w:sz w:val="21"/>
          <w:szCs w:val="21"/>
          <w:highlight w:val="none"/>
          <w:lang w:val="en-US" w:eastAsia="zh-CN"/>
        </w:rPr>
        <w:t>11</w:t>
      </w:r>
      <w:r>
        <w:rPr>
          <w:rFonts w:hint="eastAsia" w:ascii="宋体" w:hAnsi="宋体" w:eastAsia="宋体" w:cs="黑体"/>
          <w:snapToGrid/>
          <w:kern w:val="2"/>
          <w:sz w:val="21"/>
          <w:szCs w:val="21"/>
          <w:highlight w:val="none"/>
          <w:lang w:eastAsia="zh-CN"/>
        </w:rPr>
        <w:t>日，每天上午00:00至12:00，下午12:00至23:59（北京时间，法定节假日除外）</w:t>
      </w:r>
    </w:p>
    <w:p w14:paraId="5644D5B5">
      <w:pPr>
        <w:widowControl w:val="0"/>
        <w:kinsoku/>
        <w:autoSpaceDE/>
        <w:autoSpaceDN/>
        <w:adjustRightInd/>
        <w:snapToGrid/>
        <w:spacing w:line="360" w:lineRule="auto"/>
        <w:ind w:firstLine="420" w:firstLineChars="200"/>
        <w:jc w:val="both"/>
        <w:textAlignment w:val="auto"/>
        <w:rPr>
          <w:rFonts w:hint="eastAsia" w:ascii="宋体" w:hAnsi="宋体" w:eastAsia="宋体" w:cs="黑体"/>
          <w:snapToGrid/>
          <w:kern w:val="2"/>
          <w:sz w:val="21"/>
          <w:szCs w:val="21"/>
          <w:highlight w:val="none"/>
          <w:lang w:eastAsia="zh-CN"/>
        </w:rPr>
      </w:pPr>
      <w:r>
        <w:rPr>
          <w:rFonts w:hint="eastAsia" w:ascii="宋体" w:hAnsi="宋体" w:eastAsia="宋体" w:cs="黑体"/>
          <w:snapToGrid/>
          <w:kern w:val="2"/>
          <w:sz w:val="21"/>
          <w:szCs w:val="21"/>
          <w:highlight w:val="none"/>
          <w:lang w:eastAsia="zh-CN"/>
        </w:rPr>
        <w:t>地点：政采云平台线上获取</w:t>
      </w:r>
    </w:p>
    <w:p w14:paraId="65980679">
      <w:pPr>
        <w:widowControl w:val="0"/>
        <w:kinsoku/>
        <w:autoSpaceDE/>
        <w:autoSpaceDN/>
        <w:adjustRightInd/>
        <w:snapToGrid/>
        <w:spacing w:line="360" w:lineRule="auto"/>
        <w:ind w:firstLine="420" w:firstLineChars="200"/>
        <w:jc w:val="both"/>
        <w:textAlignment w:val="auto"/>
        <w:rPr>
          <w:rFonts w:hint="eastAsia" w:ascii="宋体" w:hAnsi="宋体" w:eastAsia="宋体" w:cs="黑体"/>
          <w:snapToGrid/>
          <w:kern w:val="2"/>
          <w:sz w:val="21"/>
          <w:szCs w:val="21"/>
          <w:highlight w:val="none"/>
          <w:lang w:eastAsia="zh-CN"/>
        </w:rPr>
      </w:pPr>
      <w:r>
        <w:rPr>
          <w:rFonts w:hint="eastAsia" w:ascii="宋体" w:hAnsi="宋体" w:eastAsia="宋体" w:cs="黑体"/>
          <w:snapToGrid/>
          <w:kern w:val="2"/>
          <w:sz w:val="21"/>
          <w:szCs w:val="21"/>
          <w:highlight w:val="none"/>
          <w:lang w:eastAsia="zh-CN"/>
        </w:rPr>
        <w:t>方式：在线获取</w:t>
      </w:r>
    </w:p>
    <w:p w14:paraId="1946A0B8">
      <w:pPr>
        <w:widowControl w:val="0"/>
        <w:kinsoku/>
        <w:autoSpaceDE/>
        <w:autoSpaceDN/>
        <w:adjustRightInd/>
        <w:snapToGrid/>
        <w:spacing w:line="360" w:lineRule="auto"/>
        <w:ind w:firstLine="420" w:firstLineChars="200"/>
        <w:jc w:val="both"/>
        <w:textAlignment w:val="auto"/>
        <w:rPr>
          <w:rFonts w:hint="eastAsia" w:ascii="宋体" w:hAnsi="宋体" w:eastAsia="宋体" w:cs="黑体"/>
          <w:snapToGrid/>
          <w:kern w:val="2"/>
          <w:sz w:val="21"/>
          <w:szCs w:val="21"/>
          <w:highlight w:val="none"/>
          <w:lang w:val="en-US" w:eastAsia="zh-CN"/>
        </w:rPr>
      </w:pPr>
      <w:r>
        <w:rPr>
          <w:rFonts w:hint="eastAsia" w:ascii="宋体" w:hAnsi="宋体" w:eastAsia="宋体" w:cs="黑体"/>
          <w:snapToGrid/>
          <w:kern w:val="2"/>
          <w:sz w:val="21"/>
          <w:szCs w:val="21"/>
          <w:highlight w:val="none"/>
          <w:lang w:val="en-US" w:eastAsia="zh-CN"/>
        </w:rPr>
        <w:t>售价（元）：0</w:t>
      </w:r>
    </w:p>
    <w:p w14:paraId="527A5935">
      <w:pPr>
        <w:widowControl/>
        <w:kinsoku/>
        <w:autoSpaceDE/>
        <w:autoSpaceDN/>
        <w:adjustRightInd/>
        <w:snapToGrid/>
        <w:spacing w:line="360" w:lineRule="auto"/>
        <w:ind w:firstLine="0" w:firstLineChars="0"/>
        <w:jc w:val="left"/>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四、响应文件提交</w:t>
      </w:r>
    </w:p>
    <w:p w14:paraId="66439EA4">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截止时间：202</w:t>
      </w:r>
      <w:r>
        <w:rPr>
          <w:rFonts w:hint="eastAsia" w:ascii="宋体" w:hAnsi="宋体" w:eastAsia="宋体" w:cs="宋体"/>
          <w:snapToGrid/>
          <w:kern w:val="0"/>
          <w:sz w:val="21"/>
          <w:szCs w:val="21"/>
          <w:highlight w:val="none"/>
          <w:lang w:val="en-US" w:eastAsia="zh-CN"/>
        </w:rPr>
        <w:t>6</w:t>
      </w:r>
      <w:r>
        <w:rPr>
          <w:rFonts w:hint="eastAsia" w:ascii="宋体" w:hAnsi="宋体" w:eastAsia="宋体" w:cs="宋体"/>
          <w:snapToGrid/>
          <w:kern w:val="0"/>
          <w:sz w:val="21"/>
          <w:szCs w:val="21"/>
          <w:highlight w:val="none"/>
          <w:lang w:eastAsia="zh-CN"/>
        </w:rPr>
        <w:t>年</w:t>
      </w:r>
      <w:r>
        <w:rPr>
          <w:rFonts w:hint="eastAsia" w:ascii="宋体" w:hAnsi="宋体" w:eastAsia="宋体" w:cs="宋体"/>
          <w:snapToGrid/>
          <w:kern w:val="0"/>
          <w:sz w:val="21"/>
          <w:szCs w:val="21"/>
          <w:highlight w:val="none"/>
          <w:lang w:val="en-US" w:eastAsia="zh-CN"/>
        </w:rPr>
        <w:t>06</w:t>
      </w:r>
      <w:r>
        <w:rPr>
          <w:rFonts w:hint="eastAsia" w:ascii="宋体" w:hAnsi="宋体" w:eastAsia="宋体" w:cs="宋体"/>
          <w:snapToGrid/>
          <w:kern w:val="0"/>
          <w:sz w:val="21"/>
          <w:szCs w:val="21"/>
          <w:highlight w:val="none"/>
          <w:lang w:eastAsia="zh-CN"/>
        </w:rPr>
        <w:t>月</w:t>
      </w:r>
      <w:r>
        <w:rPr>
          <w:rFonts w:hint="eastAsia" w:ascii="宋体" w:hAnsi="宋体" w:eastAsia="宋体" w:cs="宋体"/>
          <w:snapToGrid/>
          <w:kern w:val="0"/>
          <w:sz w:val="21"/>
          <w:szCs w:val="21"/>
          <w:highlight w:val="none"/>
          <w:lang w:val="en-US" w:eastAsia="zh-CN"/>
        </w:rPr>
        <w:t>15</w:t>
      </w:r>
      <w:r>
        <w:rPr>
          <w:rFonts w:hint="eastAsia" w:ascii="宋体" w:hAnsi="宋体" w:eastAsia="宋体" w:cs="宋体"/>
          <w:snapToGrid/>
          <w:kern w:val="0"/>
          <w:sz w:val="21"/>
          <w:szCs w:val="21"/>
          <w:highlight w:val="none"/>
          <w:lang w:eastAsia="zh-CN"/>
        </w:rPr>
        <w:t>日</w:t>
      </w:r>
      <w:r>
        <w:rPr>
          <w:rFonts w:hint="eastAsia" w:ascii="宋体" w:hAnsi="宋体" w:eastAsia="宋体" w:cs="宋体"/>
          <w:snapToGrid/>
          <w:kern w:val="0"/>
          <w:sz w:val="21"/>
          <w:szCs w:val="21"/>
          <w:highlight w:val="none"/>
          <w:lang w:val="en-US" w:eastAsia="zh-CN"/>
        </w:rPr>
        <w:t>09</w:t>
      </w:r>
      <w:r>
        <w:rPr>
          <w:rFonts w:hint="eastAsia" w:ascii="宋体" w:hAnsi="宋体" w:eastAsia="宋体" w:cs="宋体"/>
          <w:snapToGrid/>
          <w:kern w:val="0"/>
          <w:sz w:val="21"/>
          <w:szCs w:val="21"/>
          <w:highlight w:val="none"/>
          <w:lang w:eastAsia="zh-CN"/>
        </w:rPr>
        <w:t>时</w:t>
      </w:r>
      <w:r>
        <w:rPr>
          <w:rFonts w:hint="eastAsia" w:ascii="宋体" w:hAnsi="宋体" w:eastAsia="宋体" w:cs="宋体"/>
          <w:snapToGrid/>
          <w:kern w:val="0"/>
          <w:sz w:val="21"/>
          <w:szCs w:val="21"/>
          <w:highlight w:val="none"/>
          <w:lang w:val="en-US" w:eastAsia="zh-CN"/>
        </w:rPr>
        <w:t>00</w:t>
      </w:r>
      <w:r>
        <w:rPr>
          <w:rFonts w:hint="eastAsia" w:ascii="宋体" w:hAnsi="宋体" w:eastAsia="宋体" w:cs="宋体"/>
          <w:snapToGrid/>
          <w:kern w:val="0"/>
          <w:sz w:val="21"/>
          <w:szCs w:val="21"/>
          <w:highlight w:val="none"/>
          <w:lang w:eastAsia="zh-CN"/>
        </w:rPr>
        <w:t>分（北京时间）</w:t>
      </w:r>
    </w:p>
    <w:p w14:paraId="12D43CA2">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地点：请登录政采云投标客户端投标</w:t>
      </w:r>
    </w:p>
    <w:p w14:paraId="139B1056">
      <w:pPr>
        <w:widowControl/>
        <w:kinsoku/>
        <w:autoSpaceDE/>
        <w:autoSpaceDN/>
        <w:adjustRightInd/>
        <w:snapToGrid/>
        <w:spacing w:line="360" w:lineRule="auto"/>
        <w:ind w:firstLine="0" w:firstLineChars="0"/>
        <w:jc w:val="left"/>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五、开启</w:t>
      </w:r>
    </w:p>
    <w:p w14:paraId="320AFEB4">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时间：</w:t>
      </w:r>
      <w:r>
        <w:rPr>
          <w:rFonts w:hint="eastAsia" w:ascii="宋体" w:hAnsi="宋体" w:eastAsia="宋体" w:cs="宋体"/>
          <w:snapToGrid/>
          <w:kern w:val="0"/>
          <w:sz w:val="21"/>
          <w:szCs w:val="21"/>
          <w:highlight w:val="none"/>
          <w:lang w:val="en-US" w:eastAsia="zh-CN"/>
        </w:rPr>
        <w:t>2</w:t>
      </w:r>
      <w:r>
        <w:rPr>
          <w:rFonts w:hint="eastAsia" w:ascii="宋体" w:hAnsi="宋体" w:eastAsia="宋体" w:cs="宋体"/>
          <w:snapToGrid/>
          <w:kern w:val="0"/>
          <w:sz w:val="21"/>
          <w:szCs w:val="21"/>
          <w:highlight w:val="none"/>
          <w:lang w:eastAsia="zh-CN"/>
        </w:rPr>
        <w:t>02</w:t>
      </w:r>
      <w:r>
        <w:rPr>
          <w:rFonts w:hint="eastAsia" w:ascii="宋体" w:hAnsi="宋体" w:eastAsia="宋体" w:cs="宋体"/>
          <w:snapToGrid/>
          <w:kern w:val="0"/>
          <w:sz w:val="21"/>
          <w:szCs w:val="21"/>
          <w:highlight w:val="none"/>
          <w:lang w:val="en-US" w:eastAsia="zh-CN"/>
        </w:rPr>
        <w:t>6</w:t>
      </w:r>
      <w:r>
        <w:rPr>
          <w:rFonts w:hint="eastAsia" w:ascii="宋体" w:hAnsi="宋体" w:eastAsia="宋体" w:cs="宋体"/>
          <w:snapToGrid/>
          <w:kern w:val="0"/>
          <w:sz w:val="21"/>
          <w:szCs w:val="21"/>
          <w:highlight w:val="none"/>
          <w:lang w:eastAsia="zh-CN"/>
        </w:rPr>
        <w:t>年</w:t>
      </w:r>
      <w:r>
        <w:rPr>
          <w:rFonts w:hint="eastAsia" w:ascii="宋体" w:hAnsi="宋体" w:eastAsia="宋体" w:cs="宋体"/>
          <w:snapToGrid/>
          <w:kern w:val="0"/>
          <w:sz w:val="21"/>
          <w:szCs w:val="21"/>
          <w:highlight w:val="none"/>
          <w:lang w:val="en-US" w:eastAsia="zh-CN"/>
        </w:rPr>
        <w:t>06</w:t>
      </w:r>
      <w:r>
        <w:rPr>
          <w:rFonts w:hint="eastAsia" w:ascii="宋体" w:hAnsi="宋体" w:eastAsia="宋体" w:cs="宋体"/>
          <w:snapToGrid/>
          <w:kern w:val="0"/>
          <w:sz w:val="21"/>
          <w:szCs w:val="21"/>
          <w:highlight w:val="none"/>
          <w:lang w:eastAsia="zh-CN"/>
        </w:rPr>
        <w:t>月</w:t>
      </w:r>
      <w:r>
        <w:rPr>
          <w:rFonts w:hint="eastAsia" w:ascii="宋体" w:hAnsi="宋体" w:eastAsia="宋体" w:cs="宋体"/>
          <w:snapToGrid/>
          <w:kern w:val="0"/>
          <w:sz w:val="21"/>
          <w:szCs w:val="21"/>
          <w:highlight w:val="none"/>
          <w:lang w:val="en-US" w:eastAsia="zh-CN"/>
        </w:rPr>
        <w:t>15</w:t>
      </w:r>
      <w:r>
        <w:rPr>
          <w:rFonts w:hint="eastAsia" w:ascii="宋体" w:hAnsi="宋体" w:eastAsia="宋体" w:cs="宋体"/>
          <w:snapToGrid/>
          <w:kern w:val="0"/>
          <w:sz w:val="21"/>
          <w:szCs w:val="21"/>
          <w:highlight w:val="none"/>
          <w:lang w:eastAsia="zh-CN"/>
        </w:rPr>
        <w:t>日</w:t>
      </w:r>
      <w:r>
        <w:rPr>
          <w:rFonts w:hint="eastAsia" w:ascii="宋体" w:hAnsi="宋体" w:eastAsia="宋体" w:cs="宋体"/>
          <w:snapToGrid/>
          <w:kern w:val="0"/>
          <w:sz w:val="21"/>
          <w:szCs w:val="21"/>
          <w:highlight w:val="none"/>
          <w:lang w:val="en-US" w:eastAsia="zh-CN"/>
        </w:rPr>
        <w:t>09</w:t>
      </w:r>
      <w:r>
        <w:rPr>
          <w:rFonts w:hint="eastAsia" w:ascii="宋体" w:hAnsi="宋体" w:eastAsia="宋体" w:cs="宋体"/>
          <w:snapToGrid/>
          <w:kern w:val="0"/>
          <w:sz w:val="21"/>
          <w:szCs w:val="21"/>
          <w:highlight w:val="none"/>
          <w:lang w:eastAsia="zh-CN"/>
        </w:rPr>
        <w:t>时</w:t>
      </w:r>
      <w:r>
        <w:rPr>
          <w:rFonts w:hint="eastAsia" w:ascii="宋体" w:hAnsi="宋体" w:eastAsia="宋体" w:cs="宋体"/>
          <w:snapToGrid/>
          <w:kern w:val="0"/>
          <w:sz w:val="21"/>
          <w:szCs w:val="21"/>
          <w:highlight w:val="none"/>
          <w:lang w:val="en-US" w:eastAsia="zh-CN"/>
        </w:rPr>
        <w:t>00</w:t>
      </w:r>
      <w:r>
        <w:rPr>
          <w:rFonts w:hint="eastAsia" w:ascii="宋体" w:hAnsi="宋体" w:eastAsia="宋体" w:cs="宋体"/>
          <w:snapToGrid/>
          <w:kern w:val="0"/>
          <w:sz w:val="21"/>
          <w:szCs w:val="21"/>
          <w:highlight w:val="none"/>
          <w:lang w:eastAsia="zh-CN"/>
        </w:rPr>
        <w:t>分（北京时间）</w:t>
      </w:r>
    </w:p>
    <w:p w14:paraId="56A8E2D6">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地点：</w:t>
      </w:r>
      <w:r>
        <w:rPr>
          <w:rFonts w:hint="eastAsia" w:ascii="宋体" w:hAnsi="宋体" w:eastAsia="宋体" w:cs="宋体"/>
          <w:snapToGrid/>
          <w:kern w:val="0"/>
          <w:sz w:val="21"/>
          <w:szCs w:val="21"/>
          <w:highlight w:val="none"/>
          <w:lang w:val="en-US" w:eastAsia="zh-CN"/>
        </w:rPr>
        <w:t>小店区山西省太原市小店区太榆路39号君怡大厦B座328室</w:t>
      </w:r>
    </w:p>
    <w:p w14:paraId="598692A1">
      <w:pPr>
        <w:widowControl/>
        <w:kinsoku/>
        <w:autoSpaceDE/>
        <w:autoSpaceDN/>
        <w:adjustRightInd/>
        <w:snapToGrid/>
        <w:spacing w:line="360" w:lineRule="auto"/>
        <w:ind w:firstLine="0" w:firstLineChars="0"/>
        <w:jc w:val="left"/>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六、公告期限</w:t>
      </w:r>
    </w:p>
    <w:p w14:paraId="03762EDF">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自本公告发布之日起3个工作日。</w:t>
      </w:r>
    </w:p>
    <w:p w14:paraId="755AD68D">
      <w:pPr>
        <w:widowControl/>
        <w:kinsoku/>
        <w:autoSpaceDE/>
        <w:autoSpaceDN/>
        <w:adjustRightInd/>
        <w:snapToGrid/>
        <w:spacing w:line="360" w:lineRule="auto"/>
        <w:ind w:firstLine="0" w:firstLineChars="0"/>
        <w:jc w:val="left"/>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七、其他补充事宜</w:t>
      </w:r>
    </w:p>
    <w:p w14:paraId="37FB82A5">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351F19B8">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代理费支付方式：供应商支付</w:t>
      </w:r>
      <w:bookmarkStart w:id="39" w:name="_GoBack"/>
      <w:bookmarkEnd w:id="39"/>
    </w:p>
    <w:p w14:paraId="0E882B10">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代理费收费标准：13000元</w:t>
      </w:r>
    </w:p>
    <w:p w14:paraId="61BFD863">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代理费收费金额（元）：13000</w:t>
      </w:r>
    </w:p>
    <w:p w14:paraId="7A7631AD">
      <w:pPr>
        <w:widowControl/>
        <w:kinsoku/>
        <w:autoSpaceDE/>
        <w:autoSpaceDN/>
        <w:adjustRightInd/>
        <w:snapToGrid/>
        <w:spacing w:line="360" w:lineRule="auto"/>
        <w:ind w:firstLine="0" w:firstLineChars="0"/>
        <w:jc w:val="left"/>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八、凡对本次采购提出询问，请按以下方式联系。</w:t>
      </w:r>
    </w:p>
    <w:p w14:paraId="27BAD40A">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1.采购人信息</w:t>
      </w:r>
    </w:p>
    <w:p w14:paraId="07563C2D">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名    称：</w:t>
      </w:r>
      <w:r>
        <w:rPr>
          <w:rFonts w:hint="eastAsia" w:ascii="宋体" w:hAnsi="宋体" w:eastAsia="宋体" w:cs="宋体"/>
          <w:snapToGrid/>
          <w:kern w:val="0"/>
          <w:sz w:val="21"/>
          <w:szCs w:val="21"/>
          <w:highlight w:val="none"/>
          <w:lang w:val="en-US" w:eastAsia="zh-CN"/>
        </w:rPr>
        <w:t>山西省林业和草原局</w:t>
      </w:r>
    </w:p>
    <w:p w14:paraId="6A0040CE">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地    址：</w:t>
      </w:r>
      <w:r>
        <w:rPr>
          <w:rFonts w:hint="eastAsia" w:ascii="宋体" w:hAnsi="宋体" w:eastAsia="宋体" w:cs="宋体"/>
          <w:snapToGrid/>
          <w:kern w:val="0"/>
          <w:sz w:val="21"/>
          <w:szCs w:val="21"/>
          <w:highlight w:val="none"/>
          <w:lang w:val="en-US" w:eastAsia="zh-CN"/>
        </w:rPr>
        <w:t>山西省太原市万柏林区长风西街1号</w:t>
      </w:r>
    </w:p>
    <w:p w14:paraId="591753B1">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联系方式：</w:t>
      </w:r>
      <w:r>
        <w:rPr>
          <w:rFonts w:hint="eastAsia" w:ascii="宋体" w:hAnsi="宋体" w:eastAsia="宋体" w:cs="宋体"/>
          <w:snapToGrid/>
          <w:kern w:val="0"/>
          <w:sz w:val="21"/>
          <w:szCs w:val="21"/>
          <w:highlight w:val="none"/>
          <w:lang w:val="en-US" w:eastAsia="zh-CN"/>
        </w:rPr>
        <w:t>张女士</w:t>
      </w:r>
      <w:r>
        <w:rPr>
          <w:rFonts w:hint="eastAsia"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lang w:val="en-US" w:eastAsia="zh-CN"/>
        </w:rPr>
        <w:t>0351-4128994（办公）</w:t>
      </w:r>
    </w:p>
    <w:p w14:paraId="364EA551">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2.采购代理机构信息</w:t>
      </w:r>
    </w:p>
    <w:p w14:paraId="631D20B2">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名称：山西佑健招标代理咨询有限公司</w:t>
      </w:r>
    </w:p>
    <w:p w14:paraId="4AA8CF9C">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地址：太原市小店区太榆路39号君怡大厦B座326室</w:t>
      </w:r>
    </w:p>
    <w:p w14:paraId="327A93D7">
      <w:pPr>
        <w:widowControl/>
        <w:kinsoku/>
        <w:autoSpaceDE/>
        <w:autoSpaceDN/>
        <w:adjustRightInd/>
        <w:snapToGrid/>
        <w:spacing w:line="360" w:lineRule="auto"/>
        <w:ind w:firstLine="420" w:firstLineChars="200"/>
        <w:jc w:val="left"/>
        <w:textAlignment w:val="auto"/>
        <w:rPr>
          <w:rFonts w:hint="default"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联系人：李常金、郝锐芳、王一浩</w:t>
      </w:r>
    </w:p>
    <w:p w14:paraId="45E6F800">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val="en-US" w:eastAsia="zh-CN"/>
        </w:rPr>
        <w:t>联系方式：18634334026</w:t>
      </w:r>
    </w:p>
    <w:p w14:paraId="374507B9">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3.项目联系方式</w:t>
      </w:r>
    </w:p>
    <w:p w14:paraId="318A2A35">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项目联系人：</w:t>
      </w:r>
      <w:r>
        <w:rPr>
          <w:rFonts w:hint="eastAsia" w:ascii="宋体" w:hAnsi="宋体" w:eastAsia="宋体" w:cs="宋体"/>
          <w:snapToGrid/>
          <w:kern w:val="0"/>
          <w:sz w:val="21"/>
          <w:szCs w:val="21"/>
          <w:highlight w:val="none"/>
          <w:lang w:val="en-US" w:eastAsia="zh-CN"/>
        </w:rPr>
        <w:t>李常金、郝锐芳、王一浩</w:t>
      </w:r>
    </w:p>
    <w:p w14:paraId="5BAB138E">
      <w:pPr>
        <w:widowControl/>
        <w:kinsoku/>
        <w:autoSpaceDE/>
        <w:autoSpaceDN/>
        <w:adjustRightInd/>
        <w:snapToGrid/>
        <w:spacing w:line="360" w:lineRule="auto"/>
        <w:ind w:firstLine="420" w:firstLineChars="20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电 话：</w:t>
      </w:r>
      <w:r>
        <w:rPr>
          <w:rFonts w:hint="eastAsia" w:ascii="宋体" w:hAnsi="宋体" w:eastAsia="宋体" w:cs="宋体"/>
          <w:snapToGrid/>
          <w:kern w:val="0"/>
          <w:sz w:val="21"/>
          <w:szCs w:val="21"/>
          <w:highlight w:val="none"/>
          <w:lang w:val="en-US" w:eastAsia="zh-CN"/>
        </w:rPr>
        <w:t>18634334026</w:t>
      </w:r>
    </w:p>
    <w:p w14:paraId="42FF0133">
      <w:pPr>
        <w:widowControl/>
        <w:kinsoku/>
        <w:autoSpaceDE/>
        <w:autoSpaceDN/>
        <w:adjustRightInd/>
        <w:snapToGrid/>
        <w:spacing w:line="240" w:lineRule="auto"/>
        <w:ind w:firstLine="0" w:firstLineChars="0"/>
        <w:jc w:val="left"/>
        <w:textAlignment w:val="auto"/>
        <w:rPr>
          <w:rFonts w:hint="eastAsia" w:ascii="宋体" w:hAnsi="宋体" w:eastAsia="宋体" w:cs="宋体"/>
          <w:bCs/>
          <w:snapToGrid/>
          <w:spacing w:val="10"/>
          <w:kern w:val="0"/>
          <w:sz w:val="24"/>
          <w:szCs w:val="24"/>
          <w:highlight w:val="none"/>
          <w:lang w:eastAsia="zh-CN"/>
        </w:rPr>
      </w:pPr>
      <w:r>
        <w:rPr>
          <w:rFonts w:ascii="宋体" w:hAnsi="宋体" w:eastAsia="宋体" w:cs="宋体"/>
          <w:bCs/>
          <w:snapToGrid/>
          <w:spacing w:val="10"/>
          <w:kern w:val="0"/>
          <w:sz w:val="24"/>
          <w:szCs w:val="24"/>
          <w:highlight w:val="none"/>
          <w:lang w:eastAsia="zh-CN"/>
        </w:rPr>
        <w:br w:type="page"/>
      </w:r>
    </w:p>
    <w:p w14:paraId="04CCB1F9">
      <w:pPr>
        <w:widowControl/>
        <w:kinsoku/>
        <w:autoSpaceDE/>
        <w:autoSpaceDN/>
        <w:adjustRightInd/>
        <w:snapToGrid w:val="0"/>
        <w:spacing w:line="360" w:lineRule="auto"/>
        <w:ind w:firstLine="0" w:firstLineChars="0"/>
        <w:jc w:val="both"/>
        <w:textAlignment w:val="auto"/>
        <w:rPr>
          <w:rFonts w:hint="eastAsia" w:ascii="宋体" w:hAnsi="宋体" w:eastAsia="宋体" w:cs="宋体"/>
          <w:bCs/>
          <w:snapToGrid/>
          <w:spacing w:val="10"/>
          <w:kern w:val="0"/>
          <w:sz w:val="24"/>
          <w:szCs w:val="24"/>
          <w:highlight w:val="none"/>
          <w:lang w:eastAsia="zh-CN"/>
        </w:rPr>
      </w:pPr>
    </w:p>
    <w:p w14:paraId="56D95F10">
      <w:pPr>
        <w:widowControl/>
        <w:kinsoku/>
        <w:autoSpaceDE/>
        <w:autoSpaceDN/>
        <w:adjustRightInd/>
        <w:snapToGrid w:val="0"/>
        <w:spacing w:line="360" w:lineRule="auto"/>
        <w:ind w:firstLine="0" w:firstLineChars="0"/>
        <w:jc w:val="both"/>
        <w:textAlignment w:val="auto"/>
        <w:rPr>
          <w:rFonts w:hint="eastAsia" w:ascii="宋体" w:hAnsi="宋体" w:eastAsia="宋体" w:cs="宋体"/>
          <w:bCs/>
          <w:snapToGrid/>
          <w:spacing w:val="10"/>
          <w:kern w:val="0"/>
          <w:sz w:val="24"/>
          <w:szCs w:val="24"/>
          <w:highlight w:val="none"/>
          <w:lang w:eastAsia="zh-CN"/>
        </w:rPr>
      </w:pPr>
    </w:p>
    <w:p w14:paraId="6EE73586">
      <w:pPr>
        <w:widowControl/>
        <w:kinsoku/>
        <w:autoSpaceDE/>
        <w:autoSpaceDN/>
        <w:adjustRightInd/>
        <w:snapToGrid w:val="0"/>
        <w:spacing w:line="360" w:lineRule="auto"/>
        <w:ind w:firstLine="0" w:firstLineChars="0"/>
        <w:jc w:val="both"/>
        <w:textAlignment w:val="auto"/>
        <w:rPr>
          <w:rFonts w:hint="eastAsia" w:ascii="宋体" w:hAnsi="宋体" w:eastAsia="宋体" w:cs="宋体"/>
          <w:bCs/>
          <w:snapToGrid/>
          <w:spacing w:val="10"/>
          <w:kern w:val="0"/>
          <w:sz w:val="24"/>
          <w:szCs w:val="24"/>
          <w:highlight w:val="none"/>
          <w:lang w:eastAsia="zh-CN"/>
        </w:rPr>
      </w:pPr>
    </w:p>
    <w:p w14:paraId="1CC3FD36">
      <w:pPr>
        <w:widowControl/>
        <w:kinsoku/>
        <w:autoSpaceDE/>
        <w:autoSpaceDN/>
        <w:adjustRightInd/>
        <w:snapToGrid w:val="0"/>
        <w:spacing w:line="360" w:lineRule="auto"/>
        <w:ind w:firstLine="0" w:firstLineChars="0"/>
        <w:jc w:val="both"/>
        <w:textAlignment w:val="auto"/>
        <w:rPr>
          <w:rFonts w:hint="eastAsia" w:ascii="宋体" w:hAnsi="宋体" w:eastAsia="宋体" w:cs="宋体"/>
          <w:bCs/>
          <w:snapToGrid/>
          <w:spacing w:val="10"/>
          <w:kern w:val="0"/>
          <w:sz w:val="24"/>
          <w:szCs w:val="24"/>
          <w:highlight w:val="none"/>
          <w:lang w:eastAsia="zh-CN"/>
        </w:rPr>
      </w:pPr>
    </w:p>
    <w:p w14:paraId="7828A0D5">
      <w:pPr>
        <w:widowControl/>
        <w:kinsoku/>
        <w:autoSpaceDE/>
        <w:autoSpaceDN/>
        <w:adjustRightInd/>
        <w:snapToGrid w:val="0"/>
        <w:spacing w:line="360" w:lineRule="auto"/>
        <w:ind w:firstLine="0" w:firstLineChars="0"/>
        <w:jc w:val="both"/>
        <w:textAlignment w:val="auto"/>
        <w:rPr>
          <w:rFonts w:hint="eastAsia" w:ascii="宋体" w:hAnsi="宋体" w:eastAsia="宋体" w:cs="宋体"/>
          <w:bCs/>
          <w:snapToGrid/>
          <w:spacing w:val="10"/>
          <w:kern w:val="0"/>
          <w:sz w:val="24"/>
          <w:szCs w:val="24"/>
          <w:highlight w:val="none"/>
          <w:lang w:eastAsia="zh-CN"/>
        </w:rPr>
      </w:pPr>
    </w:p>
    <w:p w14:paraId="65F2B0FA">
      <w:pPr>
        <w:widowControl/>
        <w:kinsoku/>
        <w:autoSpaceDE/>
        <w:autoSpaceDN/>
        <w:adjustRightInd/>
        <w:snapToGrid w:val="0"/>
        <w:spacing w:line="360" w:lineRule="auto"/>
        <w:ind w:firstLine="0" w:firstLineChars="0"/>
        <w:jc w:val="both"/>
        <w:textAlignment w:val="auto"/>
        <w:rPr>
          <w:rFonts w:hint="eastAsia" w:ascii="宋体" w:hAnsi="宋体" w:eastAsia="宋体" w:cs="宋体"/>
          <w:bCs/>
          <w:snapToGrid/>
          <w:spacing w:val="10"/>
          <w:kern w:val="0"/>
          <w:sz w:val="24"/>
          <w:szCs w:val="24"/>
          <w:highlight w:val="none"/>
          <w:lang w:eastAsia="zh-CN"/>
        </w:rPr>
      </w:pPr>
    </w:p>
    <w:p w14:paraId="35BE6E3E">
      <w:pPr>
        <w:widowControl/>
        <w:kinsoku/>
        <w:autoSpaceDE/>
        <w:autoSpaceDN/>
        <w:adjustRightInd/>
        <w:snapToGrid w:val="0"/>
        <w:spacing w:line="360" w:lineRule="auto"/>
        <w:ind w:firstLine="0" w:firstLineChars="0"/>
        <w:jc w:val="both"/>
        <w:textAlignment w:val="auto"/>
        <w:rPr>
          <w:rFonts w:hint="eastAsia" w:ascii="宋体" w:hAnsi="宋体" w:eastAsia="宋体" w:cs="宋体"/>
          <w:bCs/>
          <w:snapToGrid/>
          <w:spacing w:val="10"/>
          <w:kern w:val="0"/>
          <w:sz w:val="24"/>
          <w:szCs w:val="24"/>
          <w:highlight w:val="none"/>
          <w:lang w:eastAsia="zh-CN"/>
        </w:rPr>
      </w:pPr>
    </w:p>
    <w:p w14:paraId="30506C14">
      <w:pPr>
        <w:widowControl/>
        <w:kinsoku/>
        <w:autoSpaceDE/>
        <w:autoSpaceDN/>
        <w:adjustRightInd/>
        <w:snapToGrid w:val="0"/>
        <w:spacing w:line="360" w:lineRule="auto"/>
        <w:ind w:firstLine="0" w:firstLineChars="0"/>
        <w:jc w:val="both"/>
        <w:textAlignment w:val="auto"/>
        <w:rPr>
          <w:rFonts w:hint="eastAsia" w:ascii="宋体" w:hAnsi="宋体" w:eastAsia="宋体" w:cs="宋体"/>
          <w:bCs/>
          <w:snapToGrid/>
          <w:spacing w:val="10"/>
          <w:kern w:val="0"/>
          <w:sz w:val="24"/>
          <w:szCs w:val="24"/>
          <w:highlight w:val="none"/>
          <w:lang w:eastAsia="zh-CN"/>
        </w:rPr>
      </w:pPr>
    </w:p>
    <w:p w14:paraId="5F0AECE4">
      <w:pPr>
        <w:keepNext/>
        <w:keepLines/>
        <w:widowControl w:val="0"/>
        <w:kinsoku/>
        <w:autoSpaceDE/>
        <w:autoSpaceDN/>
        <w:adjustRightInd/>
        <w:snapToGrid/>
        <w:spacing w:before="340" w:after="330" w:line="360" w:lineRule="auto"/>
        <w:ind w:firstLine="0" w:firstLineChars="0"/>
        <w:jc w:val="center"/>
        <w:textAlignment w:val="auto"/>
        <w:outlineLvl w:val="0"/>
        <w:rPr>
          <w:rFonts w:hint="eastAsia" w:ascii="宋体" w:hAnsi="宋体" w:eastAsia="宋体" w:cs="Times New Roman"/>
          <w:b/>
          <w:snapToGrid/>
          <w:kern w:val="2"/>
          <w:sz w:val="44"/>
          <w:szCs w:val="44"/>
          <w:highlight w:val="none"/>
          <w:lang w:eastAsia="zh-CN"/>
        </w:rPr>
      </w:pPr>
      <w:bookmarkStart w:id="5" w:name="_Toc107306635"/>
      <w:r>
        <w:rPr>
          <w:rFonts w:hint="eastAsia" w:ascii="宋体" w:hAnsi="宋体" w:eastAsia="宋体" w:cs="Times New Roman"/>
          <w:b/>
          <w:snapToGrid/>
          <w:kern w:val="2"/>
          <w:sz w:val="44"/>
          <w:szCs w:val="44"/>
          <w:highlight w:val="none"/>
          <w:lang w:eastAsia="zh-CN"/>
        </w:rPr>
        <w:t xml:space="preserve">第二部分 </w:t>
      </w:r>
      <w:r>
        <w:rPr>
          <w:rFonts w:ascii="宋体" w:hAnsi="宋体" w:eastAsia="宋体" w:cs="Times New Roman"/>
          <w:b/>
          <w:snapToGrid/>
          <w:kern w:val="2"/>
          <w:sz w:val="44"/>
          <w:szCs w:val="44"/>
          <w:highlight w:val="none"/>
          <w:lang w:eastAsia="zh-CN"/>
        </w:rPr>
        <w:t xml:space="preserve"> </w:t>
      </w:r>
      <w:r>
        <w:rPr>
          <w:rFonts w:hint="eastAsia" w:ascii="宋体" w:hAnsi="宋体" w:eastAsia="宋体" w:cs="Times New Roman"/>
          <w:b/>
          <w:snapToGrid/>
          <w:kern w:val="2"/>
          <w:sz w:val="44"/>
          <w:szCs w:val="44"/>
          <w:highlight w:val="none"/>
          <w:lang w:eastAsia="zh-CN"/>
        </w:rPr>
        <w:t>供应商须知</w:t>
      </w:r>
      <w:bookmarkEnd w:id="5"/>
      <w:bookmarkStart w:id="6" w:name="_Toc175644016"/>
      <w:bookmarkStart w:id="7" w:name="_Toc86202581"/>
    </w:p>
    <w:p w14:paraId="0056832A">
      <w:pPr>
        <w:widowControl w:val="0"/>
        <w:kinsoku/>
        <w:autoSpaceDE/>
        <w:autoSpaceDN/>
        <w:adjustRightInd/>
        <w:snapToGrid w:val="0"/>
        <w:spacing w:line="360" w:lineRule="auto"/>
        <w:ind w:firstLine="500" w:firstLineChars="200"/>
        <w:jc w:val="both"/>
        <w:textAlignment w:val="auto"/>
        <w:rPr>
          <w:rFonts w:hint="eastAsia" w:ascii="宋体" w:hAnsi="宋体" w:eastAsia="宋体" w:cs="Times New Roman"/>
          <w:snapToGrid/>
          <w:spacing w:val="10"/>
          <w:kern w:val="2"/>
          <w:sz w:val="23"/>
          <w:szCs w:val="23"/>
          <w:highlight w:val="none"/>
          <w:lang w:eastAsia="zh-CN"/>
        </w:rPr>
      </w:pPr>
    </w:p>
    <w:p w14:paraId="234B782B">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b/>
          <w:snapToGrid/>
          <w:kern w:val="2"/>
          <w:sz w:val="32"/>
          <w:szCs w:val="32"/>
          <w:highlight w:val="none"/>
          <w:lang w:eastAsia="zh-CN"/>
        </w:rPr>
      </w:pPr>
      <w:bookmarkStart w:id="8" w:name="_Toc335843077"/>
      <w:r>
        <w:rPr>
          <w:rFonts w:ascii="宋体" w:hAnsi="宋体" w:eastAsia="宋体" w:cs="Times New Roman"/>
          <w:b/>
          <w:snapToGrid/>
          <w:kern w:val="2"/>
          <w:sz w:val="32"/>
          <w:szCs w:val="32"/>
          <w:highlight w:val="none"/>
          <w:lang w:eastAsia="zh-CN"/>
        </w:rPr>
        <w:br w:type="page"/>
      </w:r>
      <w:r>
        <w:rPr>
          <w:rFonts w:hint="eastAsia" w:ascii="宋体" w:hAnsi="宋体" w:eastAsia="宋体" w:cs="Times New Roman"/>
          <w:b/>
          <w:snapToGrid/>
          <w:kern w:val="2"/>
          <w:sz w:val="32"/>
          <w:szCs w:val="32"/>
          <w:highlight w:val="none"/>
          <w:lang w:eastAsia="zh-CN"/>
        </w:rPr>
        <w:t>供应商须知前附表</w:t>
      </w:r>
      <w:bookmarkEnd w:id="8"/>
    </w:p>
    <w:tbl>
      <w:tblPr>
        <w:tblStyle w:val="16"/>
        <w:tblW w:w="96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9"/>
        <w:gridCol w:w="2693"/>
        <w:gridCol w:w="6094"/>
      </w:tblGrid>
      <w:tr w14:paraId="4E456D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39" w:type="dxa"/>
            <w:vAlign w:val="center"/>
          </w:tcPr>
          <w:p w14:paraId="2016B79F">
            <w:pPr>
              <w:widowControl w:val="0"/>
              <w:kinsoku/>
              <w:autoSpaceDE/>
              <w:autoSpaceDN/>
              <w:adjustRightInd/>
              <w:snapToGrid/>
              <w:spacing w:line="276" w:lineRule="auto"/>
              <w:ind w:firstLine="0" w:firstLineChars="0"/>
              <w:jc w:val="center"/>
              <w:textAlignment w:val="auto"/>
              <w:rPr>
                <w:rFonts w:hint="eastAsia" w:ascii="宋体" w:hAnsi="宋体" w:eastAsia="宋体" w:cs="Times New Roman"/>
                <w:b/>
                <w:snapToGrid/>
                <w:kern w:val="2"/>
                <w:sz w:val="21"/>
                <w:szCs w:val="21"/>
                <w:highlight w:val="none"/>
                <w:lang w:eastAsia="zh-CN"/>
              </w:rPr>
            </w:pPr>
            <w:r>
              <w:rPr>
                <w:rFonts w:hint="eastAsia" w:ascii="宋体" w:hAnsi="宋体" w:eastAsia="宋体" w:cs="Times New Roman"/>
                <w:b/>
                <w:snapToGrid/>
                <w:kern w:val="2"/>
                <w:sz w:val="21"/>
                <w:szCs w:val="21"/>
                <w:highlight w:val="none"/>
                <w:lang w:eastAsia="zh-CN"/>
              </w:rPr>
              <w:t>序号</w:t>
            </w:r>
          </w:p>
        </w:tc>
        <w:tc>
          <w:tcPr>
            <w:tcW w:w="2693" w:type="dxa"/>
            <w:vAlign w:val="center"/>
          </w:tcPr>
          <w:p w14:paraId="2D8B4679">
            <w:pPr>
              <w:widowControl w:val="0"/>
              <w:kinsoku/>
              <w:autoSpaceDE/>
              <w:autoSpaceDN/>
              <w:adjustRightInd/>
              <w:snapToGrid/>
              <w:spacing w:line="276" w:lineRule="auto"/>
              <w:ind w:firstLine="0" w:firstLineChars="0"/>
              <w:jc w:val="center"/>
              <w:textAlignment w:val="auto"/>
              <w:rPr>
                <w:rFonts w:hint="eastAsia" w:ascii="宋体" w:hAnsi="宋体" w:eastAsia="宋体" w:cs="Times New Roman"/>
                <w:b/>
                <w:snapToGrid/>
                <w:kern w:val="2"/>
                <w:sz w:val="21"/>
                <w:szCs w:val="21"/>
                <w:highlight w:val="none"/>
                <w:lang w:eastAsia="zh-CN"/>
              </w:rPr>
            </w:pPr>
            <w:r>
              <w:rPr>
                <w:rFonts w:hint="eastAsia" w:ascii="宋体" w:hAnsi="宋体" w:eastAsia="宋体" w:cs="Times New Roman"/>
                <w:b/>
                <w:snapToGrid/>
                <w:kern w:val="2"/>
                <w:sz w:val="21"/>
                <w:szCs w:val="21"/>
                <w:highlight w:val="none"/>
                <w:lang w:eastAsia="zh-CN"/>
              </w:rPr>
              <w:t>细  目</w:t>
            </w:r>
          </w:p>
        </w:tc>
        <w:tc>
          <w:tcPr>
            <w:tcW w:w="6094" w:type="dxa"/>
            <w:vAlign w:val="center"/>
          </w:tcPr>
          <w:p w14:paraId="265E80BB">
            <w:pPr>
              <w:widowControl w:val="0"/>
              <w:kinsoku/>
              <w:autoSpaceDE/>
              <w:autoSpaceDN/>
              <w:adjustRightInd/>
              <w:snapToGrid/>
              <w:spacing w:line="276" w:lineRule="auto"/>
              <w:ind w:firstLine="0" w:firstLineChars="0"/>
              <w:jc w:val="center"/>
              <w:textAlignment w:val="auto"/>
              <w:rPr>
                <w:rFonts w:hint="eastAsia" w:ascii="宋体" w:hAnsi="宋体" w:eastAsia="宋体" w:cs="Times New Roman"/>
                <w:b/>
                <w:snapToGrid/>
                <w:kern w:val="2"/>
                <w:sz w:val="21"/>
                <w:szCs w:val="21"/>
                <w:highlight w:val="none"/>
                <w:lang w:eastAsia="zh-CN"/>
              </w:rPr>
            </w:pPr>
            <w:r>
              <w:rPr>
                <w:rFonts w:hint="eastAsia" w:ascii="宋体" w:hAnsi="宋体" w:eastAsia="宋体" w:cs="Times New Roman"/>
                <w:b/>
                <w:snapToGrid/>
                <w:kern w:val="2"/>
                <w:sz w:val="21"/>
                <w:szCs w:val="21"/>
                <w:highlight w:val="none"/>
                <w:lang w:eastAsia="zh-CN"/>
              </w:rPr>
              <w:t>内  容</w:t>
            </w:r>
          </w:p>
        </w:tc>
      </w:tr>
      <w:tr w14:paraId="6D60B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839" w:type="dxa"/>
            <w:tcBorders>
              <w:bottom w:val="single" w:color="auto" w:sz="4" w:space="0"/>
            </w:tcBorders>
            <w:vAlign w:val="center"/>
          </w:tcPr>
          <w:p w14:paraId="49FB370D">
            <w:pPr>
              <w:widowControl w:val="0"/>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w:t>
            </w:r>
          </w:p>
        </w:tc>
        <w:tc>
          <w:tcPr>
            <w:tcW w:w="2693" w:type="dxa"/>
            <w:tcBorders>
              <w:bottom w:val="single" w:color="auto" w:sz="4" w:space="0"/>
            </w:tcBorders>
            <w:vAlign w:val="center"/>
          </w:tcPr>
          <w:p w14:paraId="264C7F0A">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采购人名称</w:t>
            </w:r>
          </w:p>
        </w:tc>
        <w:tc>
          <w:tcPr>
            <w:tcW w:w="6094" w:type="dxa"/>
            <w:tcBorders>
              <w:bottom w:val="single" w:color="auto" w:sz="4" w:space="0"/>
            </w:tcBorders>
            <w:vAlign w:val="center"/>
          </w:tcPr>
          <w:p w14:paraId="33F37E39">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val="en-US" w:eastAsia="zh-CN"/>
              </w:rPr>
              <w:t>山西省林业和草原局</w:t>
            </w:r>
          </w:p>
        </w:tc>
      </w:tr>
      <w:tr w14:paraId="434D2C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839" w:type="dxa"/>
            <w:tcBorders>
              <w:top w:val="single" w:color="auto" w:sz="4" w:space="0"/>
            </w:tcBorders>
            <w:vAlign w:val="center"/>
          </w:tcPr>
          <w:p w14:paraId="0E621B3B">
            <w:pPr>
              <w:widowControl w:val="0"/>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2</w:t>
            </w:r>
          </w:p>
        </w:tc>
        <w:tc>
          <w:tcPr>
            <w:tcW w:w="2693" w:type="dxa"/>
            <w:tcBorders>
              <w:top w:val="single" w:color="auto" w:sz="4" w:space="0"/>
            </w:tcBorders>
            <w:vAlign w:val="center"/>
          </w:tcPr>
          <w:p w14:paraId="67E749E0">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采购代理公司名称</w:t>
            </w:r>
          </w:p>
        </w:tc>
        <w:tc>
          <w:tcPr>
            <w:tcW w:w="6094" w:type="dxa"/>
            <w:tcBorders>
              <w:top w:val="single" w:color="auto" w:sz="4" w:space="0"/>
            </w:tcBorders>
            <w:vAlign w:val="center"/>
          </w:tcPr>
          <w:p w14:paraId="3FBAF4D7">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val="en-US" w:eastAsia="zh-CN"/>
              </w:rPr>
              <w:t>山西佑健招标代理咨询有限公司</w:t>
            </w:r>
          </w:p>
        </w:tc>
      </w:tr>
      <w:tr w14:paraId="7DBE05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839" w:type="dxa"/>
            <w:vAlign w:val="center"/>
          </w:tcPr>
          <w:p w14:paraId="3A70D2F5">
            <w:pPr>
              <w:widowControl w:val="0"/>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3</w:t>
            </w:r>
          </w:p>
        </w:tc>
        <w:tc>
          <w:tcPr>
            <w:tcW w:w="2693" w:type="dxa"/>
            <w:vAlign w:val="center"/>
          </w:tcPr>
          <w:p w14:paraId="60E68FBF">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项目名称</w:t>
            </w:r>
          </w:p>
        </w:tc>
        <w:tc>
          <w:tcPr>
            <w:tcW w:w="6094" w:type="dxa"/>
            <w:vAlign w:val="center"/>
          </w:tcPr>
          <w:p w14:paraId="7524F461">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2026年陆生野生动物疫源疫病监测项目</w:t>
            </w:r>
          </w:p>
        </w:tc>
      </w:tr>
      <w:tr w14:paraId="348365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839" w:type="dxa"/>
            <w:vAlign w:val="center"/>
          </w:tcPr>
          <w:p w14:paraId="3B57056C">
            <w:pPr>
              <w:widowControl w:val="0"/>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4</w:t>
            </w:r>
          </w:p>
        </w:tc>
        <w:tc>
          <w:tcPr>
            <w:tcW w:w="2693" w:type="dxa"/>
            <w:vAlign w:val="center"/>
          </w:tcPr>
          <w:p w14:paraId="7DD57712">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响应文件的有效期</w:t>
            </w:r>
          </w:p>
        </w:tc>
        <w:tc>
          <w:tcPr>
            <w:tcW w:w="6094" w:type="dxa"/>
            <w:vAlign w:val="center"/>
          </w:tcPr>
          <w:p w14:paraId="0D0782F6">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90天</w:t>
            </w:r>
          </w:p>
        </w:tc>
      </w:tr>
      <w:tr w14:paraId="68A454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39" w:type="dxa"/>
            <w:vAlign w:val="center"/>
          </w:tcPr>
          <w:p w14:paraId="7020FDC0">
            <w:pPr>
              <w:widowControl w:val="0"/>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5</w:t>
            </w:r>
          </w:p>
        </w:tc>
        <w:tc>
          <w:tcPr>
            <w:tcW w:w="2693" w:type="dxa"/>
            <w:vAlign w:val="center"/>
          </w:tcPr>
          <w:p w14:paraId="70370E37">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预算金额及最高限价</w:t>
            </w:r>
          </w:p>
        </w:tc>
        <w:tc>
          <w:tcPr>
            <w:tcW w:w="6094" w:type="dxa"/>
            <w:vAlign w:val="center"/>
          </w:tcPr>
          <w:p w14:paraId="48FD11F6">
            <w:pPr>
              <w:widowControl/>
              <w:kinsoku/>
              <w:autoSpaceDE/>
              <w:autoSpaceDN/>
              <w:adjustRightInd/>
              <w:snapToGrid/>
              <w:spacing w:line="360" w:lineRule="auto"/>
              <w:ind w:left="0" w:leftChars="0" w:firstLine="0" w:firstLineChars="0"/>
              <w:jc w:val="left"/>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预算金额（</w:t>
            </w:r>
            <w:r>
              <w:rPr>
                <w:rFonts w:hint="eastAsia" w:ascii="宋体" w:hAnsi="宋体" w:eastAsia="宋体" w:cs="宋体"/>
                <w:snapToGrid/>
                <w:kern w:val="0"/>
                <w:sz w:val="21"/>
                <w:szCs w:val="21"/>
                <w:highlight w:val="none"/>
                <w:lang w:val="en-US" w:eastAsia="zh-CN"/>
              </w:rPr>
              <w:t>元</w:t>
            </w:r>
            <w:r>
              <w:rPr>
                <w:rFonts w:hint="eastAsia"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lang w:val="en-US" w:eastAsia="zh-CN"/>
              </w:rPr>
              <w:t>1233800</w:t>
            </w:r>
          </w:p>
          <w:p w14:paraId="121267F0">
            <w:pPr>
              <w:widowControl/>
              <w:kinsoku/>
              <w:autoSpaceDE/>
              <w:autoSpaceDN/>
              <w:adjustRightInd/>
              <w:snapToGrid/>
              <w:spacing w:line="360" w:lineRule="auto"/>
              <w:ind w:left="0" w:leftChars="0" w:firstLine="0" w:firstLineChars="0"/>
              <w:jc w:val="left"/>
              <w:textAlignment w:val="auto"/>
              <w:rPr>
                <w:rFonts w:hint="default" w:ascii="宋体" w:hAnsi="宋体" w:eastAsia="宋体" w:cs="宋体"/>
                <w:snapToGrid/>
                <w:kern w:val="0"/>
                <w:sz w:val="21"/>
                <w:szCs w:val="21"/>
                <w:highlight w:val="none"/>
                <w:lang w:val="en-US" w:eastAsia="zh-CN"/>
              </w:rPr>
            </w:pPr>
            <w:r>
              <w:rPr>
                <w:rFonts w:hint="eastAsia" w:ascii="宋体" w:hAnsi="宋体" w:eastAsia="宋体" w:cs="宋体"/>
                <w:snapToGrid/>
                <w:kern w:val="0"/>
                <w:sz w:val="21"/>
                <w:szCs w:val="21"/>
                <w:highlight w:val="none"/>
                <w:lang w:eastAsia="zh-CN"/>
              </w:rPr>
              <w:t>最高限价（</w:t>
            </w:r>
            <w:r>
              <w:rPr>
                <w:rFonts w:hint="eastAsia" w:ascii="宋体" w:hAnsi="宋体" w:eastAsia="宋体" w:cs="宋体"/>
                <w:snapToGrid/>
                <w:kern w:val="0"/>
                <w:sz w:val="21"/>
                <w:szCs w:val="21"/>
                <w:highlight w:val="none"/>
                <w:lang w:val="en-US" w:eastAsia="zh-CN"/>
              </w:rPr>
              <w:t>元</w:t>
            </w:r>
            <w:r>
              <w:rPr>
                <w:rFonts w:hint="eastAsia"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lang w:val="en-US" w:eastAsia="zh-CN"/>
              </w:rPr>
              <w:t>1233800</w:t>
            </w:r>
          </w:p>
          <w:p w14:paraId="52224416">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注：供应商所报总价超过预算金额（最高限价）的将否决其磋商资格。</w:t>
            </w:r>
          </w:p>
        </w:tc>
      </w:tr>
      <w:tr w14:paraId="07217E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39" w:type="dxa"/>
            <w:vAlign w:val="center"/>
          </w:tcPr>
          <w:p w14:paraId="632B0E77">
            <w:pPr>
              <w:widowControl w:val="0"/>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6</w:t>
            </w:r>
          </w:p>
        </w:tc>
        <w:tc>
          <w:tcPr>
            <w:tcW w:w="2693" w:type="dxa"/>
            <w:vAlign w:val="center"/>
          </w:tcPr>
          <w:p w14:paraId="018DE221">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资格响应文件</w:t>
            </w:r>
          </w:p>
        </w:tc>
        <w:tc>
          <w:tcPr>
            <w:tcW w:w="6094" w:type="dxa"/>
            <w:vAlign w:val="center"/>
          </w:tcPr>
          <w:p w14:paraId="51C20247">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w:t>
            </w:r>
            <w:r>
              <w:rPr>
                <w:rFonts w:hint="eastAsia" w:ascii="宋体" w:hAnsi="宋体" w:eastAsia="宋体" w:cs="Times New Roman"/>
                <w:snapToGrid/>
                <w:kern w:val="2"/>
                <w:sz w:val="21"/>
                <w:szCs w:val="21"/>
                <w:highlight w:val="none"/>
                <w:lang w:val="en-US" w:eastAsia="zh-CN"/>
              </w:rPr>
              <w:t>.</w:t>
            </w:r>
            <w:r>
              <w:rPr>
                <w:rFonts w:hint="eastAsia" w:ascii="宋体" w:hAnsi="宋体" w:eastAsia="宋体" w:cs="Times New Roman"/>
                <w:snapToGrid/>
                <w:kern w:val="2"/>
                <w:sz w:val="21"/>
                <w:szCs w:val="21"/>
                <w:highlight w:val="none"/>
                <w:lang w:eastAsia="zh-CN"/>
              </w:rPr>
              <w:t>具有独立承担民事责任的能力（承诺函）</w:t>
            </w:r>
          </w:p>
          <w:p w14:paraId="587DB434">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★2</w:t>
            </w:r>
            <w:r>
              <w:rPr>
                <w:rFonts w:hint="eastAsia" w:ascii="宋体" w:hAnsi="宋体" w:eastAsia="宋体" w:cs="Times New Roman"/>
                <w:snapToGrid/>
                <w:kern w:val="2"/>
                <w:sz w:val="21"/>
                <w:szCs w:val="21"/>
                <w:highlight w:val="none"/>
                <w:lang w:val="en-US" w:eastAsia="zh-CN"/>
              </w:rPr>
              <w:t>.</w:t>
            </w:r>
            <w:r>
              <w:rPr>
                <w:rFonts w:hint="eastAsia" w:ascii="宋体" w:hAnsi="宋体" w:eastAsia="宋体" w:cs="Times New Roman"/>
                <w:snapToGrid/>
                <w:kern w:val="2"/>
                <w:sz w:val="21"/>
                <w:szCs w:val="21"/>
                <w:highlight w:val="none"/>
                <w:lang w:eastAsia="zh-CN"/>
              </w:rPr>
              <w:t>具有良好的商业信誉和健全的财务会计制度（承诺函）</w:t>
            </w:r>
          </w:p>
          <w:p w14:paraId="0590D2DD">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★3</w:t>
            </w:r>
            <w:r>
              <w:rPr>
                <w:rFonts w:hint="eastAsia" w:ascii="宋体" w:hAnsi="宋体" w:eastAsia="宋体" w:cs="Times New Roman"/>
                <w:snapToGrid/>
                <w:kern w:val="2"/>
                <w:sz w:val="21"/>
                <w:szCs w:val="21"/>
                <w:highlight w:val="none"/>
                <w:lang w:val="en-US" w:eastAsia="zh-CN"/>
              </w:rPr>
              <w:t>.</w:t>
            </w:r>
            <w:r>
              <w:rPr>
                <w:rFonts w:hint="eastAsia" w:ascii="宋体" w:hAnsi="宋体" w:eastAsia="宋体" w:cs="Times New Roman"/>
                <w:snapToGrid/>
                <w:kern w:val="2"/>
                <w:sz w:val="21"/>
                <w:szCs w:val="21"/>
                <w:highlight w:val="none"/>
                <w:lang w:eastAsia="zh-CN"/>
              </w:rPr>
              <w:t>具有履行合同所必需的设备和专业技术能力（承诺函）</w:t>
            </w:r>
          </w:p>
          <w:p w14:paraId="0396E434">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★4</w:t>
            </w:r>
            <w:r>
              <w:rPr>
                <w:rFonts w:hint="eastAsia" w:ascii="宋体" w:hAnsi="宋体" w:eastAsia="宋体" w:cs="Times New Roman"/>
                <w:snapToGrid/>
                <w:kern w:val="2"/>
                <w:sz w:val="21"/>
                <w:szCs w:val="21"/>
                <w:highlight w:val="none"/>
                <w:lang w:val="en-US" w:eastAsia="zh-CN"/>
              </w:rPr>
              <w:t>.</w:t>
            </w:r>
            <w:r>
              <w:rPr>
                <w:rFonts w:hint="eastAsia" w:ascii="宋体" w:hAnsi="宋体" w:eastAsia="宋体" w:cs="Times New Roman"/>
                <w:snapToGrid/>
                <w:kern w:val="2"/>
                <w:sz w:val="21"/>
                <w:szCs w:val="21"/>
                <w:highlight w:val="none"/>
                <w:lang w:eastAsia="zh-CN"/>
              </w:rPr>
              <w:t>有依法缴纳税收和社会保障资金的良好记录（承诺函）</w:t>
            </w:r>
          </w:p>
          <w:p w14:paraId="47C19FE5">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★5</w:t>
            </w:r>
            <w:r>
              <w:rPr>
                <w:rFonts w:hint="eastAsia" w:ascii="宋体" w:hAnsi="宋体" w:eastAsia="宋体" w:cs="Times New Roman"/>
                <w:snapToGrid/>
                <w:kern w:val="2"/>
                <w:sz w:val="21"/>
                <w:szCs w:val="21"/>
                <w:highlight w:val="none"/>
                <w:lang w:val="en-US" w:eastAsia="zh-CN"/>
              </w:rPr>
              <w:t>.</w:t>
            </w:r>
            <w:r>
              <w:rPr>
                <w:rFonts w:hint="eastAsia" w:ascii="宋体" w:hAnsi="宋体" w:eastAsia="宋体" w:cs="Times New Roman"/>
                <w:snapToGrid/>
                <w:kern w:val="2"/>
                <w:sz w:val="21"/>
                <w:szCs w:val="21"/>
                <w:highlight w:val="none"/>
                <w:lang w:eastAsia="zh-CN"/>
              </w:rPr>
              <w:t>参加政府采购活动前三年内，在经营活动中没有重大违法记录（承诺函）</w:t>
            </w:r>
          </w:p>
          <w:p w14:paraId="16EC5BDE">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★6</w:t>
            </w:r>
            <w:r>
              <w:rPr>
                <w:rFonts w:hint="eastAsia" w:ascii="宋体" w:hAnsi="宋体" w:eastAsia="宋体" w:cs="Times New Roman"/>
                <w:snapToGrid/>
                <w:kern w:val="2"/>
                <w:sz w:val="21"/>
                <w:szCs w:val="21"/>
                <w:highlight w:val="none"/>
                <w:lang w:val="en-US" w:eastAsia="zh-CN"/>
              </w:rPr>
              <w:t>.</w:t>
            </w:r>
            <w:r>
              <w:rPr>
                <w:rFonts w:hint="eastAsia" w:ascii="宋体" w:hAnsi="宋体" w:eastAsia="宋体" w:cs="Times New Roman"/>
                <w:snapToGrid/>
                <w:kern w:val="2"/>
                <w:sz w:val="21"/>
                <w:szCs w:val="21"/>
                <w:highlight w:val="none"/>
                <w:lang w:eastAsia="zh-CN"/>
              </w:rPr>
              <w:t>“中国政府采购网”列入政府采购严重违法失信行为记录名单和“信用中国”列入失信被执行人名单的网站查询结果</w:t>
            </w:r>
          </w:p>
          <w:p w14:paraId="1AD6E54D">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val="en-US" w:eastAsia="zh-CN"/>
              </w:rPr>
              <w:t>7.</w:t>
            </w:r>
            <w:r>
              <w:rPr>
                <w:rFonts w:hint="eastAsia" w:ascii="宋体" w:hAnsi="宋体" w:eastAsia="宋体" w:cs="Times New Roman"/>
                <w:snapToGrid/>
                <w:kern w:val="2"/>
                <w:sz w:val="21"/>
                <w:szCs w:val="21"/>
                <w:highlight w:val="none"/>
                <w:lang w:eastAsia="zh-CN"/>
              </w:rPr>
              <w:t>供应商认为需要提供的其他资格证明材料</w:t>
            </w:r>
          </w:p>
          <w:p w14:paraId="43B2BD38">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备注：对营业执照、资质证书等可通过国家企业信用信息公示系统等政府网站进行查询核验的事项，供应商可以不提供相关证明材料。</w:t>
            </w:r>
          </w:p>
        </w:tc>
      </w:tr>
      <w:tr w14:paraId="43CFF1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39" w:type="dxa"/>
            <w:vAlign w:val="center"/>
          </w:tcPr>
          <w:p w14:paraId="2B111AD2">
            <w:pPr>
              <w:widowControl w:val="0"/>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7</w:t>
            </w:r>
          </w:p>
        </w:tc>
        <w:tc>
          <w:tcPr>
            <w:tcW w:w="2693" w:type="dxa"/>
            <w:vAlign w:val="center"/>
          </w:tcPr>
          <w:p w14:paraId="41E28FAB">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商务技术响应文件</w:t>
            </w:r>
          </w:p>
        </w:tc>
        <w:tc>
          <w:tcPr>
            <w:tcW w:w="6094" w:type="dxa"/>
            <w:vAlign w:val="center"/>
          </w:tcPr>
          <w:p w14:paraId="023D6256">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w:t>
            </w:r>
            <w:r>
              <w:rPr>
                <w:rFonts w:hint="eastAsia" w:ascii="宋体" w:hAnsi="宋体" w:eastAsia="宋体" w:cs="Times New Roman"/>
                <w:snapToGrid/>
                <w:kern w:val="2"/>
                <w:sz w:val="21"/>
                <w:szCs w:val="21"/>
                <w:highlight w:val="none"/>
                <w:lang w:val="en-US" w:eastAsia="zh-CN"/>
              </w:rPr>
              <w:t>.</w:t>
            </w:r>
            <w:r>
              <w:rPr>
                <w:rFonts w:hint="eastAsia" w:ascii="宋体" w:hAnsi="宋体" w:eastAsia="宋体" w:cs="Times New Roman"/>
                <w:snapToGrid/>
                <w:kern w:val="2"/>
                <w:sz w:val="21"/>
                <w:szCs w:val="21"/>
                <w:highlight w:val="none"/>
                <w:lang w:eastAsia="zh-CN"/>
              </w:rPr>
              <w:t>法定代表人（负责人）身份证明书或法定代表人（负责人）授权委托书</w:t>
            </w:r>
          </w:p>
          <w:p w14:paraId="181C4BA3">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2.供应商近</w:t>
            </w:r>
            <w:r>
              <w:rPr>
                <w:rFonts w:hint="eastAsia" w:ascii="宋体" w:hAnsi="宋体" w:eastAsia="宋体" w:cs="Times New Roman"/>
                <w:snapToGrid/>
                <w:kern w:val="2"/>
                <w:sz w:val="21"/>
                <w:szCs w:val="21"/>
                <w:highlight w:val="none"/>
                <w:lang w:val="en-US" w:eastAsia="zh-CN"/>
              </w:rPr>
              <w:t>三</w:t>
            </w:r>
            <w:r>
              <w:rPr>
                <w:rFonts w:hint="eastAsia" w:ascii="宋体" w:hAnsi="宋体" w:eastAsia="宋体" w:cs="Times New Roman"/>
                <w:snapToGrid/>
                <w:kern w:val="2"/>
                <w:sz w:val="21"/>
                <w:szCs w:val="21"/>
                <w:highlight w:val="none"/>
                <w:lang w:eastAsia="zh-CN"/>
              </w:rPr>
              <w:t>年相关类型项目业绩及相关证明资料</w:t>
            </w:r>
          </w:p>
          <w:p w14:paraId="3128A5B4">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3.项目管理机构配备情况表</w:t>
            </w:r>
          </w:p>
          <w:p w14:paraId="182F45A6">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4.商务、技术条款偏离表</w:t>
            </w:r>
          </w:p>
          <w:p w14:paraId="3AFA48DE">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5.服务方案</w:t>
            </w:r>
          </w:p>
          <w:p w14:paraId="77794DED">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6.供应商认为需要提供的其他相关材料</w:t>
            </w:r>
          </w:p>
          <w:p w14:paraId="4B79940B">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备注：对业绩、主要人员、信用等级等可通过国家企业信用信息公示系统等政府网站进行查询核验的事项，供应商可以不提供相关证明材料。</w:t>
            </w:r>
          </w:p>
        </w:tc>
      </w:tr>
      <w:tr w14:paraId="2D9146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839" w:type="dxa"/>
            <w:vAlign w:val="center"/>
          </w:tcPr>
          <w:p w14:paraId="1EC8CA3A">
            <w:pPr>
              <w:widowControl w:val="0"/>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8</w:t>
            </w:r>
          </w:p>
        </w:tc>
        <w:tc>
          <w:tcPr>
            <w:tcW w:w="2693" w:type="dxa"/>
            <w:vAlign w:val="center"/>
          </w:tcPr>
          <w:p w14:paraId="21D647AC">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报价要求响应文件</w:t>
            </w:r>
          </w:p>
        </w:tc>
        <w:tc>
          <w:tcPr>
            <w:tcW w:w="6094" w:type="dxa"/>
            <w:vAlign w:val="center"/>
          </w:tcPr>
          <w:p w14:paraId="658482CD">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w:t>
            </w:r>
            <w:r>
              <w:rPr>
                <w:rFonts w:hint="eastAsia" w:ascii="宋体" w:hAnsi="宋体" w:eastAsia="宋体" w:cs="Times New Roman"/>
                <w:snapToGrid/>
                <w:kern w:val="2"/>
                <w:sz w:val="21"/>
                <w:szCs w:val="21"/>
                <w:highlight w:val="none"/>
                <w:lang w:val="en-US" w:eastAsia="zh-CN"/>
              </w:rPr>
              <w:t>.</w:t>
            </w:r>
            <w:r>
              <w:rPr>
                <w:rFonts w:hint="eastAsia" w:ascii="宋体" w:hAnsi="宋体" w:eastAsia="宋体" w:cs="Times New Roman"/>
                <w:snapToGrid/>
                <w:kern w:val="2"/>
                <w:sz w:val="21"/>
                <w:szCs w:val="21"/>
                <w:highlight w:val="none"/>
                <w:lang w:eastAsia="zh-CN"/>
              </w:rPr>
              <w:t>磋商函</w:t>
            </w:r>
          </w:p>
          <w:p w14:paraId="419D564E">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★2</w:t>
            </w:r>
            <w:r>
              <w:rPr>
                <w:rFonts w:hint="eastAsia" w:ascii="宋体" w:hAnsi="宋体" w:eastAsia="宋体" w:cs="Times New Roman"/>
                <w:snapToGrid/>
                <w:kern w:val="2"/>
                <w:sz w:val="21"/>
                <w:szCs w:val="21"/>
                <w:highlight w:val="none"/>
                <w:lang w:val="en-US" w:eastAsia="zh-CN"/>
              </w:rPr>
              <w:t>.</w:t>
            </w:r>
            <w:r>
              <w:rPr>
                <w:rFonts w:hint="eastAsia" w:ascii="宋体" w:hAnsi="宋体" w:eastAsia="宋体" w:cs="Times New Roman"/>
                <w:snapToGrid/>
                <w:kern w:val="2"/>
                <w:sz w:val="21"/>
                <w:szCs w:val="21"/>
                <w:highlight w:val="none"/>
                <w:lang w:eastAsia="zh-CN"/>
              </w:rPr>
              <w:t>报价一览表</w:t>
            </w:r>
          </w:p>
          <w:p w14:paraId="600FE6FE">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3.供应商认为需要提供的其他相关材料</w:t>
            </w:r>
          </w:p>
        </w:tc>
      </w:tr>
      <w:tr w14:paraId="40E2BF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839" w:type="dxa"/>
            <w:vAlign w:val="center"/>
          </w:tcPr>
          <w:p w14:paraId="565FEC61">
            <w:pPr>
              <w:widowControl w:val="0"/>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9</w:t>
            </w:r>
          </w:p>
        </w:tc>
        <w:tc>
          <w:tcPr>
            <w:tcW w:w="2693" w:type="dxa"/>
            <w:vAlign w:val="center"/>
          </w:tcPr>
          <w:p w14:paraId="034802A8">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磋商保证金</w:t>
            </w:r>
          </w:p>
        </w:tc>
        <w:tc>
          <w:tcPr>
            <w:tcW w:w="6094" w:type="dxa"/>
            <w:vAlign w:val="center"/>
          </w:tcPr>
          <w:p w14:paraId="3A105C5C">
            <w:pPr>
              <w:widowControl w:val="0"/>
              <w:kinsoku/>
              <w:autoSpaceDE/>
              <w:autoSpaceDN/>
              <w:adjustRightInd w:val="0"/>
              <w:snapToGrid w:val="0"/>
              <w:spacing w:line="240" w:lineRule="auto"/>
              <w:ind w:firstLine="0" w:firstLineChars="0"/>
              <w:jc w:val="both"/>
              <w:textAlignment w:val="auto"/>
              <w:rPr>
                <w:rFonts w:ascii="宋体" w:hAnsi="Times New Roman" w:eastAsia="宋体" w:cs="Times New Roman"/>
                <w:snapToGrid/>
                <w:kern w:val="2"/>
                <w:sz w:val="21"/>
                <w:szCs w:val="22"/>
                <w:highlight w:val="none"/>
                <w:lang w:eastAsia="zh-CN"/>
              </w:rPr>
            </w:pPr>
            <w:r>
              <w:rPr>
                <w:rFonts w:hint="eastAsia" w:ascii="宋体" w:hAnsi="宋体" w:eastAsia="宋体" w:cs="Times New Roman"/>
                <w:snapToGrid/>
                <w:kern w:val="2"/>
                <w:sz w:val="21"/>
                <w:szCs w:val="22"/>
                <w:highlight w:val="none"/>
                <w:lang w:eastAsia="zh-CN"/>
              </w:rPr>
              <w:t>1.</w:t>
            </w:r>
            <w:r>
              <w:rPr>
                <w:rFonts w:ascii="宋体" w:hAnsi="宋体" w:eastAsia="宋体" w:cs="Times New Roman"/>
                <w:snapToGrid/>
                <w:kern w:val="2"/>
                <w:sz w:val="21"/>
                <w:szCs w:val="22"/>
                <w:highlight w:val="none"/>
                <w:lang w:eastAsia="zh-CN"/>
              </w:rPr>
              <w:t>是否要求供应商递交</w:t>
            </w:r>
            <w:r>
              <w:rPr>
                <w:rFonts w:hint="eastAsia" w:ascii="宋体" w:hAnsi="宋体" w:eastAsia="宋体" w:cs="Times New Roman"/>
                <w:snapToGrid/>
                <w:kern w:val="2"/>
                <w:sz w:val="21"/>
                <w:szCs w:val="22"/>
                <w:highlight w:val="none"/>
                <w:lang w:eastAsia="zh-CN"/>
              </w:rPr>
              <w:t>磋商</w:t>
            </w:r>
            <w:r>
              <w:rPr>
                <w:rFonts w:ascii="宋体" w:hAnsi="宋体" w:eastAsia="宋体" w:cs="Times New Roman"/>
                <w:snapToGrid/>
                <w:kern w:val="2"/>
                <w:sz w:val="21"/>
                <w:szCs w:val="22"/>
                <w:highlight w:val="none"/>
                <w:lang w:eastAsia="zh-CN"/>
              </w:rPr>
              <w:t>保证金：</w:t>
            </w:r>
          </w:p>
          <w:p w14:paraId="0E659A96">
            <w:pPr>
              <w:widowControl/>
              <w:adjustRightInd w:val="0"/>
              <w:snapToGrid w:val="0"/>
              <w:jc w:val="both"/>
              <w:rPr>
                <w:rFonts w:hint="eastAsia" w:ascii="宋体" w:hAnsi="宋体" w:eastAsia="宋体" w:cs="宋体"/>
                <w:kern w:val="2"/>
                <w:sz w:val="21"/>
                <w:szCs w:val="22"/>
                <w:highlight w:val="none"/>
                <w:lang w:val="zh-CN" w:eastAsia="zh-CN" w:bidi="zh-CN"/>
              </w:rPr>
            </w:pPr>
            <w:r>
              <w:rPr>
                <w:rFonts w:ascii="宋体" w:hAnsi="宋体" w:eastAsia="宋体" w:cs="宋体"/>
                <w:kern w:val="2"/>
                <w:sz w:val="21"/>
                <w:szCs w:val="22"/>
                <w:highlight w:val="none"/>
                <w:lang w:val="zh-CN" w:eastAsia="zh-CN" w:bidi="zh-CN"/>
              </w:rPr>
              <w:fldChar w:fldCharType="begin"/>
            </w:r>
            <w:r>
              <w:rPr>
                <w:rFonts w:ascii="宋体" w:hAnsi="宋体" w:eastAsia="宋体" w:cs="宋体"/>
                <w:kern w:val="2"/>
                <w:sz w:val="21"/>
                <w:szCs w:val="22"/>
                <w:highlight w:val="none"/>
                <w:lang w:val="zh-CN" w:eastAsia="zh-CN" w:bidi="zh-CN"/>
              </w:rPr>
              <w:instrText xml:space="preserve"> EQ \o\ac(□,√)</w:instrText>
            </w:r>
            <w:r>
              <w:rPr>
                <w:rFonts w:ascii="宋体" w:hAnsi="宋体" w:eastAsia="宋体" w:cs="宋体"/>
                <w:kern w:val="2"/>
                <w:sz w:val="21"/>
                <w:szCs w:val="22"/>
                <w:highlight w:val="none"/>
                <w:lang w:val="zh-CN" w:eastAsia="zh-CN" w:bidi="zh-CN"/>
              </w:rPr>
              <w:fldChar w:fldCharType="end"/>
            </w:r>
            <w:r>
              <w:rPr>
                <w:rFonts w:hint="eastAsia" w:ascii="宋体" w:hAnsi="宋体" w:eastAsia="宋体" w:cs="宋体"/>
                <w:kern w:val="2"/>
                <w:sz w:val="21"/>
                <w:szCs w:val="22"/>
                <w:highlight w:val="none"/>
                <w:lang w:val="zh-CN" w:eastAsia="zh-CN" w:bidi="zh-CN"/>
              </w:rPr>
              <w:t>不</w:t>
            </w:r>
            <w:r>
              <w:rPr>
                <w:rFonts w:ascii="宋体" w:hAnsi="宋体" w:eastAsia="宋体" w:cs="宋体"/>
                <w:kern w:val="2"/>
                <w:sz w:val="21"/>
                <w:szCs w:val="22"/>
                <w:highlight w:val="none"/>
                <w:lang w:val="zh-CN" w:eastAsia="zh-CN" w:bidi="zh-CN"/>
              </w:rPr>
              <w:t>要求</w:t>
            </w:r>
          </w:p>
        </w:tc>
      </w:tr>
      <w:tr w14:paraId="1D9417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839" w:type="dxa"/>
            <w:vAlign w:val="center"/>
          </w:tcPr>
          <w:p w14:paraId="7F77765E">
            <w:pPr>
              <w:widowControl w:val="0"/>
              <w:tabs>
                <w:tab w:val="left" w:pos="810"/>
              </w:tabs>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10</w:t>
            </w:r>
          </w:p>
        </w:tc>
        <w:tc>
          <w:tcPr>
            <w:tcW w:w="2693" w:type="dxa"/>
            <w:vAlign w:val="center"/>
          </w:tcPr>
          <w:p w14:paraId="1167CCA1">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响应文件递交</w:t>
            </w:r>
          </w:p>
        </w:tc>
        <w:tc>
          <w:tcPr>
            <w:tcW w:w="6094" w:type="dxa"/>
            <w:vAlign w:val="center"/>
          </w:tcPr>
          <w:p w14:paraId="27D552E5">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递交截止时间：</w:t>
            </w:r>
            <w:r>
              <w:rPr>
                <w:rFonts w:hint="eastAsia" w:ascii="宋体" w:hAnsi="宋体" w:eastAsia="宋体" w:cs="宋体"/>
                <w:snapToGrid/>
                <w:kern w:val="0"/>
                <w:sz w:val="21"/>
                <w:szCs w:val="21"/>
                <w:highlight w:val="none"/>
                <w:lang w:eastAsia="zh-CN"/>
              </w:rPr>
              <w:t>20</w:t>
            </w:r>
            <w:r>
              <w:rPr>
                <w:rFonts w:hint="eastAsia" w:ascii="宋体" w:hAnsi="宋体" w:eastAsia="宋体" w:cs="宋体"/>
                <w:snapToGrid/>
                <w:kern w:val="0"/>
                <w:sz w:val="21"/>
                <w:szCs w:val="21"/>
                <w:highlight w:val="none"/>
                <w:lang w:val="en-US" w:eastAsia="zh-CN"/>
              </w:rPr>
              <w:t>26</w:t>
            </w:r>
            <w:r>
              <w:rPr>
                <w:rFonts w:hint="eastAsia" w:ascii="宋体" w:hAnsi="宋体" w:eastAsia="宋体" w:cs="宋体"/>
                <w:snapToGrid/>
                <w:kern w:val="0"/>
                <w:sz w:val="21"/>
                <w:szCs w:val="21"/>
                <w:highlight w:val="none"/>
                <w:lang w:eastAsia="zh-CN"/>
              </w:rPr>
              <w:t>年</w:t>
            </w:r>
            <w:r>
              <w:rPr>
                <w:rFonts w:hint="eastAsia" w:ascii="宋体" w:hAnsi="宋体" w:eastAsia="宋体" w:cs="宋体"/>
                <w:snapToGrid/>
                <w:kern w:val="0"/>
                <w:sz w:val="21"/>
                <w:szCs w:val="21"/>
                <w:highlight w:val="none"/>
                <w:lang w:val="en-US" w:eastAsia="zh-CN"/>
              </w:rPr>
              <w:t>06</w:t>
            </w:r>
            <w:r>
              <w:rPr>
                <w:rFonts w:hint="eastAsia" w:ascii="宋体" w:hAnsi="宋体" w:eastAsia="宋体" w:cs="宋体"/>
                <w:snapToGrid/>
                <w:kern w:val="0"/>
                <w:sz w:val="21"/>
                <w:szCs w:val="21"/>
                <w:highlight w:val="none"/>
                <w:lang w:eastAsia="zh-CN"/>
              </w:rPr>
              <w:t>月</w:t>
            </w:r>
            <w:r>
              <w:rPr>
                <w:rFonts w:hint="eastAsia" w:ascii="宋体" w:hAnsi="宋体" w:eastAsia="宋体" w:cs="宋体"/>
                <w:snapToGrid/>
                <w:kern w:val="0"/>
                <w:sz w:val="21"/>
                <w:szCs w:val="21"/>
                <w:highlight w:val="none"/>
                <w:lang w:val="en-US" w:eastAsia="zh-CN"/>
              </w:rPr>
              <w:t>15</w:t>
            </w:r>
            <w:r>
              <w:rPr>
                <w:rFonts w:hint="eastAsia" w:ascii="宋体" w:hAnsi="宋体" w:eastAsia="宋体" w:cs="宋体"/>
                <w:snapToGrid/>
                <w:kern w:val="0"/>
                <w:sz w:val="21"/>
                <w:szCs w:val="21"/>
                <w:highlight w:val="none"/>
                <w:lang w:eastAsia="zh-CN"/>
              </w:rPr>
              <w:t>日</w:t>
            </w:r>
            <w:r>
              <w:rPr>
                <w:rFonts w:hint="eastAsia" w:ascii="宋体" w:hAnsi="宋体" w:eastAsia="宋体" w:cs="宋体"/>
                <w:snapToGrid/>
                <w:kern w:val="0"/>
                <w:sz w:val="21"/>
                <w:szCs w:val="21"/>
                <w:highlight w:val="none"/>
                <w:lang w:val="en-US" w:eastAsia="zh-CN"/>
              </w:rPr>
              <w:t>09</w:t>
            </w:r>
            <w:r>
              <w:rPr>
                <w:rFonts w:hint="eastAsia" w:ascii="宋体" w:hAnsi="宋体" w:eastAsia="宋体" w:cs="宋体"/>
                <w:snapToGrid/>
                <w:kern w:val="0"/>
                <w:sz w:val="21"/>
                <w:szCs w:val="21"/>
                <w:highlight w:val="none"/>
                <w:lang w:eastAsia="zh-CN"/>
              </w:rPr>
              <w:t>时</w:t>
            </w:r>
            <w:r>
              <w:rPr>
                <w:rFonts w:hint="eastAsia" w:ascii="宋体" w:hAnsi="宋体" w:eastAsia="宋体" w:cs="宋体"/>
                <w:snapToGrid/>
                <w:kern w:val="0"/>
                <w:sz w:val="21"/>
                <w:szCs w:val="21"/>
                <w:highlight w:val="none"/>
                <w:lang w:val="en-US" w:eastAsia="zh-CN"/>
              </w:rPr>
              <w:t>00</w:t>
            </w:r>
            <w:r>
              <w:rPr>
                <w:rFonts w:hint="eastAsia" w:ascii="宋体" w:hAnsi="宋体" w:eastAsia="宋体" w:cs="宋体"/>
                <w:snapToGrid/>
                <w:kern w:val="0"/>
                <w:sz w:val="21"/>
                <w:szCs w:val="21"/>
                <w:highlight w:val="none"/>
                <w:lang w:eastAsia="zh-CN"/>
              </w:rPr>
              <w:t>分</w:t>
            </w:r>
            <w:r>
              <w:rPr>
                <w:rFonts w:hint="eastAsia" w:ascii="宋体" w:hAnsi="宋体" w:eastAsia="宋体" w:cs="Times New Roman"/>
                <w:snapToGrid/>
                <w:kern w:val="2"/>
                <w:sz w:val="21"/>
                <w:szCs w:val="21"/>
                <w:highlight w:val="none"/>
                <w:lang w:eastAsia="zh-CN"/>
              </w:rPr>
              <w:t>（北京时间）。</w:t>
            </w:r>
          </w:p>
          <w:p w14:paraId="2C385C19">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递交地址：政采云平台投标客户端</w:t>
            </w:r>
          </w:p>
        </w:tc>
      </w:tr>
      <w:tr w14:paraId="181E9B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839" w:type="dxa"/>
            <w:vAlign w:val="center"/>
          </w:tcPr>
          <w:p w14:paraId="3E32E2D4">
            <w:pPr>
              <w:widowControl w:val="0"/>
              <w:tabs>
                <w:tab w:val="left" w:pos="810"/>
              </w:tabs>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11</w:t>
            </w:r>
          </w:p>
        </w:tc>
        <w:tc>
          <w:tcPr>
            <w:tcW w:w="2693" w:type="dxa"/>
            <w:vAlign w:val="center"/>
          </w:tcPr>
          <w:p w14:paraId="00728A5E">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磋商时间及地址</w:t>
            </w:r>
          </w:p>
        </w:tc>
        <w:tc>
          <w:tcPr>
            <w:tcW w:w="6094" w:type="dxa"/>
            <w:vAlign w:val="center"/>
          </w:tcPr>
          <w:p w14:paraId="01D9C1DF">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时间：</w:t>
            </w:r>
            <w:r>
              <w:rPr>
                <w:rFonts w:hint="eastAsia" w:ascii="宋体" w:hAnsi="宋体" w:eastAsia="宋体" w:cs="宋体"/>
                <w:snapToGrid/>
                <w:kern w:val="0"/>
                <w:sz w:val="21"/>
                <w:szCs w:val="21"/>
                <w:highlight w:val="none"/>
                <w:lang w:eastAsia="zh-CN"/>
              </w:rPr>
              <w:t>同响应文件递交截止时间</w:t>
            </w:r>
          </w:p>
          <w:p w14:paraId="48F757B6">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地址：（在线磋商）</w:t>
            </w:r>
            <w:r>
              <w:rPr>
                <w:rFonts w:hint="eastAsia" w:ascii="宋体" w:hAnsi="宋体" w:eastAsia="宋体" w:cs="宋体"/>
                <w:snapToGrid/>
                <w:kern w:val="0"/>
                <w:sz w:val="21"/>
                <w:szCs w:val="21"/>
                <w:highlight w:val="none"/>
                <w:lang w:val="en-US" w:eastAsia="zh-CN"/>
              </w:rPr>
              <w:t>太原市小店区太榆路39号君怡大厦B座328室</w:t>
            </w:r>
          </w:p>
        </w:tc>
      </w:tr>
      <w:tr w14:paraId="532AB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839" w:type="dxa"/>
            <w:vAlign w:val="center"/>
          </w:tcPr>
          <w:p w14:paraId="338F013B">
            <w:pPr>
              <w:widowControl w:val="0"/>
              <w:tabs>
                <w:tab w:val="left" w:pos="810"/>
              </w:tabs>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12</w:t>
            </w:r>
          </w:p>
        </w:tc>
        <w:tc>
          <w:tcPr>
            <w:tcW w:w="2693" w:type="dxa"/>
            <w:vAlign w:val="center"/>
          </w:tcPr>
          <w:p w14:paraId="2AB4B275">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最后报价</w:t>
            </w:r>
          </w:p>
        </w:tc>
        <w:tc>
          <w:tcPr>
            <w:tcW w:w="6094" w:type="dxa"/>
            <w:vAlign w:val="center"/>
          </w:tcPr>
          <w:p w14:paraId="23458DF1">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时间：磋商结束后</w:t>
            </w:r>
          </w:p>
          <w:p w14:paraId="169715A4">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地点：</w:t>
            </w:r>
            <w:r>
              <w:rPr>
                <w:rFonts w:hint="eastAsia" w:ascii="Times New Roman" w:hAnsi="Times New Roman" w:eastAsia="宋体" w:cs="Times New Roman"/>
                <w:snapToGrid/>
                <w:kern w:val="2"/>
                <w:sz w:val="21"/>
                <w:szCs w:val="22"/>
                <w:highlight w:val="none"/>
                <w:lang w:eastAsia="zh-CN"/>
              </w:rPr>
              <w:t xml:space="preserve"> </w:t>
            </w:r>
            <w:r>
              <w:rPr>
                <w:rFonts w:hint="eastAsia" w:ascii="宋体" w:hAnsi="宋体" w:eastAsia="宋体" w:cs="Times New Roman"/>
                <w:snapToGrid/>
                <w:kern w:val="2"/>
                <w:sz w:val="21"/>
                <w:szCs w:val="21"/>
                <w:highlight w:val="none"/>
                <w:lang w:eastAsia="zh-CN"/>
              </w:rPr>
              <w:t>政采云平台投标客户端</w:t>
            </w:r>
          </w:p>
          <w:p w14:paraId="149C712E">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磋商结束后，磋商小组要求所有</w:t>
            </w:r>
            <w:r>
              <w:rPr>
                <w:rFonts w:hint="eastAsia" w:ascii="宋体" w:hAnsi="宋体" w:eastAsia="宋体" w:cs="黑体"/>
                <w:snapToGrid/>
                <w:kern w:val="0"/>
                <w:sz w:val="21"/>
                <w:szCs w:val="21"/>
                <w:highlight w:val="none"/>
                <w:lang w:eastAsia="zh-CN"/>
              </w:rPr>
              <w:t>实质性响应的供应商在规定的时间内提交最后报价。</w:t>
            </w:r>
          </w:p>
        </w:tc>
      </w:tr>
      <w:tr w14:paraId="669EB8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62" w:hRule="atLeast"/>
          <w:jc w:val="center"/>
        </w:trPr>
        <w:tc>
          <w:tcPr>
            <w:tcW w:w="839" w:type="dxa"/>
            <w:vAlign w:val="center"/>
          </w:tcPr>
          <w:p w14:paraId="7A476CF9">
            <w:pPr>
              <w:widowControl w:val="0"/>
              <w:tabs>
                <w:tab w:val="left" w:pos="810"/>
              </w:tabs>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13</w:t>
            </w:r>
          </w:p>
        </w:tc>
        <w:tc>
          <w:tcPr>
            <w:tcW w:w="2693" w:type="dxa"/>
            <w:vAlign w:val="center"/>
          </w:tcPr>
          <w:p w14:paraId="62AC1654">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ascii="宋体" w:hAnsi="宋体" w:eastAsia="宋体" w:cs="Times New Roman"/>
                <w:snapToGrid/>
                <w:kern w:val="2"/>
                <w:sz w:val="21"/>
                <w:szCs w:val="21"/>
                <w:highlight w:val="none"/>
                <w:lang w:eastAsia="zh-CN"/>
              </w:rPr>
              <w:t>评审标准</w:t>
            </w:r>
          </w:p>
        </w:tc>
        <w:tc>
          <w:tcPr>
            <w:tcW w:w="6094" w:type="dxa"/>
            <w:vAlign w:val="center"/>
          </w:tcPr>
          <w:p w14:paraId="72817FFF">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采用</w:t>
            </w:r>
            <w:r>
              <w:rPr>
                <w:rFonts w:ascii="宋体" w:hAnsi="宋体" w:eastAsia="宋体" w:cs="Times New Roman"/>
                <w:snapToGrid/>
                <w:kern w:val="2"/>
                <w:sz w:val="21"/>
                <w:szCs w:val="21"/>
                <w:highlight w:val="none"/>
                <w:lang w:eastAsia="zh-CN"/>
              </w:rPr>
              <w:t>综合评分法</w:t>
            </w:r>
            <w:r>
              <w:rPr>
                <w:rFonts w:hint="eastAsia" w:ascii="宋体" w:hAnsi="宋体" w:eastAsia="宋体" w:cs="Times New Roman"/>
                <w:snapToGrid/>
                <w:kern w:val="2"/>
                <w:sz w:val="21"/>
                <w:szCs w:val="21"/>
                <w:highlight w:val="none"/>
                <w:lang w:eastAsia="zh-CN"/>
              </w:rPr>
              <w:t>。综合评分法，</w:t>
            </w:r>
            <w:bookmarkStart w:id="9" w:name="OLE_LINK2"/>
            <w:r>
              <w:rPr>
                <w:rFonts w:hint="eastAsia" w:ascii="宋体" w:hAnsi="宋体" w:eastAsia="宋体" w:cs="Times New Roman"/>
                <w:snapToGrid/>
                <w:kern w:val="2"/>
                <w:sz w:val="21"/>
                <w:szCs w:val="21"/>
                <w:highlight w:val="none"/>
                <w:lang w:eastAsia="zh-CN"/>
              </w:rPr>
              <w:t>是指响应文件满足磋商文件全部实质性要求且按评审因素的量化指标评审得分最高的供应商为成交候选供应商的评审方法。</w:t>
            </w:r>
            <w:bookmarkEnd w:id="9"/>
          </w:p>
        </w:tc>
      </w:tr>
      <w:tr w14:paraId="686656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 w:hRule="atLeast"/>
          <w:jc w:val="center"/>
        </w:trPr>
        <w:tc>
          <w:tcPr>
            <w:tcW w:w="839" w:type="dxa"/>
            <w:vAlign w:val="center"/>
          </w:tcPr>
          <w:p w14:paraId="0F4FEF87">
            <w:pPr>
              <w:widowControl w:val="0"/>
              <w:tabs>
                <w:tab w:val="left" w:pos="810"/>
              </w:tabs>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14</w:t>
            </w:r>
          </w:p>
        </w:tc>
        <w:tc>
          <w:tcPr>
            <w:tcW w:w="2693" w:type="dxa"/>
            <w:vAlign w:val="center"/>
          </w:tcPr>
          <w:p w14:paraId="32B9D4D7">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政府采购相关政策要求</w:t>
            </w:r>
          </w:p>
          <w:p w14:paraId="71119E92">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（如涉及）</w:t>
            </w:r>
          </w:p>
        </w:tc>
        <w:tc>
          <w:tcPr>
            <w:tcW w:w="6094" w:type="dxa"/>
            <w:vAlign w:val="center"/>
          </w:tcPr>
          <w:p w14:paraId="3FD0B1A9">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1.投标货物未特别注明“进口产品”字样的，均必须采购国产产品，即非“通过中国海关报关验放进入中国境内且产自关境外的产品”，投标产品各项技术标准必须符合国家强制性标准，否则投标无效。</w:t>
            </w:r>
          </w:p>
          <w:p w14:paraId="319B57EA">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2.采购货物中含“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等”（以“★”标注）的，属于国家强制性采购产品，必须符合《节能产品政府采购品目清单》的要求，否则投标无效。其他采购货物（非“★”标注）为优先采购产品。如本项目采购内容涉及本条内容的，供应商应在响应文件中附有效期内的节能产品认证证书。</w:t>
            </w:r>
          </w:p>
          <w:p w14:paraId="398371FA">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查询网站为：中国政府采购网（http://www.ccgp.gov.cn/）。</w:t>
            </w:r>
          </w:p>
          <w:p w14:paraId="379E31AD">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3.属于《环境标志产品政府采购品目清单》的采购货物为优先采购产品。如供应商所投产品涉及本条内容的，可在响应文件中附有效期内的环境标志产品认证证书。</w:t>
            </w:r>
          </w:p>
          <w:p w14:paraId="494AD347">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查询网站为：中国政府采购网（http://www.ccgp.gov.cn/）。</w:t>
            </w:r>
          </w:p>
          <w:p w14:paraId="6BDFF54E">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4.本项目所采购的计算机，必须预装正版操作系统软件产品；所采购的其他软件必须为正版软件；否则投标无效。</w:t>
            </w:r>
          </w:p>
          <w:p w14:paraId="12375D8C">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5.本项目涉及网络安全产品的要求：</w:t>
            </w:r>
          </w:p>
          <w:p w14:paraId="7D683110">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网络安全产品包括：网络关键设备和网络安全专用产品。</w:t>
            </w:r>
          </w:p>
          <w:p w14:paraId="0109F9B3">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所报货物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响应无效。</w:t>
            </w:r>
          </w:p>
          <w:p w14:paraId="4369ED53">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具备资格的机构是指列入最新一批《承担网络关键设备和网络安全专用产品安全认证和安全检测任务机构名录》的机构。</w:t>
            </w:r>
          </w:p>
          <w:p w14:paraId="0D927266">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6.商品包装和快递包装</w:t>
            </w:r>
          </w:p>
          <w:p w14:paraId="0E2BA568">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响应供应商提供的商品包装应符合《商品包装政府采购需求标准（试行）》，快递包装应符合《快递包装政府采购需求标准（试行）》。</w:t>
            </w:r>
          </w:p>
          <w:p w14:paraId="08ED9590">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7.支持绿色建材促进建筑品质提升</w:t>
            </w:r>
          </w:p>
          <w:p w14:paraId="3A96CED9">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7.1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0F1AA8C8">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7.2本项目须落实绿色建材采购要求，供应商提供的工程项目须满足《基本要求》的有关规定，使用符合规定的绿色建材产品，否则按无效标处理。</w:t>
            </w:r>
          </w:p>
          <w:p w14:paraId="13C2EEC4">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7.3对于尚未纳入《基本要求》的建材产品，鼓励供应商提供获得绿色建材评价标识、认证或者获得环境标志产品认证的绿色建材产品，在评审时予以加分处理。</w:t>
            </w:r>
          </w:p>
          <w:p w14:paraId="34FE418A">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7.4供应商在供货时应当提供包含相关指标的第三方检测或认证机构出具的检测报告、认证证书等证明性文件。</w:t>
            </w:r>
          </w:p>
          <w:p w14:paraId="0D2AF3D8">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8.小型、微型企业参加本项目时：</w:t>
            </w:r>
          </w:p>
          <w:p w14:paraId="61FA0CDC">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78B5F0F7">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2）供应商在货物采购项目中提供小型、微型企业生产制造的货物，或在工程、服务采购项目中其自身为小型、微型企业的，可享受价格折扣评审。满足上述条件的，货物、服务采购项目给予15%的价格折扣（工程项目为5%），采用大中型企业与小微企业组成联合体或者大中型企业向小微企业分包采购合同的，评审优惠幅度为5%（工程项目为1%），用扣除后的报价参与价格评审。</w:t>
            </w:r>
          </w:p>
          <w:p w14:paraId="59A8E0F0">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（3）供应商提供的货物既有中小企业制造货物，也有大型企业制造货物的，不享受价格折扣。</w:t>
            </w:r>
          </w:p>
          <w:p w14:paraId="37CBBB1A">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（4）专门面向中小企业采购的项目或采购包，不再执行价格评审优惠的扶持政策。</w:t>
            </w:r>
          </w:p>
          <w:p w14:paraId="36BB63E8">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（5）本项目采购标的所属</w:t>
            </w:r>
            <w:r>
              <w:rPr>
                <w:rFonts w:hint="eastAsia" w:ascii="Times New Roman" w:hAnsi="宋体" w:eastAsia="宋体" w:cs="Times New Roman"/>
                <w:b w:val="0"/>
                <w:bCs w:val="0"/>
                <w:snapToGrid/>
                <w:kern w:val="2"/>
                <w:sz w:val="21"/>
                <w:szCs w:val="22"/>
                <w:highlight w:val="none"/>
                <w:u w:val="none"/>
                <w:lang w:eastAsia="zh-CN"/>
              </w:rPr>
              <w:t>行业为</w:t>
            </w:r>
            <w:r>
              <w:rPr>
                <w:rFonts w:hint="eastAsia" w:ascii="Times New Roman" w:hAnsi="宋体" w:eastAsia="宋体" w:cs="Times New Roman"/>
                <w:b/>
                <w:bCs/>
                <w:snapToGrid/>
                <w:kern w:val="2"/>
                <w:sz w:val="21"/>
                <w:szCs w:val="22"/>
                <w:highlight w:val="none"/>
                <w:u w:val="single"/>
                <w:lang w:eastAsia="zh-CN"/>
              </w:rPr>
              <w:t xml:space="preserve"> </w:t>
            </w:r>
            <w:r>
              <w:rPr>
                <w:rFonts w:hint="eastAsia" w:ascii="Times New Roman" w:hAnsi="宋体" w:eastAsia="宋体" w:cs="Times New Roman"/>
                <w:b/>
                <w:bCs/>
                <w:snapToGrid/>
                <w:kern w:val="2"/>
                <w:sz w:val="21"/>
                <w:szCs w:val="22"/>
                <w:highlight w:val="none"/>
                <w:u w:val="single"/>
                <w:lang w:val="en-US" w:eastAsia="zh-CN"/>
              </w:rPr>
              <w:t>其他未列明行业</w:t>
            </w:r>
            <w:r>
              <w:rPr>
                <w:rFonts w:hint="eastAsia" w:ascii="Times New Roman" w:hAnsi="宋体" w:eastAsia="宋体" w:cs="Times New Roman"/>
                <w:snapToGrid/>
                <w:kern w:val="2"/>
                <w:sz w:val="21"/>
                <w:szCs w:val="22"/>
                <w:highlight w:val="none"/>
                <w:lang w:eastAsia="zh-CN"/>
              </w:rPr>
              <w:t>。</w:t>
            </w:r>
          </w:p>
          <w:p w14:paraId="0FC89577">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9.残疾人福利性单位参加本项目：</w:t>
            </w:r>
          </w:p>
          <w:p w14:paraId="60741F44">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在政府采购活动中，残疾人福利性单位视同小型、微型企业，享受预留份额、评审中价格扣除等促进中小企业发展的政府采购政策。</w:t>
            </w:r>
          </w:p>
          <w:p w14:paraId="67EBD906">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10.在政府采购活动中，监狱企业视同小型、微型企业，享受评审中价格扣除等政府采购促进中小企业发展的政府采购政策。监狱企业参加政府采购活动时，应当提供由省级以上监狱管理局、戒毒管理局（含新疆生产建设兵团）出具的属于监狱企业的证明文件。</w:t>
            </w:r>
          </w:p>
          <w:p w14:paraId="63FC4DA3">
            <w:pPr>
              <w:pStyle w:val="11"/>
              <w:ind w:left="0" w:leftChars="0" w:firstLine="0" w:firstLineChars="0"/>
              <w:rPr>
                <w:rFonts w:hint="eastAsia" w:ascii="Times New Roman" w:hAnsi="宋体" w:eastAsia="宋体" w:cs="Times New Roman"/>
                <w:snapToGrid/>
                <w:kern w:val="2"/>
                <w:sz w:val="21"/>
                <w:szCs w:val="22"/>
                <w:highlight w:val="none"/>
                <w:lang w:val="en-US" w:eastAsia="zh-CN"/>
              </w:rPr>
            </w:pPr>
            <w:r>
              <w:rPr>
                <w:rFonts w:hint="eastAsia" w:ascii="Times New Roman" w:hAnsi="宋体" w:eastAsia="宋体" w:cs="Times New Roman"/>
                <w:snapToGrid/>
                <w:kern w:val="2"/>
                <w:sz w:val="21"/>
                <w:szCs w:val="22"/>
                <w:highlight w:val="none"/>
                <w:lang w:val="en-US" w:eastAsia="zh-CN"/>
              </w:rPr>
              <w:t>11.政府采购活动中既有本国产品又有非本国产品参与竞争的，依法对本国产品给予价格评审优惠，对本国产品的报价给予20%的价格扣除，用扣除后的价格参与评审。</w:t>
            </w:r>
          </w:p>
          <w:p w14:paraId="028164DA">
            <w:pPr>
              <w:pStyle w:val="11"/>
              <w:ind w:left="0" w:leftChars="0" w:firstLine="0" w:firstLineChars="0"/>
              <w:rPr>
                <w:rFonts w:hint="eastAsia" w:eastAsia="宋体"/>
                <w:highlight w:val="none"/>
                <w:lang w:val="en-US" w:eastAsia="zh-CN"/>
              </w:rPr>
            </w:pPr>
            <w:r>
              <w:rPr>
                <w:rFonts w:hint="eastAsia" w:ascii="Times New Roman" w:hAnsi="宋体" w:eastAsia="宋体" w:cs="Times New Roman"/>
                <w:snapToGrid/>
                <w:kern w:val="2"/>
                <w:sz w:val="21"/>
                <w:szCs w:val="22"/>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需对其提供的产品出具《关于符合本国产品标准的声明函》或财政部会同有关部门规定的有关证明文件）</w:t>
            </w:r>
          </w:p>
          <w:p w14:paraId="5C0BAE1A">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Times New Roman" w:hAnsi="宋体" w:eastAsia="宋体" w:cs="Times New Roman"/>
                <w:snapToGrid/>
                <w:kern w:val="2"/>
                <w:sz w:val="21"/>
                <w:szCs w:val="22"/>
                <w:highlight w:val="none"/>
                <w:lang w:eastAsia="zh-CN"/>
              </w:rPr>
              <w:t>供应商参加本次招标活动，上述要求（如涉及的话），均应作出响应。</w:t>
            </w:r>
          </w:p>
        </w:tc>
      </w:tr>
      <w:tr w14:paraId="05FECE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839" w:type="dxa"/>
            <w:vAlign w:val="center"/>
          </w:tcPr>
          <w:p w14:paraId="39758C30">
            <w:pPr>
              <w:widowControl w:val="0"/>
              <w:tabs>
                <w:tab w:val="left" w:pos="810"/>
              </w:tabs>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15</w:t>
            </w:r>
          </w:p>
        </w:tc>
        <w:tc>
          <w:tcPr>
            <w:tcW w:w="2693" w:type="dxa"/>
            <w:vAlign w:val="center"/>
          </w:tcPr>
          <w:p w14:paraId="04B85186">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响应文件编制</w:t>
            </w:r>
          </w:p>
        </w:tc>
        <w:tc>
          <w:tcPr>
            <w:tcW w:w="6094" w:type="dxa"/>
          </w:tcPr>
          <w:p w14:paraId="6A96F2FB">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1.电子响应文件</w:t>
            </w:r>
          </w:p>
          <w:p w14:paraId="50AA00C1">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1）响应文件递交截止时间前在政采云平台投标客户端http://www.ccgpshanxi.gov.cn/sxCategory15/sxCategory202/sxCategory20201/327.html）完成递交（上传），递交截止时间前未完成响应文件上传的，视为撤回响应文件，供应商自行承担责任。</w:t>
            </w:r>
          </w:p>
          <w:p w14:paraId="2474D855">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（2）电子响应文件所附各类证件、证书、证明等，请尽量采用原件扫描件。</w:t>
            </w:r>
          </w:p>
        </w:tc>
      </w:tr>
      <w:tr w14:paraId="348688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839" w:type="dxa"/>
            <w:vAlign w:val="center"/>
          </w:tcPr>
          <w:p w14:paraId="110143D8">
            <w:pPr>
              <w:widowControl w:val="0"/>
              <w:tabs>
                <w:tab w:val="left" w:pos="810"/>
              </w:tabs>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16</w:t>
            </w:r>
          </w:p>
        </w:tc>
        <w:tc>
          <w:tcPr>
            <w:tcW w:w="2693" w:type="dxa"/>
            <w:vAlign w:val="center"/>
          </w:tcPr>
          <w:p w14:paraId="3833C4A3">
            <w:pPr>
              <w:keepNext/>
              <w:widowControl/>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电子响应文件解密</w:t>
            </w:r>
          </w:p>
        </w:tc>
        <w:tc>
          <w:tcPr>
            <w:tcW w:w="6094" w:type="dxa"/>
          </w:tcPr>
          <w:p w14:paraId="622EFFE1">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1.供应商可到达磋商现场进行响应文件解密，也可远程线上解密其响应文件。</w:t>
            </w:r>
          </w:p>
          <w:p w14:paraId="1F4E2A43">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2.供应商参加现场磋商的需自行携带笔记本电脑，并携带加密响应文件时所使用的数字证书（CA），在工作人员下达响应文件开启命令后使用数字证书（CA）对已递交的电子响应文件进行解密。</w:t>
            </w:r>
          </w:p>
          <w:p w14:paraId="3C117EAE">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3.因系统原因造成解密失败的，可由代理机构上传未加密的备份电子响应文件。</w:t>
            </w:r>
          </w:p>
          <w:p w14:paraId="5D191C5C">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4.供应商须保证加解密响应文件所用CA证书的一致性和有效性，若因加解密响应文件所用CA证书不一致或无效导致的加解密响应文件失败，供应商需自行承担全部责任。</w:t>
            </w:r>
          </w:p>
          <w:p w14:paraId="6B8FFAA2">
            <w:pPr>
              <w:widowControl w:val="0"/>
              <w:kinsoku/>
              <w:autoSpaceDE/>
              <w:autoSpaceDN/>
              <w:adjustRightInd/>
              <w:snapToGrid w:val="0"/>
              <w:spacing w:line="400" w:lineRule="exact"/>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5.供应商确保CA证书在整个磋商活动期间处于有效期内，中途更新延续变更等数字证书操作可能导致加密文件无法解密。</w:t>
            </w:r>
          </w:p>
        </w:tc>
      </w:tr>
      <w:tr w14:paraId="3E43C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839" w:type="dxa"/>
            <w:vAlign w:val="center"/>
          </w:tcPr>
          <w:p w14:paraId="382E5389">
            <w:pPr>
              <w:widowControl w:val="0"/>
              <w:tabs>
                <w:tab w:val="left" w:pos="810"/>
              </w:tabs>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17</w:t>
            </w:r>
          </w:p>
        </w:tc>
        <w:tc>
          <w:tcPr>
            <w:tcW w:w="2693" w:type="dxa"/>
            <w:vAlign w:val="center"/>
          </w:tcPr>
          <w:p w14:paraId="3FCED3A0">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成交服务费</w:t>
            </w:r>
          </w:p>
        </w:tc>
        <w:tc>
          <w:tcPr>
            <w:tcW w:w="6094" w:type="dxa"/>
            <w:vAlign w:val="center"/>
          </w:tcPr>
          <w:p w14:paraId="2DFB8ED0">
            <w:pPr>
              <w:widowControl w:val="0"/>
              <w:kinsoku/>
              <w:autoSpaceDE/>
              <w:autoSpaceDN/>
              <w:adjustRightInd/>
              <w:snapToGrid/>
              <w:spacing w:line="360" w:lineRule="auto"/>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eastAsia="zh-CN"/>
              </w:rPr>
              <w:t>成交单位在领取成交通知书的同时一次性向代理机构支付成交服务费用。</w:t>
            </w:r>
          </w:p>
          <w:p w14:paraId="274F4014">
            <w:pPr>
              <w:widowControl w:val="0"/>
              <w:kinsoku/>
              <w:autoSpaceDE/>
              <w:autoSpaceDN/>
              <w:adjustRightInd/>
              <w:snapToGrid/>
              <w:spacing w:line="360" w:lineRule="auto"/>
              <w:ind w:firstLine="0" w:firstLineChars="0"/>
              <w:jc w:val="both"/>
              <w:textAlignment w:val="auto"/>
              <w:rPr>
                <w:rFonts w:hint="default" w:ascii="Times New Roman" w:hAnsi="宋体" w:eastAsia="宋体" w:cs="Times New Roman"/>
                <w:snapToGrid/>
                <w:kern w:val="2"/>
                <w:sz w:val="21"/>
                <w:szCs w:val="22"/>
                <w:highlight w:val="none"/>
                <w:lang w:val="en-US" w:eastAsia="zh-CN"/>
              </w:rPr>
            </w:pPr>
            <w:r>
              <w:rPr>
                <w:rFonts w:hint="eastAsia" w:ascii="Times New Roman" w:hAnsi="宋体" w:eastAsia="宋体" w:cs="Times New Roman"/>
                <w:snapToGrid/>
                <w:kern w:val="2"/>
                <w:sz w:val="21"/>
                <w:szCs w:val="22"/>
                <w:highlight w:val="none"/>
                <w:lang w:eastAsia="zh-CN"/>
              </w:rPr>
              <w:t>收费</w:t>
            </w:r>
            <w:r>
              <w:rPr>
                <w:rFonts w:hint="eastAsia" w:ascii="Times New Roman" w:hAnsi="宋体" w:eastAsia="宋体" w:cs="Times New Roman"/>
                <w:snapToGrid/>
                <w:kern w:val="2"/>
                <w:sz w:val="21"/>
                <w:szCs w:val="22"/>
                <w:highlight w:val="none"/>
                <w:lang w:val="en-US" w:eastAsia="zh-CN"/>
              </w:rPr>
              <w:t>金额：13000元</w:t>
            </w:r>
          </w:p>
          <w:p w14:paraId="16608A26">
            <w:pPr>
              <w:widowControl w:val="0"/>
              <w:kinsoku/>
              <w:autoSpaceDE/>
              <w:autoSpaceDN/>
              <w:adjustRightInd/>
              <w:snapToGrid/>
              <w:spacing w:line="360" w:lineRule="auto"/>
              <w:ind w:firstLine="0" w:firstLineChars="0"/>
              <w:jc w:val="both"/>
              <w:textAlignment w:val="auto"/>
              <w:rPr>
                <w:rFonts w:hint="eastAsia" w:ascii="Times New Roman" w:hAnsi="宋体" w:eastAsia="宋体" w:cs="Times New Roman"/>
                <w:snapToGrid/>
                <w:kern w:val="2"/>
                <w:sz w:val="21"/>
                <w:szCs w:val="22"/>
                <w:highlight w:val="none"/>
                <w:lang w:val="en-US" w:eastAsia="zh-CN"/>
              </w:rPr>
            </w:pPr>
            <w:r>
              <w:rPr>
                <w:rFonts w:hint="eastAsia" w:ascii="Times New Roman" w:hAnsi="宋体" w:eastAsia="宋体" w:cs="Times New Roman"/>
                <w:snapToGrid/>
                <w:kern w:val="2"/>
                <w:sz w:val="21"/>
                <w:szCs w:val="22"/>
                <w:highlight w:val="none"/>
                <w:lang w:val="en-US" w:eastAsia="zh-CN"/>
              </w:rPr>
              <w:t>采购代理机构接收成交服务费账户：</w:t>
            </w:r>
          </w:p>
          <w:p w14:paraId="4F8BAF19">
            <w:pPr>
              <w:widowControl w:val="0"/>
              <w:kinsoku/>
              <w:autoSpaceDE/>
              <w:autoSpaceDN/>
              <w:adjustRightInd/>
              <w:snapToGrid/>
              <w:spacing w:line="360" w:lineRule="auto"/>
              <w:ind w:firstLine="0" w:firstLineChars="0"/>
              <w:jc w:val="both"/>
              <w:textAlignment w:val="auto"/>
              <w:rPr>
                <w:rFonts w:hint="eastAsia" w:ascii="Times New Roman" w:hAnsi="宋体" w:eastAsia="宋体" w:cs="Times New Roman"/>
                <w:snapToGrid/>
                <w:kern w:val="2"/>
                <w:sz w:val="21"/>
                <w:szCs w:val="22"/>
                <w:highlight w:val="none"/>
                <w:lang w:val="en-US" w:eastAsia="zh-CN"/>
              </w:rPr>
            </w:pPr>
            <w:r>
              <w:rPr>
                <w:rFonts w:hint="eastAsia" w:ascii="Times New Roman" w:hAnsi="宋体" w:eastAsia="宋体" w:cs="Times New Roman"/>
                <w:snapToGrid/>
                <w:kern w:val="2"/>
                <w:sz w:val="21"/>
                <w:szCs w:val="22"/>
                <w:highlight w:val="none"/>
                <w:lang w:val="en-US" w:eastAsia="zh-CN"/>
              </w:rPr>
              <w:t>（1）单位名称：山西佑健招标代理咨询有限公司</w:t>
            </w:r>
          </w:p>
          <w:p w14:paraId="23FD8CCA">
            <w:pPr>
              <w:widowControl w:val="0"/>
              <w:kinsoku/>
              <w:autoSpaceDE/>
              <w:autoSpaceDN/>
              <w:adjustRightInd/>
              <w:snapToGrid/>
              <w:spacing w:line="360" w:lineRule="auto"/>
              <w:ind w:firstLine="0" w:firstLineChars="0"/>
              <w:jc w:val="both"/>
              <w:textAlignment w:val="auto"/>
              <w:rPr>
                <w:rFonts w:hint="eastAsia" w:ascii="Times New Roman" w:hAnsi="宋体" w:eastAsia="宋体" w:cs="Times New Roman"/>
                <w:snapToGrid/>
                <w:kern w:val="2"/>
                <w:sz w:val="21"/>
                <w:szCs w:val="22"/>
                <w:highlight w:val="none"/>
                <w:lang w:val="en-US" w:eastAsia="zh-CN"/>
              </w:rPr>
            </w:pPr>
            <w:r>
              <w:rPr>
                <w:rFonts w:hint="eastAsia" w:ascii="Times New Roman" w:hAnsi="宋体" w:eastAsia="宋体" w:cs="Times New Roman"/>
                <w:snapToGrid/>
                <w:kern w:val="2"/>
                <w:sz w:val="21"/>
                <w:szCs w:val="22"/>
                <w:highlight w:val="none"/>
                <w:lang w:val="en-US" w:eastAsia="zh-CN"/>
              </w:rPr>
              <w:t>（2）开户银行：中国建设银行股份有限公司太原龙信支行</w:t>
            </w:r>
          </w:p>
          <w:p w14:paraId="27B7901F">
            <w:pPr>
              <w:widowControl w:val="0"/>
              <w:kinsoku/>
              <w:autoSpaceDE/>
              <w:autoSpaceDN/>
              <w:adjustRightInd/>
              <w:snapToGrid/>
              <w:spacing w:line="360" w:lineRule="auto"/>
              <w:ind w:firstLine="0" w:firstLineChars="0"/>
              <w:jc w:val="both"/>
              <w:textAlignment w:val="auto"/>
              <w:rPr>
                <w:rFonts w:hint="eastAsia" w:ascii="Times New Roman" w:hAnsi="宋体" w:eastAsia="宋体" w:cs="Times New Roman"/>
                <w:snapToGrid/>
                <w:kern w:val="2"/>
                <w:sz w:val="21"/>
                <w:szCs w:val="22"/>
                <w:highlight w:val="none"/>
                <w:lang w:val="en-US" w:eastAsia="zh-CN"/>
              </w:rPr>
            </w:pPr>
            <w:r>
              <w:rPr>
                <w:rFonts w:hint="eastAsia" w:ascii="Times New Roman" w:hAnsi="宋体" w:eastAsia="宋体" w:cs="Times New Roman"/>
                <w:snapToGrid/>
                <w:kern w:val="2"/>
                <w:sz w:val="21"/>
                <w:szCs w:val="22"/>
                <w:highlight w:val="none"/>
                <w:lang w:val="en-US" w:eastAsia="zh-CN"/>
              </w:rPr>
              <w:t>（3）账    号：14001828008050508517</w:t>
            </w:r>
          </w:p>
          <w:p w14:paraId="6F73F97A">
            <w:pPr>
              <w:widowControl w:val="0"/>
              <w:kinsoku/>
              <w:autoSpaceDE/>
              <w:autoSpaceDN/>
              <w:adjustRightInd/>
              <w:snapToGrid/>
              <w:spacing w:line="360" w:lineRule="auto"/>
              <w:ind w:firstLine="0" w:firstLineChars="0"/>
              <w:jc w:val="both"/>
              <w:textAlignment w:val="auto"/>
              <w:rPr>
                <w:rFonts w:hint="eastAsia" w:ascii="Times New Roman" w:hAnsi="宋体" w:eastAsia="宋体" w:cs="Times New Roman"/>
                <w:snapToGrid/>
                <w:kern w:val="2"/>
                <w:sz w:val="21"/>
                <w:szCs w:val="22"/>
                <w:highlight w:val="none"/>
                <w:lang w:eastAsia="zh-CN"/>
              </w:rPr>
            </w:pPr>
            <w:r>
              <w:rPr>
                <w:rFonts w:hint="eastAsia" w:ascii="Times New Roman" w:hAnsi="宋体" w:eastAsia="宋体" w:cs="Times New Roman"/>
                <w:snapToGrid/>
                <w:kern w:val="2"/>
                <w:sz w:val="21"/>
                <w:szCs w:val="22"/>
                <w:highlight w:val="none"/>
                <w:lang w:val="en-US" w:eastAsia="zh-CN"/>
              </w:rPr>
              <w:t>（4）行号：105161005106</w:t>
            </w:r>
          </w:p>
        </w:tc>
      </w:tr>
      <w:tr w14:paraId="09779B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839" w:type="dxa"/>
            <w:vAlign w:val="center"/>
          </w:tcPr>
          <w:p w14:paraId="0BA1C707">
            <w:pPr>
              <w:widowControl w:val="0"/>
              <w:tabs>
                <w:tab w:val="left" w:pos="810"/>
              </w:tabs>
              <w:kinsoku/>
              <w:autoSpaceDE/>
              <w:autoSpaceDN/>
              <w:adjustRightInd/>
              <w:snapToGrid/>
              <w:spacing w:line="276"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18</w:t>
            </w:r>
          </w:p>
        </w:tc>
        <w:tc>
          <w:tcPr>
            <w:tcW w:w="2693" w:type="dxa"/>
            <w:vAlign w:val="center"/>
          </w:tcPr>
          <w:p w14:paraId="2759B9B1">
            <w:pPr>
              <w:widowControl w:val="0"/>
              <w:tabs>
                <w:tab w:val="left" w:pos="810"/>
              </w:tabs>
              <w:kinsoku/>
              <w:autoSpaceDE/>
              <w:autoSpaceDN/>
              <w:adjustRightInd/>
              <w:snapToGrid/>
              <w:spacing w:line="276"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其他说明</w:t>
            </w:r>
          </w:p>
        </w:tc>
        <w:tc>
          <w:tcPr>
            <w:tcW w:w="6094" w:type="dxa"/>
            <w:vAlign w:val="center"/>
          </w:tcPr>
          <w:p w14:paraId="0DBF4B9E">
            <w:pPr>
              <w:widowControl w:val="0"/>
              <w:kinsoku/>
              <w:autoSpaceDE/>
              <w:autoSpaceDN/>
              <w:adjustRightInd/>
              <w:snapToGrid/>
              <w:spacing w:line="276" w:lineRule="auto"/>
              <w:ind w:firstLine="0" w:firstLineChars="0"/>
              <w:jc w:val="both"/>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1</w:t>
            </w:r>
            <w:r>
              <w:rPr>
                <w:rFonts w:hint="eastAsia" w:ascii="Times New Roman" w:hAnsi="Times New Roman" w:eastAsia="宋体" w:cs="Times New Roman"/>
                <w:snapToGrid/>
                <w:kern w:val="2"/>
                <w:sz w:val="21"/>
                <w:szCs w:val="22"/>
                <w:highlight w:val="none"/>
                <w:lang w:val="en-US" w:eastAsia="zh-CN"/>
              </w:rPr>
              <w:t>.</w:t>
            </w:r>
            <w:r>
              <w:rPr>
                <w:rFonts w:hint="eastAsia" w:ascii="Times New Roman" w:hAnsi="Times New Roman" w:eastAsia="宋体" w:cs="Times New Roman"/>
                <w:snapToGrid/>
                <w:kern w:val="2"/>
                <w:sz w:val="21"/>
                <w:szCs w:val="22"/>
                <w:highlight w:val="none"/>
                <w:lang w:eastAsia="zh-CN"/>
              </w:rPr>
              <w:t>供应商被“中国政府采购网”（www.ccgp.gov.cn）列入政府采购严重违法失信行为记录名单，或被“信用中国（中国执行信息公开网）”（www.creditchina.gov.cn）列入失信被执行人名单的，将否决其投标资格。</w:t>
            </w:r>
          </w:p>
          <w:p w14:paraId="59F8131D">
            <w:pPr>
              <w:widowControl w:val="0"/>
              <w:kinsoku/>
              <w:autoSpaceDE/>
              <w:autoSpaceDN/>
              <w:adjustRightInd/>
              <w:snapToGrid/>
              <w:spacing w:line="276" w:lineRule="auto"/>
              <w:ind w:firstLine="0" w:firstLineChars="0"/>
              <w:jc w:val="both"/>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2</w:t>
            </w:r>
            <w:r>
              <w:rPr>
                <w:rFonts w:hint="eastAsia" w:ascii="Times New Roman" w:hAnsi="Times New Roman" w:eastAsia="宋体" w:cs="Times New Roman"/>
                <w:snapToGrid/>
                <w:kern w:val="2"/>
                <w:sz w:val="21"/>
                <w:szCs w:val="22"/>
                <w:highlight w:val="none"/>
                <w:lang w:val="en-US" w:eastAsia="zh-CN"/>
              </w:rPr>
              <w:t>.</w:t>
            </w:r>
            <w:r>
              <w:rPr>
                <w:rFonts w:ascii="Times New Roman" w:hAnsi="Times New Roman" w:eastAsia="宋体" w:cs="Times New Roman"/>
                <w:snapToGrid/>
                <w:kern w:val="2"/>
                <w:sz w:val="21"/>
                <w:szCs w:val="22"/>
                <w:highlight w:val="none"/>
                <w:lang w:eastAsia="zh-CN"/>
              </w:rPr>
              <w:t>截止时点：公告发布后至</w:t>
            </w:r>
            <w:r>
              <w:rPr>
                <w:rFonts w:hint="eastAsia" w:ascii="Times New Roman" w:hAnsi="Times New Roman" w:eastAsia="宋体" w:cs="Times New Roman"/>
                <w:snapToGrid/>
                <w:kern w:val="2"/>
                <w:sz w:val="21"/>
                <w:szCs w:val="22"/>
                <w:highlight w:val="none"/>
                <w:lang w:eastAsia="zh-CN"/>
              </w:rPr>
              <w:t>响应</w:t>
            </w:r>
            <w:r>
              <w:rPr>
                <w:rFonts w:ascii="Times New Roman" w:hAnsi="Times New Roman" w:eastAsia="宋体" w:cs="Times New Roman"/>
                <w:snapToGrid/>
                <w:kern w:val="2"/>
                <w:sz w:val="21"/>
                <w:szCs w:val="22"/>
                <w:highlight w:val="none"/>
                <w:lang w:eastAsia="zh-CN"/>
              </w:rPr>
              <w:t>截止时间段均可</w:t>
            </w:r>
            <w:r>
              <w:rPr>
                <w:rFonts w:hint="eastAsia" w:ascii="Times New Roman" w:hAnsi="Times New Roman" w:eastAsia="宋体" w:cs="Times New Roman"/>
                <w:snapToGrid/>
                <w:kern w:val="2"/>
                <w:sz w:val="21"/>
                <w:szCs w:val="22"/>
                <w:highlight w:val="none"/>
                <w:lang w:eastAsia="zh-CN"/>
              </w:rPr>
              <w:t>。</w:t>
            </w:r>
          </w:p>
          <w:p w14:paraId="5D4B8C57">
            <w:pPr>
              <w:widowControl w:val="0"/>
              <w:kinsoku/>
              <w:autoSpaceDE/>
              <w:autoSpaceDN/>
              <w:adjustRightInd/>
              <w:snapToGrid/>
              <w:spacing w:line="276" w:lineRule="auto"/>
              <w:ind w:firstLine="0" w:firstLineChars="0"/>
              <w:jc w:val="both"/>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3</w:t>
            </w:r>
            <w:r>
              <w:rPr>
                <w:rFonts w:hint="eastAsia" w:ascii="Times New Roman" w:hAnsi="Times New Roman" w:eastAsia="宋体" w:cs="Times New Roman"/>
                <w:snapToGrid/>
                <w:kern w:val="2"/>
                <w:sz w:val="21"/>
                <w:szCs w:val="22"/>
                <w:highlight w:val="none"/>
                <w:lang w:val="en-US" w:eastAsia="zh-CN"/>
              </w:rPr>
              <w:t>.</w:t>
            </w:r>
            <w:r>
              <w:rPr>
                <w:rFonts w:hint="eastAsia" w:ascii="Times New Roman" w:hAnsi="Times New Roman" w:eastAsia="宋体" w:cs="Times New Roman"/>
                <w:snapToGrid/>
                <w:kern w:val="2"/>
                <w:sz w:val="21"/>
                <w:szCs w:val="22"/>
                <w:highlight w:val="none"/>
                <w:lang w:eastAsia="zh-CN"/>
              </w:rPr>
              <w:t>“供应商可在响应文件中提供上述网站查询结果截图，不提供的将由采购代理机构工作人员于开标当日对其信用记录进行查询。”“银行、保险、石油石化、电力、电信等有行业特殊情况的，可由其企业分支机构参与本项目采购活动。”。</w:t>
            </w:r>
          </w:p>
          <w:p w14:paraId="75B61722">
            <w:pPr>
              <w:widowControl w:val="0"/>
              <w:kinsoku/>
              <w:autoSpaceDE/>
              <w:autoSpaceDN/>
              <w:adjustRightInd/>
              <w:snapToGrid/>
              <w:spacing w:line="276" w:lineRule="auto"/>
              <w:ind w:firstLine="0" w:firstLineChars="0"/>
              <w:jc w:val="both"/>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4</w:t>
            </w:r>
            <w:r>
              <w:rPr>
                <w:rFonts w:hint="eastAsia" w:ascii="Times New Roman" w:hAnsi="Times New Roman" w:eastAsia="宋体" w:cs="Times New Roman"/>
                <w:snapToGrid/>
                <w:kern w:val="2"/>
                <w:sz w:val="21"/>
                <w:szCs w:val="22"/>
                <w:highlight w:val="none"/>
                <w:lang w:val="en-US" w:eastAsia="zh-CN"/>
              </w:rPr>
              <w:t>.</w:t>
            </w:r>
            <w:r>
              <w:rPr>
                <w:rFonts w:hint="eastAsia" w:ascii="Times New Roman" w:hAnsi="Times New Roman" w:eastAsia="宋体" w:cs="Times New Roman"/>
                <w:snapToGrid/>
                <w:kern w:val="2"/>
                <w:sz w:val="21"/>
                <w:szCs w:val="22"/>
                <w:highlight w:val="none"/>
                <w:lang w:eastAsia="zh-CN"/>
              </w:rPr>
              <w:t>有关电子平台的相关问题，可咨询平台客服：95763。</w:t>
            </w:r>
          </w:p>
          <w:p w14:paraId="723C3179">
            <w:pPr>
              <w:widowControl/>
              <w:ind w:left="0" w:leftChars="0" w:firstLine="0" w:firstLineChars="0"/>
              <w:jc w:val="left"/>
              <w:rPr>
                <w:rFonts w:ascii="Times New Roman" w:hAnsi="Times New Roman" w:eastAsia="宋体" w:cs="Times New Roman"/>
                <w:kern w:val="0"/>
                <w:sz w:val="21"/>
                <w:szCs w:val="20"/>
                <w:highlight w:val="none"/>
                <w:lang w:val="en-US" w:eastAsia="zh-CN" w:bidi="ar-SA"/>
              </w:rPr>
            </w:pPr>
            <w:r>
              <w:rPr>
                <w:rFonts w:hint="eastAsia" w:ascii="Times New Roman" w:hAnsi="Times New Roman" w:eastAsia="宋体" w:cs="Times New Roman"/>
                <w:kern w:val="0"/>
                <w:sz w:val="21"/>
                <w:szCs w:val="20"/>
                <w:highlight w:val="none"/>
                <w:lang w:val="en-US" w:eastAsia="zh-CN" w:bidi="ar-SA"/>
              </w:rPr>
              <w:t>5.</w:t>
            </w:r>
            <w:r>
              <w:rPr>
                <w:rFonts w:ascii="Times New Roman" w:hAnsi="Times New Roman" w:eastAsia="宋体" w:cs="Times New Roman"/>
                <w:kern w:val="0"/>
                <w:sz w:val="21"/>
                <w:szCs w:val="20"/>
                <w:highlight w:val="none"/>
                <w:lang w:val="en-US" w:eastAsia="zh-CN" w:bidi="ar-SA"/>
              </w:rPr>
              <w:t>信用信息的使用原则：经认定的被列入失信被执行人、重大税收违法失信主体、政府采购严重违法失信行为记录名单的投标人，其</w:t>
            </w:r>
            <w:r>
              <w:rPr>
                <w:rFonts w:hint="eastAsia" w:ascii="Times New Roman" w:hAnsi="Times New Roman" w:eastAsia="宋体" w:cs="Times New Roman"/>
                <w:kern w:val="0"/>
                <w:sz w:val="21"/>
                <w:szCs w:val="20"/>
                <w:highlight w:val="none"/>
                <w:lang w:val="en-US" w:eastAsia="zh-CN" w:bidi="ar-SA"/>
              </w:rPr>
              <w:t>响应</w:t>
            </w:r>
            <w:r>
              <w:rPr>
                <w:rFonts w:ascii="Times New Roman" w:hAnsi="Times New Roman" w:eastAsia="宋体" w:cs="Times New Roman"/>
                <w:kern w:val="0"/>
                <w:sz w:val="21"/>
                <w:szCs w:val="20"/>
                <w:highlight w:val="none"/>
                <w:lang w:val="en-US" w:eastAsia="zh-CN" w:bidi="ar-SA"/>
              </w:rPr>
              <w:t>无效。</w:t>
            </w:r>
          </w:p>
          <w:p w14:paraId="2DC88819">
            <w:pPr>
              <w:widowControl/>
              <w:ind w:left="0" w:leftChars="0" w:firstLine="0" w:firstLineChars="0"/>
              <w:jc w:val="left"/>
              <w:rPr>
                <w:rFonts w:hint="eastAsia" w:ascii="Times New Roman" w:hAnsi="Times New Roman" w:eastAsia="宋体" w:cs="Times New Roman"/>
                <w:kern w:val="0"/>
                <w:sz w:val="21"/>
                <w:szCs w:val="20"/>
                <w:highlight w:val="none"/>
                <w:lang w:val="en-US" w:eastAsia="zh-CN" w:bidi="ar-SA"/>
              </w:rPr>
            </w:pPr>
            <w:r>
              <w:rPr>
                <w:rFonts w:hint="eastAsia" w:ascii="Times New Roman" w:hAnsi="Times New Roman" w:eastAsia="宋体" w:cs="Times New Roman"/>
                <w:kern w:val="0"/>
                <w:sz w:val="21"/>
                <w:szCs w:val="20"/>
                <w:highlight w:val="none"/>
                <w:lang w:val="en-US" w:eastAsia="zh-CN" w:bidi="ar-SA"/>
              </w:rPr>
              <w:t>6.联合体形式参与的，联合体成员存在不良信用记录，视同联合体存在不良信用记录。</w:t>
            </w:r>
          </w:p>
          <w:p w14:paraId="74261569">
            <w:pPr>
              <w:pStyle w:val="11"/>
              <w:ind w:left="0" w:leftChars="0" w:firstLine="0" w:firstLineChars="0"/>
              <w:rPr>
                <w:rFonts w:hint="eastAsia" w:ascii="宋体" w:hAnsi="宋体" w:eastAsia="宋体" w:cs="宋体"/>
                <w:color w:val="auto"/>
                <w:sz w:val="21"/>
                <w:szCs w:val="21"/>
                <w:highlight w:val="none"/>
                <w:lang w:eastAsia="zh-CN" w:bidi="zh-TW"/>
              </w:rPr>
            </w:pPr>
            <w:r>
              <w:rPr>
                <w:rFonts w:hint="eastAsia" w:ascii="Times New Roman" w:hAnsi="Times New Roman" w:eastAsia="宋体" w:cs="Times New Roman"/>
                <w:kern w:val="0"/>
                <w:sz w:val="21"/>
                <w:szCs w:val="20"/>
                <w:highlight w:val="none"/>
                <w:lang w:val="en-US" w:eastAsia="zh-CN" w:bidi="ar-SA"/>
              </w:rPr>
              <w:t>7.磋商</w:t>
            </w:r>
            <w:r>
              <w:rPr>
                <w:rFonts w:hint="eastAsia" w:ascii="宋体" w:hAnsi="宋体" w:eastAsia="宋体" w:cs="宋体"/>
                <w:color w:val="auto"/>
                <w:sz w:val="21"/>
                <w:szCs w:val="21"/>
                <w:highlight w:val="none"/>
                <w:lang w:eastAsia="zh-CN" w:bidi="zh-TW"/>
              </w:rPr>
              <w:t>小组由3人组成，</w:t>
            </w:r>
            <w:r>
              <w:rPr>
                <w:rFonts w:hint="eastAsia" w:ascii="宋体" w:hAnsi="宋体" w:eastAsia="宋体" w:cs="宋体"/>
                <w:color w:val="auto"/>
                <w:sz w:val="21"/>
                <w:szCs w:val="21"/>
                <w:highlight w:val="none"/>
                <w:lang w:val="en-US" w:eastAsia="zh-CN" w:bidi="zh-TW"/>
              </w:rPr>
              <w:t>从</w:t>
            </w:r>
            <w:r>
              <w:rPr>
                <w:rFonts w:hint="eastAsia" w:ascii="宋体" w:hAnsi="宋体" w:eastAsia="宋体" w:cs="宋体"/>
                <w:snapToGrid/>
                <w:kern w:val="0"/>
                <w:sz w:val="21"/>
                <w:szCs w:val="21"/>
                <w:highlight w:val="none"/>
                <w:lang w:eastAsia="zh-CN"/>
              </w:rPr>
              <w:t>政府采购评审专家库</w:t>
            </w:r>
            <w:r>
              <w:rPr>
                <w:rFonts w:hint="eastAsia" w:ascii="宋体" w:hAnsi="宋体" w:eastAsia="宋体" w:cs="宋体"/>
                <w:snapToGrid/>
                <w:kern w:val="0"/>
                <w:sz w:val="21"/>
                <w:szCs w:val="21"/>
                <w:highlight w:val="none"/>
                <w:lang w:val="en-US" w:eastAsia="zh-CN"/>
              </w:rPr>
              <w:t>中</w:t>
            </w:r>
            <w:r>
              <w:rPr>
                <w:rFonts w:hint="eastAsia" w:ascii="宋体" w:hAnsi="宋体" w:eastAsia="宋体" w:cs="宋体"/>
                <w:color w:val="auto"/>
                <w:sz w:val="21"/>
                <w:szCs w:val="21"/>
                <w:highlight w:val="none"/>
                <w:lang w:eastAsia="zh-CN" w:bidi="zh-TW"/>
              </w:rPr>
              <w:t>随机抽取。</w:t>
            </w:r>
          </w:p>
          <w:p w14:paraId="0006C66A">
            <w:pPr>
              <w:pStyle w:val="11"/>
              <w:ind w:left="0" w:leftChars="0" w:firstLine="0" w:firstLineChars="0"/>
              <w:rPr>
                <w:rFonts w:hint="default"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val="en-US" w:eastAsia="zh-CN" w:bidi="zh-TW"/>
              </w:rPr>
              <w:t>8.成交供应商：采购人</w:t>
            </w:r>
            <w:r>
              <w:rPr>
                <w:rFonts w:hint="eastAsia" w:ascii="宋体" w:hAnsi="宋体" w:eastAsia="宋体" w:cs="宋体"/>
                <w:snapToGrid/>
                <w:kern w:val="0"/>
                <w:sz w:val="21"/>
                <w:szCs w:val="21"/>
                <w:highlight w:val="none"/>
                <w:lang w:eastAsia="zh-CN"/>
              </w:rPr>
              <w:t>授权磋商小组直接确定总得分排名第一的供应商为成交供应商</w:t>
            </w:r>
          </w:p>
        </w:tc>
      </w:tr>
    </w:tbl>
    <w:p w14:paraId="67AD465D">
      <w:pPr>
        <w:widowControl w:val="0"/>
        <w:tabs>
          <w:tab w:val="left" w:pos="810"/>
        </w:tabs>
        <w:kinsoku/>
        <w:autoSpaceDE/>
        <w:autoSpaceDN/>
        <w:adjustRightInd/>
        <w:snapToGrid/>
        <w:spacing w:line="360"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注：本表关于本项目的具体要求是对供应商须知的具体补充和修改，如有矛盾，应以本表为准。</w:t>
      </w:r>
    </w:p>
    <w:p w14:paraId="40FC2763">
      <w:pPr>
        <w:widowControl w:val="0"/>
        <w:tabs>
          <w:tab w:val="left" w:pos="2715"/>
        </w:tabs>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32"/>
          <w:szCs w:val="21"/>
          <w:highlight w:val="none"/>
          <w:lang w:eastAsia="zh-CN"/>
        </w:rPr>
      </w:pPr>
      <w:r>
        <w:rPr>
          <w:rFonts w:ascii="宋体" w:hAnsi="宋体" w:eastAsia="宋体" w:cs="宋体"/>
          <w:b/>
          <w:bCs/>
          <w:snapToGrid/>
          <w:spacing w:val="10"/>
          <w:kern w:val="0"/>
          <w:sz w:val="32"/>
          <w:szCs w:val="32"/>
          <w:highlight w:val="none"/>
          <w:lang w:eastAsia="zh-CN"/>
        </w:rPr>
        <w:br w:type="page"/>
      </w:r>
      <w:bookmarkEnd w:id="6"/>
      <w:r>
        <w:rPr>
          <w:rFonts w:hint="eastAsia" w:ascii="宋体" w:hAnsi="宋体" w:eastAsia="宋体" w:cs="宋体"/>
          <w:b/>
          <w:snapToGrid/>
          <w:kern w:val="0"/>
          <w:sz w:val="32"/>
          <w:szCs w:val="21"/>
          <w:highlight w:val="none"/>
          <w:lang w:eastAsia="zh-CN"/>
        </w:rPr>
        <w:t>供应商须知</w:t>
      </w:r>
    </w:p>
    <w:p w14:paraId="010C0F16">
      <w:pPr>
        <w:widowControl w:val="0"/>
        <w:tabs>
          <w:tab w:val="left" w:pos="2715"/>
        </w:tabs>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一、总 则</w:t>
      </w:r>
    </w:p>
    <w:p w14:paraId="768212DF">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1. 适用范围</w:t>
      </w:r>
    </w:p>
    <w:p w14:paraId="7232A56C">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本</w:t>
      </w:r>
      <w:r>
        <w:rPr>
          <w:rFonts w:ascii="宋体" w:hAnsi="宋体" w:eastAsia="宋体" w:cs="宋体"/>
          <w:snapToGrid/>
          <w:kern w:val="0"/>
          <w:sz w:val="21"/>
          <w:szCs w:val="21"/>
          <w:highlight w:val="none"/>
          <w:lang w:eastAsia="zh-CN"/>
        </w:rPr>
        <w:t>竞争性磋商文件（以下简称磋商文件）</w:t>
      </w:r>
      <w:r>
        <w:rPr>
          <w:rFonts w:hint="eastAsia" w:ascii="宋体" w:hAnsi="宋体" w:eastAsia="宋体" w:cs="宋体"/>
          <w:snapToGrid/>
          <w:kern w:val="0"/>
          <w:sz w:val="21"/>
          <w:szCs w:val="21"/>
          <w:highlight w:val="none"/>
          <w:lang w:eastAsia="zh-CN"/>
        </w:rPr>
        <w:t>适用于本次采购活动的全过程。</w:t>
      </w:r>
    </w:p>
    <w:p w14:paraId="668AE641">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2. 定义</w:t>
      </w:r>
    </w:p>
    <w:p w14:paraId="745F7AF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2.1“货物”指供应商按磋商文件的规定须向采购人提供的产品。</w:t>
      </w:r>
    </w:p>
    <w:p w14:paraId="3094B6EB">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2.2 “服务”指本磋商文件所述供应商应该履行的承诺和义务。</w:t>
      </w:r>
    </w:p>
    <w:p w14:paraId="4EA04B3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2.3 “采购人”指</w:t>
      </w:r>
      <w:r>
        <w:rPr>
          <w:rFonts w:hint="eastAsia" w:ascii="宋体" w:hAnsi="宋体" w:eastAsia="宋体" w:cs="宋体"/>
          <w:snapToGrid/>
          <w:kern w:val="0"/>
          <w:sz w:val="21"/>
          <w:szCs w:val="21"/>
          <w:highlight w:val="none"/>
          <w:u w:val="single"/>
          <w:lang w:val="en-US" w:eastAsia="zh-CN"/>
        </w:rPr>
        <w:t>山西省林业和草原局</w:t>
      </w:r>
      <w:r>
        <w:rPr>
          <w:rFonts w:hint="eastAsia" w:ascii="宋体" w:hAnsi="宋体" w:eastAsia="宋体" w:cs="宋体"/>
          <w:snapToGrid/>
          <w:kern w:val="0"/>
          <w:sz w:val="21"/>
          <w:szCs w:val="21"/>
          <w:highlight w:val="none"/>
          <w:lang w:eastAsia="zh-CN"/>
        </w:rPr>
        <w:t>。</w:t>
      </w:r>
    </w:p>
    <w:p w14:paraId="55F26EA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2.4 “潜在供应商”指符合本磋商文件中规定的合格服务商。</w:t>
      </w:r>
    </w:p>
    <w:p w14:paraId="354D5AA6">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2.5 “供应商”指符合本磋商文件规定并参加磋商活动的供应商。</w:t>
      </w:r>
    </w:p>
    <w:p w14:paraId="716B2A8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2.6 “响应”指供应商根据采购人及采购代理公司发布的磋商文件，编制响应文件并按规定进行磋商的行为。</w:t>
      </w:r>
    </w:p>
    <w:p w14:paraId="7C450BAB">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2.7 “知识产权”：指专利权、商标权、著作权等无形财产专有权的统称。</w:t>
      </w:r>
    </w:p>
    <w:p w14:paraId="1B183ECE">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2.8 “天”：日历日。</w:t>
      </w:r>
    </w:p>
    <w:p w14:paraId="3BEFA045">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3. 合格供应商的条件</w:t>
      </w:r>
    </w:p>
    <w:p w14:paraId="32458BA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3.1 按照竞争性磋商公告的规定，购买磋商文件并登记备案，并提供有效联系方式。</w:t>
      </w:r>
    </w:p>
    <w:p w14:paraId="615089E1">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3.2 供应商必须是已在</w:t>
      </w:r>
      <w:r>
        <w:rPr>
          <w:rFonts w:ascii="宋体" w:hAnsi="宋体" w:eastAsia="宋体" w:cs="宋体"/>
          <w:snapToGrid/>
          <w:kern w:val="0"/>
          <w:sz w:val="21"/>
          <w:szCs w:val="21"/>
          <w:highlight w:val="none"/>
          <w:lang w:eastAsia="zh-CN"/>
        </w:rPr>
        <w:t>中华人民共和国</w:t>
      </w:r>
      <w:r>
        <w:rPr>
          <w:rFonts w:hint="eastAsia" w:ascii="宋体" w:hAnsi="宋体" w:eastAsia="宋体" w:cs="宋体"/>
          <w:snapToGrid/>
          <w:kern w:val="0"/>
          <w:sz w:val="21"/>
          <w:szCs w:val="21"/>
          <w:highlight w:val="none"/>
          <w:lang w:eastAsia="zh-CN"/>
        </w:rPr>
        <w:t>境内注册，能够独立承担民事责任，具有生产或供应能力的本国供应商，包括法人、其他组织、自然人。</w:t>
      </w:r>
    </w:p>
    <w:p w14:paraId="131FA55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供应商（法人或者其他组织）所持有的由工商行政管理部门所核发的有效的营业执照上载明的营业期限剩余时间应当不少于本次采购的相关合同基本义务履行所需期限，或已经提供相关证明材料能够证明具有履约能力。自然人的身份证明必须在有效期内。</w:t>
      </w:r>
    </w:p>
    <w:p w14:paraId="7E2DD7A2">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否则，采购人及磋商小组有权拒绝其参加本次磋商活动。</w:t>
      </w:r>
    </w:p>
    <w:p w14:paraId="41474FB2">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3.3  依法注册的供应商应当具备一定的资金能力，保证本项目实施过程中的风险承担和赔付能力。</w:t>
      </w:r>
    </w:p>
    <w:p w14:paraId="5EE75047">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3.4  供应商应遵守有关的国家法律法规和条例，具备《中华人民共和国政府采购法》《中华人民共和国政府采购法实施条例》和本磋商文件中规定的资格条件。</w:t>
      </w:r>
      <w:r>
        <w:rPr>
          <w:rFonts w:ascii="宋体" w:hAnsi="宋体" w:eastAsia="宋体" w:cs="宋体"/>
          <w:snapToGrid/>
          <w:kern w:val="0"/>
          <w:sz w:val="21"/>
          <w:szCs w:val="21"/>
          <w:highlight w:val="none"/>
          <w:lang w:eastAsia="zh-CN"/>
        </w:rPr>
        <w:t xml:space="preserve"> </w:t>
      </w:r>
    </w:p>
    <w:p w14:paraId="3C0E2EF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3.5 单位负责人为同一人或者存在控股、管理关系的不同供应商，不得参加本项目的磋商采购活动。</w:t>
      </w:r>
    </w:p>
    <w:p w14:paraId="5F47D264">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3.6 与采购人存在利害关系可能影响采购活动公正性的法人、其他组织或者个人，不得参加磋商。</w:t>
      </w:r>
    </w:p>
    <w:p w14:paraId="162F54FE">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4. 磋商费用</w:t>
      </w:r>
    </w:p>
    <w:p w14:paraId="1E336C64">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供应商应承担所有与准备和参加磋商有关的费用，采购代理公司和采购人在任何情况下均无义务和责任承担这些费用。</w:t>
      </w:r>
    </w:p>
    <w:p w14:paraId="33D4FD72">
      <w:pPr>
        <w:widowControl w:val="0"/>
        <w:tabs>
          <w:tab w:val="left" w:pos="2715"/>
        </w:tabs>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二、磋商文件</w:t>
      </w:r>
    </w:p>
    <w:p w14:paraId="0E0A3960">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5. 磋商文件的内容</w:t>
      </w:r>
    </w:p>
    <w:p w14:paraId="63C6172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5.1 磋商文件由下列五部分内容组成：</w:t>
      </w:r>
    </w:p>
    <w:p w14:paraId="436A7C71">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第一部分 磋商公告</w:t>
      </w:r>
    </w:p>
    <w:p w14:paraId="21DFB70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第二部分 供应商须知</w:t>
      </w:r>
    </w:p>
    <w:p w14:paraId="645BF67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第三部分 评标办法</w:t>
      </w:r>
    </w:p>
    <w:p w14:paraId="07D88BA2">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第四部分 商务、技术要求</w:t>
      </w:r>
    </w:p>
    <w:p w14:paraId="24DFE5F6">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第五部分 合同原则</w:t>
      </w:r>
    </w:p>
    <w:p w14:paraId="13C5D09A">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第六部分 响应文件格式</w:t>
      </w:r>
    </w:p>
    <w:p w14:paraId="713E58A5">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5.2 供应商获取磋商文件后，应仔细阅读磋商文件的所有内容，如有遗漏、残缺等问题，应在获得磋商文件2个日历日内向采购人或代理公司提出，否则，由此引起的损失由供应商自行承担。</w:t>
      </w:r>
    </w:p>
    <w:p w14:paraId="7B2D0DE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5.3 供应商应详细阅读磋商文件中规定的条款、规范、格式和事项要求等内容。若供应商的响应文件没有按照磋商文件的要求提交全部资料，或响应文件没有对磋商文件做出实质性的响应，该磋商有可能被拒绝，其风险由供应商自行承担。</w:t>
      </w:r>
    </w:p>
    <w:p w14:paraId="22CADB10">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6. 磋商文件的澄清和修改</w:t>
      </w:r>
    </w:p>
    <w:p w14:paraId="16E5A89F">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6.1 供应商澄清要求的提交：任何已登记备案并领取了磋商文件的潜在供应商，均可要求对磋商文件进行澄清，按磋商公告中的联系地址以电子形式（包括电子材料、信函、传真，下同）送达代理公司。</w:t>
      </w:r>
    </w:p>
    <w:p w14:paraId="5AF1FCCA">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6.2 采购代理公司或采购人对澄清要求的处理：采购代理公司或采购人对其认为需要给予澄清、修改或进行其他答复的，将以补充文件的方式进行，并且采用电子形式及财政部门指定的政府采购信息发布媒体发布补充公告的形式。补充文件中包括原提出的问题及问题的说明意见，但不包括问题的来源。</w:t>
      </w:r>
    </w:p>
    <w:p w14:paraId="6FCC53E6">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6.3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273CF432">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6.4 采购代理公司或采购人澄清、修改及其它答复的效力：无论是否根据供应商的澄清、修改或进行其他答复的要求，采购代理公司或采购人一旦对磋商文件做出澄清、修改或进行其他答复，即刻发生效力，采购代理公司有关的补充文件，应当作为磋商文件的组成部分，对所有供应商均具有约束力。</w:t>
      </w:r>
    </w:p>
    <w:p w14:paraId="2F9E806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6.5 采购人不统一组织所有已登记备案并领取了磋商文件的潜在响应人现场考察，不召开</w:t>
      </w:r>
      <w:r>
        <w:rPr>
          <w:rFonts w:ascii="宋体" w:hAnsi="宋体" w:eastAsia="宋体" w:cs="宋体"/>
          <w:snapToGrid/>
          <w:kern w:val="0"/>
          <w:sz w:val="21"/>
          <w:szCs w:val="21"/>
          <w:highlight w:val="none"/>
          <w:lang w:eastAsia="zh-CN"/>
        </w:rPr>
        <w:t>磋商前答疑会</w:t>
      </w:r>
      <w:r>
        <w:rPr>
          <w:rFonts w:hint="eastAsia" w:ascii="宋体" w:hAnsi="宋体" w:eastAsia="宋体" w:cs="宋体"/>
          <w:snapToGrid/>
          <w:kern w:val="0"/>
          <w:sz w:val="21"/>
          <w:szCs w:val="21"/>
          <w:highlight w:val="none"/>
          <w:lang w:eastAsia="zh-CN"/>
        </w:rPr>
        <w:t>，如有必要的话自行联系采购单位考察现场情况。</w:t>
      </w:r>
    </w:p>
    <w:p w14:paraId="7525CF46">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6.6 采购代理公司可视采购具体情况，延长磋商</w:t>
      </w:r>
      <w:r>
        <w:rPr>
          <w:rFonts w:ascii="宋体" w:hAnsi="宋体" w:eastAsia="宋体" w:cs="宋体"/>
          <w:snapToGrid/>
          <w:kern w:val="0"/>
          <w:sz w:val="21"/>
          <w:szCs w:val="21"/>
          <w:highlight w:val="none"/>
          <w:lang w:eastAsia="zh-CN"/>
        </w:rPr>
        <w:t>截止</w:t>
      </w:r>
      <w:r>
        <w:rPr>
          <w:rFonts w:hint="eastAsia" w:ascii="宋体" w:hAnsi="宋体" w:eastAsia="宋体" w:cs="宋体"/>
          <w:snapToGrid/>
          <w:kern w:val="0"/>
          <w:sz w:val="21"/>
          <w:szCs w:val="21"/>
          <w:highlight w:val="none"/>
          <w:lang w:eastAsia="zh-CN"/>
        </w:rPr>
        <w:t>和开始时间，将变更时间以财政部门指定的政府采购信息发布媒体发布变更公告的形式通知所有参与磋商的供应商</w:t>
      </w:r>
      <w:r>
        <w:rPr>
          <w:rFonts w:ascii="宋体" w:hAnsi="宋体" w:eastAsia="宋体" w:cs="宋体"/>
          <w:snapToGrid/>
          <w:kern w:val="0"/>
          <w:sz w:val="21"/>
          <w:szCs w:val="21"/>
          <w:highlight w:val="none"/>
          <w:lang w:eastAsia="zh-CN"/>
        </w:rPr>
        <w:t>。</w:t>
      </w:r>
    </w:p>
    <w:p w14:paraId="18AF7BFC">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6.7 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将通过政采云平台同时通知所有参与磋商的供应商。</w:t>
      </w:r>
    </w:p>
    <w:p w14:paraId="2CA9B46F">
      <w:pPr>
        <w:widowControl w:val="0"/>
        <w:tabs>
          <w:tab w:val="left" w:pos="2715"/>
        </w:tabs>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21"/>
          <w:szCs w:val="21"/>
          <w:highlight w:val="none"/>
          <w:lang w:eastAsia="zh-CN"/>
        </w:rPr>
      </w:pPr>
      <w:bookmarkStart w:id="10" w:name="_Toc175644018"/>
      <w:r>
        <w:rPr>
          <w:rFonts w:hint="eastAsia" w:ascii="宋体" w:hAnsi="宋体" w:eastAsia="宋体" w:cs="宋体"/>
          <w:b/>
          <w:snapToGrid/>
          <w:kern w:val="0"/>
          <w:sz w:val="21"/>
          <w:szCs w:val="21"/>
          <w:highlight w:val="none"/>
          <w:lang w:eastAsia="zh-CN"/>
        </w:rPr>
        <w:t>三、响应文件</w:t>
      </w:r>
      <w:bookmarkEnd w:id="10"/>
    </w:p>
    <w:p w14:paraId="477D3588">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7. 响应文件编制的原则</w:t>
      </w:r>
    </w:p>
    <w:p w14:paraId="0DC0932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7.1 供应商应在认真阅读磋商文件所有内容的基础上，按照磋商文件的要求编制完整的响应文件，不准有空项；无相应内容可填的项应填写“/”或“无”或“没有相应指标”等明确的文字回答。</w:t>
      </w:r>
    </w:p>
    <w:p w14:paraId="7493E822">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7.2 供应商必须保证响应文件所提供的全部资料真实可靠，并接受采购人对其中任何资料做进一步审查的要求。</w:t>
      </w:r>
    </w:p>
    <w:p w14:paraId="564BD897">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7.3 响应文件须对磋商文件中的内容做出实质性和完整的响应，否则将被拒绝。</w:t>
      </w:r>
    </w:p>
    <w:p w14:paraId="1580B16D">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8. 响应文件的语言和计量单位</w:t>
      </w:r>
    </w:p>
    <w:p w14:paraId="50A5D99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8.1 供应商提交的响应文件（包括响应文件和资料）以及供应商与采购代理公司或采购人就有关磋商的所有来往函电均应使用中文简体字。</w:t>
      </w:r>
    </w:p>
    <w:p w14:paraId="2722B1A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8.2 除另有特殊规定外，计量单位应使用中华人民共和国法定计量单位。</w:t>
      </w:r>
    </w:p>
    <w:p w14:paraId="34EB4DEB">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8.3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61336731">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原版为外文的证书类、证明类文件，与供应商名称或其他实际情况不符的，供应商应当提供相关证明文件。</w:t>
      </w:r>
    </w:p>
    <w:p w14:paraId="3A0AC8AA">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8.4 对于未附有中文译本和中文译本不准确的响应文件，由此引起的对供应商的不利后果，采购人概不负责。</w:t>
      </w:r>
    </w:p>
    <w:p w14:paraId="1AA2674A">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9. 响应文件的组成及相关要求</w:t>
      </w:r>
    </w:p>
    <w:p w14:paraId="3E8F10D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9.1 响应文件分为资格响应文件、商务技术响应文件和报价要求响应文件。本次磋商，供应商应按本磋商文件要求提交响应文件内容和需要供应商自行编写的其他文件，其中加★项目若有缺失或无效，将导致磋商被拒绝。（具体填写要求及格式详见磋商文件第六部分）。</w:t>
      </w:r>
      <w:bookmarkStart w:id="11" w:name="_Toc12670428"/>
      <w:bookmarkStart w:id="12" w:name="_Toc92942700"/>
      <w:bookmarkStart w:id="13" w:name="_Toc12264720"/>
    </w:p>
    <w:p w14:paraId="22D38CC7">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9.2 若供应商未按磋商文件的要求提供资料，或未对磋商文件做出实质性响应，将作为无效响应文件。</w:t>
      </w:r>
    </w:p>
    <w:p w14:paraId="16439EC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9.3供应商获取磋商文件后，可在政采云平台投标客户端进行响应文件编制。</w:t>
      </w:r>
    </w:p>
    <w:p w14:paraId="34C3AAC5">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10. 磋商</w:t>
      </w:r>
      <w:r>
        <w:rPr>
          <w:rFonts w:ascii="宋体" w:hAnsi="宋体" w:eastAsia="宋体" w:cs="宋体"/>
          <w:b/>
          <w:snapToGrid/>
          <w:kern w:val="0"/>
          <w:sz w:val="21"/>
          <w:szCs w:val="21"/>
          <w:highlight w:val="none"/>
          <w:lang w:eastAsia="zh-CN"/>
        </w:rPr>
        <w:t>报价</w:t>
      </w:r>
      <w:bookmarkEnd w:id="11"/>
      <w:bookmarkEnd w:id="12"/>
      <w:bookmarkEnd w:id="13"/>
    </w:p>
    <w:p w14:paraId="00DC60F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10.1除特殊要求外，供应商的每轮报价只允许有一个报价，不接受任何有选择的报价，最终报价不得超过项目的采购预算金额，否则将否决其磋商。</w:t>
      </w:r>
    </w:p>
    <w:p w14:paraId="5721A48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10.2其他轮次的报价均被视为已经包含了完成本项目的所有费用。</w:t>
      </w:r>
    </w:p>
    <w:p w14:paraId="5374DE95">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10.3供应商报出的最后报价（非公开）为全部完成交付的最终价格。</w:t>
      </w:r>
    </w:p>
    <w:p w14:paraId="7876D39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10.4磋商的货币：本次磋商采购均须以人民币为计算单位。磋商文件另有规定的从其规定。</w:t>
      </w:r>
    </w:p>
    <w:p w14:paraId="0B020B8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10.5 供应商报价不得超过采购预算，</w:t>
      </w:r>
      <w:r>
        <w:rPr>
          <w:rFonts w:ascii="宋体" w:hAnsi="宋体" w:eastAsia="宋体" w:cs="宋体"/>
          <w:snapToGrid/>
          <w:kern w:val="0"/>
          <w:sz w:val="21"/>
          <w:szCs w:val="21"/>
          <w:highlight w:val="none"/>
          <w:lang w:eastAsia="zh-CN"/>
        </w:rPr>
        <w:t>否则其</w:t>
      </w:r>
      <w:r>
        <w:rPr>
          <w:rFonts w:hint="eastAsia" w:ascii="宋体" w:hAnsi="宋体" w:eastAsia="宋体" w:cs="宋体"/>
          <w:snapToGrid/>
          <w:kern w:val="0"/>
          <w:sz w:val="21"/>
          <w:szCs w:val="21"/>
          <w:highlight w:val="none"/>
          <w:lang w:eastAsia="zh-CN"/>
        </w:rPr>
        <w:t>磋商</w:t>
      </w:r>
      <w:r>
        <w:rPr>
          <w:rFonts w:ascii="宋体" w:hAnsi="宋体" w:eastAsia="宋体" w:cs="宋体"/>
          <w:snapToGrid/>
          <w:kern w:val="0"/>
          <w:sz w:val="21"/>
          <w:szCs w:val="21"/>
          <w:highlight w:val="none"/>
          <w:lang w:eastAsia="zh-CN"/>
        </w:rPr>
        <w:t>将被拒绝。</w:t>
      </w:r>
    </w:p>
    <w:p w14:paraId="474E5221">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10.6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投标处理。</w:t>
      </w:r>
    </w:p>
    <w:p w14:paraId="3EAA9938">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11. 磋商保证金</w:t>
      </w:r>
    </w:p>
    <w:p w14:paraId="6150CCAA">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11.1 供应商必须按供应商须知前附表第9条规定的金额于磋商前提交磋商保证金。</w:t>
      </w:r>
    </w:p>
    <w:p w14:paraId="19883791">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11.2 磋商保证金必须采用转账、电汇方式之一进行交纳，保证金必须从本单位基本账户转出。</w:t>
      </w:r>
    </w:p>
    <w:p w14:paraId="3592C45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11.3 因银行结算，不可抗力等非采购人/采购代理公司原因造成的磋商保证金不能及时到账，后果由供应商自行承担。</w:t>
      </w:r>
    </w:p>
    <w:p w14:paraId="3889324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11.4 未按前述各款要求提交磋商保证金，或所提交磋商保证金不完全符合各项要求的响应，将被视为无效磋商。</w:t>
      </w:r>
    </w:p>
    <w:p w14:paraId="1B9E048E">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11.5 在成交结果公告后5个工作日内，办理未成交的供应商的保证金退还手续。成交人的磋商保证金，在成交人与采购人签订的合同生效后5个工作日内退还。</w:t>
      </w:r>
    </w:p>
    <w:p w14:paraId="2BA9B3E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11.6 磋商保证金在响应文件有效期内保持有效，采购人如果按本须知相关条款的规定延长了响应文件有效期，则磋商保证金的有效期也相应延长。</w:t>
      </w:r>
    </w:p>
    <w:p w14:paraId="5D0F06C7">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 xml:space="preserve">11.7 </w:t>
      </w:r>
      <w:r>
        <w:rPr>
          <w:rFonts w:ascii="宋体" w:hAnsi="宋体" w:eastAsia="宋体" w:cs="宋体"/>
          <w:snapToGrid/>
          <w:kern w:val="0"/>
          <w:sz w:val="21"/>
          <w:szCs w:val="21"/>
          <w:highlight w:val="none"/>
          <w:lang w:eastAsia="zh-CN"/>
        </w:rPr>
        <w:t>有下列情形之一的，磋商保证金不予退还：</w:t>
      </w:r>
    </w:p>
    <w:p w14:paraId="72D9CF4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lang w:eastAsia="zh-CN"/>
        </w:rPr>
        <w:t>1</w:t>
      </w:r>
      <w:r>
        <w:rPr>
          <w:rFonts w:ascii="宋体" w:hAnsi="宋体" w:eastAsia="宋体" w:cs="宋体"/>
          <w:snapToGrid/>
          <w:kern w:val="0"/>
          <w:sz w:val="21"/>
          <w:szCs w:val="21"/>
          <w:highlight w:val="none"/>
          <w:lang w:eastAsia="zh-CN"/>
        </w:rPr>
        <w:t>）供应商在提交响应文件截止时间后撤回响应文件的；</w:t>
      </w:r>
    </w:p>
    <w:p w14:paraId="4F823FC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lang w:eastAsia="zh-CN"/>
        </w:rPr>
        <w:t>2</w:t>
      </w:r>
      <w:r>
        <w:rPr>
          <w:rFonts w:ascii="宋体" w:hAnsi="宋体" w:eastAsia="宋体" w:cs="宋体"/>
          <w:snapToGrid/>
          <w:kern w:val="0"/>
          <w:sz w:val="21"/>
          <w:szCs w:val="21"/>
          <w:highlight w:val="none"/>
          <w:lang w:eastAsia="zh-CN"/>
        </w:rPr>
        <w:t>）供应商在响应文件中提供虚假材料的；</w:t>
      </w:r>
    </w:p>
    <w:p w14:paraId="2DA206E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lang w:eastAsia="zh-CN"/>
        </w:rPr>
        <w:t>3</w:t>
      </w:r>
      <w:r>
        <w:rPr>
          <w:rFonts w:ascii="宋体" w:hAnsi="宋体" w:eastAsia="宋体" w:cs="宋体"/>
          <w:snapToGrid/>
          <w:kern w:val="0"/>
          <w:sz w:val="21"/>
          <w:szCs w:val="21"/>
          <w:highlight w:val="none"/>
          <w:lang w:eastAsia="zh-CN"/>
        </w:rPr>
        <w:t>）除因不可抗力或磋商文件认可的情形以外，成交供应商不与采购人签订合同的；</w:t>
      </w:r>
    </w:p>
    <w:p w14:paraId="5D75189E">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lang w:eastAsia="zh-CN"/>
        </w:rPr>
        <w:t>4</w:t>
      </w:r>
      <w:r>
        <w:rPr>
          <w:rFonts w:ascii="宋体" w:hAnsi="宋体" w:eastAsia="宋体" w:cs="宋体"/>
          <w:snapToGrid/>
          <w:kern w:val="0"/>
          <w:sz w:val="21"/>
          <w:szCs w:val="21"/>
          <w:highlight w:val="none"/>
          <w:lang w:eastAsia="zh-CN"/>
        </w:rPr>
        <w:t>）供应商与采购人、其他供应商或者采购代理公司恶意串通的；</w:t>
      </w:r>
    </w:p>
    <w:p w14:paraId="548E1E01">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lang w:eastAsia="zh-CN"/>
        </w:rPr>
        <w:t>5</w:t>
      </w:r>
      <w:r>
        <w:rPr>
          <w:rFonts w:ascii="宋体" w:hAnsi="宋体" w:eastAsia="宋体" w:cs="宋体"/>
          <w:snapToGrid/>
          <w:kern w:val="0"/>
          <w:sz w:val="21"/>
          <w:szCs w:val="21"/>
          <w:highlight w:val="none"/>
          <w:lang w:eastAsia="zh-CN"/>
        </w:rPr>
        <w:t>）磋商文件规定的其他情形。</w:t>
      </w:r>
    </w:p>
    <w:p w14:paraId="2435551C">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12. 响应文件的有效期</w:t>
      </w:r>
    </w:p>
    <w:p w14:paraId="7F6E2B47">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12.1 本项目响应文件的有效期为90天。有效期短于该规定期限的磋商将被拒绝。</w:t>
      </w:r>
    </w:p>
    <w:p w14:paraId="4AF5892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12.2 在特殊情况下，采购人在原定响应文件有效期内可以根据需要向供应商提出延长响应文件有效期的要求，供应商应立即以线上电子形式对此要求向采购人作出答复；供应商可以拒绝采购人的要求而不会因此被没收磋商保证金。同意延期的供应商应相应地延长磋商保证金的有效期，但不得因此而提出修改响应文件的要求。在延长期内，本须知第11条关于磋商保证金的退还与没收的规定仍然适用。</w:t>
      </w:r>
    </w:p>
    <w:p w14:paraId="28755C38">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13. 响应文件的签署及其他规定</w:t>
      </w:r>
    </w:p>
    <w:p w14:paraId="5A441972">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bookmarkStart w:id="14" w:name="_Toc175644019"/>
      <w:r>
        <w:rPr>
          <w:rFonts w:hint="eastAsia" w:ascii="宋体" w:hAnsi="宋体" w:eastAsia="宋体" w:cs="宋体"/>
          <w:snapToGrid/>
          <w:kern w:val="0"/>
          <w:sz w:val="21"/>
          <w:szCs w:val="21"/>
          <w:highlight w:val="none"/>
          <w:lang w:eastAsia="zh-CN"/>
        </w:rPr>
        <w:t>13.1 组成响应文件的各种文件均应遵守本条规定。</w:t>
      </w:r>
    </w:p>
    <w:p w14:paraId="495C07C4">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13.2 供应商在响应文件及相关文件的签订、履行、通知等事项的书面文件中的“单位盖章”“印章”“公章”等处均仅指与供应商名称全称相一致的标准公章，不得使用其他（如带有“专用章”等字样）的印章。</w:t>
      </w:r>
    </w:p>
    <w:p w14:paraId="62A676E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13.3 响应文件应由供应商的法定代表人（负责人）或供应商代表签字或盖章。</w:t>
      </w:r>
    </w:p>
    <w:p w14:paraId="77DFB97E">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13.4 响应文件应字迹清楚、内容齐全、不得涂改或增删。如有修改和增删，必须有供应商公章及法定代表人（负责人）或其授权的供应商代表签字。</w:t>
      </w:r>
    </w:p>
    <w:p w14:paraId="031B0ECB">
      <w:pPr>
        <w:widowControl w:val="0"/>
        <w:tabs>
          <w:tab w:val="left" w:pos="2715"/>
        </w:tabs>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四、响应文件的递交</w:t>
      </w:r>
      <w:bookmarkEnd w:id="14"/>
    </w:p>
    <w:p w14:paraId="4F88F9B5">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14. 纸质响应文件的密封及标记（</w:t>
      </w:r>
      <w:r>
        <w:rPr>
          <w:rFonts w:hint="eastAsia" w:ascii="宋体" w:hAnsi="宋体" w:eastAsia="宋体" w:cs="宋体"/>
          <w:b/>
          <w:snapToGrid/>
          <w:kern w:val="0"/>
          <w:sz w:val="21"/>
          <w:szCs w:val="21"/>
          <w:highlight w:val="none"/>
          <w:lang w:val="en-US" w:eastAsia="zh-CN"/>
        </w:rPr>
        <w:t>不涉及</w:t>
      </w:r>
      <w:r>
        <w:rPr>
          <w:rFonts w:hint="eastAsia" w:ascii="宋体" w:hAnsi="宋体" w:eastAsia="宋体" w:cs="宋体"/>
          <w:b/>
          <w:snapToGrid/>
          <w:kern w:val="0"/>
          <w:sz w:val="21"/>
          <w:szCs w:val="21"/>
          <w:highlight w:val="none"/>
          <w:lang w:eastAsia="zh-CN"/>
        </w:rPr>
        <w:t>）</w:t>
      </w:r>
    </w:p>
    <w:p w14:paraId="47D93BDA">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14.1供应商须将纸质响应文件及供应商认为有必要提交的其他资料密封提交。封皮上须写明项目编号、项目名称、包号、供应商全称、地址，并加盖供应商公章。</w:t>
      </w:r>
    </w:p>
    <w:p w14:paraId="693168B5">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14.2 如果供应商未对纸质响应文件进行密封、盖章的，代理机构将拒绝接收。代理机构对由此带来的问题和后果概不承担任何责任。</w:t>
      </w:r>
    </w:p>
    <w:p w14:paraId="40E7C5FC">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15. 响应文件递交截止时间</w:t>
      </w:r>
    </w:p>
    <w:p w14:paraId="01D663AF">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15.1供应商应在响应文件递交截止时间前在政采云平台投标客户端完成电子响应文件的递交（上传），递交截止时间前未完成响应文件上传的，视为撤回响应文件，供应商自行承担责任。</w:t>
      </w:r>
    </w:p>
    <w:p w14:paraId="741F633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15.2代理机构根据本须知的规定，通过修改招标文件或自行决定延长投标截止日期的，采购人和供应商受投标截止日期制约的所有权利和义务均延长至新的截止日期。</w:t>
      </w:r>
    </w:p>
    <w:p w14:paraId="11E9A902">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16. 响应文件的补充、修改和撤回</w:t>
      </w:r>
    </w:p>
    <w:p w14:paraId="1BBED2F1">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16.1供应商上传响应文件后，在投标截止时间前可以进行修改和撤回。</w:t>
      </w:r>
    </w:p>
    <w:p w14:paraId="6DF11C1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16.2在招标文件要求的响应文件提交截止时间之后，供应商不得对其响应文件进行补充、修改或撤回。</w:t>
      </w:r>
    </w:p>
    <w:p w14:paraId="281D1FED">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17. 最后报价</w:t>
      </w:r>
    </w:p>
    <w:p w14:paraId="5347BBF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17.1 最后报价递交时间：磋商结束后。</w:t>
      </w:r>
    </w:p>
    <w:p w14:paraId="5CF4ED0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17.2 最后报价递交地点：政采云平台投标客户端。</w:t>
      </w:r>
    </w:p>
    <w:p w14:paraId="1EE59817">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17.3 磋商结束后，磋商小组要求所有实质性响应的供应商在规定的时间内提交最后报价。</w:t>
      </w:r>
    </w:p>
    <w:p w14:paraId="0168955C">
      <w:pPr>
        <w:widowControl w:val="0"/>
        <w:tabs>
          <w:tab w:val="left" w:pos="2715"/>
        </w:tabs>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五、磋商程序和内容</w:t>
      </w:r>
    </w:p>
    <w:p w14:paraId="37FD3508">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bookmarkStart w:id="15" w:name="_Toc12670441"/>
      <w:bookmarkStart w:id="16" w:name="_Toc12264733"/>
      <w:bookmarkStart w:id="17" w:name="_Toc92942713"/>
      <w:r>
        <w:rPr>
          <w:rFonts w:hint="eastAsia" w:ascii="宋体" w:hAnsi="宋体" w:eastAsia="宋体" w:cs="宋体"/>
          <w:b/>
          <w:snapToGrid/>
          <w:kern w:val="0"/>
          <w:sz w:val="21"/>
          <w:szCs w:val="21"/>
          <w:highlight w:val="none"/>
          <w:lang w:eastAsia="zh-CN"/>
        </w:rPr>
        <w:t>18</w:t>
      </w:r>
      <w:bookmarkEnd w:id="15"/>
      <w:bookmarkEnd w:id="16"/>
      <w:bookmarkEnd w:id="17"/>
      <w:r>
        <w:rPr>
          <w:rFonts w:hint="eastAsia" w:ascii="宋体" w:hAnsi="宋体" w:eastAsia="宋体" w:cs="宋体"/>
          <w:b/>
          <w:snapToGrid/>
          <w:kern w:val="0"/>
          <w:sz w:val="21"/>
          <w:szCs w:val="21"/>
          <w:highlight w:val="none"/>
          <w:lang w:eastAsia="zh-CN"/>
        </w:rPr>
        <w:t>. 组建磋商小组</w:t>
      </w:r>
    </w:p>
    <w:p w14:paraId="4C7024F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采购人根据有关法律法规和本磋商文件的规定，结合本采购项目的特点组建磋商小组，对响应文件进行评估和比较。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采用竞争性磋商方式的政府采购项目，评审专家应当从政府采购评审专家库内相关专业的专家名单中随机抽取。</w:t>
      </w:r>
    </w:p>
    <w:p w14:paraId="336FA45C">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19. 磋商</w:t>
      </w:r>
    </w:p>
    <w:p w14:paraId="5652DD8A">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19.1磋商会议由采购人或者采购代理机构主持，邀请供应商参加。评标委员会成员不参加磋商会议活动。</w:t>
      </w:r>
    </w:p>
    <w:p w14:paraId="7F5A587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19.2供应商未参加磋商会议的，视同认可磋商会议结果。</w:t>
      </w:r>
    </w:p>
    <w:p w14:paraId="09AA7DE1">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19.3供应商在工作人员下达标书开启命令后使用数字证书（CA）对已递交的电子响应文件进行解密，确认报价后使用数字证书（CA）进行报价确认。</w:t>
      </w:r>
    </w:p>
    <w:p w14:paraId="462CB2A7">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19.4磋商会议过程应当由采购人或者采购代理机构负责记录，由参加磋商会议的各供应商代表和相关工作人员确认信息后随采购文件一并存档。</w:t>
      </w:r>
    </w:p>
    <w:p w14:paraId="51CA0B9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19.5供应商代表对磋商会议过程和磋商会议记录有疑义，以及认为采购人、采购代理机构相关工作人员有需要回避的情形的，应当场提出询问或者回避申请。采购人、采购代理机构对供应商代表提出的询问或者回避申请应当及时处理。</w:t>
      </w:r>
    </w:p>
    <w:p w14:paraId="3B49143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19.6磋商小组将对实质性响应的响应文件进行评估和比较，按照递交顺序</w:t>
      </w:r>
      <w:r>
        <w:rPr>
          <w:rFonts w:ascii="宋体" w:hAnsi="宋体" w:eastAsia="宋体" w:cs="宋体"/>
          <w:snapToGrid/>
          <w:kern w:val="0"/>
          <w:sz w:val="21"/>
          <w:szCs w:val="21"/>
          <w:highlight w:val="none"/>
          <w:lang w:eastAsia="zh-CN"/>
        </w:rPr>
        <w:t>集中与单一供应商分别进行磋商。</w:t>
      </w:r>
    </w:p>
    <w:p w14:paraId="181D9F7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19.7</w:t>
      </w:r>
      <w:r>
        <w:rPr>
          <w:rFonts w:ascii="宋体" w:hAnsi="宋体" w:eastAsia="宋体" w:cs="宋体"/>
          <w:snapToGrid/>
          <w:kern w:val="0"/>
          <w:sz w:val="21"/>
          <w:szCs w:val="21"/>
          <w:highlight w:val="none"/>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19881DD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19.8</w:t>
      </w:r>
      <w:r>
        <w:rPr>
          <w:rFonts w:ascii="宋体" w:hAnsi="宋体" w:eastAsia="宋体" w:cs="宋体"/>
          <w:snapToGrid/>
          <w:kern w:val="0"/>
          <w:sz w:val="21"/>
          <w:szCs w:val="21"/>
          <w:highlight w:val="none"/>
          <w:lang w:eastAsia="zh-CN"/>
        </w:rPr>
        <w:t>对磋商文件作出的实质性变动是磋商文件的有效组成部分，磋商小组</w:t>
      </w:r>
      <w:r>
        <w:rPr>
          <w:rFonts w:hint="eastAsia" w:ascii="宋体" w:hAnsi="宋体" w:eastAsia="宋体" w:cs="宋体"/>
          <w:snapToGrid/>
          <w:kern w:val="0"/>
          <w:sz w:val="21"/>
          <w:szCs w:val="21"/>
          <w:highlight w:val="none"/>
          <w:lang w:eastAsia="zh-CN"/>
        </w:rPr>
        <w:t>通过</w:t>
      </w:r>
      <w:r>
        <w:rPr>
          <w:rFonts w:ascii="宋体" w:hAnsi="宋体" w:eastAsia="宋体" w:cs="宋体"/>
          <w:snapToGrid/>
          <w:kern w:val="0"/>
          <w:sz w:val="21"/>
          <w:szCs w:val="21"/>
          <w:highlight w:val="none"/>
          <w:lang w:eastAsia="zh-CN"/>
        </w:rPr>
        <w:t>政采云平台通知所有参加磋商的供应商。</w:t>
      </w:r>
    </w:p>
    <w:p w14:paraId="773ECB2F">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19.9</w:t>
      </w:r>
      <w:r>
        <w:rPr>
          <w:rFonts w:ascii="宋体" w:hAnsi="宋体" w:eastAsia="宋体" w:cs="宋体"/>
          <w:snapToGrid/>
          <w:kern w:val="0"/>
          <w:sz w:val="21"/>
          <w:szCs w:val="21"/>
          <w:highlight w:val="none"/>
          <w:lang w:eastAsia="zh-CN"/>
        </w:rPr>
        <w:t>磋商文件能够详细列明采购标的的技术、服务要求的，磋商结束后，磋商小组应当要求所有实质性响应的供应商在规定时间内提交最后报价，提交最后报价的供应商不得少于3家。</w:t>
      </w:r>
    </w:p>
    <w:p w14:paraId="3950AE51">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 xml:space="preserve">19.10 </w:t>
      </w:r>
      <w:r>
        <w:rPr>
          <w:rFonts w:ascii="宋体" w:hAnsi="宋体" w:eastAsia="宋体" w:cs="宋体"/>
          <w:snapToGrid/>
          <w:kern w:val="0"/>
          <w:sz w:val="21"/>
          <w:szCs w:val="21"/>
          <w:highlight w:val="none"/>
          <w:lang w:eastAsia="zh-CN"/>
        </w:rPr>
        <w:t>已提交响应文件的供应商，在提交最后报价之前，可以根据磋商情况退出磋商。采购人、采购代理公司应当退还退出磋商的供应商的磋商保证金。</w:t>
      </w:r>
    </w:p>
    <w:p w14:paraId="6EC2139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19.11 磋商后，磋商小组将根据供应商的响应文件、最后报价、书面澄清和承诺书等，依据“评分标准和评标办法”进行综合评审。</w:t>
      </w:r>
    </w:p>
    <w:p w14:paraId="302F22BE">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bookmarkStart w:id="18" w:name="_Toc92942714"/>
      <w:r>
        <w:rPr>
          <w:rFonts w:hint="eastAsia" w:ascii="宋体" w:hAnsi="宋体" w:eastAsia="宋体" w:cs="宋体"/>
          <w:b/>
          <w:snapToGrid/>
          <w:kern w:val="0"/>
          <w:sz w:val="21"/>
          <w:szCs w:val="21"/>
          <w:highlight w:val="none"/>
          <w:lang w:eastAsia="zh-CN"/>
        </w:rPr>
        <w:t>20. 响应文件的澄清</w:t>
      </w:r>
    </w:p>
    <w:bookmarkEnd w:id="18"/>
    <w:p w14:paraId="16BBA95A">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 xml:space="preserve">20.1 </w:t>
      </w:r>
      <w:r>
        <w:rPr>
          <w:rFonts w:ascii="宋体" w:hAnsi="宋体" w:eastAsia="宋体" w:cs="宋体"/>
          <w:snapToGrid/>
          <w:kern w:val="0"/>
          <w:sz w:val="21"/>
          <w:szCs w:val="21"/>
          <w:highlight w:val="none"/>
          <w:lang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w:t>
      </w:r>
      <w:r>
        <w:rPr>
          <w:rFonts w:hint="eastAsia" w:ascii="宋体" w:hAnsi="宋体" w:eastAsia="宋体" w:cs="宋体"/>
          <w:snapToGrid/>
          <w:kern w:val="0"/>
          <w:sz w:val="21"/>
          <w:szCs w:val="21"/>
          <w:highlight w:val="none"/>
          <w:lang w:eastAsia="zh-CN"/>
        </w:rPr>
        <w:t>首次</w:t>
      </w:r>
      <w:r>
        <w:rPr>
          <w:rFonts w:ascii="宋体" w:hAnsi="宋体" w:eastAsia="宋体" w:cs="宋体"/>
          <w:snapToGrid/>
          <w:kern w:val="0"/>
          <w:sz w:val="21"/>
          <w:szCs w:val="21"/>
          <w:highlight w:val="none"/>
          <w:lang w:eastAsia="zh-CN"/>
        </w:rPr>
        <w:t>响应文件的范围或者改变</w:t>
      </w:r>
      <w:r>
        <w:rPr>
          <w:rFonts w:hint="eastAsia" w:ascii="宋体" w:hAnsi="宋体" w:eastAsia="宋体" w:cs="宋体"/>
          <w:snapToGrid/>
          <w:kern w:val="0"/>
          <w:sz w:val="21"/>
          <w:szCs w:val="21"/>
          <w:highlight w:val="none"/>
          <w:lang w:eastAsia="zh-CN"/>
        </w:rPr>
        <w:t>首次</w:t>
      </w:r>
      <w:r>
        <w:rPr>
          <w:rFonts w:ascii="宋体" w:hAnsi="宋体" w:eastAsia="宋体" w:cs="宋体"/>
          <w:snapToGrid/>
          <w:kern w:val="0"/>
          <w:sz w:val="21"/>
          <w:szCs w:val="21"/>
          <w:highlight w:val="none"/>
          <w:lang w:eastAsia="zh-CN"/>
        </w:rPr>
        <w:t>响应文件的实质性内容。</w:t>
      </w:r>
    </w:p>
    <w:p w14:paraId="6DD6961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 xml:space="preserve">20.2 </w:t>
      </w:r>
      <w:r>
        <w:rPr>
          <w:rFonts w:ascii="宋体" w:hAnsi="宋体" w:eastAsia="宋体" w:cs="宋体"/>
          <w:snapToGrid/>
          <w:kern w:val="0"/>
          <w:sz w:val="21"/>
          <w:szCs w:val="21"/>
          <w:highlight w:val="none"/>
          <w:lang w:eastAsia="zh-CN"/>
        </w:rPr>
        <w:t>磋商小组要求供应商澄清、说明或者更正</w:t>
      </w:r>
      <w:r>
        <w:rPr>
          <w:rFonts w:hint="eastAsia" w:ascii="宋体" w:hAnsi="宋体" w:eastAsia="宋体" w:cs="宋体"/>
          <w:snapToGrid/>
          <w:kern w:val="0"/>
          <w:sz w:val="21"/>
          <w:szCs w:val="21"/>
          <w:highlight w:val="none"/>
          <w:lang w:eastAsia="zh-CN"/>
        </w:rPr>
        <w:t>首次</w:t>
      </w:r>
      <w:r>
        <w:rPr>
          <w:rFonts w:ascii="宋体" w:hAnsi="宋体" w:eastAsia="宋体" w:cs="宋体"/>
          <w:snapToGrid/>
          <w:kern w:val="0"/>
          <w:sz w:val="21"/>
          <w:szCs w:val="21"/>
          <w:highlight w:val="none"/>
          <w:lang w:eastAsia="zh-CN"/>
        </w:rPr>
        <w:t>响应文件应当以</w:t>
      </w:r>
      <w:r>
        <w:rPr>
          <w:rFonts w:hint="eastAsia" w:ascii="宋体" w:hAnsi="宋体" w:eastAsia="宋体" w:cs="宋体"/>
          <w:snapToGrid/>
          <w:kern w:val="0"/>
          <w:sz w:val="21"/>
          <w:szCs w:val="21"/>
          <w:highlight w:val="none"/>
          <w:lang w:eastAsia="zh-CN"/>
        </w:rPr>
        <w:t>电子</w:t>
      </w:r>
      <w:r>
        <w:rPr>
          <w:rFonts w:ascii="宋体" w:hAnsi="宋体" w:eastAsia="宋体" w:cs="宋体"/>
          <w:snapToGrid/>
          <w:kern w:val="0"/>
          <w:sz w:val="21"/>
          <w:szCs w:val="21"/>
          <w:highlight w:val="none"/>
          <w:lang w:eastAsia="zh-CN"/>
        </w:rPr>
        <w:t>形式作出。供应商的澄清、说明或者更正应当由法定代表人</w:t>
      </w:r>
      <w:r>
        <w:rPr>
          <w:rFonts w:hint="eastAsia" w:ascii="宋体" w:hAnsi="宋体" w:eastAsia="宋体" w:cs="宋体"/>
          <w:snapToGrid/>
          <w:kern w:val="0"/>
          <w:sz w:val="21"/>
          <w:szCs w:val="21"/>
          <w:highlight w:val="none"/>
          <w:lang w:eastAsia="zh-CN"/>
        </w:rPr>
        <w:t>（负责人）</w:t>
      </w:r>
      <w:r>
        <w:rPr>
          <w:rFonts w:ascii="宋体" w:hAnsi="宋体" w:eastAsia="宋体" w:cs="宋体"/>
          <w:snapToGrid/>
          <w:kern w:val="0"/>
          <w:sz w:val="21"/>
          <w:szCs w:val="21"/>
          <w:highlight w:val="none"/>
          <w:lang w:eastAsia="zh-CN"/>
        </w:rPr>
        <w:t>或其授权代表签字或者加盖公章。由授权代表签字的，应当附法定代表人</w:t>
      </w:r>
      <w:r>
        <w:rPr>
          <w:rFonts w:hint="eastAsia" w:ascii="宋体" w:hAnsi="宋体" w:eastAsia="宋体" w:cs="宋体"/>
          <w:snapToGrid/>
          <w:kern w:val="0"/>
          <w:sz w:val="21"/>
          <w:szCs w:val="21"/>
          <w:highlight w:val="none"/>
          <w:lang w:eastAsia="zh-CN"/>
        </w:rPr>
        <w:t>（负责人）</w:t>
      </w:r>
      <w:r>
        <w:rPr>
          <w:rFonts w:ascii="宋体" w:hAnsi="宋体" w:eastAsia="宋体" w:cs="宋体"/>
          <w:snapToGrid/>
          <w:kern w:val="0"/>
          <w:sz w:val="21"/>
          <w:szCs w:val="21"/>
          <w:highlight w:val="none"/>
          <w:lang w:eastAsia="zh-CN"/>
        </w:rPr>
        <w:t>授权书。供应商为自然人的，应当由本人签字并附身份证明。</w:t>
      </w:r>
    </w:p>
    <w:p w14:paraId="387FC02C">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20.3 如磋商小组一致认为某个供应商的报价明显不合理，有降低质量、不能诚信履行合同的可能时，磋商小组有权决定是否通知其限期进行解释或提供相关证明材料。若已要求，而该供应商在规定期限内未作出解释、作出的解释不合理或不能提供证明材料的，磋商小组有权拒绝该投标。</w:t>
      </w:r>
    </w:p>
    <w:p w14:paraId="4044122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 xml:space="preserve">20.4 </w:t>
      </w:r>
      <w:r>
        <w:rPr>
          <w:rFonts w:ascii="宋体" w:hAnsi="宋体" w:eastAsia="宋体" w:cs="宋体"/>
          <w:snapToGrid/>
          <w:kern w:val="0"/>
          <w:sz w:val="21"/>
          <w:szCs w:val="21"/>
          <w:highlight w:val="none"/>
          <w:lang w:eastAsia="zh-CN"/>
        </w:rPr>
        <w:t>与</w:t>
      </w:r>
      <w:r>
        <w:rPr>
          <w:rFonts w:hint="eastAsia" w:ascii="宋体" w:hAnsi="宋体" w:eastAsia="宋体" w:cs="宋体"/>
          <w:snapToGrid/>
          <w:kern w:val="0"/>
          <w:sz w:val="21"/>
          <w:szCs w:val="21"/>
          <w:highlight w:val="none"/>
          <w:lang w:eastAsia="zh-CN"/>
        </w:rPr>
        <w:t>磋商</w:t>
      </w:r>
      <w:r>
        <w:rPr>
          <w:rFonts w:ascii="宋体" w:hAnsi="宋体" w:eastAsia="宋体" w:cs="宋体"/>
          <w:snapToGrid/>
          <w:kern w:val="0"/>
          <w:sz w:val="21"/>
          <w:szCs w:val="21"/>
          <w:highlight w:val="none"/>
          <w:lang w:eastAsia="zh-CN"/>
        </w:rPr>
        <w:t>文件有重大偏离的</w:t>
      </w:r>
      <w:r>
        <w:rPr>
          <w:rFonts w:hint="eastAsia" w:ascii="宋体" w:hAnsi="宋体" w:eastAsia="宋体" w:cs="宋体"/>
          <w:snapToGrid/>
          <w:kern w:val="0"/>
          <w:sz w:val="21"/>
          <w:szCs w:val="21"/>
          <w:highlight w:val="none"/>
          <w:lang w:eastAsia="zh-CN"/>
        </w:rPr>
        <w:t>响应文件</w:t>
      </w:r>
      <w:r>
        <w:rPr>
          <w:rFonts w:ascii="宋体" w:hAnsi="宋体" w:eastAsia="宋体" w:cs="宋体"/>
          <w:snapToGrid/>
          <w:kern w:val="0"/>
          <w:sz w:val="21"/>
          <w:szCs w:val="21"/>
          <w:highlight w:val="none"/>
          <w:lang w:eastAsia="zh-CN"/>
        </w:rPr>
        <w:t>将被拒绝。</w:t>
      </w:r>
      <w:r>
        <w:rPr>
          <w:rFonts w:hint="eastAsia" w:ascii="宋体" w:hAnsi="宋体" w:eastAsia="宋体" w:cs="宋体"/>
          <w:snapToGrid/>
          <w:kern w:val="0"/>
          <w:sz w:val="21"/>
          <w:szCs w:val="21"/>
          <w:highlight w:val="none"/>
          <w:lang w:eastAsia="zh-CN"/>
        </w:rPr>
        <w:t>重大偏离系指影响到磋商</w:t>
      </w:r>
      <w:r>
        <w:rPr>
          <w:rFonts w:ascii="宋体" w:hAnsi="宋体" w:eastAsia="宋体" w:cs="宋体"/>
          <w:snapToGrid/>
          <w:kern w:val="0"/>
          <w:sz w:val="21"/>
          <w:szCs w:val="21"/>
          <w:highlight w:val="none"/>
          <w:lang w:eastAsia="zh-CN"/>
        </w:rPr>
        <w:t>文件</w:t>
      </w:r>
      <w:r>
        <w:rPr>
          <w:rFonts w:hint="eastAsia" w:ascii="宋体" w:hAnsi="宋体" w:eastAsia="宋体" w:cs="宋体"/>
          <w:snapToGrid/>
          <w:kern w:val="0"/>
          <w:sz w:val="21"/>
          <w:szCs w:val="21"/>
          <w:highlight w:val="none"/>
          <w:lang w:eastAsia="zh-CN"/>
        </w:rPr>
        <w:t>规定的范围，或限制了采购人的权力和供应商的义务的规定，而纠正这些偏离将影响到其他提交实质性响应报价的供应商的公平竞争地位。</w:t>
      </w:r>
    </w:p>
    <w:p w14:paraId="72588861">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21. 响应文件审查</w:t>
      </w:r>
    </w:p>
    <w:p w14:paraId="4364D80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21.1 资格性审查</w:t>
      </w:r>
    </w:p>
    <w:p w14:paraId="6F1D9AF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开标结束后，磋商小组应当依法对供应商的资格进行审查。合格供应商不足3家的，不得评标。</w:t>
      </w:r>
    </w:p>
    <w:p w14:paraId="61E9A7DE">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21.2符合性检查</w:t>
      </w:r>
    </w:p>
    <w:p w14:paraId="6F81239B">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磋商小组应当对符合资格的供应商的响应文件进行符合性审查，以确定其是否满足磋商文件的实质性要求。</w:t>
      </w:r>
    </w:p>
    <w:p w14:paraId="58F4D90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 xml:space="preserve">21.3 </w:t>
      </w:r>
      <w:r>
        <w:rPr>
          <w:rFonts w:ascii="宋体" w:hAnsi="宋体" w:eastAsia="宋体" w:cs="宋体"/>
          <w:snapToGrid/>
          <w:kern w:val="0"/>
          <w:sz w:val="21"/>
          <w:szCs w:val="21"/>
          <w:highlight w:val="none"/>
          <w:lang w:eastAsia="zh-CN"/>
        </w:rPr>
        <w:t>未实质性响应磋商文件的响应文件按无效响应处理，磋商小组应当告知提交响应文件的供应商。</w:t>
      </w:r>
    </w:p>
    <w:p w14:paraId="61669591">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 xml:space="preserve">21.4 </w:t>
      </w:r>
      <w:r>
        <w:rPr>
          <w:rFonts w:ascii="宋体" w:hAnsi="宋体" w:eastAsia="宋体" w:cs="宋体"/>
          <w:snapToGrid/>
          <w:kern w:val="0"/>
          <w:sz w:val="21"/>
          <w:szCs w:val="21"/>
          <w:highlight w:val="none"/>
          <w:lang w:eastAsia="zh-CN"/>
        </w:rPr>
        <w:t>根据有关法律法规和</w:t>
      </w:r>
      <w:r>
        <w:rPr>
          <w:rFonts w:hint="eastAsia" w:ascii="宋体" w:hAnsi="宋体" w:eastAsia="宋体" w:cs="宋体"/>
          <w:snapToGrid/>
          <w:kern w:val="0"/>
          <w:sz w:val="21"/>
          <w:szCs w:val="21"/>
          <w:highlight w:val="none"/>
          <w:lang w:eastAsia="zh-CN"/>
        </w:rPr>
        <w:t>磋商</w:t>
      </w:r>
      <w:r>
        <w:rPr>
          <w:rFonts w:ascii="宋体" w:hAnsi="宋体" w:eastAsia="宋体" w:cs="宋体"/>
          <w:snapToGrid/>
          <w:kern w:val="0"/>
          <w:sz w:val="21"/>
          <w:szCs w:val="21"/>
          <w:highlight w:val="none"/>
          <w:lang w:eastAsia="zh-CN"/>
        </w:rPr>
        <w:t>文件的有关规定，如</w:t>
      </w:r>
      <w:r>
        <w:rPr>
          <w:rFonts w:hint="eastAsia" w:ascii="宋体" w:hAnsi="宋体" w:eastAsia="宋体" w:cs="宋体"/>
          <w:snapToGrid/>
          <w:kern w:val="0"/>
          <w:sz w:val="21"/>
          <w:szCs w:val="21"/>
          <w:highlight w:val="none"/>
          <w:lang w:eastAsia="zh-CN"/>
        </w:rPr>
        <w:t>出</w:t>
      </w:r>
      <w:r>
        <w:rPr>
          <w:rFonts w:ascii="宋体" w:hAnsi="宋体" w:eastAsia="宋体" w:cs="宋体"/>
          <w:snapToGrid/>
          <w:kern w:val="0"/>
          <w:sz w:val="21"/>
          <w:szCs w:val="21"/>
          <w:highlight w:val="none"/>
          <w:lang w:eastAsia="zh-CN"/>
        </w:rPr>
        <w:t>现下列情况之一的，</w:t>
      </w:r>
      <w:r>
        <w:rPr>
          <w:rFonts w:hint="eastAsia" w:ascii="宋体" w:hAnsi="宋体" w:eastAsia="宋体" w:cs="宋体"/>
          <w:snapToGrid/>
          <w:kern w:val="0"/>
          <w:sz w:val="21"/>
          <w:szCs w:val="21"/>
          <w:highlight w:val="none"/>
          <w:lang w:eastAsia="zh-CN"/>
        </w:rPr>
        <w:t>应予以废标：</w:t>
      </w:r>
    </w:p>
    <w:p w14:paraId="0F60723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（1）因情况变化，不再符合规定的磋商采购方式适用情形的；</w:t>
      </w:r>
    </w:p>
    <w:p w14:paraId="7A254F75">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（2）出现影响采购公正的违法、违规行为的；</w:t>
      </w:r>
    </w:p>
    <w:p w14:paraId="3A4B46EE">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（3）供应商的报价均超过采购人项目采购预算，采购人不能支付的。</w:t>
      </w:r>
    </w:p>
    <w:p w14:paraId="1EDCF601">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21.5审查中，对明显的文字和计算错误按下述原则处理：</w:t>
      </w:r>
    </w:p>
    <w:p w14:paraId="36AC1C6C">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（1）响应文件中开标一览表（报价表）内容与响应文件中相应内容不一致的，以开标一览表（报价表）为准；</w:t>
      </w:r>
    </w:p>
    <w:p w14:paraId="0743303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（2）大写金额和小写金额不一致的，以大写金额为准；</w:t>
      </w:r>
    </w:p>
    <w:p w14:paraId="7D3FDBE4">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（3）单价金额小数点或者百分比有明显错位的，以开标一览表的总价为准，并修改单价；</w:t>
      </w:r>
    </w:p>
    <w:p w14:paraId="586BF90E">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（4）总价金额与按单价汇总金额不一致的，以单价金额计算结果为准。</w:t>
      </w:r>
    </w:p>
    <w:p w14:paraId="3214A82C">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同时出现两种以上不一致的，按照规定的顺序修正。</w:t>
      </w:r>
    </w:p>
    <w:p w14:paraId="1E81F741">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22. 综合评审</w:t>
      </w:r>
    </w:p>
    <w:p w14:paraId="3FB5863B">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 xml:space="preserve">22.1 </w:t>
      </w:r>
      <w:r>
        <w:rPr>
          <w:rFonts w:ascii="宋体" w:hAnsi="宋体" w:eastAsia="宋体" w:cs="宋体"/>
          <w:snapToGrid/>
          <w:kern w:val="0"/>
          <w:sz w:val="21"/>
          <w:szCs w:val="21"/>
          <w:highlight w:val="none"/>
          <w:lang w:eastAsia="zh-CN"/>
        </w:rPr>
        <w:t>经磋商确定最终采购需求和提交最后报价的供应商后，由磋商小组采用综合评分法对提交最后报价的供应商的响应文件和最后报价进行综合评分。</w:t>
      </w:r>
    </w:p>
    <w:p w14:paraId="43CBE06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22.2 本次磋商采用综合评分法，即在最大限度地满足磋商文件实质性要求前提下，按照磋商文件中规定的各项因素进行综合评审后，采购人授权磋商小组直接确定成交供应商。</w:t>
      </w:r>
    </w:p>
    <w:p w14:paraId="53FC6B8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22.3 磋商小组将本着</w:t>
      </w:r>
      <w:r>
        <w:rPr>
          <w:rFonts w:ascii="宋体" w:hAnsi="宋体" w:eastAsia="宋体" w:cs="宋体"/>
          <w:snapToGrid/>
          <w:kern w:val="0"/>
          <w:sz w:val="21"/>
          <w:szCs w:val="21"/>
          <w:highlight w:val="none"/>
          <w:lang w:eastAsia="zh-CN"/>
        </w:rPr>
        <w:t>客观、公正、审慎的原则</w:t>
      </w:r>
      <w:r>
        <w:rPr>
          <w:rFonts w:hint="eastAsia" w:ascii="宋体" w:hAnsi="宋体" w:eastAsia="宋体" w:cs="宋体"/>
          <w:snapToGrid/>
          <w:kern w:val="0"/>
          <w:sz w:val="21"/>
          <w:szCs w:val="21"/>
          <w:highlight w:val="none"/>
          <w:lang w:eastAsia="zh-CN"/>
        </w:rPr>
        <w:t>，对审查合格的响应文件进行以下各方面的综合评审。磋商小组成员</w:t>
      </w:r>
      <w:r>
        <w:rPr>
          <w:rFonts w:ascii="宋体" w:hAnsi="宋体" w:eastAsia="宋体" w:cs="宋体"/>
          <w:snapToGrid/>
          <w:kern w:val="0"/>
          <w:sz w:val="21"/>
          <w:szCs w:val="21"/>
          <w:highlight w:val="none"/>
          <w:lang w:eastAsia="zh-CN"/>
        </w:rPr>
        <w:t>应当</w:t>
      </w:r>
      <w:r>
        <w:rPr>
          <w:rFonts w:hint="eastAsia" w:ascii="宋体" w:hAnsi="宋体" w:eastAsia="宋体" w:cs="宋体"/>
          <w:snapToGrid/>
          <w:kern w:val="0"/>
          <w:sz w:val="21"/>
          <w:szCs w:val="21"/>
          <w:highlight w:val="none"/>
          <w:lang w:eastAsia="zh-CN"/>
        </w:rPr>
        <w:t>独立</w:t>
      </w:r>
      <w:r>
        <w:rPr>
          <w:rFonts w:ascii="宋体" w:hAnsi="宋体" w:eastAsia="宋体" w:cs="宋体"/>
          <w:snapToGrid/>
          <w:kern w:val="0"/>
          <w:sz w:val="21"/>
          <w:szCs w:val="21"/>
          <w:highlight w:val="none"/>
          <w:lang w:eastAsia="zh-CN"/>
        </w:rPr>
        <w:t>对每个有效响应的文件进行评价、打分，然后汇总每个供应商每项评分因素的得分。</w:t>
      </w:r>
      <w:r>
        <w:rPr>
          <w:rFonts w:hint="eastAsia" w:ascii="宋体" w:hAnsi="宋体" w:eastAsia="宋体" w:cs="宋体"/>
          <w:snapToGrid/>
          <w:kern w:val="0"/>
          <w:sz w:val="21"/>
          <w:szCs w:val="21"/>
          <w:highlight w:val="none"/>
          <w:lang w:eastAsia="zh-CN"/>
        </w:rPr>
        <w:t>所有磋商小组成员评分的算术平均值即为每位供应商的最终得分。</w:t>
      </w:r>
    </w:p>
    <w:p w14:paraId="4D699D2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22</w:t>
      </w:r>
      <w:r>
        <w:rPr>
          <w:rFonts w:ascii="宋体" w:hAnsi="宋体" w:eastAsia="宋体" w:cs="宋体"/>
          <w:snapToGrid/>
          <w:kern w:val="0"/>
          <w:sz w:val="21"/>
          <w:szCs w:val="21"/>
          <w:highlight w:val="none"/>
          <w:lang w:eastAsia="zh-CN"/>
        </w:rPr>
        <w:t>.4 使用综合评分法的采购项目，提供相同品牌产品且通过资格审查、符合性审查的不同</w:t>
      </w:r>
      <w:r>
        <w:rPr>
          <w:rFonts w:hint="eastAsia" w:ascii="宋体" w:hAnsi="宋体" w:eastAsia="宋体" w:cs="宋体"/>
          <w:snapToGrid/>
          <w:kern w:val="0"/>
          <w:sz w:val="21"/>
          <w:szCs w:val="21"/>
          <w:highlight w:val="none"/>
          <w:lang w:eastAsia="zh-CN"/>
        </w:rPr>
        <w:t>供应商</w:t>
      </w:r>
      <w:r>
        <w:rPr>
          <w:rFonts w:ascii="宋体" w:hAnsi="宋体" w:eastAsia="宋体" w:cs="宋体"/>
          <w:snapToGrid/>
          <w:kern w:val="0"/>
          <w:sz w:val="21"/>
          <w:szCs w:val="21"/>
          <w:highlight w:val="none"/>
          <w:lang w:eastAsia="zh-CN"/>
        </w:rPr>
        <w:t>参加同一合同项下投标的，按一家</w:t>
      </w:r>
      <w:r>
        <w:rPr>
          <w:rFonts w:hint="eastAsia" w:ascii="宋体" w:hAnsi="宋体" w:eastAsia="宋体" w:cs="宋体"/>
          <w:snapToGrid/>
          <w:kern w:val="0"/>
          <w:sz w:val="21"/>
          <w:szCs w:val="21"/>
          <w:highlight w:val="none"/>
          <w:lang w:eastAsia="zh-CN"/>
        </w:rPr>
        <w:t>供应商</w:t>
      </w:r>
      <w:r>
        <w:rPr>
          <w:rFonts w:ascii="宋体" w:hAnsi="宋体" w:eastAsia="宋体" w:cs="宋体"/>
          <w:snapToGrid/>
          <w:kern w:val="0"/>
          <w:sz w:val="21"/>
          <w:szCs w:val="21"/>
          <w:highlight w:val="none"/>
          <w:lang w:eastAsia="zh-CN"/>
        </w:rPr>
        <w:t>计算，评审后得分最高的同品牌</w:t>
      </w:r>
      <w:r>
        <w:rPr>
          <w:rFonts w:hint="eastAsia" w:ascii="宋体" w:hAnsi="宋体" w:eastAsia="宋体" w:cs="宋体"/>
          <w:snapToGrid/>
          <w:kern w:val="0"/>
          <w:sz w:val="21"/>
          <w:szCs w:val="21"/>
          <w:highlight w:val="none"/>
          <w:lang w:eastAsia="zh-CN"/>
        </w:rPr>
        <w:t>供应商</w:t>
      </w:r>
      <w:r>
        <w:rPr>
          <w:rFonts w:ascii="宋体" w:hAnsi="宋体" w:eastAsia="宋体" w:cs="宋体"/>
          <w:snapToGrid/>
          <w:kern w:val="0"/>
          <w:sz w:val="21"/>
          <w:szCs w:val="21"/>
          <w:highlight w:val="none"/>
          <w:lang w:eastAsia="zh-CN"/>
        </w:rPr>
        <w:t>获得</w:t>
      </w:r>
      <w:r>
        <w:rPr>
          <w:rFonts w:hint="eastAsia" w:ascii="宋体" w:hAnsi="宋体" w:eastAsia="宋体" w:cs="宋体"/>
          <w:snapToGrid/>
          <w:kern w:val="0"/>
          <w:sz w:val="21"/>
          <w:szCs w:val="21"/>
          <w:highlight w:val="none"/>
          <w:lang w:eastAsia="zh-CN"/>
        </w:rPr>
        <w:t>成交</w:t>
      </w:r>
      <w:r>
        <w:rPr>
          <w:rFonts w:ascii="宋体" w:hAnsi="宋体" w:eastAsia="宋体" w:cs="宋体"/>
          <w:snapToGrid/>
          <w:kern w:val="0"/>
          <w:sz w:val="21"/>
          <w:szCs w:val="21"/>
          <w:highlight w:val="none"/>
          <w:lang w:eastAsia="zh-CN"/>
        </w:rPr>
        <w:t>人推荐资格；评审得分相同的，由采购人或者采购人委托</w:t>
      </w:r>
      <w:r>
        <w:rPr>
          <w:rFonts w:hint="eastAsia" w:ascii="宋体" w:hAnsi="宋体" w:eastAsia="宋体" w:cs="宋体"/>
          <w:snapToGrid/>
          <w:kern w:val="0"/>
          <w:sz w:val="21"/>
          <w:szCs w:val="21"/>
          <w:highlight w:val="none"/>
          <w:lang w:eastAsia="zh-CN"/>
        </w:rPr>
        <w:t>磋商小组</w:t>
      </w:r>
      <w:r>
        <w:rPr>
          <w:rFonts w:ascii="宋体" w:hAnsi="宋体" w:eastAsia="宋体" w:cs="宋体"/>
          <w:snapToGrid/>
          <w:kern w:val="0"/>
          <w:sz w:val="21"/>
          <w:szCs w:val="21"/>
          <w:highlight w:val="none"/>
          <w:lang w:eastAsia="zh-CN"/>
        </w:rPr>
        <w:t>按照</w:t>
      </w:r>
      <w:r>
        <w:rPr>
          <w:rFonts w:hint="eastAsia" w:ascii="宋体" w:hAnsi="宋体" w:eastAsia="宋体" w:cs="宋体"/>
          <w:snapToGrid/>
          <w:kern w:val="0"/>
          <w:sz w:val="21"/>
          <w:szCs w:val="21"/>
          <w:highlight w:val="none"/>
          <w:lang w:eastAsia="zh-CN"/>
        </w:rPr>
        <w:t>磋商</w:t>
      </w:r>
      <w:r>
        <w:rPr>
          <w:rFonts w:ascii="宋体" w:hAnsi="宋体" w:eastAsia="宋体" w:cs="宋体"/>
          <w:snapToGrid/>
          <w:kern w:val="0"/>
          <w:sz w:val="21"/>
          <w:szCs w:val="21"/>
          <w:highlight w:val="none"/>
          <w:lang w:eastAsia="zh-CN"/>
        </w:rPr>
        <w:t>文件规定的方式确定一个</w:t>
      </w:r>
      <w:r>
        <w:rPr>
          <w:rFonts w:hint="eastAsia" w:ascii="宋体" w:hAnsi="宋体" w:eastAsia="宋体" w:cs="宋体"/>
          <w:snapToGrid/>
          <w:kern w:val="0"/>
          <w:sz w:val="21"/>
          <w:szCs w:val="21"/>
          <w:highlight w:val="none"/>
          <w:lang w:eastAsia="zh-CN"/>
        </w:rPr>
        <w:t>供应商</w:t>
      </w:r>
      <w:r>
        <w:rPr>
          <w:rFonts w:ascii="宋体" w:hAnsi="宋体" w:eastAsia="宋体" w:cs="宋体"/>
          <w:snapToGrid/>
          <w:kern w:val="0"/>
          <w:sz w:val="21"/>
          <w:szCs w:val="21"/>
          <w:highlight w:val="none"/>
          <w:lang w:eastAsia="zh-CN"/>
        </w:rPr>
        <w:t>获得</w:t>
      </w:r>
      <w:r>
        <w:rPr>
          <w:rFonts w:hint="eastAsia" w:ascii="宋体" w:hAnsi="宋体" w:eastAsia="宋体" w:cs="宋体"/>
          <w:snapToGrid/>
          <w:kern w:val="0"/>
          <w:sz w:val="21"/>
          <w:szCs w:val="21"/>
          <w:highlight w:val="none"/>
          <w:lang w:eastAsia="zh-CN"/>
        </w:rPr>
        <w:t>成交</w:t>
      </w:r>
      <w:r>
        <w:rPr>
          <w:rFonts w:ascii="宋体" w:hAnsi="宋体" w:eastAsia="宋体" w:cs="宋体"/>
          <w:snapToGrid/>
          <w:kern w:val="0"/>
          <w:sz w:val="21"/>
          <w:szCs w:val="21"/>
          <w:highlight w:val="none"/>
          <w:lang w:eastAsia="zh-CN"/>
        </w:rPr>
        <w:t>人推荐资格，</w:t>
      </w:r>
      <w:r>
        <w:rPr>
          <w:rFonts w:hint="eastAsia" w:ascii="宋体" w:hAnsi="宋体" w:eastAsia="宋体" w:cs="宋体"/>
          <w:snapToGrid/>
          <w:kern w:val="0"/>
          <w:sz w:val="21"/>
          <w:szCs w:val="21"/>
          <w:highlight w:val="none"/>
          <w:lang w:eastAsia="zh-CN"/>
        </w:rPr>
        <w:t>磋商</w:t>
      </w:r>
      <w:r>
        <w:rPr>
          <w:rFonts w:ascii="宋体" w:hAnsi="宋体" w:eastAsia="宋体" w:cs="宋体"/>
          <w:snapToGrid/>
          <w:kern w:val="0"/>
          <w:sz w:val="21"/>
          <w:szCs w:val="21"/>
          <w:highlight w:val="none"/>
          <w:lang w:eastAsia="zh-CN"/>
        </w:rPr>
        <w:t>文件未规定的采取随机抽取方式确定，其他同品牌</w:t>
      </w:r>
      <w:r>
        <w:rPr>
          <w:rFonts w:hint="eastAsia" w:ascii="宋体" w:hAnsi="宋体" w:eastAsia="宋体" w:cs="宋体"/>
          <w:snapToGrid/>
          <w:kern w:val="0"/>
          <w:sz w:val="21"/>
          <w:szCs w:val="21"/>
          <w:highlight w:val="none"/>
          <w:lang w:eastAsia="zh-CN"/>
        </w:rPr>
        <w:t>供应商</w:t>
      </w:r>
      <w:r>
        <w:rPr>
          <w:rFonts w:ascii="宋体" w:hAnsi="宋体" w:eastAsia="宋体" w:cs="宋体"/>
          <w:snapToGrid/>
          <w:kern w:val="0"/>
          <w:sz w:val="21"/>
          <w:szCs w:val="21"/>
          <w:highlight w:val="none"/>
          <w:lang w:eastAsia="zh-CN"/>
        </w:rPr>
        <w:t>不作为</w:t>
      </w:r>
      <w:r>
        <w:rPr>
          <w:rFonts w:hint="eastAsia" w:ascii="宋体" w:hAnsi="宋体" w:eastAsia="宋体" w:cs="宋体"/>
          <w:snapToGrid/>
          <w:kern w:val="0"/>
          <w:sz w:val="21"/>
          <w:szCs w:val="21"/>
          <w:highlight w:val="none"/>
          <w:lang w:eastAsia="zh-CN"/>
        </w:rPr>
        <w:t>成交</w:t>
      </w:r>
      <w:r>
        <w:rPr>
          <w:rFonts w:ascii="宋体" w:hAnsi="宋体" w:eastAsia="宋体" w:cs="宋体"/>
          <w:snapToGrid/>
          <w:kern w:val="0"/>
          <w:sz w:val="21"/>
          <w:szCs w:val="21"/>
          <w:highlight w:val="none"/>
          <w:lang w:eastAsia="zh-CN"/>
        </w:rPr>
        <w:t>候选人。</w:t>
      </w:r>
    </w:p>
    <w:p w14:paraId="4155AD58">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23. 确定成交供应商</w:t>
      </w:r>
    </w:p>
    <w:p w14:paraId="1A0EDB1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磋商小组根据综合评分情况，按照评审得分由高到低的顺序推荐3名成交候选供应商，并编写评审报告。采购人按照评审报告提出的成交候选供应商排序由高到低的原则确定成交供应商，或授权磋商小组直接确定总得分排名第一的供应商为成交供应商。评审得分相同的，按照最后报价由低到高的顺序推荐。评审得分且最后报价相同的，按照技术指标优劣顺序推荐。</w:t>
      </w:r>
    </w:p>
    <w:p w14:paraId="765EFDD8">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24. 磋商过程保密</w:t>
      </w:r>
    </w:p>
    <w:p w14:paraId="400AAFDA">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24.1 磋商开始之后，直到授予成交人合同止，凡是属于审查、澄清、评价和比较磋商的有关资料以及授标意向等，均不得向供应商或其他与评审无关的人员透露。</w:t>
      </w:r>
    </w:p>
    <w:p w14:paraId="7739699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24.2 在磋商期间，供应商有影响采购代理公司或磋商小组的任何活动，将导致磋商被拒绝，并由其承担相应的法律责任。</w:t>
      </w:r>
    </w:p>
    <w:p w14:paraId="24AC2ED8">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25. 关于供应商瑕疵滞后发现的处理规则</w:t>
      </w:r>
    </w:p>
    <w:p w14:paraId="6EEBB7F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无论基于何种原因，各项本应作拒绝磋商处理的情形，即便未被及时发现而使该供应商进入初审、详细评审或其他后续程序，包括已经签约的情形。一旦被发现存在上述情形，采购人有权决定取消该供应商的此前评议结果，或决定对该磋商予以拒绝，并有权采取相应的补救及纠正措施。</w:t>
      </w:r>
    </w:p>
    <w:p w14:paraId="532E69CC">
      <w:pPr>
        <w:widowControl w:val="0"/>
        <w:tabs>
          <w:tab w:val="left" w:pos="2715"/>
        </w:tabs>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21"/>
          <w:szCs w:val="21"/>
          <w:highlight w:val="none"/>
          <w:lang w:eastAsia="zh-CN"/>
        </w:rPr>
      </w:pPr>
      <w:bookmarkStart w:id="19" w:name="_Toc175644022"/>
      <w:r>
        <w:rPr>
          <w:rFonts w:hint="eastAsia" w:ascii="宋体" w:hAnsi="宋体" w:eastAsia="宋体" w:cs="宋体"/>
          <w:b/>
          <w:snapToGrid/>
          <w:kern w:val="0"/>
          <w:sz w:val="21"/>
          <w:szCs w:val="21"/>
          <w:highlight w:val="none"/>
          <w:lang w:eastAsia="zh-CN"/>
        </w:rPr>
        <w:t>六、签订合同</w:t>
      </w:r>
      <w:bookmarkEnd w:id="19"/>
    </w:p>
    <w:p w14:paraId="400AF648">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26. 成交通知</w:t>
      </w:r>
    </w:p>
    <w:p w14:paraId="1E5327A2">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26.1 成交人确定后，采购代理公司将在刊登本次磋商公告的媒体上发布成交公告，并以电子形式向成交人发出成交通知书，但该成交结果的有效性不依赖于未成交的供应商是否知道成交结果。成交通知书对采购人和成交人具有同等法律效力。成交通知书发出以后，采购人改变成交结果或者成交人放弃成交，应当承担相应的法律责任。</w:t>
      </w:r>
    </w:p>
    <w:p w14:paraId="2F49E8F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26.2 采购代理公司对未成交的供应商不作未成交原因的解释。</w:t>
      </w:r>
    </w:p>
    <w:p w14:paraId="4E1E70E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26.3 成交通知书是合同的组成部分。</w:t>
      </w:r>
    </w:p>
    <w:p w14:paraId="40442608">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27. 成交服务费</w:t>
      </w:r>
    </w:p>
    <w:p w14:paraId="62698485">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成交服务费按照供应商须知前附表的相关规定执行。</w:t>
      </w:r>
    </w:p>
    <w:p w14:paraId="1AF961EB">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28. 签订合同</w:t>
      </w:r>
    </w:p>
    <w:p w14:paraId="1A0DF801">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28.1 采购单位负责本次采购活动中合同签订、验收、索赔等事宜。</w:t>
      </w:r>
    </w:p>
    <w:p w14:paraId="409EB3FB">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28.2 成交人应在接到成交通知书后30日内与采购人签订政府采购合同。如果未按规定及要求签订政府采购合同，采购人有权取消其成交资格，采购人将重新选择后备成交候选人排名第二的为成交人或者重新组织采购活动。</w:t>
      </w:r>
    </w:p>
    <w:p w14:paraId="7A4360C7">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28.3 成交人应按照磋商文件、响应文件及评审过程中的有关澄清、说明或者补正文件的内容与采购人签订合同。成交人不得再与采购人签订背离合同实质性内容的其他协议或声明。</w:t>
      </w:r>
    </w:p>
    <w:p w14:paraId="7D379ECF">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28.4 成交人一旦成交，未经采购人事先给予书面同意不得转包、分包，亦不得将合同全部及任何权利、义务向第三方转让，否则将被视为严重违约，采购人有权决定按照成交人成交后毁标、终止或解除合同等依约处理。</w:t>
      </w:r>
    </w:p>
    <w:p w14:paraId="7412C32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28.5 违反上述条款的规定，给对方造成损失的，应承担赔偿责任。</w:t>
      </w:r>
      <w:bookmarkStart w:id="20" w:name="_Toc175644024"/>
    </w:p>
    <w:p w14:paraId="43068F2D">
      <w:pPr>
        <w:widowControl w:val="0"/>
        <w:tabs>
          <w:tab w:val="left" w:pos="2715"/>
        </w:tabs>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七、保密和披露</w:t>
      </w:r>
      <w:bookmarkEnd w:id="20"/>
    </w:p>
    <w:p w14:paraId="46CAE058">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29. 保密</w:t>
      </w:r>
    </w:p>
    <w:p w14:paraId="23E6259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供应商自领取磋商文件之日起，须承诺承担对本采购项目的保密义务，不得将因本次磋商获得的信息向第三人外传。</w:t>
      </w:r>
    </w:p>
    <w:p w14:paraId="24C8C310">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30. 披露</w:t>
      </w:r>
    </w:p>
    <w:p w14:paraId="5E6CD37B">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30.1 采购人有权将供应商提供的所有资料向有关政府部门或评审标书的有关人员披露。</w:t>
      </w:r>
    </w:p>
    <w:p w14:paraId="2FA760E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30.2 在采购人认为适当时、国家机关调查、审查、审计时以及其他符合法律规定的情形下，采购人无须事先征求供应商或成交人同意而可以披露关于采购过程、合同文本、签署情况的资料、供应商或成交人的名称及地址、响应文件的有关信息以及补充条款等，但应当在合理的必要范围内。对任何已经公布过的内容或与之内容相同的资料，以及供应商或成交人已经泄露或公开的，无须再承担保密责任。</w:t>
      </w:r>
    </w:p>
    <w:p w14:paraId="4EB2C234">
      <w:pPr>
        <w:widowControl w:val="0"/>
        <w:tabs>
          <w:tab w:val="left" w:pos="2715"/>
        </w:tabs>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八、询问和质疑</w:t>
      </w:r>
    </w:p>
    <w:p w14:paraId="460F82DB">
      <w:pPr>
        <w:widowControl w:val="0"/>
        <w:tabs>
          <w:tab w:val="left" w:pos="2715"/>
        </w:tabs>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31. 供应商有权就磋商事宜提出询问和质疑。</w:t>
      </w:r>
    </w:p>
    <w:p w14:paraId="722B2A04">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31.1 磋商程序受《中华人民共和国政府采购法》和相关法律法规的约束，并受到严格的内部监督，以确保授予合同过程的公平公正。</w:t>
      </w:r>
    </w:p>
    <w:p w14:paraId="7D7A0AF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31.2 供应商对磋商文件条款或技术、商务参数有异议的，应当在磋商前通过澄清或修改程序提出。</w:t>
      </w:r>
    </w:p>
    <w:p w14:paraId="29DAFE6C">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31.3 供应商对采购事项有疑问的，可以向采购代理公司提出询问。</w:t>
      </w:r>
    </w:p>
    <w:p w14:paraId="69803454">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31.4 供应商认为磋商文件、评标过程、中标或者成交结果使自己的权益受到损害的，可依据《政府采购质疑和投诉办法》中华人民共和国财政部令第94号的规定，在知道或者应知其权益受到损害之日起7个工作日内，以电子形式向采购人、采购代理机构提出质疑。供应商须在法定质疑期内一次性提出针对同一采购程序环节的质疑。供应商欲提出质疑的，须将质疑函及其相关证明材料一并递交至代理机构，联系地址、联系人和联系电话见本项目招标公告。</w:t>
      </w:r>
    </w:p>
    <w:p w14:paraId="26DE07E5">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31.5 供应商提出质疑应当提交质疑函和必要的证明材料，否则不予受理。质疑函应当包括下列内容：（1）供应商的姓名或者名称、地址、邮编、联系人及联系电话；（2）质疑项目的名称、编号；（3）具体、明确的质疑事项和与质疑事项相关的请求；（4）事实依据；（5）必要的法律依据；（6）提出质疑的日期。</w:t>
      </w:r>
    </w:p>
    <w:p w14:paraId="1A3A795E">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供应商为自然人的，应当由本人签字；供应商为法人或者其他组织的，应当由法定代表人（负责人）、主要负责人，或者其授权代表签字或者盖章，并加盖公章。</w:t>
      </w:r>
    </w:p>
    <w:p w14:paraId="641C7D7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31.6 供应商提出的质疑函须经法定代表人（负责人）签字并加盖公章，按照一式两份提供。提供质疑函时，要同时提供法定代表人（负责人）证明书或法定代表人（负责人）授权委托书，对本文件的质疑还应提供收到本文件的有关证明材料。</w:t>
      </w:r>
    </w:p>
    <w:p w14:paraId="742CC30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31.7 有下列情形之一的，属于无效质疑，采购人或采购代理公司可不予受理：</w:t>
      </w:r>
    </w:p>
    <w:p w14:paraId="503E3EC6">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（1）未在有效期限内提出质疑的；</w:t>
      </w:r>
    </w:p>
    <w:p w14:paraId="4CA71DF7">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（2）质疑未以电子形式提出的；</w:t>
      </w:r>
    </w:p>
    <w:p w14:paraId="55EC26B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（3）所提交材料未明示属于质疑材料的；</w:t>
      </w:r>
    </w:p>
    <w:p w14:paraId="6B540F82">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（4）质疑书没有法定代表人（负责人）签署本人姓名或印盖本人姓名章并加盖单位公章的；质疑书由参加采购项目的授权代表签署本人姓名或印盖本人姓名章，但没有法定代表人（负责人）特别授权的；</w:t>
      </w:r>
    </w:p>
    <w:p w14:paraId="392D6C8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（5）质疑书未提供有效联系人或联系方式的；</w:t>
      </w:r>
    </w:p>
    <w:p w14:paraId="4681ECD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（6）质疑事项已经进入投诉或者诉讼程序的；</w:t>
      </w:r>
    </w:p>
    <w:p w14:paraId="0FE583EE">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（7）质疑书未附相关证明材料，被视为无有效证据支持的。</w:t>
      </w:r>
    </w:p>
    <w:p w14:paraId="383E2C1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（8）供应商对磋商文件条款或技术参数有异议，未在磋商前通过澄清或修改程序提出，并且供应商已经参与磋商，而于磋商后对磋商文件提出质疑的；</w:t>
      </w:r>
    </w:p>
    <w:p w14:paraId="3C86D3D4">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（9）在提出本次质疑前半年内连续三次质疑而无事实依据的；</w:t>
      </w:r>
    </w:p>
    <w:p w14:paraId="2F84843B">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（10）其他不符合受理条件的情形。</w:t>
      </w:r>
    </w:p>
    <w:p w14:paraId="6F86514D">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31.8 采购人或采购代理公司将在收到书面质疑后7个工作日内审查质疑事项，作出答复或相关处理决定，并以电子形式通知质疑供应商和其他有关供应商，但答复的内容不涉及商业秘密。</w:t>
      </w:r>
    </w:p>
    <w:p w14:paraId="671A70D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31.9 供应商进行虚假和恶意质疑的，将会列入不良记录名单，在一至三年内禁止参加政府采购活动，并将处理决定在相关政府采购媒体上公布。</w:t>
      </w:r>
    </w:p>
    <w:p w14:paraId="6C189A4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31.10 质疑供应商对采购人或采购代理公司的答复不满意以及采购人或采购代理公司未在规定的时间内作出答复的，可以在答复期满后15个工作日内向政府采购监管部门投诉。</w:t>
      </w:r>
    </w:p>
    <w:p w14:paraId="76520624">
      <w:pPr>
        <w:widowControl w:val="0"/>
        <w:tabs>
          <w:tab w:val="left" w:pos="2715"/>
        </w:tabs>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九、违约处罚</w:t>
      </w:r>
    </w:p>
    <w:p w14:paraId="17F3123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32. 发生下列情况之一，供应商的磋商保证金将被没收，并可能被列入不良记录名单，供应商今后参与同类政府采购项目的机会可能会受到影响：</w:t>
      </w:r>
    </w:p>
    <w:p w14:paraId="57D10265">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（1）在提交截止时间后撤回响应文件的；</w:t>
      </w:r>
    </w:p>
    <w:p w14:paraId="287BBBA2">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（2）在评审期间，供应商企图影响采购代理公司或磋商小组的任何活动，将导致磋商被拒绝，并由其承担相应的法律责任。</w:t>
      </w:r>
    </w:p>
    <w:p w14:paraId="4FFB6CDC">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 xml:space="preserve">（3）成交人未按本磋商文件规定签约； </w:t>
      </w:r>
    </w:p>
    <w:p w14:paraId="0AD567EA">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 xml:space="preserve">（4）成交人与采购人订立背离合同实质性内容的其他协议； </w:t>
      </w:r>
    </w:p>
    <w:p w14:paraId="4F4180EA">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（5）供应商未按磋商文件规定和合同约定履行义务的；</w:t>
      </w:r>
    </w:p>
    <w:p w14:paraId="1FA36707">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（6）供应商在响应文件中提供虚假资料的；</w:t>
      </w:r>
    </w:p>
    <w:p w14:paraId="7F3FAE4E">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（7）供应商与采购人、其他供应商或者采购代理公司恶意串通的。</w:t>
      </w:r>
    </w:p>
    <w:p w14:paraId="48AD59F4">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r>
        <w:rPr>
          <w:rFonts w:ascii="宋体" w:hAnsi="宋体" w:eastAsia="宋体" w:cs="宋体"/>
          <w:bCs/>
          <w:snapToGrid/>
          <w:spacing w:val="10"/>
          <w:kern w:val="0"/>
          <w:sz w:val="21"/>
          <w:szCs w:val="21"/>
          <w:highlight w:val="none"/>
          <w:lang w:eastAsia="zh-CN"/>
        </w:rPr>
        <w:br w:type="page"/>
      </w:r>
      <w:bookmarkEnd w:id="7"/>
      <w:bookmarkStart w:id="21" w:name="_Toc175644026"/>
      <w:bookmarkStart w:id="22" w:name="_Toc175644061"/>
    </w:p>
    <w:p w14:paraId="74D59E79">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49C5D763">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1CB2BD4A">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0E9652C1">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1496B852">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3300D2BF">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16061DB2">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0FC4BF87">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31C97ACC">
      <w:pPr>
        <w:keepNext/>
        <w:keepLines/>
        <w:widowControl w:val="0"/>
        <w:kinsoku/>
        <w:autoSpaceDE/>
        <w:autoSpaceDN/>
        <w:adjustRightInd/>
        <w:snapToGrid/>
        <w:spacing w:before="340" w:after="330" w:line="360" w:lineRule="auto"/>
        <w:ind w:firstLine="0" w:firstLineChars="0"/>
        <w:jc w:val="center"/>
        <w:textAlignment w:val="auto"/>
        <w:outlineLvl w:val="0"/>
        <w:rPr>
          <w:rFonts w:hint="eastAsia" w:ascii="宋体" w:hAnsi="宋体" w:eastAsia="宋体" w:cs="Times New Roman"/>
          <w:b/>
          <w:snapToGrid/>
          <w:kern w:val="2"/>
          <w:sz w:val="44"/>
          <w:szCs w:val="44"/>
          <w:highlight w:val="none"/>
          <w:lang w:eastAsia="zh-CN"/>
        </w:rPr>
      </w:pPr>
      <w:bookmarkStart w:id="23" w:name="_Toc107306636"/>
      <w:r>
        <w:rPr>
          <w:rFonts w:hint="eastAsia" w:ascii="宋体" w:hAnsi="宋体" w:eastAsia="宋体" w:cs="Times New Roman"/>
          <w:b/>
          <w:snapToGrid/>
          <w:kern w:val="2"/>
          <w:sz w:val="44"/>
          <w:szCs w:val="44"/>
          <w:highlight w:val="none"/>
          <w:lang w:eastAsia="zh-CN"/>
        </w:rPr>
        <w:t xml:space="preserve">第三部分  </w:t>
      </w:r>
      <w:bookmarkEnd w:id="21"/>
      <w:bookmarkEnd w:id="23"/>
      <w:r>
        <w:rPr>
          <w:rFonts w:hint="eastAsia" w:ascii="宋体" w:hAnsi="宋体" w:eastAsia="宋体" w:cs="Times New Roman"/>
          <w:b/>
          <w:snapToGrid/>
          <w:kern w:val="2"/>
          <w:sz w:val="44"/>
          <w:szCs w:val="44"/>
          <w:highlight w:val="none"/>
          <w:lang w:eastAsia="zh-CN"/>
        </w:rPr>
        <w:t>评审方法</w:t>
      </w:r>
    </w:p>
    <w:p w14:paraId="1914CF73">
      <w:pPr>
        <w:widowControl w:val="0"/>
        <w:tabs>
          <w:tab w:val="left" w:pos="2715"/>
        </w:tabs>
        <w:kinsoku/>
        <w:autoSpaceDE/>
        <w:autoSpaceDN/>
        <w:adjustRightInd/>
        <w:snapToGrid/>
        <w:spacing w:line="360" w:lineRule="auto"/>
        <w:ind w:firstLine="602" w:firstLineChars="200"/>
        <w:jc w:val="both"/>
        <w:textAlignment w:val="auto"/>
        <w:rPr>
          <w:rFonts w:hint="eastAsia" w:ascii="宋体" w:hAnsi="宋体" w:eastAsia="宋体" w:cs="宋体"/>
          <w:b/>
          <w:snapToGrid/>
          <w:kern w:val="0"/>
          <w:sz w:val="21"/>
          <w:szCs w:val="21"/>
          <w:highlight w:val="none"/>
          <w:lang w:eastAsia="zh-CN"/>
        </w:rPr>
      </w:pPr>
      <w:r>
        <w:rPr>
          <w:rFonts w:hint="eastAsia" w:ascii="Times New Roman" w:hAnsi="Times New Roman" w:eastAsia="宋体" w:cs="Times New Roman"/>
          <w:b/>
          <w:snapToGrid/>
          <w:kern w:val="2"/>
          <w:sz w:val="30"/>
          <w:szCs w:val="30"/>
          <w:highlight w:val="none"/>
          <w:lang w:eastAsia="zh-CN"/>
        </w:rPr>
        <w:br w:type="page"/>
      </w:r>
      <w:bookmarkStart w:id="24" w:name="_Toc7224"/>
      <w:r>
        <w:rPr>
          <w:rFonts w:hint="eastAsia" w:ascii="宋体" w:hAnsi="宋体" w:eastAsia="宋体" w:cs="宋体"/>
          <w:b/>
          <w:snapToGrid/>
          <w:kern w:val="0"/>
          <w:sz w:val="21"/>
          <w:szCs w:val="21"/>
          <w:highlight w:val="none"/>
          <w:lang w:eastAsia="zh-CN"/>
        </w:rPr>
        <w:t>一、响应文件初审</w:t>
      </w:r>
    </w:p>
    <w:p w14:paraId="272F7BE1">
      <w:pPr>
        <w:widowControl w:val="0"/>
        <w:tabs>
          <w:tab w:val="left" w:pos="2715"/>
        </w:tabs>
        <w:kinsoku/>
        <w:autoSpaceDE/>
        <w:autoSpaceDN/>
        <w:adjustRightInd/>
        <w:snapToGrid/>
        <w:spacing w:line="360" w:lineRule="auto"/>
        <w:ind w:firstLine="422" w:firstLineChars="20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（一）资格性检查的内容及标准</w:t>
      </w:r>
    </w:p>
    <w:tbl>
      <w:tblPr>
        <w:tblStyle w:val="1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5528"/>
      </w:tblGrid>
      <w:tr w14:paraId="0732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14F4EAA0">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序号</w:t>
            </w:r>
          </w:p>
        </w:tc>
        <w:tc>
          <w:tcPr>
            <w:tcW w:w="3119" w:type="dxa"/>
            <w:vAlign w:val="center"/>
          </w:tcPr>
          <w:p w14:paraId="58B85F57">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内容</w:t>
            </w:r>
          </w:p>
        </w:tc>
        <w:tc>
          <w:tcPr>
            <w:tcW w:w="5528" w:type="dxa"/>
            <w:vAlign w:val="center"/>
          </w:tcPr>
          <w:p w14:paraId="271B8739">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标准</w:t>
            </w:r>
          </w:p>
        </w:tc>
      </w:tr>
      <w:tr w14:paraId="122D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075E07FB">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w:t>
            </w:r>
          </w:p>
        </w:tc>
        <w:tc>
          <w:tcPr>
            <w:tcW w:w="3119" w:type="dxa"/>
            <w:vAlign w:val="center"/>
          </w:tcPr>
          <w:p w14:paraId="25E21516">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具有独立承担民事责任的能力</w:t>
            </w:r>
          </w:p>
        </w:tc>
        <w:tc>
          <w:tcPr>
            <w:tcW w:w="5528" w:type="dxa"/>
            <w:vAlign w:val="center"/>
          </w:tcPr>
          <w:p w14:paraId="2F78EF1F">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提供供应商信用承诺书。</w:t>
            </w:r>
          </w:p>
          <w:p w14:paraId="0F56E77A">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以上证明材料须符合要求、有效、完整。否则，响应无效。</w:t>
            </w:r>
          </w:p>
        </w:tc>
      </w:tr>
      <w:tr w14:paraId="70EB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vAlign w:val="center"/>
          </w:tcPr>
          <w:p w14:paraId="67674B9F">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2</w:t>
            </w:r>
          </w:p>
        </w:tc>
        <w:tc>
          <w:tcPr>
            <w:tcW w:w="3119" w:type="dxa"/>
            <w:vAlign w:val="center"/>
          </w:tcPr>
          <w:p w14:paraId="32ACB53A">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具有良好的商业信誉和健全的财务会计制度</w:t>
            </w:r>
          </w:p>
        </w:tc>
        <w:tc>
          <w:tcPr>
            <w:tcW w:w="5528" w:type="dxa"/>
            <w:vAlign w:val="center"/>
          </w:tcPr>
          <w:p w14:paraId="59FA22AC">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提供供应商信用承诺书。</w:t>
            </w:r>
          </w:p>
          <w:p w14:paraId="2750A596">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以上证明材料须符合要求、有效、完整。否则，响应无效。</w:t>
            </w:r>
          </w:p>
        </w:tc>
      </w:tr>
      <w:tr w14:paraId="5EEC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75118ADF">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3</w:t>
            </w:r>
          </w:p>
        </w:tc>
        <w:tc>
          <w:tcPr>
            <w:tcW w:w="3119" w:type="dxa"/>
            <w:vAlign w:val="center"/>
          </w:tcPr>
          <w:p w14:paraId="45E4F7FA">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具有履行合同所必需的设备和专业技术能力</w:t>
            </w:r>
          </w:p>
        </w:tc>
        <w:tc>
          <w:tcPr>
            <w:tcW w:w="5528" w:type="dxa"/>
            <w:vAlign w:val="center"/>
          </w:tcPr>
          <w:p w14:paraId="05CC2B07">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提供供应商信用承诺书。</w:t>
            </w:r>
          </w:p>
          <w:p w14:paraId="22DCEC8A">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以上证明材料须符合要求、有效、完整。否则，响应无效。</w:t>
            </w:r>
          </w:p>
        </w:tc>
      </w:tr>
      <w:tr w14:paraId="6763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0A373268">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4</w:t>
            </w:r>
          </w:p>
        </w:tc>
        <w:tc>
          <w:tcPr>
            <w:tcW w:w="3119" w:type="dxa"/>
            <w:vAlign w:val="center"/>
          </w:tcPr>
          <w:p w14:paraId="73D0A005">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有依法缴纳税收和社会保障资金的良好记录</w:t>
            </w:r>
          </w:p>
        </w:tc>
        <w:tc>
          <w:tcPr>
            <w:tcW w:w="5528" w:type="dxa"/>
            <w:vAlign w:val="center"/>
          </w:tcPr>
          <w:p w14:paraId="69190E75">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提供供应商信用承诺书。</w:t>
            </w:r>
          </w:p>
          <w:p w14:paraId="448A652E">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以上证明材料须符合要求、有效、完整。否则，响应无效。</w:t>
            </w:r>
          </w:p>
        </w:tc>
      </w:tr>
      <w:tr w14:paraId="2216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24879DF6">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5</w:t>
            </w:r>
          </w:p>
        </w:tc>
        <w:tc>
          <w:tcPr>
            <w:tcW w:w="3119" w:type="dxa"/>
            <w:vAlign w:val="center"/>
          </w:tcPr>
          <w:p w14:paraId="2668A18B">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参加政府采购活动前三年内，在经营活动中没有重大违法记录</w:t>
            </w:r>
          </w:p>
        </w:tc>
        <w:tc>
          <w:tcPr>
            <w:tcW w:w="5528" w:type="dxa"/>
            <w:vAlign w:val="center"/>
          </w:tcPr>
          <w:p w14:paraId="1FF1155A">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提供供应商信用承诺书。</w:t>
            </w:r>
          </w:p>
          <w:p w14:paraId="4113E13B">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以上证明材料须符合要求、有效、完整。否则，响应无效。</w:t>
            </w:r>
          </w:p>
        </w:tc>
      </w:tr>
      <w:tr w14:paraId="4D89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14:paraId="5288D383">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6</w:t>
            </w:r>
          </w:p>
        </w:tc>
        <w:tc>
          <w:tcPr>
            <w:tcW w:w="3119" w:type="dxa"/>
            <w:vAlign w:val="center"/>
          </w:tcPr>
          <w:p w14:paraId="0CBBF84C">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Times New Roman" w:hAnsi="宋体" w:eastAsia="宋体" w:cs="Times New Roman"/>
                <w:snapToGrid/>
                <w:kern w:val="2"/>
                <w:sz w:val="21"/>
                <w:szCs w:val="21"/>
                <w:highlight w:val="none"/>
                <w:lang w:eastAsia="zh-CN"/>
              </w:rPr>
              <w:t>中国政府采购网和信用中国网查询结果截图</w:t>
            </w:r>
          </w:p>
        </w:tc>
        <w:tc>
          <w:tcPr>
            <w:tcW w:w="5528" w:type="dxa"/>
            <w:vAlign w:val="center"/>
          </w:tcPr>
          <w:p w14:paraId="1FFCDBFD">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供应商可在响应文件中提供相应网站查询结果截图，不提供的将由采购代理机构工作人员于开标当日对各供应商信用记录进行查询。</w:t>
            </w:r>
          </w:p>
        </w:tc>
      </w:tr>
    </w:tbl>
    <w:p w14:paraId="20A3FED9">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说明：1</w:t>
      </w:r>
      <w:r>
        <w:rPr>
          <w:rFonts w:hint="eastAsia" w:ascii="宋体" w:hAnsi="宋体" w:eastAsia="宋体" w:cs="宋体"/>
          <w:snapToGrid/>
          <w:kern w:val="0"/>
          <w:sz w:val="21"/>
          <w:szCs w:val="21"/>
          <w:highlight w:val="none"/>
          <w:lang w:val="en-US" w:eastAsia="zh-CN"/>
        </w:rPr>
        <w:t>.</w:t>
      </w:r>
      <w:r>
        <w:rPr>
          <w:rFonts w:hint="eastAsia" w:ascii="宋体" w:hAnsi="宋体" w:eastAsia="宋体" w:cs="宋体"/>
          <w:snapToGrid/>
          <w:kern w:val="0"/>
          <w:sz w:val="21"/>
          <w:szCs w:val="21"/>
          <w:highlight w:val="none"/>
          <w:lang w:eastAsia="zh-CN"/>
        </w:rPr>
        <w:t>提供的扫描件不清晰、无法辨认或内容不符合规定，该项内容将视为无效。</w:t>
      </w:r>
    </w:p>
    <w:p w14:paraId="5C83B646">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2.资格检查的内容</w:t>
      </w:r>
      <w:r>
        <w:rPr>
          <w:rFonts w:hint="eastAsia" w:ascii="宋体" w:hAnsi="宋体" w:eastAsia="宋体" w:cs="宋体"/>
          <w:snapToGrid/>
          <w:kern w:val="2"/>
          <w:sz w:val="21"/>
          <w:szCs w:val="21"/>
          <w:highlight w:val="none"/>
          <w:lang w:eastAsia="zh-CN"/>
        </w:rPr>
        <w:t>（供应商须知前附表</w:t>
      </w:r>
      <w:r>
        <w:rPr>
          <w:rFonts w:hint="eastAsia" w:ascii="宋体" w:hAnsi="宋体" w:eastAsia="宋体" w:cs="Times New Roman"/>
          <w:snapToGrid/>
          <w:kern w:val="2"/>
          <w:sz w:val="21"/>
          <w:szCs w:val="21"/>
          <w:highlight w:val="none"/>
          <w:lang w:eastAsia="zh-CN"/>
        </w:rPr>
        <w:t>★</w:t>
      </w:r>
      <w:r>
        <w:rPr>
          <w:rFonts w:hint="eastAsia" w:ascii="宋体" w:hAnsi="宋体" w:eastAsia="宋体" w:cs="宋体"/>
          <w:snapToGrid/>
          <w:kern w:val="2"/>
          <w:sz w:val="21"/>
          <w:szCs w:val="21"/>
          <w:highlight w:val="none"/>
          <w:lang w:eastAsia="zh-CN"/>
        </w:rPr>
        <w:t>项）</w:t>
      </w:r>
      <w:r>
        <w:rPr>
          <w:rFonts w:hint="eastAsia" w:ascii="宋体" w:hAnsi="宋体" w:eastAsia="宋体" w:cs="宋体"/>
          <w:snapToGrid/>
          <w:kern w:val="0"/>
          <w:sz w:val="21"/>
          <w:szCs w:val="21"/>
          <w:highlight w:val="none"/>
          <w:lang w:eastAsia="zh-CN"/>
        </w:rPr>
        <w:t>若有一项未提供或达不到检查标准，将导致其不具备投标资格，且不允许在开标后补正。</w:t>
      </w:r>
    </w:p>
    <w:p w14:paraId="3508561C">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3.依法免税或不需要缴纳社会保障金的供应商，应提供相应的文件证明，扫描件或原件清晰、真实、有效。</w:t>
      </w:r>
    </w:p>
    <w:p w14:paraId="72BF823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4.</w:t>
      </w:r>
      <w:r>
        <w:rPr>
          <w:rFonts w:hint="eastAsia" w:ascii="宋体" w:hAnsi="宋体" w:eastAsia="宋体" w:cs="Times New Roman"/>
          <w:snapToGrid/>
          <w:kern w:val="2"/>
          <w:sz w:val="21"/>
          <w:szCs w:val="21"/>
          <w:highlight w:val="none"/>
          <w:lang w:eastAsia="zh-CN"/>
        </w:rPr>
        <w:t>对营业执照、资质证书等可通过国家企业信用信息公示系统等政府网站进行查询核验的事项，供应商可以不提供相关证明材料。</w:t>
      </w:r>
    </w:p>
    <w:p w14:paraId="56A18FDB">
      <w:pPr>
        <w:widowControl w:val="0"/>
        <w:tabs>
          <w:tab w:val="left" w:pos="2715"/>
        </w:tabs>
        <w:kinsoku/>
        <w:autoSpaceDE/>
        <w:autoSpaceDN/>
        <w:adjustRightInd/>
        <w:snapToGrid/>
        <w:spacing w:line="360" w:lineRule="auto"/>
        <w:ind w:firstLine="422" w:firstLineChars="200"/>
        <w:jc w:val="both"/>
        <w:textAlignment w:val="auto"/>
        <w:rPr>
          <w:rFonts w:hint="eastAsia" w:ascii="宋体" w:hAnsi="宋体" w:eastAsia="宋体" w:cs="宋体"/>
          <w:b/>
          <w:snapToGrid/>
          <w:kern w:val="0"/>
          <w:sz w:val="21"/>
          <w:szCs w:val="21"/>
          <w:highlight w:val="none"/>
          <w:lang w:eastAsia="zh-CN"/>
        </w:rPr>
      </w:pPr>
      <w:r>
        <w:rPr>
          <w:rFonts w:ascii="宋体" w:hAnsi="宋体" w:eastAsia="宋体" w:cs="宋体"/>
          <w:b/>
          <w:snapToGrid/>
          <w:kern w:val="0"/>
          <w:sz w:val="21"/>
          <w:szCs w:val="21"/>
          <w:highlight w:val="none"/>
          <w:lang w:eastAsia="zh-CN"/>
        </w:rPr>
        <w:br w:type="page"/>
      </w:r>
    </w:p>
    <w:p w14:paraId="7BD5945B">
      <w:pPr>
        <w:widowControl w:val="0"/>
        <w:tabs>
          <w:tab w:val="left" w:pos="2715"/>
        </w:tabs>
        <w:kinsoku/>
        <w:autoSpaceDE/>
        <w:autoSpaceDN/>
        <w:adjustRightInd/>
        <w:snapToGrid/>
        <w:spacing w:line="360" w:lineRule="auto"/>
        <w:ind w:firstLine="422" w:firstLineChars="200"/>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（二）符合性检查的内容及标准</w:t>
      </w:r>
    </w:p>
    <w:tbl>
      <w:tblPr>
        <w:tblStyle w:val="1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571"/>
        <w:gridCol w:w="4889"/>
      </w:tblGrid>
      <w:tr w14:paraId="73E8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FDF8F5B">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序号</w:t>
            </w:r>
          </w:p>
        </w:tc>
        <w:tc>
          <w:tcPr>
            <w:tcW w:w="3571" w:type="dxa"/>
            <w:vAlign w:val="center"/>
          </w:tcPr>
          <w:p w14:paraId="387C73AF">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内容</w:t>
            </w:r>
          </w:p>
        </w:tc>
        <w:tc>
          <w:tcPr>
            <w:tcW w:w="4889" w:type="dxa"/>
          </w:tcPr>
          <w:p w14:paraId="77DCF5FB">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标准</w:t>
            </w:r>
          </w:p>
        </w:tc>
      </w:tr>
      <w:tr w14:paraId="38AA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2DAC79B">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1</w:t>
            </w:r>
          </w:p>
        </w:tc>
        <w:tc>
          <w:tcPr>
            <w:tcW w:w="3571" w:type="dxa"/>
            <w:vAlign w:val="center"/>
          </w:tcPr>
          <w:p w14:paraId="060ACCAB">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法定代表人</w:t>
            </w:r>
            <w:r>
              <w:rPr>
                <w:rFonts w:hint="eastAsia" w:ascii="宋体" w:hAnsi="宋体" w:eastAsia="宋体" w:cs="宋体"/>
                <w:snapToGrid/>
                <w:kern w:val="0"/>
                <w:sz w:val="21"/>
                <w:szCs w:val="21"/>
                <w:highlight w:val="none"/>
                <w:lang w:eastAsia="zh-CN"/>
              </w:rPr>
              <w:t>（负责人）</w:t>
            </w:r>
            <w:r>
              <w:rPr>
                <w:rFonts w:hint="eastAsia" w:ascii="宋体" w:hAnsi="宋体" w:eastAsia="宋体" w:cs="Times New Roman"/>
                <w:snapToGrid/>
                <w:kern w:val="2"/>
                <w:sz w:val="21"/>
                <w:szCs w:val="21"/>
                <w:highlight w:val="none"/>
                <w:lang w:eastAsia="zh-CN"/>
              </w:rPr>
              <w:t>身份证明书或法定代表人</w:t>
            </w:r>
            <w:r>
              <w:rPr>
                <w:rFonts w:hint="eastAsia" w:ascii="宋体" w:hAnsi="宋体" w:eastAsia="宋体" w:cs="宋体"/>
                <w:snapToGrid/>
                <w:kern w:val="0"/>
                <w:sz w:val="21"/>
                <w:szCs w:val="21"/>
                <w:highlight w:val="none"/>
                <w:lang w:eastAsia="zh-CN"/>
              </w:rPr>
              <w:t>（负责人）</w:t>
            </w:r>
            <w:r>
              <w:rPr>
                <w:rFonts w:hint="eastAsia" w:ascii="宋体" w:hAnsi="宋体" w:eastAsia="宋体" w:cs="Times New Roman"/>
                <w:snapToGrid/>
                <w:kern w:val="2"/>
                <w:sz w:val="21"/>
                <w:szCs w:val="21"/>
                <w:highlight w:val="none"/>
                <w:lang w:eastAsia="zh-CN"/>
              </w:rPr>
              <w:t>授权委托书</w:t>
            </w:r>
          </w:p>
        </w:tc>
        <w:tc>
          <w:tcPr>
            <w:tcW w:w="4889" w:type="dxa"/>
            <w:vAlign w:val="center"/>
          </w:tcPr>
          <w:p w14:paraId="029ED642">
            <w:pPr>
              <w:widowControl w:val="0"/>
              <w:kinsoku/>
              <w:autoSpaceDE/>
              <w:autoSpaceDN/>
              <w:adjustRightInd/>
              <w:snapToGrid/>
              <w:spacing w:line="360" w:lineRule="auto"/>
              <w:ind w:firstLine="0" w:firstLineChars="0"/>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有效且符合磋商文件要求</w:t>
            </w:r>
          </w:p>
        </w:tc>
      </w:tr>
      <w:tr w14:paraId="7C01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7338A2E">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2</w:t>
            </w:r>
          </w:p>
        </w:tc>
        <w:tc>
          <w:tcPr>
            <w:tcW w:w="3571" w:type="dxa"/>
            <w:vAlign w:val="center"/>
          </w:tcPr>
          <w:p w14:paraId="3B349E99">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响应文件的签署</w:t>
            </w:r>
          </w:p>
        </w:tc>
        <w:tc>
          <w:tcPr>
            <w:tcW w:w="4889" w:type="dxa"/>
          </w:tcPr>
          <w:p w14:paraId="636D162D">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组成响应文件的所有文件的签署，符合磋商文件的规定，签署和印章使用完整、有效。</w:t>
            </w:r>
          </w:p>
        </w:tc>
      </w:tr>
      <w:tr w14:paraId="3C91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105385A0">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3</w:t>
            </w:r>
          </w:p>
        </w:tc>
        <w:tc>
          <w:tcPr>
            <w:tcW w:w="3571" w:type="dxa"/>
            <w:vAlign w:val="center"/>
          </w:tcPr>
          <w:p w14:paraId="0C6EF0BD">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响应文件的有效期</w:t>
            </w:r>
          </w:p>
        </w:tc>
        <w:tc>
          <w:tcPr>
            <w:tcW w:w="4889" w:type="dxa"/>
          </w:tcPr>
          <w:p w14:paraId="3230C7A0">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磋商函中承诺的响应文件有效期，符合磋商文件的要求。</w:t>
            </w:r>
          </w:p>
        </w:tc>
      </w:tr>
      <w:tr w14:paraId="596F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341B255B">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4</w:t>
            </w:r>
          </w:p>
        </w:tc>
        <w:tc>
          <w:tcPr>
            <w:tcW w:w="3571" w:type="dxa"/>
            <w:vAlign w:val="center"/>
          </w:tcPr>
          <w:p w14:paraId="44FF0321">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响应文件的报价</w:t>
            </w:r>
          </w:p>
        </w:tc>
        <w:tc>
          <w:tcPr>
            <w:tcW w:w="4889" w:type="dxa"/>
          </w:tcPr>
          <w:p w14:paraId="5124A3FC">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响应文件的报价符合磋商文件的规定要求；报价未超出磋商文件公布的预算金额。</w:t>
            </w:r>
          </w:p>
        </w:tc>
      </w:tr>
      <w:tr w14:paraId="7A1E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ADD1FA7">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5</w:t>
            </w:r>
          </w:p>
        </w:tc>
        <w:tc>
          <w:tcPr>
            <w:tcW w:w="3571" w:type="dxa"/>
            <w:vAlign w:val="center"/>
          </w:tcPr>
          <w:p w14:paraId="63AD5B15">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合同履行期限、其他需求</w:t>
            </w:r>
          </w:p>
        </w:tc>
        <w:tc>
          <w:tcPr>
            <w:tcW w:w="4889" w:type="dxa"/>
          </w:tcPr>
          <w:p w14:paraId="21E6856D">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符合磋商文件要求</w:t>
            </w:r>
          </w:p>
        </w:tc>
      </w:tr>
      <w:tr w14:paraId="30B5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EA835C5">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6</w:t>
            </w:r>
          </w:p>
        </w:tc>
        <w:tc>
          <w:tcPr>
            <w:tcW w:w="3571" w:type="dxa"/>
            <w:vAlign w:val="center"/>
          </w:tcPr>
          <w:p w14:paraId="4982E689">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其他</w:t>
            </w:r>
          </w:p>
        </w:tc>
        <w:tc>
          <w:tcPr>
            <w:tcW w:w="4889" w:type="dxa"/>
          </w:tcPr>
          <w:p w14:paraId="2072C1A8">
            <w:pPr>
              <w:widowControl w:val="0"/>
              <w:kinsoku/>
              <w:autoSpaceDE/>
              <w:autoSpaceDN/>
              <w:adjustRightInd/>
              <w:snapToGrid/>
              <w:spacing w:line="360" w:lineRule="auto"/>
              <w:ind w:firstLine="0" w:firstLineChars="0"/>
              <w:jc w:val="lef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技术、服务没有超出磋商文件可接受的偏差范围；响应文件没附有磋商文件不能接受的条件。</w:t>
            </w:r>
          </w:p>
        </w:tc>
      </w:tr>
    </w:tbl>
    <w:p w14:paraId="7999B414">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说明：1、符合性检查的内容</w:t>
      </w:r>
      <w:r>
        <w:rPr>
          <w:rFonts w:hint="eastAsia" w:ascii="宋体" w:hAnsi="宋体" w:eastAsia="宋体" w:cs="宋体"/>
          <w:snapToGrid/>
          <w:kern w:val="2"/>
          <w:sz w:val="21"/>
          <w:szCs w:val="21"/>
          <w:highlight w:val="none"/>
          <w:lang w:eastAsia="zh-CN"/>
        </w:rPr>
        <w:t>（供应商须知前附表</w:t>
      </w:r>
      <w:r>
        <w:rPr>
          <w:rFonts w:hint="eastAsia" w:ascii="宋体" w:hAnsi="宋体" w:eastAsia="宋体" w:cs="Times New Roman"/>
          <w:snapToGrid/>
          <w:kern w:val="2"/>
          <w:sz w:val="21"/>
          <w:szCs w:val="21"/>
          <w:highlight w:val="none"/>
          <w:lang w:eastAsia="zh-CN"/>
        </w:rPr>
        <w:t>★</w:t>
      </w:r>
      <w:r>
        <w:rPr>
          <w:rFonts w:hint="eastAsia" w:ascii="宋体" w:hAnsi="宋体" w:eastAsia="宋体" w:cs="宋体"/>
          <w:snapToGrid/>
          <w:kern w:val="2"/>
          <w:sz w:val="21"/>
          <w:szCs w:val="21"/>
          <w:highlight w:val="none"/>
          <w:lang w:eastAsia="zh-CN"/>
        </w:rPr>
        <w:t>项）</w:t>
      </w:r>
      <w:r>
        <w:rPr>
          <w:rFonts w:hint="eastAsia" w:ascii="宋体" w:hAnsi="宋体" w:eastAsia="宋体" w:cs="宋体"/>
          <w:snapToGrid/>
          <w:kern w:val="0"/>
          <w:sz w:val="21"/>
          <w:szCs w:val="21"/>
          <w:highlight w:val="none"/>
          <w:lang w:eastAsia="zh-CN"/>
        </w:rPr>
        <w:t>，经磋商小组认定的存在重大偏离或保留，将导致投标无效。</w:t>
      </w:r>
    </w:p>
    <w:p w14:paraId="6ED4D0A3">
      <w:pPr>
        <w:widowControl w:val="0"/>
        <w:numPr>
          <w:ilvl w:val="0"/>
          <w:numId w:val="1"/>
        </w:numPr>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审查时，对特殊情况的处理磋商小组要遵循磋商文件第三部分供应商须知第21.5条规定的原则。</w:t>
      </w:r>
    </w:p>
    <w:p w14:paraId="25FE69AC">
      <w:pPr>
        <w:widowControl w:val="0"/>
        <w:numPr>
          <w:ilvl w:val="0"/>
          <w:numId w:val="1"/>
        </w:numPr>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Times New Roman"/>
          <w:snapToGrid/>
          <w:kern w:val="2"/>
          <w:sz w:val="21"/>
          <w:szCs w:val="21"/>
          <w:highlight w:val="none"/>
          <w:lang w:eastAsia="zh-CN"/>
        </w:rPr>
        <w:t>对业绩、主要人员、信用等级等可通过国家企业信用信息公示系统等政府网站进行查询核验的事项，供应商可以不提供相关证明材料。</w:t>
      </w:r>
    </w:p>
    <w:p w14:paraId="279D3E15">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（三）特别说明</w:t>
      </w:r>
    </w:p>
    <w:p w14:paraId="6E89AAF9">
      <w:pPr>
        <w:widowControl w:val="0"/>
        <w:tabs>
          <w:tab w:val="left" w:pos="2715"/>
        </w:tabs>
        <w:kinsoku/>
        <w:autoSpaceDE/>
        <w:autoSpaceDN/>
        <w:adjustRightInd/>
        <w:snapToGrid/>
        <w:spacing w:line="440" w:lineRule="exact"/>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1.磋商文件要求供应商提供的其他材料，不作为资格检查的内容。</w:t>
      </w:r>
    </w:p>
    <w:p w14:paraId="32EFA0E7">
      <w:pPr>
        <w:widowControl w:val="0"/>
        <w:tabs>
          <w:tab w:val="left" w:pos="2715"/>
        </w:tabs>
        <w:kinsoku/>
        <w:autoSpaceDE/>
        <w:autoSpaceDN/>
        <w:adjustRightInd/>
        <w:snapToGrid/>
        <w:spacing w:line="440" w:lineRule="exact"/>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2.供应商应按磋商文件要求“格式”提供的材料，如有调整，内容及签署必须完整、有效，且没有本文件不可接受的条件。</w:t>
      </w:r>
    </w:p>
    <w:p w14:paraId="688F88B8">
      <w:pPr>
        <w:widowControl w:val="0"/>
        <w:tabs>
          <w:tab w:val="left" w:pos="2715"/>
        </w:tabs>
        <w:kinsoku/>
        <w:autoSpaceDE/>
        <w:autoSpaceDN/>
        <w:adjustRightInd/>
        <w:snapToGrid/>
        <w:spacing w:line="360" w:lineRule="auto"/>
        <w:ind w:firstLine="474" w:firstLineChars="225"/>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二、政策性要求评审内容及标准</w:t>
      </w:r>
    </w:p>
    <w:p w14:paraId="6C7DD370">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详见供应商须知前附表。</w:t>
      </w:r>
    </w:p>
    <w:p w14:paraId="45D41FBF">
      <w:pPr>
        <w:widowControl w:val="0"/>
        <w:tabs>
          <w:tab w:val="left" w:pos="2715"/>
        </w:tabs>
        <w:kinsoku/>
        <w:autoSpaceDE/>
        <w:autoSpaceDN/>
        <w:adjustRightInd/>
        <w:snapToGrid/>
        <w:spacing w:line="360" w:lineRule="auto"/>
        <w:ind w:firstLine="474" w:firstLineChars="225"/>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三、无效响应的情形</w:t>
      </w:r>
    </w:p>
    <w:p w14:paraId="2BF23A28">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1.未按照磋商文件规定要求签署、盖章的；</w:t>
      </w:r>
    </w:p>
    <w:p w14:paraId="2B534E45">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2.不具备磋商文件中规定资格要求的；</w:t>
      </w:r>
    </w:p>
    <w:p w14:paraId="099DA812">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3.不符合法律法规规定和磋商文件中规定的其他实质性要求。</w:t>
      </w:r>
    </w:p>
    <w:p w14:paraId="0C7C38F0">
      <w:pPr>
        <w:widowControl w:val="0"/>
        <w:tabs>
          <w:tab w:val="left" w:pos="2715"/>
        </w:tabs>
        <w:kinsoku/>
        <w:autoSpaceDE/>
        <w:autoSpaceDN/>
        <w:adjustRightInd/>
        <w:snapToGrid/>
        <w:spacing w:line="360" w:lineRule="auto"/>
        <w:ind w:firstLine="474" w:firstLineChars="225"/>
        <w:jc w:val="both"/>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四、评标方法及中标条件</w:t>
      </w:r>
    </w:p>
    <w:p w14:paraId="34B39DE3">
      <w:pPr>
        <w:widowControl w:val="0"/>
        <w:tabs>
          <w:tab w:val="left" w:pos="2715"/>
        </w:tabs>
        <w:kinsoku/>
        <w:autoSpaceDE/>
        <w:autoSpaceDN/>
        <w:adjustRightInd/>
        <w:snapToGrid/>
        <w:spacing w:line="360" w:lineRule="auto"/>
        <w:ind w:firstLine="472" w:firstLineChars="225"/>
        <w:jc w:val="both"/>
        <w:textAlignment w:val="auto"/>
        <w:rPr>
          <w:rFonts w:hint="eastAsia" w:ascii="宋体" w:hAnsi="宋体" w:eastAsia="宋体" w:cs="Times New Roman"/>
          <w:b/>
          <w:snapToGrid/>
          <w:kern w:val="2"/>
          <w:sz w:val="30"/>
          <w:szCs w:val="30"/>
          <w:highlight w:val="none"/>
          <w:lang w:eastAsia="zh-CN"/>
        </w:rPr>
      </w:pPr>
      <w:r>
        <w:rPr>
          <w:rFonts w:hint="eastAsia" w:ascii="宋体" w:hAnsi="宋体" w:eastAsia="宋体" w:cs="宋体"/>
          <w:snapToGrid/>
          <w:kern w:val="0"/>
          <w:sz w:val="21"/>
          <w:szCs w:val="21"/>
          <w:highlight w:val="none"/>
          <w:lang w:eastAsia="zh-CN"/>
        </w:rPr>
        <w:t>本次评标采用综合评分法，响应文件满足磋商文件全部实质性要求，对价格、商务、服务、技术等主要因素的量化指标进行评审得分（具体评分见综合评分法评分细则），每一供应商的商务、服务、技术因素的最终得分为所有评委评分的算术平均值。</w:t>
      </w:r>
    </w:p>
    <w:p w14:paraId="534A3EC5">
      <w:pPr>
        <w:widowControl/>
        <w:kinsoku/>
        <w:autoSpaceDE/>
        <w:autoSpaceDN/>
        <w:adjustRightInd/>
        <w:snapToGrid w:val="0"/>
        <w:spacing w:line="360" w:lineRule="auto"/>
        <w:ind w:firstLine="0" w:firstLineChars="0"/>
        <w:jc w:val="left"/>
        <w:textAlignment w:val="auto"/>
        <w:rPr>
          <w:rFonts w:hint="eastAsia" w:ascii="宋体" w:hAnsi="宋体" w:eastAsia="宋体" w:cs="Times New Roman"/>
          <w:b/>
          <w:snapToGrid/>
          <w:kern w:val="2"/>
          <w:sz w:val="30"/>
          <w:szCs w:val="30"/>
          <w:highlight w:val="none"/>
          <w:lang w:eastAsia="zh-CN"/>
        </w:rPr>
      </w:pPr>
    </w:p>
    <w:p w14:paraId="04415B50">
      <w:pPr>
        <w:widowControl/>
        <w:kinsoku/>
        <w:autoSpaceDE/>
        <w:autoSpaceDN/>
        <w:adjustRightInd/>
        <w:snapToGrid w:val="0"/>
        <w:spacing w:line="360" w:lineRule="auto"/>
        <w:ind w:firstLine="562" w:firstLineChars="200"/>
        <w:jc w:val="center"/>
        <w:textAlignment w:val="auto"/>
        <w:rPr>
          <w:rFonts w:hint="eastAsia" w:ascii="宋体" w:hAnsi="宋体" w:eastAsia="宋体" w:cs="宋体"/>
          <w:b/>
          <w:snapToGrid/>
          <w:kern w:val="0"/>
          <w:sz w:val="28"/>
          <w:szCs w:val="28"/>
          <w:highlight w:val="none"/>
          <w:lang w:eastAsia="zh-CN"/>
        </w:rPr>
      </w:pPr>
      <w:r>
        <w:rPr>
          <w:rFonts w:ascii="宋体" w:hAnsi="宋体" w:eastAsia="宋体" w:cs="宋体"/>
          <w:b/>
          <w:snapToGrid/>
          <w:kern w:val="0"/>
          <w:sz w:val="28"/>
          <w:szCs w:val="28"/>
          <w:highlight w:val="none"/>
          <w:lang w:eastAsia="zh-CN"/>
        </w:rPr>
        <w:br w:type="page"/>
      </w:r>
      <w:r>
        <w:rPr>
          <w:rFonts w:hint="eastAsia" w:ascii="宋体" w:hAnsi="宋体" w:eastAsia="宋体" w:cs="宋体"/>
          <w:b/>
          <w:snapToGrid/>
          <w:kern w:val="0"/>
          <w:sz w:val="28"/>
          <w:szCs w:val="28"/>
          <w:highlight w:val="none"/>
          <w:lang w:eastAsia="zh-CN"/>
        </w:rPr>
        <w:t>评分标准和评标办法</w:t>
      </w:r>
    </w:p>
    <w:tbl>
      <w:tblPr>
        <w:tblStyle w:val="16"/>
        <w:tblW w:w="904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gridCol w:w="641"/>
      </w:tblGrid>
      <w:tr w14:paraId="485827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400" w:type="dxa"/>
            <w:vAlign w:val="center"/>
          </w:tcPr>
          <w:p w14:paraId="3931CB76">
            <w:pPr>
              <w:widowControl w:val="0"/>
              <w:kinsoku/>
              <w:autoSpaceDE/>
              <w:autoSpaceDN/>
              <w:adjustRightInd/>
              <w:snapToGrid/>
              <w:spacing w:line="276" w:lineRule="auto"/>
              <w:ind w:firstLine="0" w:firstLineChars="0"/>
              <w:jc w:val="center"/>
              <w:textAlignment w:val="auto"/>
              <w:rPr>
                <w:rFonts w:ascii="Times New Roman" w:hAnsi="Times New Roman" w:eastAsia="宋体" w:cs="Times New Roman"/>
                <w:b/>
                <w:snapToGrid/>
                <w:kern w:val="2"/>
                <w:sz w:val="21"/>
                <w:szCs w:val="21"/>
                <w:highlight w:val="none"/>
                <w:lang w:eastAsia="zh-CN"/>
              </w:rPr>
            </w:pPr>
            <w:r>
              <w:rPr>
                <w:rFonts w:hint="eastAsia" w:ascii="Times New Roman" w:hAnsi="Times New Roman" w:eastAsia="宋体" w:cs="Times New Roman"/>
                <w:b/>
                <w:snapToGrid/>
                <w:kern w:val="2"/>
                <w:sz w:val="21"/>
                <w:szCs w:val="21"/>
                <w:highlight w:val="none"/>
                <w:lang w:eastAsia="zh-CN"/>
              </w:rPr>
              <w:t>评 定 内 容 及 标 准</w:t>
            </w:r>
          </w:p>
        </w:tc>
        <w:tc>
          <w:tcPr>
            <w:tcW w:w="641" w:type="dxa"/>
            <w:vAlign w:val="center"/>
          </w:tcPr>
          <w:p w14:paraId="3DE7EAA6">
            <w:pPr>
              <w:widowControl w:val="0"/>
              <w:kinsoku/>
              <w:autoSpaceDE/>
              <w:autoSpaceDN/>
              <w:adjustRightInd/>
              <w:snapToGrid/>
              <w:spacing w:line="276" w:lineRule="auto"/>
              <w:ind w:firstLine="0" w:firstLineChars="0"/>
              <w:jc w:val="center"/>
              <w:textAlignment w:val="auto"/>
              <w:rPr>
                <w:rFonts w:ascii="Times New Roman" w:hAnsi="Times New Roman" w:eastAsia="宋体" w:cs="Times New Roman"/>
                <w:b/>
                <w:snapToGrid/>
                <w:kern w:val="2"/>
                <w:sz w:val="21"/>
                <w:szCs w:val="21"/>
                <w:highlight w:val="none"/>
                <w:lang w:eastAsia="zh-CN"/>
              </w:rPr>
            </w:pPr>
            <w:r>
              <w:rPr>
                <w:rFonts w:hint="eastAsia" w:ascii="Times New Roman" w:hAnsi="Times New Roman" w:eastAsia="宋体" w:cs="Times New Roman"/>
                <w:b/>
                <w:snapToGrid/>
                <w:kern w:val="2"/>
                <w:sz w:val="21"/>
                <w:szCs w:val="21"/>
                <w:highlight w:val="none"/>
                <w:lang w:eastAsia="zh-CN"/>
              </w:rPr>
              <w:t>得分</w:t>
            </w:r>
          </w:p>
        </w:tc>
      </w:tr>
      <w:tr w14:paraId="391D2D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041" w:type="dxa"/>
            <w:gridSpan w:val="2"/>
            <w:vAlign w:val="center"/>
          </w:tcPr>
          <w:p w14:paraId="09F95BC2">
            <w:pPr>
              <w:widowControl w:val="0"/>
              <w:kinsoku/>
              <w:autoSpaceDE/>
              <w:autoSpaceDN/>
              <w:adjustRightInd/>
              <w:snapToGrid/>
              <w:spacing w:line="276" w:lineRule="auto"/>
              <w:ind w:firstLine="0" w:firstLineChars="0"/>
              <w:jc w:val="center"/>
              <w:textAlignment w:val="auto"/>
              <w:rPr>
                <w:rFonts w:ascii="Times New Roman" w:hAnsi="Times New Roman" w:eastAsia="宋体" w:cs="Times New Roman"/>
                <w:b/>
                <w:snapToGrid/>
                <w:kern w:val="2"/>
                <w:sz w:val="21"/>
                <w:szCs w:val="21"/>
                <w:highlight w:val="none"/>
                <w:lang w:eastAsia="zh-CN"/>
              </w:rPr>
            </w:pPr>
            <w:r>
              <w:rPr>
                <w:rFonts w:hint="eastAsia" w:ascii="Times New Roman" w:hAnsi="Times New Roman" w:eastAsia="宋体" w:cs="Times New Roman"/>
                <w:b/>
                <w:snapToGrid/>
                <w:kern w:val="2"/>
                <w:sz w:val="21"/>
                <w:szCs w:val="21"/>
                <w:highlight w:val="none"/>
                <w:lang w:eastAsia="zh-CN"/>
              </w:rPr>
              <w:t>一、商务部分（</w:t>
            </w:r>
            <w:r>
              <w:rPr>
                <w:rFonts w:hint="eastAsia" w:ascii="Times New Roman" w:hAnsi="Times New Roman" w:eastAsia="宋体" w:cs="Times New Roman"/>
                <w:b/>
                <w:snapToGrid/>
                <w:kern w:val="2"/>
                <w:sz w:val="21"/>
                <w:szCs w:val="21"/>
                <w:highlight w:val="none"/>
                <w:lang w:val="en-US" w:eastAsia="zh-CN"/>
              </w:rPr>
              <w:t>2</w:t>
            </w:r>
            <w:r>
              <w:rPr>
                <w:rFonts w:hint="eastAsia" w:ascii="Times New Roman" w:hAnsi="Times New Roman" w:eastAsia="宋体" w:cs="Times New Roman"/>
                <w:b/>
                <w:snapToGrid/>
                <w:kern w:val="2"/>
                <w:sz w:val="21"/>
                <w:szCs w:val="21"/>
                <w:highlight w:val="none"/>
                <w:lang w:eastAsia="zh-CN"/>
              </w:rPr>
              <w:t>0分，由磋商小组共同认定）</w:t>
            </w:r>
          </w:p>
        </w:tc>
      </w:tr>
      <w:tr w14:paraId="65AD84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8400" w:type="dxa"/>
            <w:vAlign w:val="center"/>
          </w:tcPr>
          <w:p w14:paraId="2DE497CF">
            <w:pPr>
              <w:widowControl w:val="0"/>
              <w:kinsoku/>
              <w:autoSpaceDE/>
              <w:autoSpaceDN/>
              <w:adjustRightInd/>
              <w:snapToGrid/>
              <w:spacing w:line="360" w:lineRule="auto"/>
              <w:ind w:left="0" w:leftChars="0" w:firstLine="0" w:firstLineChars="0"/>
              <w:jc w:val="left"/>
              <w:textAlignment w:val="auto"/>
              <w:rPr>
                <w:rFonts w:ascii="Times New Roman" w:hAnsi="Times New Roman" w:eastAsia="宋体" w:cs="Times New Roman"/>
                <w:snapToGrid/>
                <w:kern w:val="2"/>
                <w:sz w:val="21"/>
                <w:szCs w:val="21"/>
                <w:highlight w:val="none"/>
                <w:lang w:eastAsia="zh-CN"/>
              </w:rPr>
            </w:pPr>
            <w:r>
              <w:rPr>
                <w:rFonts w:ascii="Times New Roman" w:hAnsi="Times New Roman" w:eastAsia="宋体" w:cs="Times New Roman"/>
                <w:snapToGrid/>
                <w:kern w:val="2"/>
                <w:sz w:val="21"/>
                <w:szCs w:val="21"/>
                <w:highlight w:val="none"/>
                <w:lang w:val="en-US" w:eastAsia="zh-CN"/>
              </w:rPr>
              <w:t>1.企业业绩（10分）</w:t>
            </w:r>
          </w:p>
          <w:p w14:paraId="4746FBDA">
            <w:pPr>
              <w:widowControl w:val="0"/>
              <w:kinsoku/>
              <w:autoSpaceDE/>
              <w:autoSpaceDN/>
              <w:adjustRightInd/>
              <w:snapToGrid/>
              <w:spacing w:line="360"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default" w:ascii="Times New Roman" w:hAnsi="Times New Roman" w:eastAsia="宋体" w:cs="Times New Roman"/>
                <w:snapToGrid/>
                <w:kern w:val="2"/>
                <w:sz w:val="21"/>
                <w:szCs w:val="21"/>
                <w:highlight w:val="none"/>
                <w:lang w:val="en-US" w:eastAsia="zh-CN"/>
              </w:rPr>
              <w:t>具有同类型服务的案例，以提供的合同文本（合同文本包括合同首页、合同金额所在页、项目内容所在页、签字盖章页复印件并加盖供应商公章）为准。每提供一个在响应截止日期三个年度内签署的同类型合同案例得</w:t>
            </w:r>
            <w:r>
              <w:rPr>
                <w:rFonts w:hint="eastAsia" w:ascii="Times New Roman" w:hAnsi="Times New Roman" w:eastAsia="宋体" w:cs="Times New Roman"/>
                <w:snapToGrid/>
                <w:kern w:val="2"/>
                <w:sz w:val="21"/>
                <w:szCs w:val="21"/>
                <w:highlight w:val="none"/>
                <w:lang w:val="en-US" w:eastAsia="zh-CN"/>
              </w:rPr>
              <w:t>5</w:t>
            </w:r>
            <w:r>
              <w:rPr>
                <w:rFonts w:hint="default" w:ascii="Times New Roman" w:hAnsi="Times New Roman" w:eastAsia="宋体" w:cs="Times New Roman"/>
                <w:snapToGrid/>
                <w:kern w:val="2"/>
                <w:sz w:val="21"/>
                <w:szCs w:val="21"/>
                <w:highlight w:val="none"/>
                <w:lang w:val="en-US" w:eastAsia="zh-CN"/>
              </w:rPr>
              <w:t>分，最高得10分。</w:t>
            </w:r>
          </w:p>
          <w:p w14:paraId="39865BF9">
            <w:pPr>
              <w:widowControl w:val="0"/>
              <w:kinsoku/>
              <w:autoSpaceDE/>
              <w:autoSpaceDN/>
              <w:adjustRightInd/>
              <w:snapToGrid/>
              <w:spacing w:line="360"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default" w:ascii="Times New Roman" w:hAnsi="Times New Roman" w:eastAsia="宋体" w:cs="Times New Roman"/>
                <w:snapToGrid/>
                <w:kern w:val="2"/>
                <w:sz w:val="21"/>
                <w:szCs w:val="21"/>
                <w:highlight w:val="none"/>
                <w:lang w:val="en-US" w:eastAsia="zh-CN"/>
              </w:rPr>
              <w:t>注：①本款可作为得分的合同案例仅指供应商自身的合同案例。即合同案例中的乙方必须与供应商的名称完全一致；</w:t>
            </w:r>
          </w:p>
          <w:p w14:paraId="7EA07478">
            <w:pPr>
              <w:widowControl w:val="0"/>
              <w:kinsoku/>
              <w:autoSpaceDE/>
              <w:autoSpaceDN/>
              <w:adjustRightInd/>
              <w:snapToGrid/>
              <w:spacing w:line="360"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default" w:ascii="Times New Roman" w:hAnsi="Times New Roman" w:eastAsia="宋体" w:cs="Times New Roman"/>
                <w:snapToGrid/>
                <w:kern w:val="2"/>
                <w:sz w:val="21"/>
                <w:szCs w:val="21"/>
                <w:highlight w:val="none"/>
                <w:lang w:val="en-US" w:eastAsia="zh-CN"/>
              </w:rPr>
              <w:t>②证明材料不完整或不符合以上内容要求或不清晰，导致无法判断是否符合以上要求的，不得分；</w:t>
            </w:r>
          </w:p>
          <w:p w14:paraId="40B47828">
            <w:pPr>
              <w:widowControl w:val="0"/>
              <w:kinsoku/>
              <w:autoSpaceDE/>
              <w:autoSpaceDN/>
              <w:adjustRightInd/>
              <w:snapToGrid/>
              <w:spacing w:line="360"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default" w:ascii="Times New Roman" w:hAnsi="Times New Roman" w:eastAsia="宋体" w:cs="Times New Roman"/>
                <w:snapToGrid/>
                <w:kern w:val="2"/>
                <w:sz w:val="21"/>
                <w:szCs w:val="21"/>
                <w:highlight w:val="none"/>
                <w:lang w:val="en-US" w:eastAsia="zh-CN"/>
              </w:rPr>
              <w:t>③近三年内（自</w:t>
            </w:r>
            <w:r>
              <w:rPr>
                <w:rFonts w:hint="eastAsia" w:ascii="Times New Roman" w:hAnsi="Times New Roman" w:eastAsia="宋体" w:cs="Times New Roman"/>
                <w:snapToGrid/>
                <w:kern w:val="2"/>
                <w:sz w:val="21"/>
                <w:szCs w:val="21"/>
                <w:highlight w:val="none"/>
                <w:lang w:val="en-US" w:eastAsia="zh-CN"/>
              </w:rPr>
              <w:t>2023年5月</w:t>
            </w:r>
            <w:r>
              <w:rPr>
                <w:rFonts w:hint="default" w:ascii="Times New Roman" w:hAnsi="Times New Roman" w:eastAsia="宋体" w:cs="Times New Roman"/>
                <w:snapToGrid/>
                <w:kern w:val="2"/>
                <w:sz w:val="21"/>
                <w:szCs w:val="21"/>
                <w:highlight w:val="none"/>
                <w:lang w:val="en-US" w:eastAsia="zh-CN"/>
              </w:rPr>
              <w:t>至磋商截止日）。</w:t>
            </w:r>
          </w:p>
        </w:tc>
        <w:tc>
          <w:tcPr>
            <w:tcW w:w="641" w:type="dxa"/>
            <w:vAlign w:val="center"/>
          </w:tcPr>
          <w:p w14:paraId="13694A4E">
            <w:pPr>
              <w:widowControl w:val="0"/>
              <w:kinsoku/>
              <w:autoSpaceDE/>
              <w:autoSpaceDN/>
              <w:adjustRightInd/>
              <w:snapToGrid/>
              <w:spacing w:line="276" w:lineRule="auto"/>
              <w:ind w:firstLine="0" w:firstLineChars="0"/>
              <w:jc w:val="center"/>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val="en-US" w:eastAsia="zh-CN"/>
              </w:rPr>
              <w:t>1</w:t>
            </w:r>
            <w:r>
              <w:rPr>
                <w:rFonts w:hint="eastAsia" w:ascii="Times New Roman" w:hAnsi="Times New Roman" w:eastAsia="宋体" w:cs="Times New Roman"/>
                <w:snapToGrid/>
                <w:kern w:val="2"/>
                <w:sz w:val="21"/>
                <w:szCs w:val="21"/>
                <w:highlight w:val="none"/>
                <w:lang w:eastAsia="zh-CN"/>
              </w:rPr>
              <w:t>0分</w:t>
            </w:r>
          </w:p>
        </w:tc>
      </w:tr>
      <w:tr w14:paraId="737AD5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8400" w:type="dxa"/>
            <w:vAlign w:val="center"/>
          </w:tcPr>
          <w:p w14:paraId="2C4B9416">
            <w:pPr>
              <w:widowControl w:val="0"/>
              <w:kinsoku/>
              <w:autoSpaceDE/>
              <w:autoSpaceDN/>
              <w:adjustRightInd/>
              <w:snapToGrid/>
              <w:spacing w:line="360" w:lineRule="auto"/>
              <w:ind w:left="0" w:leftChars="0" w:firstLine="0" w:firstLineChars="0"/>
              <w:jc w:val="left"/>
              <w:textAlignment w:val="auto"/>
              <w:rPr>
                <w:rFonts w:hint="eastAsia" w:ascii="Times New Roman" w:hAnsi="Times New Roman" w:eastAsia="宋体" w:cs="Times New Roman"/>
                <w:snapToGrid/>
                <w:color w:val="auto"/>
                <w:kern w:val="2"/>
                <w:sz w:val="21"/>
                <w:szCs w:val="21"/>
                <w:highlight w:val="none"/>
                <w:lang w:val="en-US" w:eastAsia="zh-CN"/>
              </w:rPr>
            </w:pPr>
            <w:r>
              <w:rPr>
                <w:rFonts w:hint="eastAsia" w:ascii="Times New Roman" w:hAnsi="Times New Roman" w:eastAsia="宋体" w:cs="Times New Roman"/>
                <w:snapToGrid/>
                <w:kern w:val="2"/>
                <w:sz w:val="21"/>
                <w:szCs w:val="21"/>
                <w:highlight w:val="none"/>
                <w:lang w:val="en-US" w:eastAsia="zh-CN"/>
              </w:rPr>
              <w:t>2.项目团</w:t>
            </w:r>
            <w:r>
              <w:rPr>
                <w:rFonts w:hint="eastAsia" w:ascii="Times New Roman" w:hAnsi="Times New Roman" w:eastAsia="宋体" w:cs="Times New Roman"/>
                <w:snapToGrid/>
                <w:color w:val="auto"/>
                <w:kern w:val="2"/>
                <w:sz w:val="21"/>
                <w:szCs w:val="21"/>
                <w:highlight w:val="none"/>
                <w:lang w:val="en-US" w:eastAsia="zh-CN"/>
              </w:rPr>
              <w:t>队（10分）</w:t>
            </w:r>
          </w:p>
          <w:p w14:paraId="63AEFB81">
            <w:pPr>
              <w:widowControl w:val="0"/>
              <w:kinsoku/>
              <w:autoSpaceDE/>
              <w:autoSpaceDN/>
              <w:adjustRightInd/>
              <w:snapToGrid/>
              <w:spacing w:line="360" w:lineRule="auto"/>
              <w:ind w:left="0" w:leftChars="0" w:firstLine="0" w:firstLineChars="0"/>
              <w:jc w:val="left"/>
              <w:textAlignment w:val="auto"/>
              <w:rPr>
                <w:rFonts w:hint="default" w:ascii="Times New Roman" w:hAnsi="Times New Roman" w:eastAsia="宋体" w:cs="Times New Roman"/>
                <w:snapToGrid/>
                <w:kern w:val="2"/>
                <w:sz w:val="21"/>
                <w:szCs w:val="21"/>
                <w:highlight w:val="none"/>
                <w:lang w:val="en-US" w:eastAsia="zh-CN"/>
              </w:rPr>
            </w:pPr>
            <w:r>
              <w:rPr>
                <w:rFonts w:hint="default" w:ascii="Times New Roman" w:hAnsi="Times New Roman" w:eastAsia="宋体" w:cs="Times New Roman"/>
                <w:snapToGrid/>
                <w:color w:val="auto"/>
                <w:kern w:val="2"/>
                <w:sz w:val="21"/>
                <w:szCs w:val="21"/>
                <w:highlight w:val="none"/>
                <w:lang w:val="en-US" w:eastAsia="zh-CN"/>
              </w:rPr>
              <w:t>（1）拟派项目负责人具有相关专业高级职称得</w:t>
            </w:r>
            <w:r>
              <w:rPr>
                <w:rFonts w:hint="eastAsia" w:ascii="Times New Roman" w:hAnsi="Times New Roman" w:eastAsia="宋体" w:cs="Times New Roman"/>
                <w:snapToGrid/>
                <w:color w:val="auto"/>
                <w:kern w:val="2"/>
                <w:sz w:val="21"/>
                <w:szCs w:val="21"/>
                <w:highlight w:val="none"/>
                <w:lang w:val="en-US" w:eastAsia="zh-CN"/>
              </w:rPr>
              <w:t>2</w:t>
            </w:r>
            <w:r>
              <w:rPr>
                <w:rFonts w:hint="default" w:ascii="Times New Roman" w:hAnsi="Times New Roman" w:eastAsia="宋体" w:cs="Times New Roman"/>
                <w:snapToGrid/>
                <w:color w:val="auto"/>
                <w:kern w:val="2"/>
                <w:sz w:val="21"/>
                <w:szCs w:val="21"/>
                <w:highlight w:val="none"/>
                <w:lang w:val="en-US" w:eastAsia="zh-CN"/>
              </w:rPr>
              <w:t>分；拟派项目负责人具有相关专业中级职称得</w:t>
            </w:r>
            <w:r>
              <w:rPr>
                <w:rFonts w:hint="eastAsia" w:ascii="Times New Roman" w:hAnsi="Times New Roman" w:eastAsia="宋体" w:cs="Times New Roman"/>
                <w:snapToGrid/>
                <w:color w:val="auto"/>
                <w:kern w:val="2"/>
                <w:sz w:val="21"/>
                <w:szCs w:val="21"/>
                <w:highlight w:val="none"/>
                <w:lang w:val="en-US" w:eastAsia="zh-CN"/>
              </w:rPr>
              <w:t>1</w:t>
            </w:r>
            <w:r>
              <w:rPr>
                <w:rFonts w:hint="default" w:ascii="Times New Roman" w:hAnsi="Times New Roman" w:eastAsia="宋体" w:cs="Times New Roman"/>
                <w:snapToGrid/>
                <w:color w:val="auto"/>
                <w:kern w:val="2"/>
                <w:sz w:val="21"/>
                <w:szCs w:val="21"/>
                <w:highlight w:val="none"/>
                <w:lang w:val="en-US" w:eastAsia="zh-CN"/>
              </w:rPr>
              <w:t>分。每增加一个相关专业高级工程师得</w:t>
            </w:r>
            <w:r>
              <w:rPr>
                <w:rFonts w:hint="eastAsia" w:ascii="Times New Roman" w:hAnsi="Times New Roman" w:eastAsia="宋体" w:cs="Times New Roman"/>
                <w:snapToGrid/>
                <w:color w:val="auto"/>
                <w:kern w:val="2"/>
                <w:sz w:val="21"/>
                <w:szCs w:val="21"/>
                <w:highlight w:val="none"/>
                <w:lang w:val="en-US" w:eastAsia="zh-CN"/>
              </w:rPr>
              <w:t>2</w:t>
            </w:r>
            <w:r>
              <w:rPr>
                <w:rFonts w:hint="default" w:ascii="Times New Roman" w:hAnsi="Times New Roman" w:eastAsia="宋体" w:cs="Times New Roman"/>
                <w:snapToGrid/>
                <w:color w:val="auto"/>
                <w:kern w:val="2"/>
                <w:sz w:val="21"/>
                <w:szCs w:val="21"/>
                <w:highlight w:val="none"/>
                <w:lang w:val="en-US" w:eastAsia="zh-CN"/>
              </w:rPr>
              <w:t>分，中级工程师得</w:t>
            </w:r>
            <w:r>
              <w:rPr>
                <w:rFonts w:hint="eastAsia" w:ascii="Times New Roman" w:hAnsi="Times New Roman" w:eastAsia="宋体" w:cs="Times New Roman"/>
                <w:snapToGrid/>
                <w:color w:val="auto"/>
                <w:kern w:val="2"/>
                <w:sz w:val="21"/>
                <w:szCs w:val="21"/>
                <w:highlight w:val="none"/>
                <w:lang w:val="en-US" w:eastAsia="zh-CN"/>
              </w:rPr>
              <w:t>1</w:t>
            </w:r>
            <w:r>
              <w:rPr>
                <w:rFonts w:hint="default" w:ascii="Times New Roman" w:hAnsi="Times New Roman" w:eastAsia="宋体" w:cs="Times New Roman"/>
                <w:snapToGrid/>
                <w:color w:val="auto"/>
                <w:kern w:val="2"/>
                <w:sz w:val="21"/>
                <w:szCs w:val="21"/>
                <w:highlight w:val="none"/>
                <w:lang w:val="en-US" w:eastAsia="zh-CN"/>
              </w:rPr>
              <w:t>分，最高</w:t>
            </w:r>
            <w:r>
              <w:rPr>
                <w:rFonts w:hint="eastAsia" w:ascii="Times New Roman" w:hAnsi="Times New Roman" w:eastAsia="宋体" w:cs="Times New Roman"/>
                <w:snapToGrid/>
                <w:color w:val="auto"/>
                <w:kern w:val="2"/>
                <w:sz w:val="21"/>
                <w:szCs w:val="21"/>
                <w:highlight w:val="none"/>
                <w:lang w:val="en-US" w:eastAsia="zh-CN"/>
              </w:rPr>
              <w:t>10</w:t>
            </w:r>
            <w:r>
              <w:rPr>
                <w:rFonts w:hint="default" w:ascii="Times New Roman" w:hAnsi="Times New Roman" w:eastAsia="宋体" w:cs="Times New Roman"/>
                <w:snapToGrid/>
                <w:color w:val="auto"/>
                <w:kern w:val="2"/>
                <w:sz w:val="21"/>
                <w:szCs w:val="21"/>
                <w:highlight w:val="none"/>
                <w:lang w:val="en-US" w:eastAsia="zh-CN"/>
              </w:rPr>
              <w:t>分。（以响应文件中提供的职称证书、工作履历等为评分依据，需提供供应商为其缴纳的近一年内任意一期缴纳社保证明或聘书或合同等证明资料）</w:t>
            </w:r>
          </w:p>
        </w:tc>
        <w:tc>
          <w:tcPr>
            <w:tcW w:w="641" w:type="dxa"/>
            <w:vAlign w:val="center"/>
          </w:tcPr>
          <w:p w14:paraId="4100C3BA">
            <w:pPr>
              <w:widowControl w:val="0"/>
              <w:kinsoku/>
              <w:autoSpaceDE/>
              <w:autoSpaceDN/>
              <w:adjustRightInd/>
              <w:snapToGrid/>
              <w:spacing w:line="276" w:lineRule="auto"/>
              <w:ind w:firstLine="0" w:firstLineChars="0"/>
              <w:jc w:val="center"/>
              <w:textAlignment w:val="auto"/>
              <w:rPr>
                <w:rFonts w:hint="default" w:ascii="Times New Roman" w:hAnsi="Times New Roman" w:eastAsia="宋体" w:cs="Times New Roman"/>
                <w:snapToGrid/>
                <w:kern w:val="2"/>
                <w:sz w:val="21"/>
                <w:szCs w:val="21"/>
                <w:highlight w:val="none"/>
                <w:lang w:val="en-US" w:eastAsia="zh-CN"/>
              </w:rPr>
            </w:pPr>
            <w:r>
              <w:rPr>
                <w:rFonts w:hint="eastAsia" w:ascii="Times New Roman" w:hAnsi="Times New Roman" w:eastAsia="宋体" w:cs="Times New Roman"/>
                <w:snapToGrid/>
                <w:kern w:val="2"/>
                <w:sz w:val="21"/>
                <w:szCs w:val="21"/>
                <w:highlight w:val="none"/>
                <w:lang w:val="en-US" w:eastAsia="zh-CN"/>
              </w:rPr>
              <w:t>10分</w:t>
            </w:r>
          </w:p>
        </w:tc>
      </w:tr>
      <w:tr w14:paraId="7E8085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41" w:type="dxa"/>
            <w:gridSpan w:val="2"/>
            <w:vAlign w:val="center"/>
          </w:tcPr>
          <w:p w14:paraId="28F8EE9E">
            <w:pPr>
              <w:widowControl w:val="0"/>
              <w:kinsoku/>
              <w:autoSpaceDE/>
              <w:autoSpaceDN/>
              <w:adjustRightInd/>
              <w:snapToGrid/>
              <w:spacing w:line="276" w:lineRule="auto"/>
              <w:ind w:firstLine="0" w:firstLineChars="0"/>
              <w:jc w:val="center"/>
              <w:textAlignment w:val="auto"/>
              <w:rPr>
                <w:rFonts w:ascii="Times New Roman" w:hAnsi="Times New Roman" w:eastAsia="宋体" w:cs="Times New Roman"/>
                <w:b/>
                <w:snapToGrid/>
                <w:kern w:val="2"/>
                <w:sz w:val="21"/>
                <w:szCs w:val="21"/>
                <w:highlight w:val="none"/>
                <w:lang w:eastAsia="zh-CN"/>
              </w:rPr>
            </w:pPr>
            <w:r>
              <w:rPr>
                <w:rFonts w:hint="eastAsia" w:ascii="Times New Roman" w:hAnsi="Times New Roman" w:eastAsia="宋体" w:cs="Times New Roman"/>
                <w:b/>
                <w:snapToGrid/>
                <w:kern w:val="2"/>
                <w:sz w:val="21"/>
                <w:szCs w:val="21"/>
                <w:highlight w:val="none"/>
                <w:lang w:eastAsia="zh-CN"/>
              </w:rPr>
              <w:t>二、技术服务部分（</w:t>
            </w:r>
            <w:r>
              <w:rPr>
                <w:rFonts w:hint="eastAsia" w:ascii="Times New Roman" w:hAnsi="Times New Roman" w:eastAsia="宋体" w:cs="Times New Roman"/>
                <w:b/>
                <w:snapToGrid/>
                <w:kern w:val="2"/>
                <w:sz w:val="21"/>
                <w:szCs w:val="21"/>
                <w:highlight w:val="none"/>
                <w:lang w:val="en-US" w:eastAsia="zh-CN"/>
              </w:rPr>
              <w:t>70</w:t>
            </w:r>
            <w:r>
              <w:rPr>
                <w:rFonts w:hint="eastAsia" w:ascii="Times New Roman" w:hAnsi="Times New Roman" w:eastAsia="宋体" w:cs="Times New Roman"/>
                <w:b/>
                <w:snapToGrid/>
                <w:kern w:val="2"/>
                <w:sz w:val="21"/>
                <w:szCs w:val="21"/>
                <w:highlight w:val="none"/>
                <w:lang w:eastAsia="zh-CN"/>
              </w:rPr>
              <w:t>分，由磋商小组共同认定）</w:t>
            </w:r>
          </w:p>
        </w:tc>
      </w:tr>
      <w:tr w14:paraId="664775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00" w:type="dxa"/>
            <w:vAlign w:val="center"/>
          </w:tcPr>
          <w:p w14:paraId="2DDBD75E">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val="en-US" w:eastAsia="zh-CN"/>
              </w:rPr>
              <w:t>1.实施方案（20分）</w:t>
            </w:r>
          </w:p>
          <w:p w14:paraId="651B7B60">
            <w:pPr>
              <w:widowControl w:val="0"/>
              <w:kinsoku/>
              <w:autoSpaceDE/>
              <w:autoSpaceDN/>
              <w:adjustRightInd/>
              <w:snapToGrid/>
              <w:spacing w:line="360" w:lineRule="auto"/>
              <w:ind w:firstLine="0" w:firstLineChars="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根据供应商提供的项目总体方案（包含：①服务内容、②服务思路、③服务方法、④服务时间安排）进行评审。满分20分，每缺少一项内容扣5分，每项内容有一处缺陷扣2分（缺陷是指：凭空捏造、内容前后不一致、前后逻辑错误、涉及的规范及标准错误、地点区域错误）直至该项扣完为止。</w:t>
            </w:r>
          </w:p>
        </w:tc>
        <w:tc>
          <w:tcPr>
            <w:tcW w:w="641" w:type="dxa"/>
            <w:vAlign w:val="center"/>
          </w:tcPr>
          <w:p w14:paraId="18ECF741">
            <w:pPr>
              <w:widowControl w:val="0"/>
              <w:kinsoku/>
              <w:autoSpaceDE/>
              <w:autoSpaceDN/>
              <w:adjustRightInd/>
              <w:snapToGrid/>
              <w:spacing w:line="276" w:lineRule="auto"/>
              <w:ind w:firstLine="0" w:firstLineChars="0"/>
              <w:jc w:val="center"/>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val="en-US" w:eastAsia="zh-CN"/>
              </w:rPr>
              <w:t>20</w:t>
            </w:r>
            <w:r>
              <w:rPr>
                <w:rFonts w:hint="eastAsia" w:ascii="Times New Roman" w:hAnsi="Times New Roman" w:eastAsia="宋体" w:cs="Times New Roman"/>
                <w:snapToGrid/>
                <w:kern w:val="2"/>
                <w:sz w:val="21"/>
                <w:szCs w:val="21"/>
                <w:highlight w:val="none"/>
                <w:lang w:eastAsia="zh-CN"/>
              </w:rPr>
              <w:t>分</w:t>
            </w:r>
          </w:p>
        </w:tc>
      </w:tr>
      <w:tr w14:paraId="5A48D5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400" w:type="dxa"/>
            <w:vAlign w:val="center"/>
          </w:tcPr>
          <w:p w14:paraId="78068682">
            <w:pPr>
              <w:widowControl w:val="0"/>
              <w:kinsoku/>
              <w:autoSpaceDE/>
              <w:autoSpaceDN/>
              <w:adjustRightInd/>
              <w:snapToGrid/>
              <w:spacing w:line="360" w:lineRule="auto"/>
              <w:ind w:firstLine="0" w:firstLineChars="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val="en-US" w:eastAsia="zh-CN"/>
              </w:rPr>
              <w:t>2</w:t>
            </w:r>
            <w:r>
              <w:rPr>
                <w:rFonts w:ascii="Times New Roman" w:hAnsi="Times New Roman" w:eastAsia="宋体" w:cs="Times New Roman"/>
                <w:snapToGrid/>
                <w:kern w:val="2"/>
                <w:sz w:val="21"/>
                <w:szCs w:val="21"/>
                <w:highlight w:val="none"/>
                <w:lang w:val="en-US" w:eastAsia="zh-CN"/>
              </w:rPr>
              <w:t>.质量保障措施（1</w:t>
            </w:r>
            <w:r>
              <w:rPr>
                <w:rFonts w:hint="eastAsia" w:ascii="Times New Roman" w:hAnsi="Times New Roman" w:eastAsia="宋体" w:cs="Times New Roman"/>
                <w:snapToGrid/>
                <w:kern w:val="2"/>
                <w:sz w:val="21"/>
                <w:szCs w:val="21"/>
                <w:highlight w:val="none"/>
                <w:lang w:val="en-US" w:eastAsia="zh-CN"/>
              </w:rPr>
              <w:t>6</w:t>
            </w:r>
            <w:r>
              <w:rPr>
                <w:rFonts w:ascii="Times New Roman" w:hAnsi="Times New Roman" w:eastAsia="宋体" w:cs="Times New Roman"/>
                <w:snapToGrid/>
                <w:kern w:val="2"/>
                <w:sz w:val="21"/>
                <w:szCs w:val="21"/>
                <w:highlight w:val="none"/>
                <w:lang w:val="en-US" w:eastAsia="zh-CN"/>
              </w:rPr>
              <w:t>分）</w:t>
            </w:r>
          </w:p>
          <w:p w14:paraId="5D8A7641">
            <w:pPr>
              <w:widowControl w:val="0"/>
              <w:kinsoku/>
              <w:autoSpaceDE/>
              <w:autoSpaceDN/>
              <w:adjustRightInd/>
              <w:snapToGrid/>
              <w:spacing w:line="360" w:lineRule="auto"/>
              <w:ind w:firstLine="0" w:firstLineChars="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根据供应商提供的项目质量保障措施（包含：①工作人员及项目负责人的分工和职责、②服务质量控制措施、③质量保障管理制度、④管理措施）进行评审。满分1</w:t>
            </w:r>
            <w:r>
              <w:rPr>
                <w:rFonts w:hint="eastAsia" w:ascii="Times New Roman" w:hAnsi="Times New Roman" w:eastAsia="宋体" w:cs="Times New Roman"/>
                <w:snapToGrid/>
                <w:kern w:val="2"/>
                <w:sz w:val="21"/>
                <w:szCs w:val="21"/>
                <w:highlight w:val="none"/>
                <w:lang w:val="en-US" w:eastAsia="zh-CN"/>
              </w:rPr>
              <w:t>6</w:t>
            </w:r>
            <w:r>
              <w:rPr>
                <w:rFonts w:hint="eastAsia" w:ascii="Times New Roman" w:hAnsi="Times New Roman" w:eastAsia="宋体" w:cs="Times New Roman"/>
                <w:snapToGrid/>
                <w:kern w:val="2"/>
                <w:sz w:val="21"/>
                <w:szCs w:val="21"/>
                <w:highlight w:val="none"/>
                <w:lang w:eastAsia="zh-CN"/>
              </w:rPr>
              <w:t>分，每缺少一项内容扣</w:t>
            </w:r>
            <w:r>
              <w:rPr>
                <w:rFonts w:hint="eastAsia" w:ascii="Times New Roman" w:hAnsi="Times New Roman" w:eastAsia="宋体" w:cs="Times New Roman"/>
                <w:snapToGrid/>
                <w:kern w:val="2"/>
                <w:sz w:val="21"/>
                <w:szCs w:val="21"/>
                <w:highlight w:val="none"/>
                <w:lang w:val="en-US" w:eastAsia="zh-CN"/>
              </w:rPr>
              <w:t>4</w:t>
            </w:r>
            <w:r>
              <w:rPr>
                <w:rFonts w:hint="eastAsia" w:ascii="Times New Roman" w:hAnsi="Times New Roman" w:eastAsia="宋体" w:cs="Times New Roman"/>
                <w:snapToGrid/>
                <w:kern w:val="2"/>
                <w:sz w:val="21"/>
                <w:szCs w:val="21"/>
                <w:highlight w:val="none"/>
                <w:lang w:eastAsia="zh-CN"/>
              </w:rPr>
              <w:t>分，每项内容有一处缺陷扣</w:t>
            </w:r>
            <w:r>
              <w:rPr>
                <w:rFonts w:hint="eastAsia" w:ascii="Times New Roman" w:hAnsi="Times New Roman" w:eastAsia="宋体" w:cs="Times New Roman"/>
                <w:snapToGrid/>
                <w:kern w:val="2"/>
                <w:sz w:val="21"/>
                <w:szCs w:val="21"/>
                <w:highlight w:val="none"/>
                <w:lang w:val="en-US" w:eastAsia="zh-CN"/>
              </w:rPr>
              <w:t>2</w:t>
            </w:r>
            <w:r>
              <w:rPr>
                <w:rFonts w:hint="eastAsia" w:ascii="Times New Roman" w:hAnsi="Times New Roman" w:eastAsia="宋体" w:cs="Times New Roman"/>
                <w:snapToGrid/>
                <w:kern w:val="2"/>
                <w:sz w:val="21"/>
                <w:szCs w:val="21"/>
                <w:highlight w:val="none"/>
                <w:lang w:eastAsia="zh-CN"/>
              </w:rPr>
              <w:t xml:space="preserve">分（缺陷是指：凭空捏造、内容前后不一致、前后逻辑错误、涉及的规范及标准错误、地点区域错误）直至该项扣完为止。 </w:t>
            </w:r>
          </w:p>
        </w:tc>
        <w:tc>
          <w:tcPr>
            <w:tcW w:w="641" w:type="dxa"/>
            <w:vAlign w:val="center"/>
          </w:tcPr>
          <w:p w14:paraId="4EAE441E">
            <w:pPr>
              <w:widowControl w:val="0"/>
              <w:kinsoku/>
              <w:autoSpaceDE/>
              <w:autoSpaceDN/>
              <w:adjustRightInd/>
              <w:snapToGrid/>
              <w:spacing w:line="276" w:lineRule="auto"/>
              <w:ind w:firstLine="0" w:firstLineChars="0"/>
              <w:jc w:val="center"/>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1</w:t>
            </w:r>
            <w:r>
              <w:rPr>
                <w:rFonts w:hint="eastAsia" w:ascii="Times New Roman" w:hAnsi="Times New Roman" w:eastAsia="宋体" w:cs="Times New Roman"/>
                <w:snapToGrid/>
                <w:kern w:val="2"/>
                <w:sz w:val="21"/>
                <w:szCs w:val="21"/>
                <w:highlight w:val="none"/>
                <w:lang w:val="en-US" w:eastAsia="zh-CN"/>
              </w:rPr>
              <w:t>6</w:t>
            </w:r>
            <w:r>
              <w:rPr>
                <w:rFonts w:hint="eastAsia" w:ascii="Times New Roman" w:hAnsi="Times New Roman" w:eastAsia="宋体" w:cs="Times New Roman"/>
                <w:snapToGrid/>
                <w:kern w:val="2"/>
                <w:sz w:val="21"/>
                <w:szCs w:val="21"/>
                <w:highlight w:val="none"/>
                <w:lang w:eastAsia="zh-CN"/>
              </w:rPr>
              <w:t>分</w:t>
            </w:r>
          </w:p>
        </w:tc>
      </w:tr>
      <w:tr w14:paraId="73E7DD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00" w:type="dxa"/>
            <w:vAlign w:val="center"/>
          </w:tcPr>
          <w:p w14:paraId="367F1BB6">
            <w:pPr>
              <w:widowControl w:val="0"/>
              <w:kinsoku/>
              <w:autoSpaceDE/>
              <w:autoSpaceDN/>
              <w:adjustRightInd/>
              <w:snapToGrid/>
              <w:spacing w:line="360" w:lineRule="auto"/>
              <w:ind w:firstLine="0" w:firstLineChars="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val="en-US" w:eastAsia="zh-CN"/>
              </w:rPr>
              <w:t>3</w:t>
            </w:r>
            <w:r>
              <w:rPr>
                <w:rFonts w:ascii="Times New Roman" w:hAnsi="Times New Roman" w:eastAsia="宋体" w:cs="Times New Roman"/>
                <w:snapToGrid/>
                <w:kern w:val="2"/>
                <w:sz w:val="21"/>
                <w:szCs w:val="21"/>
                <w:highlight w:val="none"/>
                <w:lang w:val="en-US" w:eastAsia="zh-CN"/>
              </w:rPr>
              <w:t>.应急处置预案（5分）</w:t>
            </w:r>
          </w:p>
          <w:p w14:paraId="3813724D">
            <w:pPr>
              <w:widowControl w:val="0"/>
              <w:kinsoku/>
              <w:autoSpaceDE/>
              <w:autoSpaceDN/>
              <w:adjustRightInd/>
              <w:snapToGrid/>
              <w:spacing w:line="360" w:lineRule="auto"/>
              <w:ind w:firstLine="0" w:firstLineChars="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根据供应商提供的应急预案和处置措施（包含①紧急事件处置经验、②应急处置配备人员、③紧急事件处置方案、④应急物资与设备保障、⑤应急联络及响应流程</w:t>
            </w:r>
            <w:r>
              <w:rPr>
                <w:rFonts w:hint="eastAsia" w:ascii="Times New Roman" w:hAnsi="Times New Roman" w:eastAsia="宋体" w:cs="Times New Roman"/>
                <w:snapToGrid/>
                <w:kern w:val="2"/>
                <w:sz w:val="21"/>
                <w:szCs w:val="21"/>
                <w:highlight w:val="none"/>
                <w:lang w:val="en-US" w:eastAsia="zh-CN"/>
              </w:rPr>
              <w:t>等</w:t>
            </w:r>
            <w:r>
              <w:rPr>
                <w:rFonts w:hint="eastAsia" w:ascii="Times New Roman" w:hAnsi="Times New Roman" w:eastAsia="宋体" w:cs="Times New Roman"/>
                <w:snapToGrid/>
                <w:kern w:val="2"/>
                <w:sz w:val="21"/>
                <w:szCs w:val="21"/>
                <w:highlight w:val="none"/>
                <w:lang w:eastAsia="zh-CN"/>
              </w:rPr>
              <w:t>）进行评审。满分5分，每缺少一项内容扣</w:t>
            </w:r>
            <w:r>
              <w:rPr>
                <w:rFonts w:hint="eastAsia" w:ascii="Times New Roman" w:hAnsi="Times New Roman" w:eastAsia="宋体" w:cs="Times New Roman"/>
                <w:snapToGrid/>
                <w:kern w:val="2"/>
                <w:sz w:val="21"/>
                <w:szCs w:val="21"/>
                <w:highlight w:val="none"/>
                <w:lang w:val="en-US" w:eastAsia="zh-CN"/>
              </w:rPr>
              <w:t>1</w:t>
            </w:r>
            <w:r>
              <w:rPr>
                <w:rFonts w:hint="eastAsia" w:ascii="Times New Roman" w:hAnsi="Times New Roman" w:eastAsia="宋体" w:cs="Times New Roman"/>
                <w:snapToGrid/>
                <w:kern w:val="2"/>
                <w:sz w:val="21"/>
                <w:szCs w:val="21"/>
                <w:highlight w:val="none"/>
                <w:lang w:eastAsia="zh-CN"/>
              </w:rPr>
              <w:t>分，每项内容有一处缺陷扣</w:t>
            </w:r>
            <w:r>
              <w:rPr>
                <w:rFonts w:hint="eastAsia" w:ascii="Times New Roman" w:hAnsi="Times New Roman" w:eastAsia="宋体" w:cs="Times New Roman"/>
                <w:snapToGrid/>
                <w:kern w:val="2"/>
                <w:sz w:val="21"/>
                <w:szCs w:val="21"/>
                <w:highlight w:val="none"/>
                <w:lang w:val="en-US" w:eastAsia="zh-CN"/>
              </w:rPr>
              <w:t>0.5</w:t>
            </w:r>
            <w:r>
              <w:rPr>
                <w:rFonts w:hint="eastAsia" w:ascii="Times New Roman" w:hAnsi="Times New Roman" w:eastAsia="宋体" w:cs="Times New Roman"/>
                <w:snapToGrid/>
                <w:kern w:val="2"/>
                <w:sz w:val="21"/>
                <w:szCs w:val="21"/>
                <w:highlight w:val="none"/>
                <w:lang w:eastAsia="zh-CN"/>
              </w:rPr>
              <w:t>分（缺陷是指：凭空捏造、内容前后不一致、前后逻辑错误、涉及的规范及标准错误、地点区域错误）直至该项扣完为止。</w:t>
            </w:r>
          </w:p>
        </w:tc>
        <w:tc>
          <w:tcPr>
            <w:tcW w:w="641" w:type="dxa"/>
            <w:vAlign w:val="center"/>
          </w:tcPr>
          <w:p w14:paraId="194BA93B">
            <w:pPr>
              <w:widowControl w:val="0"/>
              <w:kinsoku/>
              <w:autoSpaceDE/>
              <w:autoSpaceDN/>
              <w:adjustRightInd/>
              <w:snapToGrid/>
              <w:spacing w:line="360" w:lineRule="auto"/>
              <w:ind w:firstLine="0" w:firstLineChars="0"/>
              <w:jc w:val="center"/>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val="en-US" w:eastAsia="zh-CN"/>
              </w:rPr>
              <w:t>5</w:t>
            </w:r>
            <w:r>
              <w:rPr>
                <w:rFonts w:hint="eastAsia" w:ascii="Times New Roman" w:hAnsi="Times New Roman" w:eastAsia="宋体" w:cs="Times New Roman"/>
                <w:snapToGrid/>
                <w:kern w:val="2"/>
                <w:sz w:val="21"/>
                <w:szCs w:val="21"/>
                <w:highlight w:val="none"/>
                <w:lang w:eastAsia="zh-CN"/>
              </w:rPr>
              <w:t>分</w:t>
            </w:r>
          </w:p>
        </w:tc>
      </w:tr>
      <w:tr w14:paraId="077C7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00" w:type="dxa"/>
            <w:vAlign w:val="center"/>
          </w:tcPr>
          <w:p w14:paraId="7965E9D9">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val="en-US" w:eastAsia="zh-CN"/>
              </w:rPr>
              <w:t>4.保密措施（6分）</w:t>
            </w:r>
          </w:p>
          <w:p w14:paraId="1D086767">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val="en-US" w:eastAsia="zh-CN"/>
              </w:rPr>
              <w:t>根据供应商提供的保密措施，包括对采购人相关信息保密、保密承诺、保密方案等内容进行评分。</w:t>
            </w:r>
            <w:r>
              <w:rPr>
                <w:rFonts w:hint="eastAsia" w:ascii="Times New Roman" w:hAnsi="Times New Roman" w:eastAsia="宋体" w:cs="Times New Roman"/>
                <w:snapToGrid/>
                <w:kern w:val="2"/>
                <w:sz w:val="21"/>
                <w:szCs w:val="21"/>
                <w:highlight w:val="none"/>
                <w:lang w:eastAsia="zh-CN"/>
              </w:rPr>
              <w:t>满分</w:t>
            </w:r>
            <w:r>
              <w:rPr>
                <w:rFonts w:hint="eastAsia" w:ascii="Times New Roman" w:hAnsi="Times New Roman" w:eastAsia="宋体" w:cs="Times New Roman"/>
                <w:snapToGrid/>
                <w:kern w:val="2"/>
                <w:sz w:val="21"/>
                <w:szCs w:val="21"/>
                <w:highlight w:val="none"/>
                <w:lang w:val="en-US" w:eastAsia="zh-CN"/>
              </w:rPr>
              <w:t>6</w:t>
            </w:r>
            <w:r>
              <w:rPr>
                <w:rFonts w:hint="eastAsia" w:ascii="Times New Roman" w:hAnsi="Times New Roman" w:eastAsia="宋体" w:cs="Times New Roman"/>
                <w:snapToGrid/>
                <w:kern w:val="2"/>
                <w:sz w:val="21"/>
                <w:szCs w:val="21"/>
                <w:highlight w:val="none"/>
                <w:lang w:eastAsia="zh-CN"/>
              </w:rPr>
              <w:t>分，每缺少一项内容扣2分，每项内容有一处缺陷扣</w:t>
            </w:r>
            <w:r>
              <w:rPr>
                <w:rFonts w:hint="eastAsia" w:ascii="Times New Roman" w:hAnsi="Times New Roman" w:eastAsia="宋体" w:cs="Times New Roman"/>
                <w:snapToGrid/>
                <w:kern w:val="2"/>
                <w:sz w:val="21"/>
                <w:szCs w:val="21"/>
                <w:highlight w:val="none"/>
                <w:lang w:val="en-US" w:eastAsia="zh-CN"/>
              </w:rPr>
              <w:t>1</w:t>
            </w:r>
            <w:r>
              <w:rPr>
                <w:rFonts w:hint="eastAsia" w:ascii="Times New Roman" w:hAnsi="Times New Roman" w:eastAsia="宋体" w:cs="Times New Roman"/>
                <w:snapToGrid/>
                <w:kern w:val="2"/>
                <w:sz w:val="21"/>
                <w:szCs w:val="21"/>
                <w:highlight w:val="none"/>
                <w:lang w:eastAsia="zh-CN"/>
              </w:rPr>
              <w:t>分（缺陷是指： 凭空捏造、内容前后不一致、前后逻辑错误、涉及的规范及标准错误、地点区域错误）直至该项扣完为止。</w:t>
            </w:r>
          </w:p>
        </w:tc>
        <w:tc>
          <w:tcPr>
            <w:tcW w:w="641" w:type="dxa"/>
            <w:vAlign w:val="center"/>
          </w:tcPr>
          <w:p w14:paraId="4CDD5F13">
            <w:pPr>
              <w:widowControl w:val="0"/>
              <w:kinsoku/>
              <w:autoSpaceDE/>
              <w:autoSpaceDN/>
              <w:adjustRightInd/>
              <w:snapToGrid/>
              <w:spacing w:line="360" w:lineRule="auto"/>
              <w:ind w:firstLine="0" w:firstLineChars="0"/>
              <w:jc w:val="center"/>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val="en-US" w:eastAsia="zh-CN"/>
              </w:rPr>
              <w:t>6</w:t>
            </w:r>
            <w:r>
              <w:rPr>
                <w:rFonts w:hint="eastAsia" w:ascii="Times New Roman" w:hAnsi="Times New Roman" w:eastAsia="宋体" w:cs="Times New Roman"/>
                <w:snapToGrid/>
                <w:kern w:val="2"/>
                <w:sz w:val="21"/>
                <w:szCs w:val="21"/>
                <w:highlight w:val="none"/>
                <w:lang w:eastAsia="zh-CN"/>
              </w:rPr>
              <w:t>分</w:t>
            </w:r>
          </w:p>
        </w:tc>
      </w:tr>
      <w:tr w14:paraId="7E5E4A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00" w:type="dxa"/>
            <w:vAlign w:val="center"/>
          </w:tcPr>
          <w:p w14:paraId="48550CB7">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2"/>
                <w:sz w:val="21"/>
                <w:szCs w:val="21"/>
                <w:highlight w:val="none"/>
                <w:lang w:val="en-US" w:eastAsia="zh-CN"/>
              </w:rPr>
            </w:pPr>
            <w:r>
              <w:rPr>
                <w:rFonts w:hint="eastAsia" w:ascii="宋体" w:hAnsi="宋体" w:eastAsia="宋体" w:cs="宋体"/>
                <w:snapToGrid/>
                <w:kern w:val="2"/>
                <w:sz w:val="21"/>
                <w:szCs w:val="21"/>
                <w:highlight w:val="none"/>
                <w:lang w:val="en-US" w:eastAsia="zh-CN"/>
              </w:rPr>
              <w:t>5.档案管理（8分）</w:t>
            </w:r>
          </w:p>
          <w:p w14:paraId="29686251">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2"/>
                <w:sz w:val="21"/>
                <w:szCs w:val="21"/>
                <w:highlight w:val="none"/>
                <w:lang w:val="en-US" w:eastAsia="zh-CN"/>
              </w:rPr>
            </w:pPr>
            <w:r>
              <w:rPr>
                <w:rFonts w:hint="eastAsia" w:ascii="宋体" w:hAnsi="宋体" w:eastAsia="宋体" w:cs="宋体"/>
                <w:snapToGrid/>
                <w:kern w:val="2"/>
                <w:sz w:val="21"/>
                <w:szCs w:val="21"/>
                <w:highlight w:val="none"/>
                <w:lang w:val="en-US" w:eastAsia="zh-CN"/>
              </w:rPr>
              <w:t>对本项目涉及的所有档案资料管理制度及措施，包括但不限于工作过程中的记录的安全、保密、使用、流转等内容进行综合评审。</w:t>
            </w:r>
            <w:r>
              <w:rPr>
                <w:rFonts w:hint="eastAsia" w:ascii="Times New Roman" w:hAnsi="Times New Roman" w:eastAsia="宋体" w:cs="Times New Roman"/>
                <w:snapToGrid/>
                <w:kern w:val="2"/>
                <w:sz w:val="21"/>
                <w:szCs w:val="21"/>
                <w:highlight w:val="none"/>
                <w:lang w:eastAsia="zh-CN"/>
              </w:rPr>
              <w:t>满分</w:t>
            </w:r>
            <w:r>
              <w:rPr>
                <w:rFonts w:hint="eastAsia" w:ascii="Times New Roman" w:hAnsi="Times New Roman" w:eastAsia="宋体" w:cs="Times New Roman"/>
                <w:snapToGrid/>
                <w:kern w:val="2"/>
                <w:sz w:val="21"/>
                <w:szCs w:val="21"/>
                <w:highlight w:val="none"/>
                <w:lang w:val="en-US" w:eastAsia="zh-CN"/>
              </w:rPr>
              <w:t>8</w:t>
            </w:r>
            <w:r>
              <w:rPr>
                <w:rFonts w:hint="eastAsia" w:ascii="Times New Roman" w:hAnsi="Times New Roman" w:eastAsia="宋体" w:cs="Times New Roman"/>
                <w:snapToGrid/>
                <w:kern w:val="2"/>
                <w:sz w:val="21"/>
                <w:szCs w:val="21"/>
                <w:highlight w:val="none"/>
                <w:lang w:eastAsia="zh-CN"/>
              </w:rPr>
              <w:t>分，每缺少一项内容扣2分，每项内容有一处缺陷扣</w:t>
            </w:r>
            <w:r>
              <w:rPr>
                <w:rFonts w:hint="eastAsia" w:ascii="Times New Roman" w:hAnsi="Times New Roman" w:eastAsia="宋体" w:cs="Times New Roman"/>
                <w:snapToGrid/>
                <w:kern w:val="2"/>
                <w:sz w:val="21"/>
                <w:szCs w:val="21"/>
                <w:highlight w:val="none"/>
                <w:lang w:val="en-US" w:eastAsia="zh-CN"/>
              </w:rPr>
              <w:t>1</w:t>
            </w:r>
            <w:r>
              <w:rPr>
                <w:rFonts w:hint="eastAsia" w:ascii="Times New Roman" w:hAnsi="Times New Roman" w:eastAsia="宋体" w:cs="Times New Roman"/>
                <w:snapToGrid/>
                <w:kern w:val="2"/>
                <w:sz w:val="21"/>
                <w:szCs w:val="21"/>
                <w:highlight w:val="none"/>
                <w:lang w:eastAsia="zh-CN"/>
              </w:rPr>
              <w:t>分（缺陷是指： 凭空捏造、内容前后不一致、前后逻辑错误、涉及的规范及标准错误、地点区域错误）直至该项扣完为止。</w:t>
            </w:r>
          </w:p>
        </w:tc>
        <w:tc>
          <w:tcPr>
            <w:tcW w:w="641" w:type="dxa"/>
            <w:vAlign w:val="center"/>
          </w:tcPr>
          <w:p w14:paraId="276E89C0">
            <w:pPr>
              <w:widowControl w:val="0"/>
              <w:kinsoku/>
              <w:autoSpaceDE/>
              <w:autoSpaceDN/>
              <w:adjustRightInd/>
              <w:snapToGrid/>
              <w:spacing w:line="360" w:lineRule="auto"/>
              <w:ind w:firstLine="0" w:firstLineChars="0"/>
              <w:jc w:val="center"/>
              <w:textAlignment w:val="auto"/>
              <w:rPr>
                <w:rFonts w:hint="default" w:ascii="Times New Roman" w:hAnsi="Times New Roman" w:eastAsia="宋体" w:cs="Times New Roman"/>
                <w:snapToGrid/>
                <w:kern w:val="2"/>
                <w:sz w:val="21"/>
                <w:szCs w:val="21"/>
                <w:highlight w:val="none"/>
                <w:lang w:val="en-US" w:eastAsia="zh-CN"/>
              </w:rPr>
            </w:pPr>
            <w:r>
              <w:rPr>
                <w:rFonts w:hint="eastAsia" w:ascii="Times New Roman" w:hAnsi="Times New Roman" w:eastAsia="宋体" w:cs="Times New Roman"/>
                <w:snapToGrid/>
                <w:kern w:val="2"/>
                <w:sz w:val="21"/>
                <w:szCs w:val="21"/>
                <w:highlight w:val="none"/>
                <w:lang w:val="en-US" w:eastAsia="zh-CN"/>
              </w:rPr>
              <w:t>8分</w:t>
            </w:r>
          </w:p>
        </w:tc>
      </w:tr>
      <w:tr w14:paraId="6F5DF2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400" w:type="dxa"/>
            <w:vAlign w:val="center"/>
          </w:tcPr>
          <w:p w14:paraId="398F5BBA">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2"/>
                <w:sz w:val="21"/>
                <w:szCs w:val="21"/>
                <w:highlight w:val="none"/>
                <w:lang w:val="en-US" w:eastAsia="zh-CN"/>
              </w:rPr>
            </w:pPr>
            <w:r>
              <w:rPr>
                <w:rFonts w:hint="eastAsia" w:ascii="宋体" w:hAnsi="宋体" w:eastAsia="宋体" w:cs="宋体"/>
                <w:snapToGrid/>
                <w:kern w:val="2"/>
                <w:sz w:val="21"/>
                <w:szCs w:val="21"/>
                <w:highlight w:val="none"/>
                <w:lang w:val="en-US" w:eastAsia="zh-CN"/>
              </w:rPr>
              <w:t>6.服务承诺（15分）</w:t>
            </w:r>
          </w:p>
          <w:p w14:paraId="65867BBF">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2"/>
                <w:sz w:val="21"/>
                <w:szCs w:val="21"/>
                <w:highlight w:val="none"/>
                <w:lang w:val="en-US" w:eastAsia="zh-CN"/>
              </w:rPr>
            </w:pPr>
            <w:r>
              <w:rPr>
                <w:rFonts w:hint="eastAsia" w:ascii="宋体" w:hAnsi="宋体" w:eastAsia="宋体" w:cs="宋体"/>
                <w:snapToGrid/>
                <w:kern w:val="2"/>
                <w:sz w:val="21"/>
                <w:szCs w:val="21"/>
                <w:highlight w:val="none"/>
                <w:lang w:val="en-US" w:eastAsia="zh-CN"/>
              </w:rPr>
              <w:t>针对本项目实施后，后期服务的连续、连贯性做出合理、科学的售后服务承诺。</w:t>
            </w:r>
          </w:p>
          <w:p w14:paraId="03C4A3C2">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2"/>
                <w:sz w:val="21"/>
                <w:szCs w:val="21"/>
                <w:highlight w:val="none"/>
                <w:lang w:val="en-US" w:eastAsia="zh-CN"/>
              </w:rPr>
            </w:pPr>
            <w:r>
              <w:rPr>
                <w:rFonts w:hint="eastAsia" w:ascii="宋体" w:hAnsi="宋体" w:eastAsia="宋体" w:cs="宋体"/>
                <w:snapToGrid/>
                <w:kern w:val="2"/>
                <w:sz w:val="21"/>
                <w:szCs w:val="21"/>
                <w:highlight w:val="none"/>
                <w:lang w:val="en-US" w:eastAsia="zh-CN"/>
              </w:rPr>
              <w:t>包括但不仅限于：①服务标准，②服务时间，③响应时间，④响应效率⑤其他供应商认为应当承诺的内容进行综合评审。</w:t>
            </w:r>
            <w:r>
              <w:rPr>
                <w:rFonts w:hint="eastAsia" w:ascii="Times New Roman" w:hAnsi="Times New Roman" w:eastAsia="宋体" w:cs="Times New Roman"/>
                <w:snapToGrid/>
                <w:kern w:val="2"/>
                <w:sz w:val="21"/>
                <w:szCs w:val="21"/>
                <w:highlight w:val="none"/>
                <w:lang w:eastAsia="zh-CN"/>
              </w:rPr>
              <w:t>满分</w:t>
            </w:r>
            <w:r>
              <w:rPr>
                <w:rFonts w:hint="eastAsia" w:ascii="Times New Roman" w:hAnsi="Times New Roman" w:eastAsia="宋体" w:cs="Times New Roman"/>
                <w:snapToGrid/>
                <w:kern w:val="2"/>
                <w:sz w:val="21"/>
                <w:szCs w:val="21"/>
                <w:highlight w:val="none"/>
                <w:lang w:val="en-US" w:eastAsia="zh-CN"/>
              </w:rPr>
              <w:t>15</w:t>
            </w:r>
            <w:r>
              <w:rPr>
                <w:rFonts w:hint="eastAsia" w:ascii="Times New Roman" w:hAnsi="Times New Roman" w:eastAsia="宋体" w:cs="Times New Roman"/>
                <w:snapToGrid/>
                <w:kern w:val="2"/>
                <w:sz w:val="21"/>
                <w:szCs w:val="21"/>
                <w:highlight w:val="none"/>
                <w:lang w:eastAsia="zh-CN"/>
              </w:rPr>
              <w:t>分，每缺少一项内容扣</w:t>
            </w:r>
            <w:r>
              <w:rPr>
                <w:rFonts w:hint="eastAsia" w:ascii="Times New Roman" w:hAnsi="Times New Roman" w:eastAsia="宋体" w:cs="Times New Roman"/>
                <w:snapToGrid/>
                <w:kern w:val="2"/>
                <w:sz w:val="21"/>
                <w:szCs w:val="21"/>
                <w:highlight w:val="none"/>
                <w:lang w:val="en-US" w:eastAsia="zh-CN"/>
              </w:rPr>
              <w:t>3</w:t>
            </w:r>
            <w:r>
              <w:rPr>
                <w:rFonts w:hint="eastAsia" w:ascii="Times New Roman" w:hAnsi="Times New Roman" w:eastAsia="宋体" w:cs="Times New Roman"/>
                <w:snapToGrid/>
                <w:kern w:val="2"/>
                <w:sz w:val="21"/>
                <w:szCs w:val="21"/>
                <w:highlight w:val="none"/>
                <w:lang w:eastAsia="zh-CN"/>
              </w:rPr>
              <w:t>分，每项内容有一处缺陷扣</w:t>
            </w:r>
            <w:r>
              <w:rPr>
                <w:rFonts w:hint="eastAsia" w:ascii="Times New Roman" w:hAnsi="Times New Roman" w:eastAsia="宋体" w:cs="Times New Roman"/>
                <w:snapToGrid/>
                <w:kern w:val="2"/>
                <w:sz w:val="21"/>
                <w:szCs w:val="21"/>
                <w:highlight w:val="none"/>
                <w:lang w:val="en-US" w:eastAsia="zh-CN"/>
              </w:rPr>
              <w:t>1.5</w:t>
            </w:r>
            <w:r>
              <w:rPr>
                <w:rFonts w:hint="eastAsia" w:ascii="Times New Roman" w:hAnsi="Times New Roman" w:eastAsia="宋体" w:cs="Times New Roman"/>
                <w:snapToGrid/>
                <w:kern w:val="2"/>
                <w:sz w:val="21"/>
                <w:szCs w:val="21"/>
                <w:highlight w:val="none"/>
                <w:lang w:eastAsia="zh-CN"/>
              </w:rPr>
              <w:t>分（缺陷是指：凭空捏造、内容前后不一致、前后逻辑错误、涉及的规范及标准错误、地点区域错误）直至该项扣完为止。</w:t>
            </w:r>
          </w:p>
        </w:tc>
        <w:tc>
          <w:tcPr>
            <w:tcW w:w="641" w:type="dxa"/>
            <w:vAlign w:val="center"/>
          </w:tcPr>
          <w:p w14:paraId="15BF730D">
            <w:pPr>
              <w:widowControl w:val="0"/>
              <w:kinsoku/>
              <w:autoSpaceDE/>
              <w:autoSpaceDN/>
              <w:adjustRightInd/>
              <w:snapToGrid/>
              <w:spacing w:line="360" w:lineRule="auto"/>
              <w:ind w:firstLine="0" w:firstLineChars="0"/>
              <w:jc w:val="center"/>
              <w:textAlignment w:val="auto"/>
              <w:rPr>
                <w:rFonts w:hint="default" w:ascii="Times New Roman" w:hAnsi="Times New Roman" w:eastAsia="宋体" w:cs="Times New Roman"/>
                <w:snapToGrid/>
                <w:kern w:val="2"/>
                <w:sz w:val="21"/>
                <w:szCs w:val="21"/>
                <w:highlight w:val="none"/>
                <w:lang w:val="en-US" w:eastAsia="zh-CN"/>
              </w:rPr>
            </w:pPr>
            <w:r>
              <w:rPr>
                <w:rFonts w:hint="eastAsia" w:ascii="Times New Roman" w:hAnsi="Times New Roman" w:eastAsia="宋体" w:cs="Times New Roman"/>
                <w:snapToGrid/>
                <w:kern w:val="2"/>
                <w:sz w:val="21"/>
                <w:szCs w:val="21"/>
                <w:highlight w:val="none"/>
                <w:lang w:val="en-US" w:eastAsia="zh-CN"/>
              </w:rPr>
              <w:t>15分</w:t>
            </w:r>
          </w:p>
        </w:tc>
      </w:tr>
      <w:tr w14:paraId="198EF9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041" w:type="dxa"/>
            <w:gridSpan w:val="2"/>
            <w:vAlign w:val="center"/>
          </w:tcPr>
          <w:p w14:paraId="268F0617">
            <w:pPr>
              <w:widowControl w:val="0"/>
              <w:kinsoku/>
              <w:autoSpaceDE/>
              <w:autoSpaceDN/>
              <w:adjustRightInd/>
              <w:snapToGrid/>
              <w:spacing w:line="276"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磋商小组对组织实施方案评审应以磋商文件为依据，以响应文件组织实施方案的针对性、合理性、可行性、符合性、满足性为评审要点。组织实施方案部分得分为磋商小组所有评审专家打分的算术平均值，计算结果保留2位小数。</w:t>
            </w:r>
          </w:p>
        </w:tc>
      </w:tr>
      <w:tr w14:paraId="20FA6F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41" w:type="dxa"/>
            <w:gridSpan w:val="2"/>
            <w:vAlign w:val="center"/>
          </w:tcPr>
          <w:p w14:paraId="3AC0A5DB">
            <w:pPr>
              <w:widowControl w:val="0"/>
              <w:kinsoku/>
              <w:autoSpaceDE/>
              <w:autoSpaceDN/>
              <w:adjustRightInd/>
              <w:snapToGrid/>
              <w:spacing w:line="276" w:lineRule="auto"/>
              <w:ind w:firstLine="0" w:firstLineChars="0"/>
              <w:jc w:val="center"/>
              <w:textAlignment w:val="auto"/>
              <w:rPr>
                <w:rFonts w:ascii="Times New Roman" w:hAnsi="Times New Roman" w:eastAsia="宋体" w:cs="Times New Roman"/>
                <w:b/>
                <w:snapToGrid/>
                <w:kern w:val="2"/>
                <w:sz w:val="21"/>
                <w:szCs w:val="21"/>
                <w:highlight w:val="none"/>
                <w:lang w:eastAsia="zh-CN"/>
              </w:rPr>
            </w:pPr>
            <w:r>
              <w:rPr>
                <w:rFonts w:hint="eastAsia" w:ascii="Times New Roman" w:hAnsi="Times New Roman" w:eastAsia="宋体" w:cs="Times New Roman"/>
                <w:b/>
                <w:snapToGrid/>
                <w:kern w:val="2"/>
                <w:sz w:val="21"/>
                <w:szCs w:val="21"/>
                <w:highlight w:val="none"/>
                <w:lang w:eastAsia="zh-CN"/>
              </w:rPr>
              <w:t>三 、价格部分（10分）</w:t>
            </w:r>
          </w:p>
        </w:tc>
      </w:tr>
      <w:tr w14:paraId="2F418A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00" w:type="dxa"/>
            <w:vAlign w:val="center"/>
          </w:tcPr>
          <w:p w14:paraId="6B59AF53">
            <w:pPr>
              <w:widowControl w:val="0"/>
              <w:kinsoku/>
              <w:autoSpaceDE/>
              <w:autoSpaceDN/>
              <w:adjustRightInd/>
              <w:snapToGrid/>
              <w:spacing w:line="276"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1.通过符合性审查的供应商提交最后报价的为有效价格，未通过符合性审查或未提交最后报价不参与基准价的计算。</w:t>
            </w:r>
          </w:p>
          <w:p w14:paraId="202A5F35">
            <w:pPr>
              <w:widowControl w:val="0"/>
              <w:kinsoku/>
              <w:autoSpaceDE/>
              <w:autoSpaceDN/>
              <w:adjustRightInd/>
              <w:snapToGrid/>
              <w:spacing w:line="276"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2.综合评分法中的价格分统一采用低价优先法计算，即满足磋商文件要求且最后报价最低的供应商的价格为磋商基准价，其价格分为满分。其他供应商的价格分统一按照下列公式计算：</w:t>
            </w:r>
          </w:p>
          <w:p w14:paraId="251731FF">
            <w:pPr>
              <w:widowControl w:val="0"/>
              <w:kinsoku/>
              <w:autoSpaceDE/>
              <w:autoSpaceDN/>
              <w:adjustRightInd/>
              <w:snapToGrid/>
              <w:spacing w:line="276"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磋商报价得分=（磋商基准价/最后磋商报价）×10%×100</w:t>
            </w:r>
          </w:p>
          <w:p w14:paraId="6A6FA341">
            <w:pPr>
              <w:widowControl w:val="0"/>
              <w:kinsoku/>
              <w:autoSpaceDE/>
              <w:autoSpaceDN/>
              <w:adjustRightInd/>
              <w:snapToGrid/>
              <w:spacing w:line="276" w:lineRule="auto"/>
              <w:ind w:firstLine="420" w:firstLineChars="200"/>
              <w:jc w:val="left"/>
              <w:textAlignment w:val="auto"/>
              <w:rPr>
                <w:rFonts w:hint="eastAsia" w:ascii="Times New Roman" w:hAnsi="Times New Roman" w:eastAsia="宋体" w:cs="Times New Roman"/>
                <w:snapToGrid/>
                <w:color w:val="auto"/>
                <w:kern w:val="2"/>
                <w:sz w:val="21"/>
                <w:szCs w:val="21"/>
                <w:highlight w:val="none"/>
                <w:lang w:eastAsia="zh-CN"/>
              </w:rPr>
            </w:pPr>
            <w:r>
              <w:rPr>
                <w:rFonts w:hint="eastAsia" w:ascii="Times New Roman" w:hAnsi="Times New Roman" w:eastAsia="宋体" w:cs="Times New Roman"/>
                <w:snapToGrid/>
                <w:kern w:val="2"/>
                <w:sz w:val="21"/>
                <w:szCs w:val="21"/>
                <w:highlight w:val="none"/>
                <w:lang w:val="en-US" w:eastAsia="zh-CN"/>
              </w:rPr>
              <w:t>3.</w:t>
            </w:r>
            <w:r>
              <w:rPr>
                <w:rFonts w:hint="eastAsia" w:ascii="Times New Roman" w:hAnsi="Times New Roman" w:eastAsia="宋体" w:cs="Times New Roman"/>
                <w:snapToGrid/>
                <w:kern w:val="2"/>
                <w:sz w:val="21"/>
                <w:szCs w:val="21"/>
                <w:highlight w:val="none"/>
                <w:lang w:eastAsia="zh-CN"/>
              </w:rPr>
              <w:t>报价超过预算金额的将否决其投标。评审委员会认为供应商的报价明显低于成本，有可能影响服务</w:t>
            </w:r>
            <w:r>
              <w:rPr>
                <w:rFonts w:hint="eastAsia" w:ascii="Times New Roman" w:hAnsi="Times New Roman" w:eastAsia="宋体" w:cs="Times New Roman"/>
                <w:snapToGrid/>
                <w:color w:val="auto"/>
                <w:kern w:val="2"/>
                <w:sz w:val="21"/>
                <w:szCs w:val="21"/>
                <w:highlight w:val="none"/>
                <w:lang w:eastAsia="zh-CN"/>
              </w:rPr>
              <w:t>质量或者不能诚信履约的，经评审委员会讨论可否决其投标。</w:t>
            </w:r>
          </w:p>
          <w:p w14:paraId="46782D55">
            <w:pPr>
              <w:widowControl w:val="0"/>
              <w:kinsoku/>
              <w:autoSpaceDE/>
              <w:autoSpaceDN/>
              <w:adjustRightInd/>
              <w:snapToGrid/>
              <w:spacing w:line="276" w:lineRule="auto"/>
              <w:ind w:firstLine="420" w:firstLineChars="200"/>
              <w:jc w:val="left"/>
              <w:textAlignment w:val="auto"/>
              <w:rPr>
                <w:rFonts w:hint="eastAsia" w:ascii="Times New Roman" w:hAnsi="Times New Roman" w:eastAsia="宋体" w:cs="Times New Roman"/>
                <w:snapToGrid/>
                <w:color w:val="auto"/>
                <w:kern w:val="2"/>
                <w:sz w:val="21"/>
                <w:szCs w:val="21"/>
                <w:highlight w:val="none"/>
                <w:lang w:eastAsia="zh-CN"/>
              </w:rPr>
            </w:pPr>
            <w:r>
              <w:rPr>
                <w:rFonts w:hint="eastAsia" w:ascii="Times New Roman" w:hAnsi="Times New Roman" w:eastAsia="宋体" w:cs="Times New Roman"/>
                <w:snapToGrid/>
                <w:color w:val="auto"/>
                <w:kern w:val="2"/>
                <w:sz w:val="21"/>
                <w:szCs w:val="21"/>
                <w:highlight w:val="none"/>
                <w:lang w:val="en-US" w:eastAsia="zh-CN"/>
              </w:rPr>
              <w:t>4.</w:t>
            </w:r>
            <w:r>
              <w:rPr>
                <w:rFonts w:hint="eastAsia" w:ascii="Times New Roman" w:hAnsi="Times New Roman" w:eastAsia="宋体" w:cs="Times New Roman"/>
                <w:snapToGrid/>
                <w:color w:val="auto"/>
                <w:kern w:val="2"/>
                <w:sz w:val="21"/>
                <w:szCs w:val="21"/>
                <w:highlight w:val="none"/>
                <w:lang w:eastAsia="zh-CN"/>
              </w:rPr>
              <w:t>评审中出现下列情形之一的，评审委员会应当启动异常低价投标审查程序：</w:t>
            </w:r>
          </w:p>
          <w:p w14:paraId="495CC511">
            <w:pPr>
              <w:widowControl w:val="0"/>
              <w:kinsoku/>
              <w:autoSpaceDE/>
              <w:autoSpaceDN/>
              <w:adjustRightInd/>
              <w:snapToGrid/>
              <w:spacing w:line="276" w:lineRule="auto"/>
              <w:ind w:firstLine="420" w:firstLineChars="200"/>
              <w:jc w:val="left"/>
              <w:textAlignment w:val="auto"/>
              <w:rPr>
                <w:rFonts w:hint="eastAsia" w:ascii="Times New Roman" w:hAnsi="Times New Roman" w:eastAsia="宋体" w:cs="Times New Roman"/>
                <w:b w:val="0"/>
                <w:bCs w:val="0"/>
                <w:snapToGrid/>
                <w:color w:val="auto"/>
                <w:kern w:val="2"/>
                <w:sz w:val="21"/>
                <w:szCs w:val="21"/>
                <w:highlight w:val="none"/>
                <w:lang w:eastAsia="zh-CN"/>
              </w:rPr>
            </w:pPr>
            <w:r>
              <w:rPr>
                <w:rFonts w:hint="eastAsia" w:ascii="Times New Roman" w:hAnsi="Times New Roman" w:eastAsia="宋体" w:cs="Times New Roman"/>
                <w:b w:val="0"/>
                <w:bCs w:val="0"/>
                <w:snapToGrid/>
                <w:color w:val="auto"/>
                <w:kern w:val="2"/>
                <w:sz w:val="21"/>
                <w:szCs w:val="21"/>
                <w:highlight w:val="none"/>
                <w:lang w:eastAsia="zh-CN"/>
              </w:rPr>
              <w:t>（1）投标报价低于全部通过符合性审查供应商投标报价平均值</w:t>
            </w:r>
            <w:r>
              <w:rPr>
                <w:rFonts w:hint="eastAsia" w:ascii="Times New Roman" w:hAnsi="Times New Roman" w:eastAsia="宋体" w:cs="Times New Roman"/>
                <w:b w:val="0"/>
                <w:bCs w:val="0"/>
                <w:snapToGrid/>
                <w:color w:val="auto"/>
                <w:kern w:val="2"/>
                <w:sz w:val="21"/>
                <w:szCs w:val="21"/>
                <w:highlight w:val="none"/>
                <w:lang w:val="en-US" w:eastAsia="zh-CN"/>
              </w:rPr>
              <w:t>50</w:t>
            </w:r>
            <w:r>
              <w:rPr>
                <w:rFonts w:hint="eastAsia" w:ascii="Times New Roman" w:hAnsi="Times New Roman" w:eastAsia="宋体" w:cs="Times New Roman"/>
                <w:b w:val="0"/>
                <w:bCs w:val="0"/>
                <w:snapToGrid/>
                <w:color w:val="auto"/>
                <w:kern w:val="2"/>
                <w:sz w:val="21"/>
                <w:szCs w:val="21"/>
                <w:highlight w:val="none"/>
                <w:lang w:eastAsia="zh-CN"/>
              </w:rPr>
              <w:t>%的，即投标报价＜全部通过符合性审查供应商投标报价平均值×</w:t>
            </w:r>
            <w:r>
              <w:rPr>
                <w:rFonts w:hint="eastAsia" w:ascii="Times New Roman" w:hAnsi="Times New Roman" w:eastAsia="宋体" w:cs="Times New Roman"/>
                <w:b w:val="0"/>
                <w:bCs w:val="0"/>
                <w:snapToGrid/>
                <w:color w:val="auto"/>
                <w:kern w:val="2"/>
                <w:sz w:val="21"/>
                <w:szCs w:val="21"/>
                <w:highlight w:val="none"/>
                <w:lang w:val="en-US" w:eastAsia="zh-CN"/>
              </w:rPr>
              <w:t>50</w:t>
            </w:r>
            <w:r>
              <w:rPr>
                <w:rFonts w:hint="eastAsia" w:ascii="Times New Roman" w:hAnsi="Times New Roman" w:eastAsia="宋体" w:cs="Times New Roman"/>
                <w:b w:val="0"/>
                <w:bCs w:val="0"/>
                <w:snapToGrid/>
                <w:color w:val="auto"/>
                <w:kern w:val="2"/>
                <w:sz w:val="21"/>
                <w:szCs w:val="21"/>
                <w:highlight w:val="none"/>
                <w:lang w:eastAsia="zh-CN"/>
              </w:rPr>
              <w:t>%；</w:t>
            </w:r>
          </w:p>
          <w:p w14:paraId="14BB6223">
            <w:pPr>
              <w:widowControl w:val="0"/>
              <w:kinsoku/>
              <w:autoSpaceDE/>
              <w:autoSpaceDN/>
              <w:adjustRightInd/>
              <w:snapToGrid/>
              <w:spacing w:line="276" w:lineRule="auto"/>
              <w:ind w:firstLine="420" w:firstLineChars="200"/>
              <w:jc w:val="left"/>
              <w:textAlignment w:val="auto"/>
              <w:rPr>
                <w:rFonts w:hint="eastAsia" w:ascii="Times New Roman" w:hAnsi="Times New Roman" w:eastAsia="宋体" w:cs="Times New Roman"/>
                <w:b w:val="0"/>
                <w:bCs w:val="0"/>
                <w:snapToGrid/>
                <w:color w:val="auto"/>
                <w:kern w:val="2"/>
                <w:sz w:val="21"/>
                <w:szCs w:val="21"/>
                <w:highlight w:val="none"/>
                <w:lang w:eastAsia="zh-CN"/>
              </w:rPr>
            </w:pPr>
            <w:r>
              <w:rPr>
                <w:rFonts w:hint="eastAsia" w:ascii="Times New Roman" w:hAnsi="Times New Roman" w:eastAsia="宋体" w:cs="Times New Roman"/>
                <w:b w:val="0"/>
                <w:bCs w:val="0"/>
                <w:snapToGrid/>
                <w:color w:val="auto"/>
                <w:kern w:val="2"/>
                <w:sz w:val="21"/>
                <w:szCs w:val="21"/>
                <w:highlight w:val="none"/>
                <w:lang w:eastAsia="zh-CN"/>
              </w:rPr>
              <w:t>（2）投标报价低于通过符合性审查的次低报价供应商投标报价</w:t>
            </w:r>
            <w:r>
              <w:rPr>
                <w:rFonts w:hint="eastAsia" w:ascii="Times New Roman" w:hAnsi="Times New Roman" w:eastAsia="宋体" w:cs="Times New Roman"/>
                <w:b w:val="0"/>
                <w:bCs w:val="0"/>
                <w:snapToGrid/>
                <w:color w:val="auto"/>
                <w:kern w:val="2"/>
                <w:sz w:val="21"/>
                <w:szCs w:val="21"/>
                <w:highlight w:val="none"/>
                <w:lang w:val="en-US" w:eastAsia="zh-CN"/>
              </w:rPr>
              <w:t>50</w:t>
            </w:r>
            <w:r>
              <w:rPr>
                <w:rFonts w:hint="eastAsia" w:ascii="Times New Roman" w:hAnsi="Times New Roman" w:eastAsia="宋体" w:cs="Times New Roman"/>
                <w:b w:val="0"/>
                <w:bCs w:val="0"/>
                <w:snapToGrid/>
                <w:color w:val="auto"/>
                <w:kern w:val="2"/>
                <w:sz w:val="21"/>
                <w:szCs w:val="21"/>
                <w:highlight w:val="none"/>
                <w:lang w:eastAsia="zh-CN"/>
              </w:rPr>
              <w:t>%的，即投标报价＜通过符合性审查的次低报价供应商投标报价×</w:t>
            </w:r>
            <w:r>
              <w:rPr>
                <w:rFonts w:hint="eastAsia" w:ascii="Times New Roman" w:hAnsi="Times New Roman" w:eastAsia="宋体" w:cs="Times New Roman"/>
                <w:b w:val="0"/>
                <w:bCs w:val="0"/>
                <w:snapToGrid/>
                <w:color w:val="auto"/>
                <w:kern w:val="2"/>
                <w:sz w:val="21"/>
                <w:szCs w:val="21"/>
                <w:highlight w:val="none"/>
                <w:lang w:val="en-US" w:eastAsia="zh-CN"/>
              </w:rPr>
              <w:t>50</w:t>
            </w:r>
            <w:r>
              <w:rPr>
                <w:rFonts w:hint="eastAsia" w:ascii="Times New Roman" w:hAnsi="Times New Roman" w:eastAsia="宋体" w:cs="Times New Roman"/>
                <w:b w:val="0"/>
                <w:bCs w:val="0"/>
                <w:snapToGrid/>
                <w:color w:val="auto"/>
                <w:kern w:val="2"/>
                <w:sz w:val="21"/>
                <w:szCs w:val="21"/>
                <w:highlight w:val="none"/>
                <w:lang w:eastAsia="zh-CN"/>
              </w:rPr>
              <w:t>%；</w:t>
            </w:r>
          </w:p>
          <w:p w14:paraId="6259503E">
            <w:pPr>
              <w:widowControl w:val="0"/>
              <w:kinsoku/>
              <w:autoSpaceDE/>
              <w:autoSpaceDN/>
              <w:adjustRightInd/>
              <w:snapToGrid/>
              <w:spacing w:line="276" w:lineRule="auto"/>
              <w:ind w:firstLine="420" w:firstLineChars="200"/>
              <w:jc w:val="left"/>
              <w:textAlignment w:val="auto"/>
              <w:rPr>
                <w:rFonts w:hint="eastAsia" w:ascii="Times New Roman" w:hAnsi="Times New Roman" w:eastAsia="宋体" w:cs="Times New Roman"/>
                <w:b w:val="0"/>
                <w:bCs w:val="0"/>
                <w:snapToGrid/>
                <w:color w:val="auto"/>
                <w:kern w:val="2"/>
                <w:sz w:val="21"/>
                <w:szCs w:val="21"/>
                <w:highlight w:val="none"/>
                <w:lang w:eastAsia="zh-CN"/>
              </w:rPr>
            </w:pPr>
            <w:r>
              <w:rPr>
                <w:rFonts w:hint="eastAsia" w:ascii="Times New Roman" w:hAnsi="Times New Roman" w:eastAsia="宋体" w:cs="Times New Roman"/>
                <w:b w:val="0"/>
                <w:bCs w:val="0"/>
                <w:snapToGrid/>
                <w:color w:val="auto"/>
                <w:kern w:val="2"/>
                <w:sz w:val="21"/>
                <w:szCs w:val="21"/>
                <w:highlight w:val="none"/>
                <w:lang w:eastAsia="zh-CN"/>
              </w:rPr>
              <w:t>（3）投标报价低于采购项目最高限价</w:t>
            </w:r>
            <w:r>
              <w:rPr>
                <w:rFonts w:hint="eastAsia" w:ascii="Times New Roman" w:hAnsi="Times New Roman" w:eastAsia="宋体" w:cs="Times New Roman"/>
                <w:b w:val="0"/>
                <w:bCs w:val="0"/>
                <w:snapToGrid/>
                <w:color w:val="auto"/>
                <w:kern w:val="2"/>
                <w:sz w:val="21"/>
                <w:szCs w:val="21"/>
                <w:highlight w:val="none"/>
                <w:lang w:val="en-US" w:eastAsia="zh-CN"/>
              </w:rPr>
              <w:t>45</w:t>
            </w:r>
            <w:r>
              <w:rPr>
                <w:rFonts w:hint="eastAsia" w:ascii="Times New Roman" w:hAnsi="Times New Roman" w:eastAsia="宋体" w:cs="Times New Roman"/>
                <w:b w:val="0"/>
                <w:bCs w:val="0"/>
                <w:snapToGrid/>
                <w:color w:val="auto"/>
                <w:kern w:val="2"/>
                <w:sz w:val="21"/>
                <w:szCs w:val="21"/>
                <w:highlight w:val="none"/>
                <w:lang w:eastAsia="zh-CN"/>
              </w:rPr>
              <w:t>%的，即投标报价＜采购项目最高限价×</w:t>
            </w:r>
            <w:r>
              <w:rPr>
                <w:rFonts w:hint="eastAsia" w:ascii="Times New Roman" w:hAnsi="Times New Roman" w:eastAsia="宋体" w:cs="Times New Roman"/>
                <w:b w:val="0"/>
                <w:bCs w:val="0"/>
                <w:snapToGrid/>
                <w:color w:val="auto"/>
                <w:kern w:val="2"/>
                <w:sz w:val="21"/>
                <w:szCs w:val="21"/>
                <w:highlight w:val="none"/>
                <w:lang w:val="en-US" w:eastAsia="zh-CN"/>
              </w:rPr>
              <w:t>45</w:t>
            </w:r>
            <w:r>
              <w:rPr>
                <w:rFonts w:hint="eastAsia" w:ascii="Times New Roman" w:hAnsi="Times New Roman" w:eastAsia="宋体" w:cs="Times New Roman"/>
                <w:b w:val="0"/>
                <w:bCs w:val="0"/>
                <w:snapToGrid/>
                <w:color w:val="auto"/>
                <w:kern w:val="2"/>
                <w:sz w:val="21"/>
                <w:szCs w:val="21"/>
                <w:highlight w:val="none"/>
                <w:lang w:eastAsia="zh-CN"/>
              </w:rPr>
              <w:t>%；</w:t>
            </w:r>
          </w:p>
          <w:p w14:paraId="6D5EE535">
            <w:pPr>
              <w:widowControl w:val="0"/>
              <w:kinsoku/>
              <w:autoSpaceDE/>
              <w:autoSpaceDN/>
              <w:adjustRightInd/>
              <w:snapToGrid/>
              <w:spacing w:line="276" w:lineRule="auto"/>
              <w:ind w:firstLine="420" w:firstLineChars="200"/>
              <w:jc w:val="left"/>
              <w:textAlignment w:val="auto"/>
              <w:rPr>
                <w:rFonts w:hint="eastAsia" w:ascii="Times New Roman" w:hAnsi="Times New Roman" w:eastAsia="宋体" w:cs="Times New Roman"/>
                <w:snapToGrid/>
                <w:color w:val="auto"/>
                <w:kern w:val="2"/>
                <w:sz w:val="21"/>
                <w:szCs w:val="21"/>
                <w:highlight w:val="none"/>
                <w:lang w:eastAsia="zh-CN"/>
              </w:rPr>
            </w:pPr>
            <w:r>
              <w:rPr>
                <w:rFonts w:hint="eastAsia" w:ascii="Times New Roman" w:hAnsi="Times New Roman" w:eastAsia="宋体" w:cs="Times New Roman"/>
                <w:snapToGrid/>
                <w:color w:val="auto"/>
                <w:kern w:val="2"/>
                <w:sz w:val="21"/>
                <w:szCs w:val="21"/>
                <w:highlight w:val="none"/>
                <w:lang w:eastAsia="zh-CN"/>
              </w:rPr>
              <w:t>（4）评审委员会基于专业判断，认为供应商报价过低，有可能影响产品质量或者不能诚信履约的其他情形。</w:t>
            </w:r>
          </w:p>
          <w:p w14:paraId="0B812BB5">
            <w:pPr>
              <w:widowControl w:val="0"/>
              <w:kinsoku/>
              <w:autoSpaceDE/>
              <w:autoSpaceDN/>
              <w:adjustRightInd/>
              <w:snapToGrid/>
              <w:spacing w:line="276" w:lineRule="auto"/>
              <w:ind w:firstLine="420" w:firstLineChars="200"/>
              <w:jc w:val="left"/>
              <w:textAlignment w:val="auto"/>
              <w:rPr>
                <w:rFonts w:hint="eastAsia" w:ascii="Times New Roman" w:hAnsi="Times New Roman" w:eastAsia="宋体" w:cs="Times New Roman"/>
                <w:snapToGrid/>
                <w:color w:val="auto"/>
                <w:kern w:val="2"/>
                <w:sz w:val="21"/>
                <w:szCs w:val="21"/>
                <w:highlight w:val="none"/>
                <w:lang w:eastAsia="zh-CN"/>
              </w:rPr>
            </w:pPr>
            <w:r>
              <w:rPr>
                <w:rFonts w:hint="eastAsia" w:ascii="Times New Roman" w:hAnsi="Times New Roman" w:eastAsia="宋体" w:cs="Times New Roman"/>
                <w:snapToGrid/>
                <w:color w:val="auto"/>
                <w:kern w:val="2"/>
                <w:sz w:val="21"/>
                <w:szCs w:val="21"/>
                <w:highlight w:val="none"/>
                <w:lang w:eastAsia="zh-CN"/>
              </w:rPr>
              <w:t>评审委员会启动异常低价投标审查后，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A989983">
            <w:pPr>
              <w:widowControl w:val="0"/>
              <w:kinsoku/>
              <w:autoSpaceDE/>
              <w:autoSpaceDN/>
              <w:adjustRightInd/>
              <w:snapToGrid/>
              <w:spacing w:line="276"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val="en-US" w:eastAsia="zh-CN"/>
              </w:rPr>
              <w:t>5</w:t>
            </w:r>
            <w:r>
              <w:rPr>
                <w:rFonts w:hint="eastAsia" w:ascii="Times New Roman" w:hAnsi="Times New Roman" w:eastAsia="宋体" w:cs="Times New Roman"/>
                <w:snapToGrid/>
                <w:kern w:val="2"/>
                <w:sz w:val="21"/>
                <w:szCs w:val="21"/>
                <w:highlight w:val="none"/>
                <w:lang w:eastAsia="zh-CN"/>
              </w:rPr>
              <w:t>.中小微企业参加本项目评审标准</w:t>
            </w:r>
          </w:p>
          <w:p w14:paraId="2A90E160">
            <w:pPr>
              <w:widowControl w:val="0"/>
              <w:kinsoku/>
              <w:autoSpaceDE/>
              <w:autoSpaceDN/>
              <w:adjustRightInd/>
              <w:snapToGrid/>
              <w:spacing w:line="276"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1）小型、微型企业指在中华人民共和国境内依法设立，依据《中小企业划型标准规定》确定的小型企业、微型企业，但与大型企业的负责人为同一人，或者与大型企业存在直接控股、管理关系的除外。符合中小企业划分标准的个体工商户，在政府采购活动中视同中小企业。属于小型、微型企业的，需如实填写《中小企业声明函》。</w:t>
            </w:r>
          </w:p>
          <w:p w14:paraId="26649EC3">
            <w:pPr>
              <w:widowControl w:val="0"/>
              <w:kinsoku/>
              <w:autoSpaceDE/>
              <w:autoSpaceDN/>
              <w:adjustRightInd/>
              <w:snapToGrid/>
              <w:spacing w:line="276"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2）供应商在货物采购项目中提供小型、微型企业生产制造的货物，或在工程、服务采购项目中其自身为小型、微型企业的，可享受价格折扣评审。满足上述条件的，货物、服务采购项目给予15%（工程项目为5%）的价格折扣，采用大中型企业与小微企业组成联合体或者大中型企业向小微企业分包采购合同的，货物、服务项目评审优惠幅度为5%（工程项目为1%），用扣除后的报价参与价格评审。</w:t>
            </w:r>
          </w:p>
          <w:p w14:paraId="3DA383A6">
            <w:pPr>
              <w:widowControl w:val="0"/>
              <w:kinsoku/>
              <w:autoSpaceDE/>
              <w:autoSpaceDN/>
              <w:adjustRightInd/>
              <w:snapToGrid/>
              <w:spacing w:line="276"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（3）供应商提供的货物既有中小企业制造货物，也有大型企业制造货物的，不享受价格折扣。</w:t>
            </w:r>
          </w:p>
          <w:p w14:paraId="7A0E9AF3">
            <w:pPr>
              <w:widowControl w:val="0"/>
              <w:kinsoku/>
              <w:autoSpaceDE/>
              <w:autoSpaceDN/>
              <w:adjustRightInd/>
              <w:snapToGrid/>
              <w:spacing w:line="276"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（4）专门面向中小企业采购的项目或者采购包，不再执行价格评审优惠的扶持政策。</w:t>
            </w:r>
          </w:p>
          <w:p w14:paraId="59442F2C">
            <w:pPr>
              <w:widowControl w:val="0"/>
              <w:kinsoku/>
              <w:autoSpaceDE/>
              <w:autoSpaceDN/>
              <w:adjustRightInd/>
              <w:snapToGrid/>
              <w:spacing w:line="276"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（5）本项目采购标的所属行业为</w:t>
            </w:r>
            <w:r>
              <w:rPr>
                <w:rFonts w:hint="eastAsia" w:ascii="Times New Roman" w:hAnsi="Times New Roman" w:eastAsia="宋体" w:cs="Times New Roman"/>
                <w:snapToGrid/>
                <w:kern w:val="2"/>
                <w:sz w:val="21"/>
                <w:szCs w:val="21"/>
                <w:highlight w:val="none"/>
                <w:u w:val="single"/>
                <w:lang w:eastAsia="zh-CN"/>
              </w:rPr>
              <w:t xml:space="preserve"> </w:t>
            </w:r>
            <w:r>
              <w:rPr>
                <w:rFonts w:hint="eastAsia" w:ascii="Times New Roman" w:hAnsi="宋体" w:eastAsia="宋体" w:cs="Times New Roman"/>
                <w:b/>
                <w:bCs/>
                <w:snapToGrid/>
                <w:kern w:val="2"/>
                <w:sz w:val="21"/>
                <w:szCs w:val="22"/>
                <w:highlight w:val="none"/>
                <w:u w:val="single"/>
                <w:lang w:val="en-US" w:eastAsia="zh-CN"/>
              </w:rPr>
              <w:t>其他未列明行业</w:t>
            </w:r>
            <w:r>
              <w:rPr>
                <w:rFonts w:hint="eastAsia" w:ascii="Times New Roman" w:hAnsi="宋体" w:eastAsia="宋体" w:cs="Times New Roman"/>
                <w:snapToGrid/>
                <w:kern w:val="2"/>
                <w:sz w:val="21"/>
                <w:szCs w:val="22"/>
                <w:highlight w:val="none"/>
                <w:u w:val="single"/>
                <w:lang w:eastAsia="zh-CN"/>
              </w:rPr>
              <w:t xml:space="preserve"> </w:t>
            </w:r>
            <w:r>
              <w:rPr>
                <w:rFonts w:hint="eastAsia" w:ascii="Times New Roman" w:hAnsi="Times New Roman" w:eastAsia="宋体" w:cs="Times New Roman"/>
                <w:snapToGrid/>
                <w:kern w:val="2"/>
                <w:sz w:val="21"/>
                <w:szCs w:val="21"/>
                <w:highlight w:val="none"/>
                <w:lang w:eastAsia="zh-CN"/>
              </w:rPr>
              <w:t>。</w:t>
            </w:r>
          </w:p>
          <w:p w14:paraId="7F680A8B">
            <w:pPr>
              <w:widowControl w:val="0"/>
              <w:kinsoku/>
              <w:autoSpaceDE/>
              <w:autoSpaceDN/>
              <w:adjustRightInd/>
              <w:snapToGrid/>
              <w:spacing w:line="276" w:lineRule="auto"/>
              <w:ind w:firstLine="420" w:firstLineChars="200"/>
              <w:jc w:val="left"/>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供应商参加本次招标活动，上述要求（如涉及的话），均应作出响应。</w:t>
            </w:r>
          </w:p>
        </w:tc>
        <w:tc>
          <w:tcPr>
            <w:tcW w:w="641" w:type="dxa"/>
            <w:vAlign w:val="center"/>
          </w:tcPr>
          <w:p w14:paraId="36496FD4">
            <w:pPr>
              <w:widowControl/>
              <w:kinsoku/>
              <w:autoSpaceDE/>
              <w:autoSpaceDN/>
              <w:adjustRightInd/>
              <w:snapToGrid w:val="0"/>
              <w:spacing w:line="276" w:lineRule="auto"/>
              <w:ind w:firstLine="0" w:firstLineChars="0"/>
              <w:jc w:val="center"/>
              <w:textAlignment w:val="auto"/>
              <w:rPr>
                <w:rFonts w:ascii="Times New Roman" w:hAnsi="Times New Roman" w:eastAsia="宋体" w:cs="Times New Roman"/>
                <w:snapToGrid/>
                <w:kern w:val="2"/>
                <w:sz w:val="21"/>
                <w:szCs w:val="21"/>
                <w:highlight w:val="none"/>
                <w:lang w:eastAsia="zh-CN"/>
              </w:rPr>
            </w:pPr>
            <w:r>
              <w:rPr>
                <w:rFonts w:hint="eastAsia" w:ascii="Times New Roman" w:hAnsi="Times New Roman" w:eastAsia="宋体" w:cs="Times New Roman"/>
                <w:snapToGrid/>
                <w:kern w:val="2"/>
                <w:sz w:val="21"/>
                <w:szCs w:val="21"/>
                <w:highlight w:val="none"/>
                <w:lang w:eastAsia="zh-CN"/>
              </w:rPr>
              <w:t>10分</w:t>
            </w:r>
          </w:p>
        </w:tc>
      </w:tr>
    </w:tbl>
    <w:p w14:paraId="2FB67408">
      <w:pPr>
        <w:widowControl/>
        <w:kinsoku/>
        <w:autoSpaceDE/>
        <w:autoSpaceDN/>
        <w:adjustRightInd/>
        <w:snapToGrid w:val="0"/>
        <w:spacing w:line="360" w:lineRule="auto"/>
        <w:ind w:firstLine="0" w:firstLineChars="0"/>
        <w:jc w:val="left"/>
        <w:textAlignment w:val="auto"/>
        <w:rPr>
          <w:rFonts w:hint="eastAsia" w:ascii="宋体" w:hAnsi="宋体" w:eastAsia="宋体" w:cs="宋体"/>
          <w:b/>
          <w:snapToGrid/>
          <w:kern w:val="0"/>
          <w:sz w:val="28"/>
          <w:szCs w:val="28"/>
          <w:highlight w:val="none"/>
          <w:lang w:eastAsia="zh-CN"/>
        </w:rPr>
      </w:pPr>
    </w:p>
    <w:p w14:paraId="02DCE364">
      <w:pPr>
        <w:widowControl/>
        <w:kinsoku/>
        <w:autoSpaceDE/>
        <w:autoSpaceDN/>
        <w:adjustRightInd/>
        <w:snapToGrid/>
        <w:spacing w:line="240" w:lineRule="auto"/>
        <w:ind w:firstLine="0" w:firstLineChars="0"/>
        <w:jc w:val="left"/>
        <w:textAlignment w:val="auto"/>
        <w:rPr>
          <w:rFonts w:hint="eastAsia" w:ascii="宋体" w:hAnsi="宋体" w:eastAsia="宋体" w:cs="宋体"/>
          <w:b/>
          <w:snapToGrid/>
          <w:kern w:val="0"/>
          <w:sz w:val="28"/>
          <w:szCs w:val="28"/>
          <w:highlight w:val="none"/>
          <w:lang w:eastAsia="zh-CN"/>
        </w:rPr>
      </w:pPr>
      <w:r>
        <w:rPr>
          <w:rFonts w:ascii="宋体" w:hAnsi="宋体" w:eastAsia="宋体" w:cs="宋体"/>
          <w:b/>
          <w:snapToGrid/>
          <w:kern w:val="0"/>
          <w:sz w:val="28"/>
          <w:szCs w:val="28"/>
          <w:highlight w:val="none"/>
          <w:lang w:eastAsia="zh-CN"/>
        </w:rPr>
        <w:br w:type="page"/>
      </w:r>
    </w:p>
    <w:p w14:paraId="2E407FDC">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504D2476">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10F3F235">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7DD5E0AD">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6249516F">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35A33BFB">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020B59E8">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5B821DA4">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11A71875">
      <w:pPr>
        <w:keepNext/>
        <w:keepLines/>
        <w:widowControl w:val="0"/>
        <w:kinsoku/>
        <w:autoSpaceDE/>
        <w:autoSpaceDN/>
        <w:adjustRightInd/>
        <w:snapToGrid/>
        <w:spacing w:before="340" w:after="330" w:line="360" w:lineRule="auto"/>
        <w:ind w:firstLine="0" w:firstLineChars="0"/>
        <w:jc w:val="center"/>
        <w:textAlignment w:val="auto"/>
        <w:outlineLvl w:val="0"/>
        <w:rPr>
          <w:rFonts w:hint="eastAsia" w:ascii="宋体" w:hAnsi="宋体" w:eastAsia="宋体" w:cs="Times New Roman"/>
          <w:b/>
          <w:snapToGrid/>
          <w:kern w:val="2"/>
          <w:sz w:val="44"/>
          <w:szCs w:val="44"/>
          <w:highlight w:val="none"/>
          <w:lang w:eastAsia="zh-CN"/>
        </w:rPr>
      </w:pPr>
      <w:bookmarkStart w:id="25" w:name="_Toc107306637"/>
      <w:r>
        <w:rPr>
          <w:rFonts w:hint="eastAsia" w:ascii="宋体" w:hAnsi="宋体" w:eastAsia="宋体" w:cs="Times New Roman"/>
          <w:b/>
          <w:snapToGrid/>
          <w:kern w:val="2"/>
          <w:sz w:val="44"/>
          <w:szCs w:val="44"/>
          <w:highlight w:val="none"/>
          <w:lang w:eastAsia="zh-CN"/>
        </w:rPr>
        <w:t>第四部分  商务、技术要求</w:t>
      </w:r>
      <w:bookmarkEnd w:id="25"/>
    </w:p>
    <w:p w14:paraId="35B13CEC">
      <w:pPr>
        <w:widowControl/>
        <w:kinsoku/>
        <w:autoSpaceDE/>
        <w:autoSpaceDN/>
        <w:adjustRightInd/>
        <w:snapToGrid w:val="0"/>
        <w:spacing w:line="360" w:lineRule="auto"/>
        <w:ind w:firstLine="0" w:firstLineChars="0"/>
        <w:jc w:val="left"/>
        <w:textAlignment w:val="auto"/>
        <w:rPr>
          <w:rFonts w:hint="eastAsia" w:ascii="宋体" w:hAnsi="宋体" w:eastAsia="宋体" w:cs="Times New Roman"/>
          <w:b/>
          <w:snapToGrid/>
          <w:kern w:val="2"/>
          <w:sz w:val="30"/>
          <w:szCs w:val="30"/>
          <w:highlight w:val="none"/>
          <w:lang w:eastAsia="zh-CN"/>
        </w:rPr>
      </w:pPr>
    </w:p>
    <w:p w14:paraId="3130D3FD">
      <w:pPr>
        <w:widowControl w:val="0"/>
        <w:kinsoku/>
        <w:autoSpaceDE/>
        <w:autoSpaceDN/>
        <w:adjustRightInd/>
        <w:snapToGrid/>
        <w:spacing w:line="360" w:lineRule="auto"/>
        <w:ind w:firstLine="0" w:firstLineChars="0"/>
        <w:jc w:val="center"/>
        <w:textAlignment w:val="auto"/>
        <w:rPr>
          <w:rFonts w:hint="eastAsia" w:ascii="宋体" w:hAnsi="宋体" w:eastAsia="宋体" w:cs="Times New Roman"/>
          <w:b/>
          <w:snapToGrid/>
          <w:kern w:val="2"/>
          <w:sz w:val="32"/>
          <w:szCs w:val="32"/>
          <w:highlight w:val="none"/>
          <w:lang w:eastAsia="zh-CN"/>
        </w:rPr>
      </w:pPr>
      <w:r>
        <w:rPr>
          <w:rFonts w:ascii="宋体" w:hAnsi="宋体" w:eastAsia="宋体" w:cs="Times New Roman"/>
          <w:b/>
          <w:snapToGrid/>
          <w:kern w:val="2"/>
          <w:sz w:val="30"/>
          <w:szCs w:val="30"/>
          <w:highlight w:val="none"/>
          <w:lang w:eastAsia="zh-CN"/>
        </w:rPr>
        <w:br w:type="page"/>
      </w:r>
      <w:r>
        <w:rPr>
          <w:rFonts w:hint="eastAsia" w:ascii="宋体" w:hAnsi="宋体" w:eastAsia="宋体" w:cs="Times New Roman"/>
          <w:b/>
          <w:snapToGrid/>
          <w:kern w:val="2"/>
          <w:sz w:val="32"/>
          <w:szCs w:val="32"/>
          <w:highlight w:val="none"/>
          <w:lang w:eastAsia="zh-CN"/>
        </w:rPr>
        <w:t>商务、技术要求</w:t>
      </w:r>
    </w:p>
    <w:bookmarkEnd w:id="24"/>
    <w:p w14:paraId="36A49462">
      <w:pPr>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项目名称</w:t>
      </w:r>
    </w:p>
    <w:p w14:paraId="0163182A">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eastAsia="zh-CN"/>
        </w:rPr>
      </w:pPr>
      <w:r>
        <w:rPr>
          <w:rFonts w:hint="eastAsia" w:ascii="宋体" w:hAnsi="宋体" w:eastAsia="宋体" w:cs="宋体"/>
          <w:bCs/>
          <w:snapToGrid/>
          <w:kern w:val="0"/>
          <w:sz w:val="21"/>
          <w:szCs w:val="21"/>
          <w:highlight w:val="none"/>
          <w:lang w:eastAsia="zh-CN"/>
        </w:rPr>
        <w:t>2026年陆生野生动物疫源疫病监测项目</w:t>
      </w:r>
    </w:p>
    <w:p w14:paraId="63402AE0">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二、基本情况</w:t>
      </w:r>
    </w:p>
    <w:p w14:paraId="5D402F56">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eastAsia="zh-CN"/>
        </w:rPr>
      </w:pPr>
      <w:r>
        <w:rPr>
          <w:rFonts w:hint="eastAsia" w:ascii="宋体" w:hAnsi="宋体" w:eastAsia="宋体" w:cs="宋体"/>
          <w:bCs/>
          <w:snapToGrid/>
          <w:kern w:val="0"/>
          <w:sz w:val="21"/>
          <w:szCs w:val="21"/>
          <w:highlight w:val="none"/>
          <w:lang w:eastAsia="zh-CN"/>
        </w:rPr>
        <w:t>采购控制价：</w:t>
      </w:r>
      <w:r>
        <w:rPr>
          <w:rFonts w:hint="eastAsia" w:ascii="宋体" w:hAnsi="宋体" w:eastAsia="宋体" w:cs="宋体"/>
          <w:bCs/>
          <w:snapToGrid/>
          <w:kern w:val="0"/>
          <w:sz w:val="21"/>
          <w:szCs w:val="21"/>
          <w:highlight w:val="none"/>
          <w:lang w:val="en-US" w:eastAsia="zh-CN"/>
        </w:rPr>
        <w:t>123.38</w:t>
      </w:r>
      <w:r>
        <w:rPr>
          <w:rFonts w:hint="eastAsia" w:ascii="宋体" w:hAnsi="宋体" w:eastAsia="宋体" w:cs="宋体"/>
          <w:bCs/>
          <w:snapToGrid/>
          <w:kern w:val="0"/>
          <w:sz w:val="21"/>
          <w:szCs w:val="21"/>
          <w:highlight w:val="none"/>
          <w:lang w:eastAsia="zh-CN"/>
        </w:rPr>
        <w:t>万元</w:t>
      </w:r>
    </w:p>
    <w:p w14:paraId="76FF6B08">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val="en-US" w:eastAsia="zh-CN"/>
        </w:rPr>
      </w:pPr>
      <w:r>
        <w:rPr>
          <w:rFonts w:hint="eastAsia" w:ascii="宋体" w:hAnsi="宋体" w:eastAsia="宋体" w:cs="宋体"/>
          <w:bCs/>
          <w:snapToGrid/>
          <w:kern w:val="0"/>
          <w:sz w:val="21"/>
          <w:szCs w:val="21"/>
          <w:highlight w:val="none"/>
          <w:lang w:val="en-US" w:eastAsia="zh-CN"/>
        </w:rPr>
        <w:t>合同履行期限：自合同签订之日起至2026年12月</w:t>
      </w:r>
    </w:p>
    <w:p w14:paraId="4127A6B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eastAsia="zh-CN"/>
        </w:rPr>
      </w:pPr>
      <w:r>
        <w:rPr>
          <w:rFonts w:hint="eastAsia" w:ascii="宋体" w:hAnsi="宋体" w:eastAsia="宋体" w:cs="宋体"/>
          <w:bCs/>
          <w:snapToGrid/>
          <w:kern w:val="0"/>
          <w:sz w:val="21"/>
          <w:szCs w:val="21"/>
          <w:highlight w:val="none"/>
          <w:lang w:eastAsia="zh-CN"/>
        </w:rPr>
        <w:t>服务地点：山西省。</w:t>
      </w:r>
    </w:p>
    <w:p w14:paraId="7076A01B">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eastAsia="zh-CN"/>
        </w:rPr>
      </w:pPr>
      <w:r>
        <w:rPr>
          <w:rFonts w:hint="eastAsia" w:ascii="宋体" w:hAnsi="宋体" w:eastAsia="宋体" w:cs="宋体"/>
          <w:bCs/>
          <w:snapToGrid/>
          <w:kern w:val="0"/>
          <w:sz w:val="21"/>
          <w:szCs w:val="21"/>
          <w:highlight w:val="none"/>
          <w:lang w:eastAsia="zh-CN"/>
        </w:rPr>
        <w:t>付款方式：签订合同时具体约定。</w:t>
      </w:r>
    </w:p>
    <w:p w14:paraId="1CB71FB0">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eastAsia="zh-CN"/>
        </w:rPr>
      </w:pPr>
      <w:r>
        <w:rPr>
          <w:rFonts w:hint="eastAsia" w:ascii="宋体" w:hAnsi="宋体" w:eastAsia="宋体" w:cs="宋体"/>
          <w:bCs/>
          <w:snapToGrid/>
          <w:kern w:val="0"/>
          <w:sz w:val="21"/>
          <w:szCs w:val="21"/>
          <w:highlight w:val="none"/>
          <w:lang w:eastAsia="zh-CN"/>
        </w:rPr>
        <w:t>质量标准：合格，满足国家相关标准、行业标准或者其他标准、规范。</w:t>
      </w:r>
    </w:p>
    <w:p w14:paraId="2A25DA25">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Cs/>
          <w:snapToGrid/>
          <w:kern w:val="0"/>
          <w:sz w:val="21"/>
          <w:szCs w:val="21"/>
          <w:highlight w:val="none"/>
          <w:lang w:eastAsia="zh-CN"/>
        </w:rPr>
        <w:t>其他未尽事宜：以签订正式合同为准。</w:t>
      </w:r>
    </w:p>
    <w:p w14:paraId="69BC32B0">
      <w:pPr>
        <w:widowControl/>
        <w:kinsoku/>
        <w:autoSpaceDE/>
        <w:autoSpaceDN/>
        <w:adjustRightInd/>
        <w:snapToGrid w:val="0"/>
        <w:spacing w:line="360" w:lineRule="auto"/>
        <w:ind w:firstLine="422" w:firstLineChars="200"/>
        <w:jc w:val="left"/>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三、采购内容</w:t>
      </w:r>
    </w:p>
    <w:p w14:paraId="78EFA9DE">
      <w:pPr>
        <w:widowControl/>
        <w:kinsoku/>
        <w:autoSpaceDE/>
        <w:autoSpaceDN/>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val="en-US" w:eastAsia="zh-CN"/>
        </w:rPr>
      </w:pPr>
      <w:r>
        <w:rPr>
          <w:rFonts w:hint="eastAsia" w:ascii="宋体" w:hAnsi="宋体" w:eastAsia="宋体" w:cs="宋体"/>
          <w:bCs/>
          <w:snapToGrid/>
          <w:kern w:val="0"/>
          <w:sz w:val="21"/>
          <w:szCs w:val="21"/>
          <w:highlight w:val="none"/>
          <w:lang w:val="en-US" w:eastAsia="zh-CN"/>
        </w:rPr>
        <w:t>1.“特险期”来临前赴全省各监测站开展实地督导。</w:t>
      </w:r>
    </w:p>
    <w:p w14:paraId="0FDA6118">
      <w:pPr>
        <w:widowControl/>
        <w:kinsoku/>
        <w:autoSpaceDE/>
        <w:autoSpaceDN/>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val="en-US" w:eastAsia="zh-CN"/>
        </w:rPr>
      </w:pPr>
      <w:r>
        <w:rPr>
          <w:rFonts w:hint="eastAsia" w:ascii="宋体" w:hAnsi="宋体" w:eastAsia="宋体" w:cs="宋体"/>
          <w:bCs/>
          <w:snapToGrid/>
          <w:kern w:val="0"/>
          <w:sz w:val="21"/>
          <w:szCs w:val="21"/>
          <w:highlight w:val="none"/>
          <w:lang w:val="en-US" w:eastAsia="zh-CN"/>
        </w:rPr>
        <w:t>在每年春季候鸟迁飞前、秋冬季到来前组织人员重点检查6处远程视频监控系统监测站监控摄像头、支架设备、系统是否正常，要求值班人员要对每天远程监控信息如实记录。信息传输专网需要借助移动公司的通讯网络进行；督查各级监测站特险期内巡护人员认真做好日报告填报，巡护线路严格在监测区域内。（涉及劳务费、技术服务费、网络使用费）</w:t>
      </w:r>
    </w:p>
    <w:p w14:paraId="145FD9A1">
      <w:pPr>
        <w:widowControl/>
        <w:kinsoku/>
        <w:autoSpaceDE/>
        <w:autoSpaceDN/>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val="en-US" w:eastAsia="zh-CN"/>
        </w:rPr>
      </w:pPr>
      <w:r>
        <w:rPr>
          <w:rFonts w:hint="eastAsia" w:ascii="宋体" w:hAnsi="宋体" w:eastAsia="宋体" w:cs="宋体"/>
          <w:bCs/>
          <w:snapToGrid/>
          <w:kern w:val="0"/>
          <w:sz w:val="21"/>
          <w:szCs w:val="21"/>
          <w:highlight w:val="none"/>
          <w:lang w:val="en-US" w:eastAsia="zh-CN"/>
        </w:rPr>
        <w:t>2.举办一场突发野生动物疫情应急演练</w:t>
      </w:r>
    </w:p>
    <w:p w14:paraId="2D302506">
      <w:pPr>
        <w:widowControl/>
        <w:kinsoku/>
        <w:autoSpaceDE/>
        <w:autoSpaceDN/>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val="en-US" w:eastAsia="zh-CN"/>
        </w:rPr>
      </w:pPr>
      <w:r>
        <w:rPr>
          <w:rFonts w:hint="eastAsia" w:ascii="宋体" w:hAnsi="宋体" w:eastAsia="宋体" w:cs="宋体"/>
          <w:bCs/>
          <w:snapToGrid/>
          <w:kern w:val="0"/>
          <w:sz w:val="21"/>
          <w:szCs w:val="21"/>
          <w:highlight w:val="none"/>
          <w:lang w:val="en-US" w:eastAsia="zh-CN"/>
        </w:rPr>
        <w:t>全省陆生野生动物疫源疫病应急演练拟在太原举行，通过组织应急演练，一方面可以检验制定的应急预案的可行性和现有应急体系的准备情况；另一方面可以进一步规范野生动物疫情应急处置流程，进一步提高应急处置实战能力。（含场地租赁、演练耗材、邀请专家费等）。</w:t>
      </w:r>
    </w:p>
    <w:p w14:paraId="65570C57">
      <w:pPr>
        <w:widowControl/>
        <w:kinsoku/>
        <w:autoSpaceDE/>
        <w:autoSpaceDN/>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val="en-US" w:eastAsia="zh-CN"/>
        </w:rPr>
      </w:pPr>
      <w:r>
        <w:rPr>
          <w:rFonts w:hint="eastAsia" w:ascii="宋体" w:hAnsi="宋体" w:eastAsia="宋体" w:cs="宋体"/>
          <w:bCs/>
          <w:snapToGrid/>
          <w:kern w:val="0"/>
          <w:sz w:val="21"/>
          <w:szCs w:val="21"/>
          <w:highlight w:val="none"/>
          <w:lang w:val="en-US" w:eastAsia="zh-CN"/>
        </w:rPr>
        <w:t>3.重点野生动物疫病主动监测预警（野鸟禽流感、野猪非洲猪瘟）及疫源疫病趋势调查分析。</w:t>
      </w:r>
    </w:p>
    <w:p w14:paraId="3E22C6B3">
      <w:pPr>
        <w:widowControl/>
        <w:kinsoku/>
        <w:autoSpaceDE/>
        <w:autoSpaceDN/>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val="en-US" w:eastAsia="zh-CN"/>
        </w:rPr>
      </w:pPr>
      <w:r>
        <w:rPr>
          <w:rFonts w:hint="eastAsia" w:ascii="宋体" w:hAnsi="宋体" w:eastAsia="宋体" w:cs="宋体"/>
          <w:bCs/>
          <w:snapToGrid/>
          <w:kern w:val="0"/>
          <w:sz w:val="21"/>
          <w:szCs w:val="21"/>
          <w:highlight w:val="none"/>
          <w:lang w:val="en-US" w:eastAsia="zh-CN"/>
        </w:rPr>
        <w:t>按照国家林草局年度重点野生动物疫病主动监测预警任务分工，在山西运城完成5头野猪猎捕及野猪样品采集、取样送检任务（含野猪猎捕、野鸟禽流感样品抽样送检、无害化处理、报告撰写等）。</w:t>
      </w:r>
    </w:p>
    <w:p w14:paraId="77215F45">
      <w:pPr>
        <w:widowControl/>
        <w:kinsoku/>
        <w:autoSpaceDE/>
        <w:autoSpaceDN/>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val="en-US" w:eastAsia="zh-CN"/>
        </w:rPr>
      </w:pPr>
      <w:r>
        <w:rPr>
          <w:rFonts w:hint="eastAsia" w:ascii="宋体" w:hAnsi="宋体" w:eastAsia="宋体" w:cs="宋体"/>
          <w:bCs/>
          <w:snapToGrid/>
          <w:kern w:val="0"/>
          <w:sz w:val="21"/>
          <w:szCs w:val="21"/>
          <w:highlight w:val="none"/>
          <w:lang w:val="en-US" w:eastAsia="zh-CN"/>
        </w:rPr>
        <w:t>“特险期”内在太原市汾河公园，从南到北划定6条样线开展疫源疫病趋势调查，对野鸟禽流感进行核酸试剂检测调查天数不低于100天（含劳务费、取样耗材、专家分析及报告撰写费等）。</w:t>
      </w:r>
    </w:p>
    <w:p w14:paraId="52BE0EB6">
      <w:pPr>
        <w:widowControl/>
        <w:kinsoku/>
        <w:autoSpaceDE/>
        <w:autoSpaceDN/>
        <w:adjustRightInd/>
        <w:snapToGrid w:val="0"/>
        <w:spacing w:line="360" w:lineRule="auto"/>
        <w:ind w:firstLine="422" w:firstLineChars="200"/>
        <w:jc w:val="left"/>
        <w:textAlignment w:val="auto"/>
        <w:rPr>
          <w:rFonts w:hint="eastAsia" w:ascii="宋体" w:hAnsi="宋体" w:eastAsia="宋体" w:cs="宋体"/>
          <w:b/>
          <w:bCs w:val="0"/>
          <w:snapToGrid/>
          <w:kern w:val="0"/>
          <w:sz w:val="21"/>
          <w:szCs w:val="21"/>
          <w:highlight w:val="none"/>
          <w:lang w:val="en-US" w:eastAsia="zh-CN"/>
        </w:rPr>
      </w:pPr>
      <w:r>
        <w:rPr>
          <w:rFonts w:hint="eastAsia" w:ascii="宋体" w:hAnsi="宋体" w:eastAsia="宋体" w:cs="宋体"/>
          <w:b/>
          <w:bCs w:val="0"/>
          <w:snapToGrid/>
          <w:kern w:val="0"/>
          <w:sz w:val="21"/>
          <w:szCs w:val="21"/>
          <w:highlight w:val="none"/>
          <w:lang w:val="en-US" w:eastAsia="zh-CN"/>
        </w:rPr>
        <w:t>四、技术路线</w:t>
      </w:r>
    </w:p>
    <w:p w14:paraId="322A7C61">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4.1疫源疫病监测范围</w:t>
      </w:r>
    </w:p>
    <w:p w14:paraId="6FB6A826">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4.1.1作为储存宿主、携带者能向人或饲养动物传播造成严重危害病原体的野生动物。</w:t>
      </w:r>
    </w:p>
    <w:p w14:paraId="5BF5E536">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4.1.2已知的野生动物与人类、饲养动物共患的重要疫病。</w:t>
      </w:r>
    </w:p>
    <w:p w14:paraId="78065AEF">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4.1.3对野生动物自身具有严重危害的疫病。</w:t>
      </w:r>
    </w:p>
    <w:p w14:paraId="1E5636C9">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4.1.4在国外发生，有可能在我国发生的与野生动物密切相关的人或饲养动物的新的重要传染性疫病。</w:t>
      </w:r>
    </w:p>
    <w:p w14:paraId="74973259">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4.1.5突发性的未知重要疫病。</w:t>
      </w:r>
    </w:p>
    <w:p w14:paraId="60C5AE95">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4.2疫病种类</w:t>
      </w:r>
    </w:p>
    <w:p w14:paraId="77DAD0B0">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4.2.1鸟类。细菌性传染病：巴氏杆菌病（禽霍乱）、肉毒梭菌中毒、沙门氏杆菌病、结核、丹毒等。</w:t>
      </w:r>
    </w:p>
    <w:p w14:paraId="46C39B62">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病毒性传染病：禽流感、冠状病毒感染、副粘病毒感染、禽痘、鸭瘟、新城疫、东部马脑炎、西尼罗河病毒感染、网状内皮增生病毒感染等。</w:t>
      </w:r>
    </w:p>
    <w:p w14:paraId="2FD91A5A">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衣原体病：禽衣原体病（鸟疫）等。</w:t>
      </w:r>
    </w:p>
    <w:p w14:paraId="5841C827">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立克次氏体病：Q热病等。</w:t>
      </w:r>
    </w:p>
    <w:p w14:paraId="184EB2F3">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4.2.2兽类。细菌性传染病：鼠疫、猪链球菌病、结核、野兔热、布鲁氏菌病、炭疽、巴氏杆菌病等。</w:t>
      </w:r>
    </w:p>
    <w:p w14:paraId="0B582ACB">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病毒性传染病：流感、口蹄疫、副粘病毒感染、汉坦病毒感染、冠状病毒感染、狂犬病、犬瘟热、登革热、黄热病、马尔堡病毒感染、艾博拉病毒感染、西尼罗河病毒感染、猴B病毒感染等。</w:t>
      </w:r>
    </w:p>
    <w:p w14:paraId="308DB704">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4.2.3其他可引起野生动物发病或死亡的不明原因的疫病。</w:t>
      </w:r>
    </w:p>
    <w:p w14:paraId="39148380">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4.2.4国家要求监测的疫源疫病。</w:t>
      </w:r>
    </w:p>
    <w:p w14:paraId="6FFD9187">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4.3应监测的主要野生动物物种及区域</w:t>
      </w:r>
    </w:p>
    <w:p w14:paraId="716567FC">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4.3.1主要物种包括：兽类（灵长类、有蹄类、啮齿类、食肉类和翼手类等）和鸟类，特别是候鸟等迁徙物种和珍贵濒危野生动物。</w:t>
      </w:r>
    </w:p>
    <w:p w14:paraId="2FA55DAB">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4.3.2监测的主要区域包括：</w:t>
      </w:r>
    </w:p>
    <w:p w14:paraId="25D4F9F7">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（一）监测物种的集中分布区域，如：集中繁殖地、越冬地、夜栖地、取食地及迁徙中途停歇地等。</w:t>
      </w:r>
    </w:p>
    <w:p w14:paraId="5C3D2699">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（二）监测物种与人和饲养动物密切接触的重点区域。</w:t>
      </w:r>
    </w:p>
    <w:p w14:paraId="3AB0708F">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（三）曾经发生过重大疫病的区域及周边地区。</w:t>
      </w:r>
    </w:p>
    <w:p w14:paraId="35C62E15">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4.4监测方法</w:t>
      </w:r>
    </w:p>
    <w:p w14:paraId="158F597E">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采取点面结合的监测方式，分线路巡查和定点观测两种方法开展监测工作。</w:t>
      </w:r>
    </w:p>
    <w:p w14:paraId="12D26FEB">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4.4.1线路巡查。根据野生动物种类、习性及当地生境特点科学设立巡查线路，定期按路线进行巡查。</w:t>
      </w:r>
    </w:p>
    <w:p w14:paraId="53FD0BCD">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4.4.2定点观测。在野生动物种群聚集地或迁徙通道设立固定观测点进行定点观测。</w:t>
      </w:r>
    </w:p>
    <w:p w14:paraId="711013EC">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各监测机构应向社会公布监测电话，一旦接到群众报告野生动物发生异常情况，应立即赶赴现场进行处理。</w:t>
      </w:r>
    </w:p>
    <w:p w14:paraId="597ACDF9">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4.5野外监测内容</w:t>
      </w:r>
    </w:p>
    <w:p w14:paraId="43FA29F4">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4.5.1监测区域内和周边地区野生动物的种群动态和活动规律。</w:t>
      </w:r>
    </w:p>
    <w:p w14:paraId="50582D16">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4.5.2监测区域内和周边地区野生动物的发病、非正常死亡情况。</w:t>
      </w:r>
    </w:p>
    <w:p w14:paraId="5B13DD13">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val="en-US" w:eastAsia="zh-CN"/>
        </w:rPr>
      </w:pPr>
      <w:r>
        <w:rPr>
          <w:rFonts w:hint="eastAsia" w:ascii="宋体" w:hAnsi="宋体" w:eastAsia="宋体" w:cs="宋体"/>
          <w:b w:val="0"/>
          <w:bCs/>
          <w:snapToGrid/>
          <w:kern w:val="0"/>
          <w:sz w:val="21"/>
          <w:szCs w:val="21"/>
          <w:highlight w:val="none"/>
          <w:lang w:val="en-US" w:eastAsia="zh-CN"/>
        </w:rPr>
        <w:t>4.5.3监测区域内和周边地区野生动物行为异常、外部形态特征异常变化，或种群数量严重波动等异常情况。</w:t>
      </w:r>
    </w:p>
    <w:p w14:paraId="768AE2ED">
      <w:pPr>
        <w:widowControl/>
        <w:kinsoku/>
        <w:autoSpaceDE/>
        <w:autoSpaceDN/>
        <w:adjustRightInd/>
        <w:snapToGrid w:val="0"/>
        <w:spacing w:line="360" w:lineRule="auto"/>
        <w:ind w:firstLine="422" w:firstLineChars="200"/>
        <w:jc w:val="left"/>
        <w:textAlignment w:val="auto"/>
        <w:rPr>
          <w:rFonts w:hint="eastAsia" w:ascii="宋体" w:hAnsi="宋体" w:eastAsia="宋体" w:cs="宋体"/>
          <w:b/>
          <w:bCs w:val="0"/>
          <w:snapToGrid/>
          <w:kern w:val="0"/>
          <w:sz w:val="21"/>
          <w:szCs w:val="21"/>
          <w:highlight w:val="none"/>
          <w:lang w:val="en-US" w:eastAsia="zh-CN"/>
        </w:rPr>
      </w:pPr>
      <w:r>
        <w:rPr>
          <w:rFonts w:hint="eastAsia" w:ascii="宋体" w:hAnsi="宋体" w:eastAsia="宋体" w:cs="宋体"/>
          <w:b/>
          <w:bCs w:val="0"/>
          <w:snapToGrid/>
          <w:kern w:val="0"/>
          <w:sz w:val="21"/>
          <w:szCs w:val="21"/>
          <w:highlight w:val="none"/>
          <w:lang w:val="en-US" w:eastAsia="zh-CN"/>
        </w:rPr>
        <w:t>五、服务标准</w:t>
      </w:r>
    </w:p>
    <w:p w14:paraId="08CFA793">
      <w:pPr>
        <w:widowControl/>
        <w:kinsoku/>
        <w:autoSpaceDE/>
        <w:autoSpaceDN/>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val="en-US" w:eastAsia="zh-CN"/>
        </w:rPr>
      </w:pPr>
      <w:r>
        <w:rPr>
          <w:rFonts w:hint="eastAsia" w:ascii="宋体" w:hAnsi="宋体" w:eastAsia="宋体" w:cs="宋体"/>
          <w:bCs/>
          <w:snapToGrid/>
          <w:kern w:val="0"/>
          <w:sz w:val="21"/>
          <w:szCs w:val="21"/>
          <w:highlight w:val="none"/>
          <w:lang w:val="en-US" w:eastAsia="zh-CN"/>
        </w:rPr>
        <w:t>参照《中华人民共和国野生动物保护法》《中华人民共和国传染病防治法》《中华人民共和国生物安全法》《中华人民共和国动物防疫法》《重大动物疫情应急条例》《陆生野生动物疫源疫病监测防控管理办法》（国家林业和草原局令第 31 号）、国家林业和草原局《陆生野生动物疫源疫病监测规范》《山西省突发陆生野生动物疫情应急预案》等相关法律法规规定。</w:t>
      </w:r>
    </w:p>
    <w:p w14:paraId="2DE0D01B">
      <w:pPr>
        <w:widowControl/>
        <w:kinsoku/>
        <w:autoSpaceDE/>
        <w:autoSpaceDN/>
        <w:adjustRightInd/>
        <w:snapToGrid w:val="0"/>
        <w:spacing w:line="360" w:lineRule="auto"/>
        <w:ind w:firstLine="422" w:firstLineChars="200"/>
        <w:jc w:val="left"/>
        <w:textAlignment w:val="auto"/>
        <w:rPr>
          <w:rFonts w:hint="eastAsia" w:ascii="宋体" w:hAnsi="宋体" w:eastAsia="宋体" w:cs="宋体"/>
          <w:b/>
          <w:bCs w:val="0"/>
          <w:snapToGrid/>
          <w:kern w:val="0"/>
          <w:sz w:val="21"/>
          <w:szCs w:val="21"/>
          <w:highlight w:val="none"/>
          <w:lang w:val="en-US" w:eastAsia="zh-CN"/>
        </w:rPr>
      </w:pPr>
      <w:r>
        <w:rPr>
          <w:rFonts w:hint="eastAsia" w:ascii="宋体" w:hAnsi="宋体" w:eastAsia="宋体" w:cs="宋体"/>
          <w:b/>
          <w:bCs w:val="0"/>
          <w:snapToGrid/>
          <w:kern w:val="0"/>
          <w:sz w:val="21"/>
          <w:szCs w:val="21"/>
          <w:highlight w:val="none"/>
          <w:lang w:val="en-US" w:eastAsia="zh-CN"/>
        </w:rPr>
        <w:t>六、服务要求</w:t>
      </w:r>
    </w:p>
    <w:p w14:paraId="45C1DC70">
      <w:pPr>
        <w:widowControl/>
        <w:kinsoku/>
        <w:autoSpaceDE/>
        <w:autoSpaceDN/>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val="en-US" w:eastAsia="zh-CN"/>
        </w:rPr>
      </w:pPr>
      <w:r>
        <w:rPr>
          <w:rFonts w:hint="eastAsia" w:ascii="宋体" w:hAnsi="宋体" w:eastAsia="宋体" w:cs="宋体"/>
          <w:bCs/>
          <w:snapToGrid/>
          <w:kern w:val="0"/>
          <w:sz w:val="21"/>
          <w:szCs w:val="21"/>
          <w:highlight w:val="none"/>
          <w:lang w:val="en-US" w:eastAsia="zh-CN"/>
        </w:rPr>
        <w:t>通过对重点区域、重点时段有针对性地开展野生动物疫源疫病监测和主动预警工作，持续做好监测信息编报、汇总整理报告，严格落实监测信息报告日报、周报、快报和直报制度。将不断提升生物安全预防、预警和即时处置能力，降低生物安全事项发生、传播的数量及广度、时间。</w:t>
      </w:r>
    </w:p>
    <w:p w14:paraId="3ECFA74A">
      <w:pPr>
        <w:widowControl/>
        <w:kinsoku/>
        <w:autoSpaceDE/>
        <w:autoSpaceDN/>
        <w:adjustRightInd/>
        <w:snapToGrid w:val="0"/>
        <w:spacing w:line="360" w:lineRule="auto"/>
        <w:ind w:firstLine="422" w:firstLineChars="200"/>
        <w:jc w:val="left"/>
        <w:textAlignment w:val="auto"/>
        <w:rPr>
          <w:rFonts w:hint="eastAsia" w:ascii="宋体" w:hAnsi="宋体" w:eastAsia="宋体" w:cs="宋体"/>
          <w:b/>
          <w:bCs w:val="0"/>
          <w:snapToGrid/>
          <w:kern w:val="0"/>
          <w:sz w:val="21"/>
          <w:szCs w:val="21"/>
          <w:highlight w:val="none"/>
          <w:lang w:val="en-US" w:eastAsia="zh-CN"/>
        </w:rPr>
      </w:pPr>
      <w:r>
        <w:rPr>
          <w:rFonts w:hint="eastAsia" w:ascii="宋体" w:hAnsi="宋体" w:eastAsia="宋体" w:cs="宋体"/>
          <w:b/>
          <w:bCs w:val="0"/>
          <w:snapToGrid/>
          <w:kern w:val="0"/>
          <w:sz w:val="21"/>
          <w:szCs w:val="21"/>
          <w:highlight w:val="none"/>
          <w:lang w:val="en-US" w:eastAsia="zh-CN"/>
        </w:rPr>
        <w:t>六、保密要求</w:t>
      </w:r>
    </w:p>
    <w:p w14:paraId="391A260A">
      <w:pPr>
        <w:widowControl/>
        <w:kinsoku/>
        <w:autoSpaceDE/>
        <w:autoSpaceDN/>
        <w:adjustRightInd/>
        <w:snapToGrid w:val="0"/>
        <w:spacing w:line="360" w:lineRule="auto"/>
        <w:ind w:firstLine="420" w:firstLineChars="200"/>
        <w:jc w:val="left"/>
        <w:textAlignment w:val="auto"/>
        <w:rPr>
          <w:rFonts w:hint="eastAsia" w:ascii="宋体" w:hAnsi="宋体" w:eastAsia="宋体" w:cs="宋体"/>
          <w:bCs/>
          <w:snapToGrid/>
          <w:kern w:val="0"/>
          <w:sz w:val="21"/>
          <w:szCs w:val="21"/>
          <w:highlight w:val="none"/>
          <w:lang w:val="en-US" w:eastAsia="zh-CN"/>
        </w:rPr>
      </w:pPr>
      <w:r>
        <w:rPr>
          <w:rFonts w:hint="eastAsia" w:ascii="宋体" w:hAnsi="宋体" w:eastAsia="宋体" w:cs="宋体"/>
          <w:bCs/>
          <w:snapToGrid/>
          <w:kern w:val="0"/>
          <w:sz w:val="21"/>
          <w:szCs w:val="21"/>
          <w:highlight w:val="none"/>
          <w:lang w:val="en-US" w:eastAsia="zh-CN"/>
        </w:rPr>
        <w:t>供应商对本项目工作中获悉的国家秘密、工作秘密和商业秘密负有保密义务，对采购人和相关部门及单位提供的资料及出具的报告、材料负有保密义务，除法律法规等另有规定外，未经采购人批准，不得以任何形式向任何单位或个人提供、泄露或公开工作情况。</w:t>
      </w:r>
    </w:p>
    <w:p w14:paraId="4AB9D1E7">
      <w:pPr>
        <w:widowControl/>
        <w:kinsoku/>
        <w:autoSpaceDE/>
        <w:autoSpaceDN/>
        <w:adjustRightInd/>
        <w:snapToGrid w:val="0"/>
        <w:spacing w:line="360" w:lineRule="auto"/>
        <w:ind w:firstLine="422" w:firstLineChars="200"/>
        <w:jc w:val="left"/>
        <w:textAlignment w:val="auto"/>
        <w:rPr>
          <w:rFonts w:hint="eastAsia" w:ascii="宋体" w:hAnsi="宋体" w:eastAsia="宋体" w:cs="宋体"/>
          <w:b/>
          <w:snapToGrid/>
          <w:kern w:val="0"/>
          <w:sz w:val="21"/>
          <w:szCs w:val="21"/>
          <w:highlight w:val="none"/>
          <w:lang w:eastAsia="zh-CN"/>
        </w:rPr>
      </w:pPr>
      <w:r>
        <w:rPr>
          <w:rFonts w:hint="eastAsia" w:ascii="宋体" w:hAnsi="宋体" w:eastAsia="宋体" w:cs="宋体"/>
          <w:b/>
          <w:snapToGrid/>
          <w:kern w:val="0"/>
          <w:sz w:val="21"/>
          <w:szCs w:val="21"/>
          <w:highlight w:val="none"/>
          <w:lang w:eastAsia="zh-CN"/>
        </w:rPr>
        <w:t>七、项目验收：</w:t>
      </w:r>
    </w:p>
    <w:p w14:paraId="53A7EE0C">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eastAsia="zh-CN"/>
        </w:rPr>
      </w:pPr>
      <w:r>
        <w:rPr>
          <w:rFonts w:hint="eastAsia" w:ascii="宋体" w:hAnsi="宋体" w:eastAsia="宋体" w:cs="宋体"/>
          <w:b w:val="0"/>
          <w:bCs/>
          <w:snapToGrid/>
          <w:kern w:val="0"/>
          <w:sz w:val="21"/>
          <w:szCs w:val="21"/>
          <w:highlight w:val="none"/>
          <w:lang w:eastAsia="zh-CN"/>
        </w:rPr>
        <w:t>验收主体：山西省林业和草原局。</w:t>
      </w:r>
    </w:p>
    <w:p w14:paraId="4E4362D3">
      <w:pPr>
        <w:widowControl/>
        <w:kinsoku/>
        <w:autoSpaceDE/>
        <w:autoSpaceDN/>
        <w:adjustRightInd/>
        <w:snapToGrid w:val="0"/>
        <w:spacing w:line="360" w:lineRule="auto"/>
        <w:ind w:firstLine="420" w:firstLineChars="200"/>
        <w:jc w:val="left"/>
        <w:textAlignment w:val="auto"/>
        <w:rPr>
          <w:rFonts w:hint="eastAsia" w:ascii="宋体" w:hAnsi="宋体" w:eastAsia="宋体" w:cs="宋体"/>
          <w:b w:val="0"/>
          <w:bCs/>
          <w:snapToGrid/>
          <w:kern w:val="0"/>
          <w:sz w:val="21"/>
          <w:szCs w:val="21"/>
          <w:highlight w:val="none"/>
          <w:lang w:eastAsia="zh-CN"/>
        </w:rPr>
      </w:pPr>
      <w:r>
        <w:rPr>
          <w:rFonts w:hint="eastAsia" w:ascii="宋体" w:hAnsi="宋体" w:eastAsia="宋体" w:cs="宋体"/>
          <w:b w:val="0"/>
          <w:bCs/>
          <w:snapToGrid/>
          <w:kern w:val="0"/>
          <w:sz w:val="21"/>
          <w:szCs w:val="21"/>
          <w:highlight w:val="none"/>
          <w:lang w:eastAsia="zh-CN"/>
        </w:rPr>
        <w:t>验收时间：依据采购人要求执行。</w:t>
      </w:r>
    </w:p>
    <w:p w14:paraId="106B9E20">
      <w:pPr>
        <w:widowControl/>
        <w:kinsoku/>
        <w:autoSpaceDE/>
        <w:autoSpaceDN/>
        <w:adjustRightInd/>
        <w:snapToGrid w:val="0"/>
        <w:spacing w:line="360" w:lineRule="auto"/>
        <w:ind w:firstLine="420" w:firstLineChars="200"/>
        <w:jc w:val="left"/>
        <w:textAlignment w:val="auto"/>
        <w:rPr>
          <w:rFonts w:hint="eastAsia" w:ascii="宋体" w:hAnsi="宋体" w:eastAsia="宋体" w:cs="宋体"/>
          <w:bCs/>
          <w:snapToGrid/>
          <w:spacing w:val="10"/>
          <w:kern w:val="0"/>
          <w:sz w:val="24"/>
          <w:szCs w:val="24"/>
          <w:highlight w:val="none"/>
          <w:lang w:eastAsia="zh-CN"/>
        </w:rPr>
      </w:pPr>
      <w:r>
        <w:rPr>
          <w:rFonts w:hint="eastAsia" w:ascii="宋体" w:hAnsi="宋体" w:eastAsia="宋体" w:cs="宋体"/>
          <w:b w:val="0"/>
          <w:bCs/>
          <w:snapToGrid/>
          <w:kern w:val="0"/>
          <w:sz w:val="21"/>
          <w:szCs w:val="21"/>
          <w:highlight w:val="none"/>
          <w:lang w:eastAsia="zh-CN"/>
        </w:rPr>
        <w:t>验收内容：本项目全部内容。</w:t>
      </w:r>
      <w:r>
        <w:rPr>
          <w:rFonts w:hint="eastAsia" w:ascii="宋体" w:hAnsi="宋体" w:eastAsia="宋体" w:cs="宋体"/>
          <w:bCs/>
          <w:snapToGrid/>
          <w:spacing w:val="10"/>
          <w:kern w:val="0"/>
          <w:sz w:val="24"/>
          <w:szCs w:val="24"/>
          <w:highlight w:val="none"/>
          <w:lang w:eastAsia="zh-CN"/>
        </w:rPr>
        <w:br w:type="page"/>
      </w:r>
    </w:p>
    <w:p w14:paraId="3EEA207F">
      <w:pPr>
        <w:widowControl w:val="0"/>
        <w:pBdr>
          <w:top w:val="single" w:color="auto" w:sz="4" w:space="1"/>
        </w:pBdr>
        <w:tabs>
          <w:tab w:val="center" w:pos="4153"/>
          <w:tab w:val="right" w:pos="8306"/>
        </w:tabs>
        <w:snapToGrid w:val="0"/>
        <w:jc w:val="left"/>
        <w:rPr>
          <w:rFonts w:hint="eastAsia" w:ascii="Times New Roman" w:hAnsi="Times New Roman" w:eastAsia="宋体" w:cs="Times New Roman"/>
          <w:kern w:val="0"/>
          <w:sz w:val="18"/>
          <w:szCs w:val="18"/>
          <w:highlight w:val="none"/>
          <w:lang w:val="en-US" w:eastAsia="zh-CN" w:bidi="ar-SA"/>
        </w:rPr>
      </w:pPr>
    </w:p>
    <w:p w14:paraId="3072230C">
      <w:pPr>
        <w:widowControl/>
        <w:kinsoku/>
        <w:autoSpaceDE/>
        <w:autoSpaceDN/>
        <w:adjustRightInd/>
        <w:snapToGrid w:val="0"/>
        <w:spacing w:line="360" w:lineRule="auto"/>
        <w:ind w:firstLine="0" w:firstLineChars="0"/>
        <w:jc w:val="both"/>
        <w:textAlignment w:val="auto"/>
        <w:outlineLvl w:val="9"/>
        <w:rPr>
          <w:rFonts w:hint="eastAsia" w:ascii="宋体" w:hAnsi="宋体" w:eastAsia="宋体" w:cs="宋体"/>
          <w:bCs/>
          <w:snapToGrid/>
          <w:spacing w:val="10"/>
          <w:kern w:val="0"/>
          <w:sz w:val="24"/>
          <w:szCs w:val="24"/>
          <w:highlight w:val="none"/>
          <w:lang w:eastAsia="zh-CN"/>
        </w:rPr>
      </w:pPr>
    </w:p>
    <w:p w14:paraId="2403FC12">
      <w:pPr>
        <w:widowControl/>
        <w:kinsoku/>
        <w:autoSpaceDE/>
        <w:autoSpaceDN/>
        <w:adjustRightInd/>
        <w:snapToGrid w:val="0"/>
        <w:spacing w:line="360" w:lineRule="auto"/>
        <w:ind w:firstLine="0" w:firstLineChars="0"/>
        <w:jc w:val="both"/>
        <w:textAlignment w:val="auto"/>
        <w:outlineLvl w:val="9"/>
        <w:rPr>
          <w:rFonts w:hint="eastAsia" w:ascii="宋体" w:hAnsi="宋体" w:eastAsia="宋体" w:cs="宋体"/>
          <w:bCs/>
          <w:snapToGrid/>
          <w:spacing w:val="10"/>
          <w:kern w:val="0"/>
          <w:sz w:val="24"/>
          <w:szCs w:val="24"/>
          <w:highlight w:val="none"/>
          <w:lang w:eastAsia="zh-CN"/>
        </w:rPr>
      </w:pPr>
    </w:p>
    <w:p w14:paraId="0D024D66">
      <w:pPr>
        <w:widowControl/>
        <w:kinsoku/>
        <w:autoSpaceDE/>
        <w:autoSpaceDN/>
        <w:adjustRightInd/>
        <w:snapToGrid w:val="0"/>
        <w:spacing w:line="360" w:lineRule="auto"/>
        <w:ind w:firstLine="0" w:firstLineChars="0"/>
        <w:jc w:val="both"/>
        <w:textAlignment w:val="auto"/>
        <w:outlineLvl w:val="9"/>
        <w:rPr>
          <w:rFonts w:hint="eastAsia" w:ascii="宋体" w:hAnsi="宋体" w:eastAsia="宋体" w:cs="宋体"/>
          <w:bCs/>
          <w:snapToGrid/>
          <w:spacing w:val="10"/>
          <w:kern w:val="0"/>
          <w:sz w:val="24"/>
          <w:szCs w:val="24"/>
          <w:highlight w:val="none"/>
          <w:lang w:eastAsia="zh-CN"/>
        </w:rPr>
      </w:pPr>
    </w:p>
    <w:p w14:paraId="08C67B8F">
      <w:pPr>
        <w:widowControl w:val="0"/>
        <w:tabs>
          <w:tab w:val="left" w:pos="2715"/>
        </w:tabs>
        <w:kinsoku/>
        <w:autoSpaceDE/>
        <w:autoSpaceDN/>
        <w:adjustRightInd/>
        <w:snapToGrid/>
        <w:spacing w:line="360" w:lineRule="auto"/>
        <w:ind w:firstLine="472" w:firstLineChars="225"/>
        <w:jc w:val="both"/>
        <w:textAlignment w:val="auto"/>
        <w:outlineLvl w:val="9"/>
        <w:rPr>
          <w:rFonts w:hint="eastAsia" w:ascii="宋体" w:hAnsi="宋体" w:eastAsia="宋体" w:cs="宋体"/>
          <w:snapToGrid/>
          <w:kern w:val="0"/>
          <w:sz w:val="21"/>
          <w:szCs w:val="21"/>
          <w:highlight w:val="none"/>
          <w:lang w:eastAsia="zh-CN"/>
        </w:rPr>
      </w:pPr>
    </w:p>
    <w:p w14:paraId="049CD60F">
      <w:pPr>
        <w:widowControl w:val="0"/>
        <w:tabs>
          <w:tab w:val="left" w:pos="2715"/>
        </w:tabs>
        <w:kinsoku/>
        <w:autoSpaceDE/>
        <w:autoSpaceDN/>
        <w:adjustRightInd/>
        <w:snapToGrid/>
        <w:spacing w:line="360" w:lineRule="auto"/>
        <w:ind w:firstLine="472" w:firstLineChars="225"/>
        <w:jc w:val="both"/>
        <w:textAlignment w:val="auto"/>
        <w:outlineLvl w:val="9"/>
        <w:rPr>
          <w:rFonts w:hint="eastAsia" w:ascii="宋体" w:hAnsi="宋体" w:eastAsia="宋体" w:cs="宋体"/>
          <w:snapToGrid/>
          <w:kern w:val="0"/>
          <w:sz w:val="21"/>
          <w:szCs w:val="21"/>
          <w:highlight w:val="none"/>
          <w:lang w:eastAsia="zh-CN"/>
        </w:rPr>
      </w:pPr>
    </w:p>
    <w:p w14:paraId="2252008F">
      <w:pPr>
        <w:widowControl w:val="0"/>
        <w:tabs>
          <w:tab w:val="left" w:pos="2715"/>
        </w:tabs>
        <w:kinsoku/>
        <w:autoSpaceDE/>
        <w:autoSpaceDN/>
        <w:adjustRightInd/>
        <w:snapToGrid/>
        <w:spacing w:line="360" w:lineRule="auto"/>
        <w:ind w:firstLine="472" w:firstLineChars="225"/>
        <w:jc w:val="both"/>
        <w:textAlignment w:val="auto"/>
        <w:outlineLvl w:val="9"/>
        <w:rPr>
          <w:rFonts w:hint="eastAsia" w:ascii="宋体" w:hAnsi="宋体" w:eastAsia="宋体" w:cs="宋体"/>
          <w:snapToGrid/>
          <w:kern w:val="0"/>
          <w:sz w:val="21"/>
          <w:szCs w:val="21"/>
          <w:highlight w:val="none"/>
          <w:lang w:eastAsia="zh-CN"/>
        </w:rPr>
      </w:pPr>
    </w:p>
    <w:p w14:paraId="3D72FD75">
      <w:pPr>
        <w:widowControl/>
        <w:kinsoku/>
        <w:autoSpaceDE/>
        <w:autoSpaceDN/>
        <w:adjustRightInd/>
        <w:snapToGrid w:val="0"/>
        <w:spacing w:line="360" w:lineRule="auto"/>
        <w:ind w:firstLine="0" w:firstLineChars="0"/>
        <w:jc w:val="both"/>
        <w:textAlignment w:val="auto"/>
        <w:outlineLvl w:val="9"/>
        <w:rPr>
          <w:rFonts w:hint="eastAsia" w:ascii="宋体" w:hAnsi="宋体" w:eastAsia="宋体" w:cs="宋体"/>
          <w:bCs/>
          <w:snapToGrid/>
          <w:spacing w:val="10"/>
          <w:kern w:val="0"/>
          <w:sz w:val="24"/>
          <w:szCs w:val="24"/>
          <w:highlight w:val="none"/>
          <w:lang w:eastAsia="zh-CN"/>
        </w:rPr>
      </w:pPr>
    </w:p>
    <w:p w14:paraId="6527CC9A">
      <w:pPr>
        <w:pStyle w:val="2"/>
        <w:rPr>
          <w:rFonts w:hint="eastAsia"/>
          <w:highlight w:val="none"/>
          <w:lang w:eastAsia="zh-CN"/>
        </w:rPr>
      </w:pPr>
      <w:bookmarkStart w:id="26" w:name="_Toc107306638"/>
    </w:p>
    <w:p w14:paraId="76305C8C">
      <w:pPr>
        <w:keepNext/>
        <w:keepLines/>
        <w:widowControl w:val="0"/>
        <w:kinsoku/>
        <w:autoSpaceDE/>
        <w:autoSpaceDN/>
        <w:adjustRightInd/>
        <w:snapToGrid/>
        <w:spacing w:before="340" w:after="330" w:line="360" w:lineRule="auto"/>
        <w:ind w:firstLine="0" w:firstLineChars="0"/>
        <w:jc w:val="center"/>
        <w:textAlignment w:val="auto"/>
        <w:outlineLvl w:val="9"/>
        <w:rPr>
          <w:rFonts w:hint="eastAsia" w:ascii="宋体" w:hAnsi="宋体" w:eastAsia="宋体" w:cs="Times New Roman"/>
          <w:b/>
          <w:snapToGrid/>
          <w:kern w:val="2"/>
          <w:sz w:val="44"/>
          <w:szCs w:val="44"/>
          <w:highlight w:val="none"/>
          <w:lang w:eastAsia="zh-CN"/>
        </w:rPr>
      </w:pPr>
    </w:p>
    <w:p w14:paraId="47FECD48">
      <w:pPr>
        <w:keepNext/>
        <w:keepLines/>
        <w:widowControl w:val="0"/>
        <w:kinsoku/>
        <w:autoSpaceDE/>
        <w:autoSpaceDN/>
        <w:adjustRightInd/>
        <w:snapToGrid/>
        <w:spacing w:before="340" w:after="330" w:line="360" w:lineRule="auto"/>
        <w:ind w:firstLine="0" w:firstLineChars="0"/>
        <w:jc w:val="center"/>
        <w:textAlignment w:val="auto"/>
        <w:outlineLvl w:val="0"/>
        <w:rPr>
          <w:rFonts w:hint="eastAsia" w:ascii="宋体" w:hAnsi="宋体" w:eastAsia="宋体" w:cs="Times New Roman"/>
          <w:b/>
          <w:snapToGrid/>
          <w:kern w:val="2"/>
          <w:sz w:val="44"/>
          <w:szCs w:val="44"/>
          <w:highlight w:val="none"/>
          <w:lang w:eastAsia="zh-CN"/>
        </w:rPr>
      </w:pPr>
      <w:r>
        <w:rPr>
          <w:rFonts w:hint="eastAsia" w:ascii="宋体" w:hAnsi="宋体" w:eastAsia="宋体" w:cs="Times New Roman"/>
          <w:b/>
          <w:snapToGrid/>
          <w:kern w:val="2"/>
          <w:sz w:val="44"/>
          <w:szCs w:val="44"/>
          <w:highlight w:val="none"/>
          <w:lang w:eastAsia="zh-CN"/>
        </w:rPr>
        <w:t>第五部分  合同原则</w:t>
      </w:r>
      <w:bookmarkEnd w:id="26"/>
    </w:p>
    <w:p w14:paraId="5EE23773">
      <w:pPr>
        <w:widowControl/>
        <w:kinsoku/>
        <w:autoSpaceDE/>
        <w:autoSpaceDN/>
        <w:adjustRightInd/>
        <w:snapToGrid/>
        <w:spacing w:line="360" w:lineRule="auto"/>
        <w:ind w:firstLine="0" w:firstLineChars="0"/>
        <w:jc w:val="left"/>
        <w:textAlignment w:val="auto"/>
        <w:rPr>
          <w:rFonts w:hint="eastAsia" w:ascii="宋体" w:hAnsi="宋体" w:eastAsia="宋体" w:cs="Times New Roman"/>
          <w:snapToGrid/>
          <w:kern w:val="0"/>
          <w:sz w:val="24"/>
          <w:szCs w:val="22"/>
          <w:highlight w:val="none"/>
          <w:lang w:eastAsia="zh-CN"/>
        </w:rPr>
      </w:pPr>
      <w:r>
        <w:rPr>
          <w:rFonts w:ascii="宋体" w:hAnsi="宋体" w:eastAsia="宋体" w:cs="Times New Roman"/>
          <w:snapToGrid/>
          <w:kern w:val="0"/>
          <w:sz w:val="24"/>
          <w:szCs w:val="22"/>
          <w:highlight w:val="none"/>
          <w:lang w:eastAsia="zh-CN"/>
        </w:rPr>
        <w:t xml:space="preserve">   </w:t>
      </w:r>
    </w:p>
    <w:p w14:paraId="062ED48E">
      <w:pPr>
        <w:keepNext/>
        <w:keepLines/>
        <w:widowControl w:val="0"/>
        <w:spacing w:before="0" w:after="0" w:line="413" w:lineRule="auto"/>
        <w:jc w:val="center"/>
        <w:outlineLvl w:val="2"/>
        <w:rPr>
          <w:rFonts w:hint="eastAsia" w:ascii="宋体" w:hAnsi="宋体" w:eastAsia="宋体" w:cs="Times New Roman"/>
          <w:b w:val="0"/>
          <w:kern w:val="2"/>
          <w:sz w:val="28"/>
          <w:szCs w:val="28"/>
          <w:highlight w:val="none"/>
          <w:lang w:val="en-US" w:eastAsia="zh-CN" w:bidi="ar-SA"/>
        </w:rPr>
      </w:pPr>
      <w:r>
        <w:rPr>
          <w:rFonts w:ascii="宋体" w:hAnsi="宋体" w:eastAsia="宋体" w:cs="Times New Roman"/>
          <w:b/>
          <w:kern w:val="2"/>
          <w:sz w:val="24"/>
          <w:szCs w:val="22"/>
          <w:highlight w:val="none"/>
          <w:lang w:val="en-US" w:eastAsia="zh-CN" w:bidi="ar-SA"/>
        </w:rPr>
        <w:br w:type="page"/>
      </w:r>
      <w:bookmarkEnd w:id="22"/>
      <w:bookmarkStart w:id="27" w:name="_Toc126069589"/>
      <w:bookmarkStart w:id="28" w:name="_Toc49435781"/>
      <w:bookmarkStart w:id="29" w:name="_Toc48118789"/>
      <w:r>
        <w:rPr>
          <w:rFonts w:ascii="宋体" w:hAnsi="宋体" w:eastAsia="宋体" w:cs="Times New Roman"/>
          <w:b/>
          <w:kern w:val="2"/>
          <w:sz w:val="28"/>
          <w:szCs w:val="28"/>
          <w:highlight w:val="none"/>
          <w:lang w:val="en-US" w:eastAsia="zh-CN" w:bidi="ar-SA"/>
        </w:rPr>
        <w:t>第一部分 合同协议书</w:t>
      </w:r>
      <w:bookmarkEnd w:id="27"/>
      <w:bookmarkEnd w:id="28"/>
      <w:bookmarkEnd w:id="29"/>
    </w:p>
    <w:p w14:paraId="02578294">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bookmarkStart w:id="30" w:name="OLE_LINK7"/>
      <w:r>
        <w:rPr>
          <w:rFonts w:hint="eastAsia" w:ascii="宋体" w:hAnsi="宋体" w:eastAsia="宋体" w:cs="宋体"/>
          <w:b/>
          <w:snapToGrid/>
          <w:kern w:val="44"/>
          <w:sz w:val="21"/>
          <w:szCs w:val="21"/>
          <w:highlight w:val="none"/>
          <w:lang w:eastAsia="zh-CN"/>
        </w:rPr>
        <w:t>（格式仅供参考）</w:t>
      </w:r>
    </w:p>
    <w:p w14:paraId="7119C19F">
      <w:pPr>
        <w:widowControl w:val="0"/>
        <w:kinsoku/>
        <w:autoSpaceDE/>
        <w:autoSpaceDN/>
        <w:adjustRightInd/>
        <w:snapToGrid/>
        <w:spacing w:line="360" w:lineRule="auto"/>
        <w:ind w:firstLine="422" w:firstLineChars="200"/>
        <w:jc w:val="left"/>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甲</w:t>
      </w:r>
      <w:r>
        <w:rPr>
          <w:rFonts w:ascii="宋体" w:hAnsi="宋体" w:eastAsia="宋体" w:cs="宋体"/>
          <w:b/>
          <w:snapToGrid/>
          <w:kern w:val="44"/>
          <w:sz w:val="21"/>
          <w:szCs w:val="21"/>
          <w:highlight w:val="none"/>
          <w:lang w:eastAsia="zh-CN"/>
        </w:rPr>
        <w:t>方：</w:t>
      </w:r>
      <w:r>
        <w:rPr>
          <w:rFonts w:ascii="宋体" w:hAnsi="宋体" w:eastAsia="宋体" w:cs="宋体"/>
          <w:b/>
          <w:snapToGrid/>
          <w:kern w:val="44"/>
          <w:sz w:val="21"/>
          <w:szCs w:val="21"/>
          <w:highlight w:val="none"/>
          <w:u w:val="single"/>
          <w:lang w:eastAsia="zh-CN"/>
        </w:rPr>
        <w:t xml:space="preserve">                                    </w:t>
      </w:r>
    </w:p>
    <w:p w14:paraId="7129A916">
      <w:pPr>
        <w:widowControl w:val="0"/>
        <w:kinsoku/>
        <w:autoSpaceDE/>
        <w:autoSpaceDN/>
        <w:adjustRightInd/>
        <w:snapToGrid/>
        <w:spacing w:line="360" w:lineRule="auto"/>
        <w:ind w:firstLine="422" w:firstLineChars="200"/>
        <w:jc w:val="left"/>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乙</w:t>
      </w:r>
      <w:r>
        <w:rPr>
          <w:rFonts w:ascii="宋体" w:hAnsi="宋体" w:eastAsia="宋体" w:cs="宋体"/>
          <w:b/>
          <w:snapToGrid/>
          <w:kern w:val="44"/>
          <w:sz w:val="21"/>
          <w:szCs w:val="21"/>
          <w:highlight w:val="none"/>
          <w:lang w:eastAsia="zh-CN"/>
        </w:rPr>
        <w:t>方：</w:t>
      </w:r>
      <w:r>
        <w:rPr>
          <w:rFonts w:ascii="宋体" w:hAnsi="宋体" w:eastAsia="宋体" w:cs="宋体"/>
          <w:b/>
          <w:snapToGrid/>
          <w:kern w:val="44"/>
          <w:sz w:val="21"/>
          <w:szCs w:val="21"/>
          <w:highlight w:val="none"/>
          <w:u w:val="single"/>
          <w:lang w:eastAsia="zh-CN"/>
        </w:rPr>
        <w:t xml:space="preserve">                                    </w:t>
      </w:r>
    </w:p>
    <w:p w14:paraId="2649DA58">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ascii="宋体" w:hAnsi="宋体" w:eastAsia="宋体" w:cs="宋体"/>
          <w:snapToGrid/>
          <w:kern w:val="44"/>
          <w:sz w:val="21"/>
          <w:szCs w:val="21"/>
          <w:highlight w:val="none"/>
          <w:lang w:eastAsia="zh-CN"/>
        </w:rPr>
        <w:t>供方在</w:t>
      </w:r>
      <w:r>
        <w:rPr>
          <w:rFonts w:hint="eastAsia" w:ascii="宋体" w:hAnsi="宋体" w:eastAsia="宋体" w:cs="宋体"/>
          <w:snapToGrid/>
          <w:kern w:val="44"/>
          <w:sz w:val="21"/>
          <w:szCs w:val="21"/>
          <w:highlight w:val="none"/>
          <w:lang w:eastAsia="zh-CN"/>
        </w:rPr>
        <w:t>代理机构</w:t>
      </w:r>
      <w:r>
        <w:rPr>
          <w:rFonts w:ascii="宋体" w:hAnsi="宋体" w:eastAsia="宋体" w:cs="宋体"/>
          <w:snapToGrid/>
          <w:kern w:val="44"/>
          <w:sz w:val="21"/>
          <w:szCs w:val="21"/>
          <w:highlight w:val="none"/>
          <w:lang w:eastAsia="zh-CN"/>
        </w:rPr>
        <w:t>组织的</w:t>
      </w:r>
      <w:r>
        <w:rPr>
          <w:rFonts w:ascii="宋体" w:hAnsi="宋体" w:eastAsia="宋体" w:cs="宋体"/>
          <w:snapToGrid/>
          <w:kern w:val="44"/>
          <w:sz w:val="21"/>
          <w:szCs w:val="21"/>
          <w:highlight w:val="none"/>
          <w:u w:val="single"/>
          <w:lang w:eastAsia="zh-CN"/>
        </w:rPr>
        <w:t xml:space="preserve">             </w:t>
      </w:r>
      <w:r>
        <w:rPr>
          <w:rFonts w:ascii="宋体" w:hAnsi="宋体" w:eastAsia="宋体" w:cs="宋体"/>
          <w:snapToGrid/>
          <w:kern w:val="44"/>
          <w:sz w:val="21"/>
          <w:szCs w:val="21"/>
          <w:highlight w:val="none"/>
          <w:lang w:eastAsia="zh-CN"/>
        </w:rPr>
        <w:t>竞争性</w:t>
      </w:r>
      <w:r>
        <w:rPr>
          <w:rFonts w:hint="eastAsia" w:ascii="宋体" w:hAnsi="宋体" w:eastAsia="宋体" w:cs="宋体"/>
          <w:snapToGrid/>
          <w:kern w:val="44"/>
          <w:sz w:val="21"/>
          <w:szCs w:val="21"/>
          <w:highlight w:val="none"/>
          <w:lang w:eastAsia="zh-CN"/>
        </w:rPr>
        <w:t>磋商</w:t>
      </w:r>
      <w:r>
        <w:rPr>
          <w:rFonts w:ascii="宋体" w:hAnsi="宋体" w:eastAsia="宋体" w:cs="宋体"/>
          <w:snapToGrid/>
          <w:kern w:val="44"/>
          <w:sz w:val="21"/>
          <w:szCs w:val="21"/>
          <w:highlight w:val="none"/>
          <w:lang w:eastAsia="zh-CN"/>
        </w:rPr>
        <w:t>采购项目中</w:t>
      </w:r>
      <w:r>
        <w:rPr>
          <w:rFonts w:hint="eastAsia" w:ascii="宋体" w:hAnsi="宋体" w:eastAsia="宋体" w:cs="宋体"/>
          <w:snapToGrid/>
          <w:kern w:val="44"/>
          <w:sz w:val="21"/>
          <w:szCs w:val="21"/>
          <w:highlight w:val="none"/>
          <w:lang w:eastAsia="zh-CN"/>
        </w:rPr>
        <w:t>成交</w:t>
      </w:r>
      <w:r>
        <w:rPr>
          <w:rFonts w:ascii="宋体" w:hAnsi="宋体" w:eastAsia="宋体" w:cs="宋体"/>
          <w:snapToGrid/>
          <w:kern w:val="44"/>
          <w:sz w:val="21"/>
          <w:szCs w:val="21"/>
          <w:highlight w:val="none"/>
          <w:lang w:eastAsia="zh-CN"/>
        </w:rPr>
        <w:t>，经双方协商一致，签订本合同。</w:t>
      </w:r>
    </w:p>
    <w:p w14:paraId="3B2894C8">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一、服务范围内容：</w:t>
      </w:r>
    </w:p>
    <w:p w14:paraId="252023E1">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w:t>
      </w:r>
    </w:p>
    <w:p w14:paraId="1E75331E">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u w:val="single"/>
          <w:lang w:eastAsia="zh-CN"/>
        </w:rPr>
      </w:pPr>
      <w:r>
        <w:rPr>
          <w:rFonts w:hint="eastAsia" w:ascii="宋体" w:hAnsi="宋体" w:eastAsia="宋体" w:cs="宋体"/>
          <w:snapToGrid/>
          <w:kern w:val="0"/>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w:t>
      </w:r>
    </w:p>
    <w:p w14:paraId="36AE7172">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二、合同金额</w:t>
      </w:r>
    </w:p>
    <w:p w14:paraId="6E5DD121">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 xml:space="preserve">人民币（大写）： </w:t>
      </w:r>
      <w:r>
        <w:rPr>
          <w:rFonts w:hint="eastAsia" w:ascii="宋体" w:hAnsi="宋体" w:eastAsia="宋体" w:cs="宋体"/>
          <w:snapToGrid/>
          <w:kern w:val="0"/>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w:t>
      </w:r>
    </w:p>
    <w:p w14:paraId="5A284C96">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 xml:space="preserve">（小写）： </w:t>
      </w:r>
      <w:r>
        <w:rPr>
          <w:rFonts w:hint="eastAsia" w:ascii="宋体" w:hAnsi="宋体" w:eastAsia="宋体" w:cs="宋体"/>
          <w:snapToGrid/>
          <w:kern w:val="0"/>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w:t>
      </w:r>
    </w:p>
    <w:p w14:paraId="1EA210EC">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此价格为合同执行不变价，不因国家政策变化而变化。</w:t>
      </w:r>
    </w:p>
    <w:p w14:paraId="362DCB8F">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四、合同履行期限：</w:t>
      </w:r>
    </w:p>
    <w:p w14:paraId="24152FE2">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 xml:space="preserve">。                                                 </w:t>
      </w:r>
    </w:p>
    <w:p w14:paraId="50863AE8">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五、付款方式：</w:t>
      </w:r>
    </w:p>
    <w:p w14:paraId="562C5028">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                                      。</w:t>
      </w:r>
    </w:p>
    <w:p w14:paraId="7860BCAC">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六、双方权利</w:t>
      </w:r>
    </w:p>
    <w:p w14:paraId="0995747C">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w:t>
      </w:r>
    </w:p>
    <w:p w14:paraId="23C44DA8">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七、双方义务</w:t>
      </w:r>
    </w:p>
    <w:p w14:paraId="5A7B6040">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w:t>
      </w:r>
    </w:p>
    <w:p w14:paraId="0B3070E8">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八、合同终止</w:t>
      </w:r>
    </w:p>
    <w:p w14:paraId="799AE2A1">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w:t>
      </w:r>
      <w:r>
        <w:rPr>
          <w:rFonts w:hint="eastAsia" w:ascii="宋体" w:hAnsi="宋体" w:eastAsia="宋体" w:cs="宋体"/>
          <w:snapToGrid/>
          <w:kern w:val="0"/>
          <w:sz w:val="21"/>
          <w:szCs w:val="21"/>
          <w:highlight w:val="none"/>
          <w:lang w:eastAsia="zh-CN"/>
        </w:rPr>
        <w:tab/>
      </w:r>
    </w:p>
    <w:p w14:paraId="26943EB6">
      <w:pPr>
        <w:widowControl w:val="0"/>
        <w:tabs>
          <w:tab w:val="left" w:pos="2715"/>
        </w:tabs>
        <w:kinsoku/>
        <w:autoSpaceDE/>
        <w:autoSpaceDN/>
        <w:adjustRightInd/>
        <w:snapToGrid/>
        <w:spacing w:line="360" w:lineRule="auto"/>
        <w:ind w:firstLine="420" w:firstLineChars="200"/>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九、其他约定</w:t>
      </w:r>
    </w:p>
    <w:p w14:paraId="3A3DC48A">
      <w:pPr>
        <w:widowControl w:val="0"/>
        <w:kinsoku/>
        <w:autoSpaceDE/>
        <w:autoSpaceDN/>
        <w:adjustRightInd/>
        <w:snapToGrid/>
        <w:spacing w:line="240" w:lineRule="auto"/>
        <w:ind w:firstLine="0" w:firstLineChars="0"/>
        <w:jc w:val="both"/>
        <w:textAlignment w:val="auto"/>
        <w:rPr>
          <w:rFonts w:ascii="Times New Roman" w:hAnsi="Times New Roman" w:eastAsia="宋体" w:cs="Times New Roman"/>
          <w:snapToGrid/>
          <w:kern w:val="2"/>
          <w:sz w:val="21"/>
          <w:szCs w:val="22"/>
          <w:highlight w:val="none"/>
          <w:u w:val="single"/>
          <w:lang w:eastAsia="zh-CN"/>
        </w:rPr>
      </w:pPr>
      <w:r>
        <w:rPr>
          <w:rFonts w:hint="eastAsia" w:ascii="Times New Roman" w:hAnsi="Times New Roman" w:eastAsia="宋体" w:cs="Times New Roman"/>
          <w:snapToGrid/>
          <w:kern w:val="2"/>
          <w:sz w:val="21"/>
          <w:szCs w:val="22"/>
          <w:highlight w:val="none"/>
          <w:lang w:eastAsia="zh-CN"/>
        </w:rPr>
        <w:t xml:space="preserve">    </w:t>
      </w:r>
      <w:r>
        <w:rPr>
          <w:rFonts w:hint="eastAsia" w:ascii="Times New Roman" w:hAnsi="Times New Roman" w:eastAsia="宋体" w:cs="Times New Roman"/>
          <w:snapToGrid/>
          <w:kern w:val="2"/>
          <w:sz w:val="21"/>
          <w:szCs w:val="22"/>
          <w:highlight w:val="none"/>
          <w:u w:val="single"/>
          <w:lang w:eastAsia="zh-CN"/>
        </w:rPr>
        <w:t xml:space="preserve">                                   </w:t>
      </w:r>
      <w:r>
        <w:rPr>
          <w:rFonts w:hint="eastAsia" w:ascii="Times New Roman" w:hAnsi="Times New Roman" w:eastAsia="宋体" w:cs="Times New Roman"/>
          <w:snapToGrid/>
          <w:kern w:val="2"/>
          <w:sz w:val="21"/>
          <w:szCs w:val="22"/>
          <w:highlight w:val="none"/>
          <w:lang w:eastAsia="zh-CN"/>
        </w:rPr>
        <w:t>。</w:t>
      </w:r>
    </w:p>
    <w:p w14:paraId="44F023DC">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甲</w:t>
      </w:r>
      <w:r>
        <w:rPr>
          <w:rFonts w:ascii="宋体" w:hAnsi="宋体" w:eastAsia="宋体" w:cs="宋体"/>
          <w:snapToGrid/>
          <w:kern w:val="44"/>
          <w:sz w:val="21"/>
          <w:szCs w:val="21"/>
          <w:highlight w:val="none"/>
          <w:lang w:eastAsia="zh-CN"/>
        </w:rPr>
        <w:t xml:space="preserve">方（章）：                     </w:t>
      </w:r>
      <w:r>
        <w:rPr>
          <w:rFonts w:hint="eastAsia" w:ascii="宋体" w:hAnsi="宋体" w:eastAsia="宋体" w:cs="宋体"/>
          <w:snapToGrid/>
          <w:kern w:val="44"/>
          <w:sz w:val="21"/>
          <w:szCs w:val="21"/>
          <w:highlight w:val="none"/>
          <w:lang w:eastAsia="zh-CN"/>
        </w:rPr>
        <w:t xml:space="preserve"> </w:t>
      </w:r>
      <w:r>
        <w:rPr>
          <w:rFonts w:ascii="宋体" w:hAnsi="宋体" w:eastAsia="宋体" w:cs="宋体"/>
          <w:snapToGrid/>
          <w:kern w:val="44"/>
          <w:sz w:val="21"/>
          <w:szCs w:val="21"/>
          <w:highlight w:val="none"/>
          <w:lang w:eastAsia="zh-CN"/>
        </w:rPr>
        <w:t xml:space="preserve"> </w:t>
      </w:r>
      <w:r>
        <w:rPr>
          <w:rFonts w:hint="eastAsia" w:ascii="宋体" w:hAnsi="宋体" w:eastAsia="宋体" w:cs="宋体"/>
          <w:snapToGrid/>
          <w:kern w:val="44"/>
          <w:sz w:val="21"/>
          <w:szCs w:val="21"/>
          <w:highlight w:val="none"/>
          <w:lang w:eastAsia="zh-CN"/>
        </w:rPr>
        <w:t>乙</w:t>
      </w:r>
      <w:r>
        <w:rPr>
          <w:rFonts w:ascii="宋体" w:hAnsi="宋体" w:eastAsia="宋体" w:cs="宋体"/>
          <w:snapToGrid/>
          <w:kern w:val="44"/>
          <w:sz w:val="21"/>
          <w:szCs w:val="21"/>
          <w:highlight w:val="none"/>
          <w:lang w:eastAsia="zh-CN"/>
        </w:rPr>
        <w:t xml:space="preserve">方（章）：                     </w:t>
      </w:r>
    </w:p>
    <w:p w14:paraId="156283CC">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ascii="宋体" w:hAnsi="宋体" w:eastAsia="宋体" w:cs="宋体"/>
          <w:snapToGrid/>
          <w:kern w:val="44"/>
          <w:sz w:val="21"/>
          <w:szCs w:val="21"/>
          <w:highlight w:val="none"/>
          <w:lang w:eastAsia="zh-CN"/>
        </w:rPr>
        <w:t xml:space="preserve">法人代表：                           法人代表：                       </w:t>
      </w:r>
    </w:p>
    <w:p w14:paraId="4F9AC98A">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ascii="宋体" w:hAnsi="宋体" w:eastAsia="宋体" w:cs="宋体"/>
          <w:snapToGrid/>
          <w:kern w:val="44"/>
          <w:sz w:val="21"/>
          <w:szCs w:val="21"/>
          <w:highlight w:val="none"/>
          <w:lang w:eastAsia="zh-CN"/>
        </w:rPr>
        <w:t xml:space="preserve">委托代理人：                         委托代理人：                     </w:t>
      </w:r>
    </w:p>
    <w:p w14:paraId="4BEF7618">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ascii="宋体" w:hAnsi="宋体" w:eastAsia="宋体" w:cs="宋体"/>
          <w:snapToGrid/>
          <w:kern w:val="44"/>
          <w:sz w:val="21"/>
          <w:szCs w:val="21"/>
          <w:highlight w:val="none"/>
          <w:lang w:eastAsia="zh-CN"/>
        </w:rPr>
        <w:t xml:space="preserve">地 址：                              地 址：                          </w:t>
      </w:r>
    </w:p>
    <w:p w14:paraId="5469131F">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ascii="宋体" w:hAnsi="宋体" w:eastAsia="宋体" w:cs="宋体"/>
          <w:snapToGrid/>
          <w:kern w:val="44"/>
          <w:sz w:val="21"/>
          <w:szCs w:val="21"/>
          <w:highlight w:val="none"/>
          <w:lang w:eastAsia="zh-CN"/>
        </w:rPr>
        <w:t xml:space="preserve">电 话：                              电 话：                          </w:t>
      </w:r>
    </w:p>
    <w:p w14:paraId="3B4020E7">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ascii="宋体" w:hAnsi="宋体" w:eastAsia="宋体" w:cs="宋体"/>
          <w:snapToGrid/>
          <w:kern w:val="44"/>
          <w:sz w:val="21"/>
          <w:szCs w:val="21"/>
          <w:highlight w:val="none"/>
          <w:lang w:eastAsia="zh-CN"/>
        </w:rPr>
        <w:t xml:space="preserve">开户银行：                           开户银行：                       </w:t>
      </w:r>
    </w:p>
    <w:p w14:paraId="0C3BD50C">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ascii="宋体" w:hAnsi="宋体" w:eastAsia="宋体" w:cs="宋体"/>
          <w:snapToGrid/>
          <w:kern w:val="44"/>
          <w:sz w:val="21"/>
          <w:szCs w:val="21"/>
          <w:highlight w:val="none"/>
          <w:lang w:eastAsia="zh-CN"/>
        </w:rPr>
        <w:t xml:space="preserve">账 号：                              账 号：                          </w:t>
      </w:r>
    </w:p>
    <w:p w14:paraId="7FA588E9">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ascii="宋体" w:hAnsi="宋体" w:eastAsia="宋体" w:cs="宋体"/>
          <w:snapToGrid/>
          <w:kern w:val="44"/>
          <w:sz w:val="21"/>
          <w:szCs w:val="21"/>
          <w:highlight w:val="none"/>
          <w:lang w:eastAsia="zh-CN"/>
        </w:rPr>
        <w:t xml:space="preserve">日 期：       年    月    日  </w:t>
      </w:r>
      <w:r>
        <w:rPr>
          <w:rFonts w:hint="eastAsia" w:ascii="宋体" w:hAnsi="宋体" w:eastAsia="宋体" w:cs="宋体"/>
          <w:snapToGrid/>
          <w:kern w:val="44"/>
          <w:sz w:val="21"/>
          <w:szCs w:val="21"/>
          <w:highlight w:val="none"/>
          <w:lang w:eastAsia="zh-CN"/>
        </w:rPr>
        <w:t xml:space="preserve">       </w:t>
      </w:r>
      <w:r>
        <w:rPr>
          <w:rFonts w:ascii="宋体" w:hAnsi="宋体" w:eastAsia="宋体" w:cs="宋体"/>
          <w:snapToGrid/>
          <w:kern w:val="44"/>
          <w:sz w:val="21"/>
          <w:szCs w:val="21"/>
          <w:highlight w:val="none"/>
          <w:lang w:eastAsia="zh-CN"/>
        </w:rPr>
        <w:t>日 期：      年    月    日</w:t>
      </w:r>
    </w:p>
    <w:p w14:paraId="55AFA831">
      <w:pPr>
        <w:widowControl/>
        <w:kinsoku/>
        <w:autoSpaceDE/>
        <w:autoSpaceDN/>
        <w:adjustRightInd/>
        <w:snapToGrid/>
        <w:spacing w:line="240" w:lineRule="auto"/>
        <w:ind w:firstLine="0" w:firstLineChars="0"/>
        <w:jc w:val="left"/>
        <w:textAlignment w:val="auto"/>
        <w:rPr>
          <w:rFonts w:hint="eastAsia" w:ascii="宋体" w:hAnsi="宋体" w:eastAsia="宋体" w:cs="宋体"/>
          <w:snapToGrid/>
          <w:kern w:val="0"/>
          <w:sz w:val="21"/>
          <w:szCs w:val="21"/>
          <w:highlight w:val="none"/>
          <w:lang w:eastAsia="zh-CN"/>
        </w:rPr>
      </w:pPr>
      <w:r>
        <w:rPr>
          <w:rFonts w:ascii="宋体" w:hAnsi="宋体" w:eastAsia="宋体" w:cs="宋体"/>
          <w:snapToGrid/>
          <w:kern w:val="0"/>
          <w:sz w:val="21"/>
          <w:szCs w:val="21"/>
          <w:highlight w:val="none"/>
          <w:lang w:eastAsia="zh-CN"/>
        </w:rPr>
        <w:br w:type="page"/>
      </w:r>
    </w:p>
    <w:bookmarkEnd w:id="30"/>
    <w:p w14:paraId="291F9030">
      <w:pPr>
        <w:widowControl/>
        <w:kinsoku/>
        <w:autoSpaceDE/>
        <w:autoSpaceDN/>
        <w:adjustRightInd/>
        <w:snapToGrid/>
        <w:spacing w:line="240" w:lineRule="auto"/>
        <w:ind w:firstLine="0" w:firstLineChars="0"/>
        <w:jc w:val="left"/>
        <w:textAlignment w:val="auto"/>
        <w:rPr>
          <w:rFonts w:hint="eastAsia" w:ascii="宋体" w:hAnsi="宋体" w:eastAsia="宋体" w:cs="宋体"/>
          <w:snapToGrid/>
          <w:kern w:val="0"/>
          <w:sz w:val="21"/>
          <w:szCs w:val="21"/>
          <w:highlight w:val="none"/>
          <w:lang w:eastAsia="zh-CN"/>
        </w:rPr>
      </w:pPr>
    </w:p>
    <w:p w14:paraId="1BB315EE">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1"/>
          <w:szCs w:val="21"/>
          <w:highlight w:val="none"/>
          <w:lang w:eastAsia="zh-CN"/>
        </w:rPr>
      </w:pPr>
    </w:p>
    <w:p w14:paraId="1EFFC7A6">
      <w:pPr>
        <w:keepNext/>
        <w:keepLines/>
        <w:widowControl w:val="0"/>
        <w:kinsoku/>
        <w:autoSpaceDE/>
        <w:autoSpaceDN/>
        <w:adjustRightInd/>
        <w:snapToGrid/>
        <w:spacing w:before="340" w:after="330" w:line="360" w:lineRule="auto"/>
        <w:ind w:firstLine="0" w:firstLineChars="0"/>
        <w:jc w:val="center"/>
        <w:textAlignment w:val="auto"/>
        <w:outlineLvl w:val="0"/>
        <w:rPr>
          <w:rFonts w:hint="eastAsia" w:ascii="宋体" w:hAnsi="宋体" w:eastAsia="宋体" w:cs="Times New Roman"/>
          <w:b/>
          <w:snapToGrid/>
          <w:kern w:val="2"/>
          <w:sz w:val="44"/>
          <w:szCs w:val="44"/>
          <w:highlight w:val="none"/>
          <w:lang w:eastAsia="zh-CN"/>
        </w:rPr>
      </w:pPr>
      <w:bookmarkStart w:id="31" w:name="_Toc107306639"/>
      <w:r>
        <w:rPr>
          <w:rFonts w:hint="eastAsia" w:ascii="宋体" w:hAnsi="宋体" w:eastAsia="宋体" w:cs="Times New Roman"/>
          <w:b/>
          <w:snapToGrid/>
          <w:kern w:val="2"/>
          <w:sz w:val="44"/>
          <w:szCs w:val="44"/>
          <w:highlight w:val="none"/>
          <w:lang w:eastAsia="zh-CN"/>
        </w:rPr>
        <w:t xml:space="preserve">第六部分  </w:t>
      </w:r>
      <w:bookmarkStart w:id="32" w:name="_Toc86202632"/>
      <w:r>
        <w:rPr>
          <w:rFonts w:hint="eastAsia" w:ascii="宋体" w:hAnsi="宋体" w:eastAsia="宋体" w:cs="Times New Roman"/>
          <w:b/>
          <w:snapToGrid/>
          <w:kern w:val="2"/>
          <w:sz w:val="44"/>
          <w:szCs w:val="44"/>
          <w:highlight w:val="none"/>
          <w:lang w:eastAsia="zh-CN"/>
        </w:rPr>
        <w:t>响应文件格式</w:t>
      </w:r>
      <w:bookmarkEnd w:id="31"/>
      <w:bookmarkEnd w:id="32"/>
    </w:p>
    <w:p w14:paraId="57C4C94F">
      <w:pPr>
        <w:widowControl/>
        <w:tabs>
          <w:tab w:val="left" w:pos="-737"/>
        </w:tabs>
        <w:kinsoku/>
        <w:autoSpaceDE/>
        <w:autoSpaceDN/>
        <w:adjustRightInd/>
        <w:snapToGrid w:val="0"/>
        <w:spacing w:line="360" w:lineRule="auto"/>
        <w:ind w:firstLine="0" w:firstLineChars="0"/>
        <w:jc w:val="center"/>
        <w:textAlignment w:val="auto"/>
        <w:rPr>
          <w:rFonts w:hint="eastAsia" w:ascii="宋体" w:hAnsi="宋体" w:eastAsia="宋体" w:cs="宋体"/>
          <w:b/>
          <w:bCs/>
          <w:snapToGrid/>
          <w:kern w:val="0"/>
          <w:sz w:val="28"/>
          <w:szCs w:val="28"/>
          <w:highlight w:val="none"/>
          <w:lang w:eastAsia="zh-CN"/>
        </w:rPr>
      </w:pPr>
      <w:bookmarkStart w:id="33" w:name="_Toc86202633"/>
      <w:bookmarkStart w:id="34" w:name="_Toc175644062"/>
    </w:p>
    <w:p w14:paraId="1CFA9C93">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32"/>
          <w:szCs w:val="21"/>
          <w:highlight w:val="none"/>
          <w:lang w:eastAsia="zh-CN"/>
        </w:rPr>
      </w:pPr>
      <w:r>
        <w:rPr>
          <w:rFonts w:ascii="宋体" w:hAnsi="宋体" w:eastAsia="宋体" w:cs="宋体"/>
          <w:b/>
          <w:bCs/>
          <w:snapToGrid/>
          <w:kern w:val="0"/>
          <w:sz w:val="32"/>
          <w:szCs w:val="32"/>
          <w:highlight w:val="none"/>
          <w:lang w:eastAsia="zh-CN"/>
        </w:rPr>
        <w:br w:type="page"/>
      </w:r>
      <w:r>
        <w:rPr>
          <w:rFonts w:hint="eastAsia" w:ascii="宋体" w:hAnsi="宋体" w:eastAsia="宋体" w:cs="宋体"/>
          <w:b/>
          <w:snapToGrid/>
          <w:kern w:val="44"/>
          <w:sz w:val="32"/>
          <w:szCs w:val="21"/>
          <w:highlight w:val="none"/>
          <w:lang w:eastAsia="zh-CN"/>
        </w:rPr>
        <w:t>供应商提交文件须知</w:t>
      </w:r>
      <w:bookmarkEnd w:id="33"/>
      <w:bookmarkEnd w:id="34"/>
    </w:p>
    <w:p w14:paraId="484AB60E">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1. 供应商应按照顺序编制和提交下述规定的全部格式文件以及其他有关资料，未提供格式的，由供应商自行编制。混乱的编排导致响应文件被误读或查找不到，后果由供应商承担。</w:t>
      </w:r>
    </w:p>
    <w:p w14:paraId="602B2F6F">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2. 本资格声明的签字人应保证全部声明和问题的回答是真实的和准确的。</w:t>
      </w:r>
    </w:p>
    <w:p w14:paraId="38750A0B">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3. 磋商小组将应用供应商提交的资料并根据自己的判断，决定供应商履行合同的合格性及能力。</w:t>
      </w:r>
    </w:p>
    <w:p w14:paraId="0B25EB4A">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4. 供应商提交的材料将被妥善保存，但不退还。</w:t>
      </w:r>
    </w:p>
    <w:p w14:paraId="336A2F21">
      <w:pPr>
        <w:widowControl w:val="0"/>
        <w:kinsoku/>
        <w:autoSpaceDE/>
        <w:autoSpaceDN/>
        <w:adjustRightInd/>
        <w:snapToGrid/>
        <w:spacing w:line="360" w:lineRule="auto"/>
        <w:ind w:firstLine="420" w:firstLineChars="200"/>
        <w:jc w:val="left"/>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5. 全部文件应按供应商须知中规定的语言和份数提交。</w:t>
      </w:r>
    </w:p>
    <w:p w14:paraId="78905E04">
      <w:pPr>
        <w:widowControl w:val="0"/>
        <w:kinsoku/>
        <w:autoSpaceDE/>
        <w:autoSpaceDN/>
        <w:adjustRightInd/>
        <w:snapToGrid/>
        <w:spacing w:line="360" w:lineRule="auto"/>
        <w:ind w:firstLine="0" w:firstLineChars="0"/>
        <w:jc w:val="left"/>
        <w:textAlignment w:val="auto"/>
        <w:rPr>
          <w:rFonts w:hint="eastAsia" w:ascii="宋体" w:hAnsi="宋体" w:eastAsia="宋体" w:cs="宋体"/>
          <w:snapToGrid/>
          <w:kern w:val="44"/>
          <w:sz w:val="21"/>
          <w:szCs w:val="21"/>
          <w:highlight w:val="none"/>
          <w:lang w:eastAsia="zh-CN"/>
        </w:rPr>
      </w:pPr>
    </w:p>
    <w:p w14:paraId="58DAF6F3">
      <w:pPr>
        <w:widowControl w:val="0"/>
        <w:kinsoku/>
        <w:autoSpaceDE/>
        <w:autoSpaceDN/>
        <w:adjustRightInd/>
        <w:snapToGrid/>
        <w:spacing w:line="240" w:lineRule="auto"/>
        <w:ind w:firstLine="0" w:firstLineChars="0"/>
        <w:jc w:val="right"/>
        <w:textAlignment w:val="auto"/>
        <w:outlineLvl w:val="9"/>
        <w:rPr>
          <w:rFonts w:hint="eastAsia" w:ascii="宋体" w:hAnsi="宋体" w:eastAsia="宋体" w:cs="宋体"/>
          <w:snapToGrid/>
          <w:kern w:val="2"/>
          <w:sz w:val="30"/>
          <w:szCs w:val="30"/>
          <w:highlight w:val="none"/>
          <w:lang w:eastAsia="zh-CN"/>
        </w:rPr>
      </w:pPr>
      <w:r>
        <w:rPr>
          <w:rFonts w:hint="eastAsia" w:ascii="宋体" w:hAnsi="宋体" w:eastAsia="宋体" w:cs="Times New Roman"/>
          <w:snapToGrid/>
          <w:spacing w:val="20"/>
          <w:kern w:val="2"/>
          <w:sz w:val="24"/>
          <w:szCs w:val="24"/>
          <w:highlight w:val="none"/>
          <w:lang w:eastAsia="zh-CN"/>
        </w:rPr>
        <w:br w:type="page"/>
      </w:r>
      <w:bookmarkStart w:id="35" w:name="_Toc107306640"/>
      <w:r>
        <w:rPr>
          <w:rFonts w:hint="eastAsia" w:ascii="宋体" w:hAnsi="宋体" w:eastAsia="宋体" w:cs="宋体"/>
          <w:snapToGrid/>
          <w:kern w:val="2"/>
          <w:sz w:val="30"/>
          <w:szCs w:val="30"/>
          <w:highlight w:val="none"/>
          <w:lang w:eastAsia="zh-CN"/>
        </w:rPr>
        <w:t>（正/副）本</w:t>
      </w:r>
      <w:bookmarkEnd w:id="35"/>
    </w:p>
    <w:p w14:paraId="2CB4BC72">
      <w:pPr>
        <w:widowControl/>
        <w:kinsoku/>
        <w:autoSpaceDE/>
        <w:autoSpaceDN/>
        <w:adjustRightInd/>
        <w:snapToGrid/>
        <w:spacing w:line="360" w:lineRule="auto"/>
        <w:ind w:firstLine="0" w:firstLineChars="0"/>
        <w:jc w:val="center"/>
        <w:textAlignment w:val="auto"/>
        <w:rPr>
          <w:rFonts w:hint="eastAsia" w:ascii="宋体" w:hAnsi="宋体" w:eastAsia="宋体" w:cs="宋体"/>
          <w:snapToGrid/>
          <w:kern w:val="0"/>
          <w:sz w:val="21"/>
          <w:szCs w:val="24"/>
          <w:highlight w:val="none"/>
          <w:lang w:eastAsia="zh-CN"/>
        </w:rPr>
      </w:pPr>
    </w:p>
    <w:p w14:paraId="3F543740">
      <w:pPr>
        <w:widowControl w:val="0"/>
        <w:kinsoku/>
        <w:autoSpaceDE/>
        <w:autoSpaceDN/>
        <w:adjustRightInd/>
        <w:snapToGrid/>
        <w:spacing w:line="360" w:lineRule="auto"/>
        <w:ind w:firstLine="0" w:firstLineChars="0"/>
        <w:jc w:val="center"/>
        <w:textAlignment w:val="auto"/>
        <w:rPr>
          <w:rFonts w:hint="eastAsia" w:ascii="宋体" w:hAnsi="宋体" w:eastAsia="宋体" w:cs="宋体"/>
          <w:b/>
          <w:bCs w:val="0"/>
          <w:snapToGrid/>
          <w:kern w:val="44"/>
          <w:sz w:val="44"/>
          <w:szCs w:val="28"/>
          <w:highlight w:val="none"/>
          <w:lang w:eastAsia="zh-CN"/>
        </w:rPr>
      </w:pPr>
      <w:r>
        <w:rPr>
          <w:rFonts w:hint="eastAsia" w:ascii="宋体" w:hAnsi="宋体" w:eastAsia="宋体" w:cs="宋体"/>
          <w:b/>
          <w:bCs w:val="0"/>
          <w:snapToGrid/>
          <w:kern w:val="44"/>
          <w:sz w:val="44"/>
          <w:szCs w:val="28"/>
          <w:highlight w:val="none"/>
          <w:lang w:eastAsia="zh-CN"/>
        </w:rPr>
        <w:t>2026年陆生野生动物疫源疫病监测项目</w:t>
      </w:r>
    </w:p>
    <w:p w14:paraId="2D9F333F">
      <w:pPr>
        <w:widowControl w:val="0"/>
        <w:kinsoku/>
        <w:autoSpaceDE/>
        <w:autoSpaceDN/>
        <w:adjustRightInd/>
        <w:snapToGrid/>
        <w:spacing w:line="360" w:lineRule="auto"/>
        <w:ind w:firstLine="2885" w:firstLineChars="898"/>
        <w:jc w:val="left"/>
        <w:textAlignment w:val="auto"/>
        <w:rPr>
          <w:rFonts w:hint="eastAsia" w:ascii="宋体" w:hAnsi="宋体" w:eastAsia="宋体" w:cs="宋体"/>
          <w:b/>
          <w:snapToGrid/>
          <w:kern w:val="44"/>
          <w:sz w:val="32"/>
          <w:szCs w:val="21"/>
          <w:highlight w:val="none"/>
          <w:lang w:eastAsia="zh-CN"/>
        </w:rPr>
      </w:pPr>
    </w:p>
    <w:p w14:paraId="6174BF3B">
      <w:pPr>
        <w:widowControl w:val="0"/>
        <w:kinsoku/>
        <w:autoSpaceDE/>
        <w:autoSpaceDN/>
        <w:adjustRightInd/>
        <w:snapToGrid/>
        <w:spacing w:line="360" w:lineRule="auto"/>
        <w:ind w:firstLine="2885" w:firstLineChars="898"/>
        <w:jc w:val="left"/>
        <w:textAlignment w:val="auto"/>
        <w:rPr>
          <w:rFonts w:hint="eastAsia" w:ascii="宋体" w:hAnsi="宋体" w:eastAsia="宋体" w:cs="宋体"/>
          <w:b/>
          <w:snapToGrid/>
          <w:kern w:val="44"/>
          <w:sz w:val="32"/>
          <w:szCs w:val="21"/>
          <w:highlight w:val="none"/>
          <w:lang w:eastAsia="zh-CN"/>
        </w:rPr>
      </w:pPr>
      <w:r>
        <w:rPr>
          <w:rFonts w:hint="eastAsia" w:ascii="宋体" w:hAnsi="宋体" w:eastAsia="宋体" w:cs="宋体"/>
          <w:b/>
          <w:snapToGrid/>
          <w:kern w:val="44"/>
          <w:sz w:val="32"/>
          <w:szCs w:val="21"/>
          <w:highlight w:val="none"/>
          <w:lang w:eastAsia="zh-CN"/>
        </w:rPr>
        <w:t>项目编号：</w:t>
      </w:r>
      <w:r>
        <w:rPr>
          <w:rFonts w:hint="eastAsia" w:ascii="宋体" w:hAnsi="宋体" w:eastAsia="宋体" w:cs="宋体"/>
          <w:b/>
          <w:snapToGrid/>
          <w:kern w:val="44"/>
          <w:sz w:val="32"/>
          <w:szCs w:val="21"/>
          <w:highlight w:val="none"/>
          <w:u w:val="single"/>
          <w:lang w:eastAsia="zh-CN"/>
        </w:rPr>
        <w:t xml:space="preserve">           </w:t>
      </w:r>
    </w:p>
    <w:p w14:paraId="2EB9A2D8">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3301F3E2">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263DA246">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24DB827A">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72"/>
          <w:szCs w:val="21"/>
          <w:highlight w:val="none"/>
          <w:lang w:eastAsia="zh-CN"/>
        </w:rPr>
      </w:pPr>
      <w:r>
        <w:rPr>
          <w:rFonts w:hint="eastAsia" w:ascii="宋体" w:hAnsi="宋体" w:eastAsia="宋体" w:cs="宋体"/>
          <w:b/>
          <w:snapToGrid/>
          <w:kern w:val="44"/>
          <w:sz w:val="72"/>
          <w:szCs w:val="21"/>
          <w:highlight w:val="none"/>
          <w:lang w:eastAsia="zh-CN"/>
        </w:rPr>
        <w:t>响</w:t>
      </w:r>
    </w:p>
    <w:p w14:paraId="34D5417B">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72"/>
          <w:szCs w:val="21"/>
          <w:highlight w:val="none"/>
          <w:lang w:eastAsia="zh-CN"/>
        </w:rPr>
      </w:pPr>
      <w:r>
        <w:rPr>
          <w:rFonts w:hint="eastAsia" w:ascii="宋体" w:hAnsi="宋体" w:eastAsia="宋体" w:cs="宋体"/>
          <w:b/>
          <w:snapToGrid/>
          <w:kern w:val="44"/>
          <w:sz w:val="72"/>
          <w:szCs w:val="21"/>
          <w:highlight w:val="none"/>
          <w:lang w:eastAsia="zh-CN"/>
        </w:rPr>
        <w:t>应</w:t>
      </w:r>
    </w:p>
    <w:p w14:paraId="335CA5FF">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72"/>
          <w:szCs w:val="21"/>
          <w:highlight w:val="none"/>
          <w:lang w:eastAsia="zh-CN"/>
        </w:rPr>
      </w:pPr>
      <w:r>
        <w:rPr>
          <w:rFonts w:hint="eastAsia" w:ascii="宋体" w:hAnsi="宋体" w:eastAsia="宋体" w:cs="宋体"/>
          <w:b/>
          <w:snapToGrid/>
          <w:kern w:val="44"/>
          <w:sz w:val="72"/>
          <w:szCs w:val="21"/>
          <w:highlight w:val="none"/>
          <w:lang w:eastAsia="zh-CN"/>
        </w:rPr>
        <w:t>文</w:t>
      </w:r>
    </w:p>
    <w:p w14:paraId="25DC6596">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72"/>
          <w:szCs w:val="21"/>
          <w:highlight w:val="none"/>
          <w:lang w:eastAsia="zh-CN"/>
        </w:rPr>
      </w:pPr>
      <w:r>
        <w:rPr>
          <w:rFonts w:hint="eastAsia" w:ascii="宋体" w:hAnsi="宋体" w:eastAsia="宋体" w:cs="宋体"/>
          <w:b/>
          <w:snapToGrid/>
          <w:kern w:val="44"/>
          <w:sz w:val="72"/>
          <w:szCs w:val="21"/>
          <w:highlight w:val="none"/>
          <w:lang w:eastAsia="zh-CN"/>
        </w:rPr>
        <w:t>件</w:t>
      </w:r>
    </w:p>
    <w:p w14:paraId="21267A13">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6152715D">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4E759E33">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74F81621">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79041850">
      <w:pPr>
        <w:widowControl w:val="0"/>
        <w:kinsoku/>
        <w:autoSpaceDE/>
        <w:autoSpaceDN/>
        <w:adjustRightInd/>
        <w:snapToGrid/>
        <w:spacing w:line="360" w:lineRule="auto"/>
        <w:ind w:firstLine="0" w:firstLineChars="0"/>
        <w:jc w:val="center"/>
        <w:textAlignment w:val="auto"/>
        <w:rPr>
          <w:rFonts w:hint="eastAsia" w:ascii="宋体" w:hAnsi="宋体" w:eastAsia="宋体" w:cs="宋体"/>
          <w:snapToGrid/>
          <w:kern w:val="44"/>
          <w:sz w:val="28"/>
          <w:szCs w:val="21"/>
          <w:highlight w:val="none"/>
          <w:lang w:eastAsia="zh-CN"/>
        </w:rPr>
      </w:pPr>
      <w:r>
        <w:rPr>
          <w:rFonts w:hint="eastAsia" w:ascii="宋体" w:hAnsi="宋体" w:eastAsia="宋体" w:cs="宋体"/>
          <w:snapToGrid/>
          <w:kern w:val="44"/>
          <w:sz w:val="28"/>
          <w:szCs w:val="21"/>
          <w:highlight w:val="none"/>
          <w:lang w:eastAsia="zh-CN"/>
        </w:rPr>
        <w:t>供应商：</w:t>
      </w:r>
      <w:r>
        <w:rPr>
          <w:rFonts w:hint="eastAsia" w:ascii="宋体" w:hAnsi="宋体" w:eastAsia="宋体" w:cs="宋体"/>
          <w:snapToGrid/>
          <w:kern w:val="44"/>
          <w:sz w:val="28"/>
          <w:szCs w:val="21"/>
          <w:highlight w:val="none"/>
          <w:u w:val="single"/>
          <w:lang w:eastAsia="zh-CN"/>
        </w:rPr>
        <w:t xml:space="preserve">                 </w:t>
      </w:r>
      <w:r>
        <w:rPr>
          <w:rFonts w:hint="eastAsia" w:ascii="宋体" w:hAnsi="宋体" w:eastAsia="宋体" w:cs="宋体"/>
          <w:snapToGrid/>
          <w:kern w:val="44"/>
          <w:sz w:val="28"/>
          <w:szCs w:val="21"/>
          <w:highlight w:val="none"/>
          <w:lang w:eastAsia="zh-CN"/>
        </w:rPr>
        <w:t>（全称加盖单位公章）</w:t>
      </w:r>
    </w:p>
    <w:p w14:paraId="6A727424">
      <w:pPr>
        <w:widowControl w:val="0"/>
        <w:kinsoku/>
        <w:autoSpaceDE/>
        <w:autoSpaceDN/>
        <w:adjustRightInd/>
        <w:snapToGrid/>
        <w:spacing w:line="360" w:lineRule="auto"/>
        <w:ind w:firstLine="0" w:firstLineChars="0"/>
        <w:jc w:val="center"/>
        <w:textAlignment w:val="auto"/>
        <w:rPr>
          <w:rFonts w:hint="eastAsia" w:ascii="宋体" w:hAnsi="宋体" w:eastAsia="宋体" w:cs="宋体"/>
          <w:snapToGrid/>
          <w:kern w:val="44"/>
          <w:sz w:val="28"/>
          <w:szCs w:val="21"/>
          <w:highlight w:val="none"/>
          <w:lang w:eastAsia="zh-CN"/>
        </w:rPr>
      </w:pPr>
      <w:r>
        <w:rPr>
          <w:rFonts w:hint="eastAsia" w:ascii="宋体" w:hAnsi="宋体" w:eastAsia="宋体" w:cs="宋体"/>
          <w:snapToGrid/>
          <w:kern w:val="44"/>
          <w:sz w:val="28"/>
          <w:szCs w:val="21"/>
          <w:highlight w:val="none"/>
          <w:lang w:eastAsia="zh-CN"/>
        </w:rPr>
        <w:t>供应商代表：</w:t>
      </w:r>
      <w:r>
        <w:rPr>
          <w:rFonts w:hint="eastAsia" w:ascii="宋体" w:hAnsi="宋体" w:eastAsia="宋体" w:cs="宋体"/>
          <w:snapToGrid/>
          <w:kern w:val="44"/>
          <w:sz w:val="28"/>
          <w:szCs w:val="21"/>
          <w:highlight w:val="none"/>
          <w:u w:val="single"/>
          <w:lang w:eastAsia="zh-CN"/>
        </w:rPr>
        <w:t xml:space="preserve">                   </w:t>
      </w:r>
      <w:r>
        <w:rPr>
          <w:rFonts w:hint="eastAsia" w:ascii="宋体" w:hAnsi="宋体" w:eastAsia="宋体" w:cs="宋体"/>
          <w:snapToGrid/>
          <w:kern w:val="44"/>
          <w:sz w:val="28"/>
          <w:szCs w:val="21"/>
          <w:highlight w:val="none"/>
          <w:lang w:eastAsia="zh-CN"/>
        </w:rPr>
        <w:t>（签字或盖章）</w:t>
      </w:r>
    </w:p>
    <w:p w14:paraId="77722313">
      <w:pPr>
        <w:widowControl w:val="0"/>
        <w:kinsoku/>
        <w:autoSpaceDE/>
        <w:autoSpaceDN/>
        <w:adjustRightInd/>
        <w:snapToGrid/>
        <w:spacing w:line="360" w:lineRule="auto"/>
        <w:ind w:firstLine="0" w:firstLineChars="0"/>
        <w:jc w:val="center"/>
        <w:textAlignment w:val="auto"/>
        <w:rPr>
          <w:rFonts w:hint="eastAsia" w:ascii="宋体" w:hAnsi="宋体" w:eastAsia="宋体" w:cs="宋体"/>
          <w:snapToGrid/>
          <w:kern w:val="44"/>
          <w:sz w:val="28"/>
          <w:szCs w:val="21"/>
          <w:highlight w:val="none"/>
          <w:lang w:eastAsia="zh-CN"/>
        </w:rPr>
      </w:pPr>
      <w:r>
        <w:rPr>
          <w:rFonts w:hint="eastAsia" w:ascii="宋体" w:hAnsi="宋体" w:eastAsia="宋体" w:cs="宋体"/>
          <w:snapToGrid/>
          <w:kern w:val="44"/>
          <w:sz w:val="28"/>
          <w:szCs w:val="21"/>
          <w:highlight w:val="none"/>
          <w:lang w:eastAsia="zh-CN"/>
        </w:rPr>
        <w:t>年   月   日</w:t>
      </w:r>
    </w:p>
    <w:p w14:paraId="71387802">
      <w:pPr>
        <w:widowControl/>
        <w:kinsoku/>
        <w:autoSpaceDE/>
        <w:autoSpaceDN/>
        <w:adjustRightInd/>
        <w:snapToGrid w:val="0"/>
        <w:spacing w:line="360" w:lineRule="auto"/>
        <w:ind w:firstLine="0" w:firstLineChars="0"/>
        <w:jc w:val="center"/>
        <w:textAlignment w:val="auto"/>
        <w:rPr>
          <w:rFonts w:hint="eastAsia" w:ascii="宋体" w:hAnsi="宋体" w:eastAsia="宋体" w:cs="宋体"/>
          <w:snapToGrid/>
          <w:kern w:val="0"/>
          <w:sz w:val="24"/>
          <w:szCs w:val="24"/>
          <w:highlight w:val="none"/>
          <w:lang w:eastAsia="zh-CN"/>
        </w:rPr>
      </w:pPr>
    </w:p>
    <w:p w14:paraId="22255A4E">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24"/>
          <w:szCs w:val="24"/>
          <w:highlight w:val="none"/>
          <w:lang w:eastAsia="zh-CN"/>
        </w:rPr>
      </w:pPr>
      <w:r>
        <w:rPr>
          <w:rFonts w:ascii="宋体" w:hAnsi="宋体" w:eastAsia="宋体" w:cs="宋体"/>
          <w:b/>
          <w:snapToGrid/>
          <w:kern w:val="0"/>
          <w:sz w:val="32"/>
          <w:szCs w:val="24"/>
          <w:highlight w:val="none"/>
          <w:lang w:eastAsia="zh-CN"/>
        </w:rPr>
        <w:br w:type="page"/>
      </w:r>
      <w:r>
        <w:rPr>
          <w:rFonts w:hint="eastAsia" w:ascii="宋体" w:hAnsi="宋体" w:eastAsia="宋体" w:cs="宋体"/>
          <w:b/>
          <w:snapToGrid/>
          <w:kern w:val="0"/>
          <w:sz w:val="32"/>
          <w:szCs w:val="24"/>
          <w:highlight w:val="none"/>
          <w:lang w:eastAsia="zh-CN"/>
        </w:rPr>
        <w:t>目  录</w:t>
      </w:r>
    </w:p>
    <w:p w14:paraId="3778D172">
      <w:pPr>
        <w:widowControl/>
        <w:kinsoku/>
        <w:autoSpaceDE/>
        <w:autoSpaceDN/>
        <w:adjustRightInd/>
        <w:snapToGrid/>
        <w:spacing w:line="360" w:lineRule="auto"/>
        <w:ind w:firstLine="735" w:firstLineChars="350"/>
        <w:jc w:val="left"/>
        <w:textAlignment w:val="auto"/>
        <w:rPr>
          <w:rFonts w:hint="eastAsia" w:ascii="宋体" w:hAnsi="宋体" w:eastAsia="宋体" w:cs="宋体"/>
          <w:snapToGrid/>
          <w:kern w:val="0"/>
          <w:sz w:val="21"/>
          <w:szCs w:val="24"/>
          <w:highlight w:val="none"/>
          <w:lang w:eastAsia="zh-CN"/>
        </w:rPr>
      </w:pPr>
      <w:r>
        <w:rPr>
          <w:rFonts w:hint="eastAsia" w:ascii="宋体" w:hAnsi="宋体" w:eastAsia="宋体" w:cs="宋体"/>
          <w:snapToGrid/>
          <w:kern w:val="0"/>
          <w:sz w:val="21"/>
          <w:szCs w:val="24"/>
          <w:highlight w:val="none"/>
          <w:lang w:eastAsia="zh-CN"/>
        </w:rPr>
        <w:t>由供应商按照供应商须知前附表序号6、7、8内容自行编制。</w:t>
      </w:r>
    </w:p>
    <w:p w14:paraId="1E6966AE">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4"/>
          <w:szCs w:val="24"/>
          <w:highlight w:val="none"/>
          <w:lang w:eastAsia="zh-CN"/>
        </w:rPr>
      </w:pPr>
    </w:p>
    <w:p w14:paraId="1882D23E">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4"/>
          <w:szCs w:val="24"/>
          <w:highlight w:val="none"/>
          <w:lang w:eastAsia="zh-CN"/>
        </w:rPr>
      </w:pPr>
    </w:p>
    <w:p w14:paraId="7CB4A604">
      <w:pPr>
        <w:widowControl/>
        <w:kinsoku/>
        <w:autoSpaceDE/>
        <w:autoSpaceDN/>
        <w:adjustRightInd/>
        <w:snapToGrid/>
        <w:spacing w:line="360" w:lineRule="auto"/>
        <w:ind w:firstLine="0" w:firstLineChars="0"/>
        <w:jc w:val="left"/>
        <w:textAlignment w:val="auto"/>
        <w:rPr>
          <w:rFonts w:hint="eastAsia" w:ascii="宋体" w:hAnsi="宋体" w:eastAsia="宋体" w:cs="宋体"/>
          <w:snapToGrid/>
          <w:kern w:val="0"/>
          <w:sz w:val="24"/>
          <w:szCs w:val="24"/>
          <w:highlight w:val="none"/>
          <w:lang w:eastAsia="zh-CN"/>
        </w:rPr>
      </w:pPr>
    </w:p>
    <w:p w14:paraId="205EC65C">
      <w:pPr>
        <w:widowControl/>
        <w:kinsoku/>
        <w:autoSpaceDE/>
        <w:autoSpaceDN/>
        <w:adjustRightInd/>
        <w:snapToGrid/>
        <w:spacing w:line="360" w:lineRule="auto"/>
        <w:ind w:firstLine="0" w:firstLineChars="0"/>
        <w:jc w:val="both"/>
        <w:textAlignment w:val="auto"/>
        <w:rPr>
          <w:rFonts w:hint="eastAsia" w:ascii="宋体" w:hAnsi="宋体" w:eastAsia="宋体" w:cs="宋体"/>
          <w:b/>
          <w:snapToGrid/>
          <w:kern w:val="0"/>
          <w:sz w:val="44"/>
          <w:szCs w:val="44"/>
          <w:highlight w:val="none"/>
          <w:lang w:eastAsia="zh-CN"/>
        </w:rPr>
      </w:pPr>
      <w:r>
        <w:rPr>
          <w:rFonts w:ascii="宋体" w:hAnsi="宋体" w:eastAsia="宋体" w:cs="宋体"/>
          <w:b/>
          <w:snapToGrid/>
          <w:kern w:val="0"/>
          <w:sz w:val="44"/>
          <w:szCs w:val="44"/>
          <w:highlight w:val="none"/>
          <w:lang w:eastAsia="zh-CN"/>
        </w:rPr>
        <w:br w:type="page"/>
      </w:r>
    </w:p>
    <w:p w14:paraId="54F45DE6">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44"/>
          <w:szCs w:val="44"/>
          <w:highlight w:val="none"/>
          <w:lang w:eastAsia="zh-CN"/>
        </w:rPr>
      </w:pPr>
    </w:p>
    <w:p w14:paraId="3AD95516">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44"/>
          <w:szCs w:val="44"/>
          <w:highlight w:val="none"/>
          <w:lang w:eastAsia="zh-CN"/>
        </w:rPr>
      </w:pPr>
    </w:p>
    <w:p w14:paraId="7F1575D3">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44"/>
          <w:szCs w:val="44"/>
          <w:highlight w:val="none"/>
          <w:lang w:eastAsia="zh-CN"/>
        </w:rPr>
      </w:pPr>
    </w:p>
    <w:p w14:paraId="36F7D0E5">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44"/>
          <w:szCs w:val="44"/>
          <w:highlight w:val="none"/>
          <w:lang w:eastAsia="zh-CN"/>
        </w:rPr>
      </w:pPr>
    </w:p>
    <w:p w14:paraId="559BBA52">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44"/>
          <w:szCs w:val="44"/>
          <w:highlight w:val="none"/>
          <w:lang w:eastAsia="zh-CN"/>
        </w:rPr>
      </w:pPr>
    </w:p>
    <w:p w14:paraId="27BA3CB4">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36"/>
          <w:szCs w:val="44"/>
          <w:highlight w:val="none"/>
          <w:lang w:eastAsia="zh-CN"/>
        </w:rPr>
      </w:pPr>
      <w:r>
        <w:rPr>
          <w:rFonts w:hint="eastAsia" w:ascii="宋体" w:hAnsi="宋体" w:eastAsia="宋体" w:cs="宋体"/>
          <w:b/>
          <w:snapToGrid/>
          <w:kern w:val="0"/>
          <w:sz w:val="36"/>
          <w:szCs w:val="44"/>
          <w:highlight w:val="none"/>
          <w:lang w:eastAsia="zh-CN"/>
        </w:rPr>
        <w:t>资格响应文件</w:t>
      </w:r>
    </w:p>
    <w:p w14:paraId="65092E87">
      <w:pPr>
        <w:widowControl w:val="0"/>
        <w:spacing w:before="120"/>
        <w:jc w:val="both"/>
        <w:rPr>
          <w:rFonts w:hint="eastAsia" w:ascii="宋体" w:hAnsi="宋体" w:eastAsia="宋体" w:cs="宋体"/>
          <w:b/>
          <w:kern w:val="0"/>
          <w:sz w:val="36"/>
          <w:szCs w:val="44"/>
          <w:highlight w:val="none"/>
          <w:lang w:val="en-US" w:eastAsia="zh-CN" w:bidi="ar-SA"/>
        </w:rPr>
      </w:pPr>
    </w:p>
    <w:p w14:paraId="12CC9F29">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0"/>
          <w:sz w:val="36"/>
          <w:szCs w:val="44"/>
          <w:highlight w:val="none"/>
          <w:lang w:eastAsia="zh-CN"/>
        </w:rPr>
      </w:pPr>
    </w:p>
    <w:p w14:paraId="15CAFC3E">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0"/>
          <w:sz w:val="36"/>
          <w:szCs w:val="44"/>
          <w:highlight w:val="none"/>
          <w:lang w:eastAsia="zh-CN"/>
        </w:rPr>
      </w:pPr>
    </w:p>
    <w:p w14:paraId="6F1BC359">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br w:type="page"/>
      </w:r>
    </w:p>
    <w:p w14:paraId="2CCB66F1">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1.具有独立承担民事责任的能力</w:t>
      </w:r>
    </w:p>
    <w:p w14:paraId="5CFBE8BA">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供应商信用承诺书</w:t>
      </w:r>
    </w:p>
    <w:p w14:paraId="7465784B">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致：</w:t>
      </w:r>
      <w:r>
        <w:rPr>
          <w:rFonts w:hint="eastAsia" w:ascii="宋体" w:hAnsi="宋体" w:eastAsia="宋体" w:cs="宋体"/>
          <w:snapToGrid/>
          <w:kern w:val="44"/>
          <w:sz w:val="21"/>
          <w:szCs w:val="21"/>
          <w:highlight w:val="none"/>
          <w:u w:val="single"/>
          <w:lang w:eastAsia="zh-CN"/>
        </w:rPr>
        <w:t xml:space="preserve">   采购</w:t>
      </w:r>
      <w:r>
        <w:rPr>
          <w:rFonts w:ascii="宋体" w:hAnsi="宋体" w:eastAsia="宋体" w:cs="宋体"/>
          <w:snapToGrid/>
          <w:kern w:val="44"/>
          <w:sz w:val="21"/>
          <w:szCs w:val="21"/>
          <w:highlight w:val="none"/>
          <w:u w:val="single"/>
          <w:lang w:eastAsia="zh-CN"/>
        </w:rPr>
        <w:t>单位名称</w:t>
      </w:r>
      <w:r>
        <w:rPr>
          <w:rFonts w:hint="eastAsia" w:ascii="宋体" w:hAnsi="宋体" w:eastAsia="宋体" w:cs="宋体"/>
          <w:snapToGrid/>
          <w:kern w:val="44"/>
          <w:sz w:val="21"/>
          <w:szCs w:val="21"/>
          <w:highlight w:val="none"/>
          <w:u w:val="single"/>
          <w:lang w:eastAsia="zh-CN"/>
        </w:rPr>
        <w:t xml:space="preserve">     </w:t>
      </w:r>
    </w:p>
    <w:p w14:paraId="72B3D02C">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本供应商现参与</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项目（项目编号：</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）的采购活动，现郑重承诺我方完全符合政府采购法第二十二条规定，</w:t>
      </w:r>
      <w:r>
        <w:rPr>
          <w:rFonts w:hint="eastAsia" w:ascii="宋体" w:hAnsi="宋体" w:eastAsia="宋体" w:cs="宋体"/>
          <w:b/>
          <w:snapToGrid/>
          <w:kern w:val="44"/>
          <w:sz w:val="21"/>
          <w:szCs w:val="21"/>
          <w:highlight w:val="none"/>
          <w:lang w:eastAsia="zh-CN"/>
        </w:rPr>
        <w:t>具有独立承担民事责任的能力</w:t>
      </w:r>
      <w:r>
        <w:rPr>
          <w:rFonts w:hint="eastAsia" w:ascii="宋体" w:hAnsi="宋体" w:eastAsia="宋体" w:cs="宋体"/>
          <w:snapToGrid/>
          <w:kern w:val="44"/>
          <w:sz w:val="21"/>
          <w:szCs w:val="21"/>
          <w:highlight w:val="none"/>
          <w:lang w:eastAsia="zh-CN"/>
        </w:rPr>
        <w:t>。</w:t>
      </w:r>
    </w:p>
    <w:p w14:paraId="57B3CD54">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如果我方中标（成交），我方将按我方响应文件承诺，保证合同顺利履行。如有虚假或隐瞒，采购人可取消我方任何资格（投标/谈判/中标（成交）/签订合同），我方对此无任何异议，并愿意承担一切后果和责任。</w:t>
      </w:r>
    </w:p>
    <w:p w14:paraId="225D1038">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特此承诺。</w:t>
      </w:r>
    </w:p>
    <w:p w14:paraId="6747FF42">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供应商</w:t>
      </w:r>
      <w:r>
        <w:rPr>
          <w:rFonts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（公章）</w:t>
      </w:r>
    </w:p>
    <w:p w14:paraId="63E195FD">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宋体"/>
          <w:snapToGrid/>
          <w:kern w:val="0"/>
          <w:sz w:val="21"/>
          <w:szCs w:val="21"/>
          <w:highlight w:val="none"/>
          <w:lang w:eastAsia="zh-CN"/>
        </w:rPr>
        <w:t>供应商代表</w:t>
      </w:r>
      <w:r>
        <w:rPr>
          <w:rFonts w:hint="eastAsia"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签字或盖章）</w:t>
      </w:r>
    </w:p>
    <w:p w14:paraId="399CE6D9">
      <w:pPr>
        <w:widowControl w:val="0"/>
        <w:kinsoku/>
        <w:autoSpaceDE/>
        <w:autoSpaceDN w:val="0"/>
        <w:adjustRightInd/>
        <w:snapToGrid/>
        <w:spacing w:line="360" w:lineRule="auto"/>
        <w:ind w:firstLine="4235" w:firstLineChars="2017"/>
        <w:jc w:val="both"/>
        <w:textAlignment w:val="auto"/>
        <w:rPr>
          <w:rFonts w:hint="eastAsia" w:ascii="宋体" w:hAnsi="宋体" w:eastAsia="宋体" w:cs="宋体"/>
          <w:b/>
          <w:snapToGrid/>
          <w:kern w:val="44"/>
          <w:sz w:val="21"/>
          <w:szCs w:val="21"/>
          <w:highlight w:val="none"/>
          <w:lang w:eastAsia="zh-CN"/>
        </w:rPr>
      </w:pPr>
      <w:r>
        <w:rPr>
          <w:rFonts w:ascii="宋体" w:hAnsi="宋体" w:eastAsia="宋体" w:cs="Times New Roman"/>
          <w:snapToGrid/>
          <w:kern w:val="2"/>
          <w:sz w:val="21"/>
          <w:szCs w:val="21"/>
          <w:highlight w:val="none"/>
          <w:lang w:eastAsia="zh-CN"/>
        </w:rPr>
        <w:t>日   期：</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年</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月</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日</w:t>
      </w:r>
    </w:p>
    <w:p w14:paraId="31794E44">
      <w:pPr>
        <w:widowControl/>
        <w:kinsoku/>
        <w:autoSpaceDE/>
        <w:autoSpaceDN/>
        <w:adjustRightInd/>
        <w:snapToGrid/>
        <w:spacing w:line="240" w:lineRule="auto"/>
        <w:ind w:firstLine="0" w:firstLineChars="0"/>
        <w:jc w:val="left"/>
        <w:textAlignment w:val="auto"/>
        <w:rPr>
          <w:rFonts w:hint="eastAsia" w:ascii="宋体" w:hAnsi="宋体" w:eastAsia="宋体" w:cs="宋体"/>
          <w:snapToGrid/>
          <w:kern w:val="44"/>
          <w:sz w:val="21"/>
          <w:szCs w:val="21"/>
          <w:highlight w:val="none"/>
          <w:lang w:eastAsia="zh-CN"/>
        </w:rPr>
      </w:pPr>
    </w:p>
    <w:p w14:paraId="31E17F09">
      <w:pPr>
        <w:widowControl/>
        <w:kinsoku/>
        <w:autoSpaceDE/>
        <w:autoSpaceDN/>
        <w:adjustRightInd/>
        <w:snapToGrid/>
        <w:spacing w:line="240" w:lineRule="auto"/>
        <w:ind w:firstLine="0" w:firstLineChars="0"/>
        <w:jc w:val="left"/>
        <w:textAlignment w:val="auto"/>
        <w:rPr>
          <w:rFonts w:hint="eastAsia" w:ascii="宋体" w:hAnsi="宋体" w:eastAsia="宋体" w:cs="宋体"/>
          <w:snapToGrid/>
          <w:kern w:val="44"/>
          <w:sz w:val="21"/>
          <w:szCs w:val="21"/>
          <w:highlight w:val="none"/>
          <w:lang w:eastAsia="zh-CN"/>
        </w:rPr>
      </w:pPr>
    </w:p>
    <w:p w14:paraId="2BD0F7FC">
      <w:pPr>
        <w:widowControl/>
        <w:kinsoku/>
        <w:autoSpaceDE/>
        <w:autoSpaceDN/>
        <w:adjustRightInd/>
        <w:snapToGrid/>
        <w:spacing w:line="240" w:lineRule="auto"/>
        <w:ind w:firstLine="0" w:firstLineChars="0"/>
        <w:jc w:val="left"/>
        <w:textAlignment w:val="auto"/>
        <w:rPr>
          <w:rFonts w:hint="eastAsia" w:ascii="宋体" w:hAnsi="宋体" w:eastAsia="宋体" w:cs="宋体"/>
          <w:snapToGrid/>
          <w:kern w:val="44"/>
          <w:sz w:val="21"/>
          <w:szCs w:val="21"/>
          <w:highlight w:val="none"/>
          <w:lang w:eastAsia="zh-CN"/>
        </w:rPr>
      </w:pPr>
    </w:p>
    <w:p w14:paraId="7015E839">
      <w:pPr>
        <w:widowControl/>
        <w:kinsoku/>
        <w:autoSpaceDE/>
        <w:autoSpaceDN/>
        <w:adjustRightInd/>
        <w:snapToGrid/>
        <w:spacing w:line="240" w:lineRule="auto"/>
        <w:ind w:firstLine="0" w:firstLineChars="0"/>
        <w:jc w:val="left"/>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snapToGrid/>
          <w:kern w:val="44"/>
          <w:sz w:val="21"/>
          <w:szCs w:val="21"/>
          <w:highlight w:val="none"/>
          <w:lang w:eastAsia="zh-CN"/>
        </w:rPr>
        <w:t>备注：后可附营业执照</w:t>
      </w:r>
      <w:r>
        <w:rPr>
          <w:rFonts w:ascii="宋体" w:hAnsi="宋体" w:eastAsia="宋体" w:cs="宋体"/>
          <w:b/>
          <w:snapToGrid/>
          <w:kern w:val="44"/>
          <w:sz w:val="21"/>
          <w:szCs w:val="21"/>
          <w:highlight w:val="none"/>
          <w:lang w:eastAsia="zh-CN"/>
        </w:rPr>
        <w:br w:type="page"/>
      </w:r>
    </w:p>
    <w:p w14:paraId="39595FFF">
      <w:pPr>
        <w:widowControl w:val="0"/>
        <w:pBdr>
          <w:top w:val="single" w:color="auto" w:sz="4" w:space="1"/>
        </w:pBdr>
        <w:tabs>
          <w:tab w:val="center" w:pos="4153"/>
          <w:tab w:val="right" w:pos="8306"/>
        </w:tabs>
        <w:snapToGrid w:val="0"/>
        <w:jc w:val="left"/>
        <w:rPr>
          <w:rFonts w:ascii="Times New Roman" w:hAnsi="Times New Roman" w:eastAsia="宋体" w:cs="Times New Roman"/>
          <w:kern w:val="0"/>
          <w:sz w:val="18"/>
          <w:szCs w:val="18"/>
          <w:highlight w:val="none"/>
          <w:lang w:val="en-US" w:eastAsia="zh-CN" w:bidi="ar-SA"/>
        </w:rPr>
      </w:pPr>
    </w:p>
    <w:p w14:paraId="0905A2DD">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2.具有良好的商业信誉和健全的财务会计制度</w:t>
      </w:r>
    </w:p>
    <w:p w14:paraId="340F8BEA">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供应商信用承诺书</w:t>
      </w:r>
    </w:p>
    <w:p w14:paraId="3F605E0E">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致：</w:t>
      </w:r>
      <w:r>
        <w:rPr>
          <w:rFonts w:hint="eastAsia" w:ascii="宋体" w:hAnsi="宋体" w:eastAsia="宋体" w:cs="宋体"/>
          <w:snapToGrid/>
          <w:kern w:val="44"/>
          <w:sz w:val="21"/>
          <w:szCs w:val="21"/>
          <w:highlight w:val="none"/>
          <w:u w:val="single"/>
          <w:lang w:eastAsia="zh-CN"/>
        </w:rPr>
        <w:t xml:space="preserve">   采购</w:t>
      </w:r>
      <w:r>
        <w:rPr>
          <w:rFonts w:ascii="宋体" w:hAnsi="宋体" w:eastAsia="宋体" w:cs="宋体"/>
          <w:snapToGrid/>
          <w:kern w:val="44"/>
          <w:sz w:val="21"/>
          <w:szCs w:val="21"/>
          <w:highlight w:val="none"/>
          <w:u w:val="single"/>
          <w:lang w:eastAsia="zh-CN"/>
        </w:rPr>
        <w:t>单位名称</w:t>
      </w:r>
      <w:r>
        <w:rPr>
          <w:rFonts w:hint="eastAsia" w:ascii="宋体" w:hAnsi="宋体" w:eastAsia="宋体" w:cs="宋体"/>
          <w:snapToGrid/>
          <w:kern w:val="44"/>
          <w:sz w:val="21"/>
          <w:szCs w:val="21"/>
          <w:highlight w:val="none"/>
          <w:u w:val="single"/>
          <w:lang w:eastAsia="zh-CN"/>
        </w:rPr>
        <w:t xml:space="preserve">     </w:t>
      </w:r>
    </w:p>
    <w:p w14:paraId="7943169D">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本供应商现参与</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项目（项目编号：</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）的采购活动，现郑重承诺我方完全符合政府采购法第二十二条规定，</w:t>
      </w:r>
      <w:r>
        <w:rPr>
          <w:rFonts w:hint="eastAsia" w:ascii="宋体" w:hAnsi="宋体" w:eastAsia="宋体" w:cs="宋体"/>
          <w:b/>
          <w:snapToGrid/>
          <w:kern w:val="44"/>
          <w:sz w:val="21"/>
          <w:szCs w:val="21"/>
          <w:highlight w:val="none"/>
          <w:lang w:eastAsia="zh-CN"/>
        </w:rPr>
        <w:t>具有良好的商业信誉和健全的财务会计制度</w:t>
      </w:r>
      <w:r>
        <w:rPr>
          <w:rFonts w:hint="eastAsia" w:ascii="宋体" w:hAnsi="宋体" w:eastAsia="宋体" w:cs="宋体"/>
          <w:snapToGrid/>
          <w:kern w:val="44"/>
          <w:sz w:val="21"/>
          <w:szCs w:val="21"/>
          <w:highlight w:val="none"/>
          <w:lang w:eastAsia="zh-CN"/>
        </w:rPr>
        <w:t>。</w:t>
      </w:r>
    </w:p>
    <w:p w14:paraId="727800C4">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如果我方中标（成交），我方将按我方响应文件承诺，保证合同顺利履行。如有虚假或隐瞒，采购人可取消我方任何资格（投标/谈判/中标（成交）/签订合同），我方对此无任何异议，并愿意承担一切后果和责任。</w:t>
      </w:r>
    </w:p>
    <w:p w14:paraId="7E09B6C4">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特此承诺。</w:t>
      </w:r>
    </w:p>
    <w:p w14:paraId="3593BA2E">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46BC33A1">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214DBF1C">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7E0002FE">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7401B1D1">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14B562C3">
      <w:pPr>
        <w:widowControl w:val="0"/>
        <w:kinsoku/>
        <w:autoSpaceDE/>
        <w:autoSpaceDN/>
        <w:adjustRightInd/>
        <w:snapToGrid/>
        <w:spacing w:line="240" w:lineRule="auto"/>
        <w:ind w:firstLine="0" w:firstLineChars="0"/>
        <w:jc w:val="both"/>
        <w:textAlignment w:val="auto"/>
        <w:rPr>
          <w:rFonts w:ascii="Times New Roman" w:hAnsi="Times New Roman" w:eastAsia="宋体" w:cs="Times New Roman"/>
          <w:snapToGrid/>
          <w:kern w:val="2"/>
          <w:sz w:val="21"/>
          <w:szCs w:val="22"/>
          <w:highlight w:val="none"/>
          <w:lang w:eastAsia="zh-CN"/>
        </w:rPr>
      </w:pPr>
    </w:p>
    <w:p w14:paraId="78E7CE21">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供应商</w:t>
      </w:r>
      <w:r>
        <w:rPr>
          <w:rFonts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（公章）</w:t>
      </w:r>
    </w:p>
    <w:p w14:paraId="13A98967">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宋体"/>
          <w:snapToGrid/>
          <w:kern w:val="0"/>
          <w:sz w:val="21"/>
          <w:szCs w:val="21"/>
          <w:highlight w:val="none"/>
          <w:lang w:eastAsia="zh-CN"/>
        </w:rPr>
        <w:t>供应商代表</w:t>
      </w:r>
      <w:r>
        <w:rPr>
          <w:rFonts w:hint="eastAsia"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签字或盖章）</w:t>
      </w:r>
    </w:p>
    <w:p w14:paraId="782D9381">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ascii="宋体" w:hAnsi="宋体" w:eastAsia="宋体" w:cs="Times New Roman"/>
          <w:snapToGrid/>
          <w:kern w:val="2"/>
          <w:sz w:val="21"/>
          <w:szCs w:val="21"/>
          <w:highlight w:val="none"/>
          <w:lang w:eastAsia="zh-CN"/>
        </w:rPr>
        <w:t>日   期：</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年</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月</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日</w:t>
      </w:r>
    </w:p>
    <w:p w14:paraId="4D1F7887">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3BC48A3C">
      <w:pPr>
        <w:widowControl w:val="0"/>
        <w:kinsoku/>
        <w:autoSpaceDE/>
        <w:autoSpaceDN/>
        <w:adjustRightInd/>
        <w:snapToGrid/>
        <w:spacing w:line="360" w:lineRule="auto"/>
        <w:ind w:firstLine="0" w:firstLineChars="0"/>
        <w:jc w:val="center"/>
        <w:textAlignment w:val="auto"/>
        <w:rPr>
          <w:rFonts w:hint="eastAsia" w:ascii="宋体" w:hAnsi="宋体" w:eastAsia="宋体" w:cs="宋体"/>
          <w:snapToGrid/>
          <w:kern w:val="44"/>
          <w:sz w:val="21"/>
          <w:szCs w:val="21"/>
          <w:highlight w:val="none"/>
          <w:lang w:eastAsia="zh-CN"/>
        </w:rPr>
      </w:pPr>
    </w:p>
    <w:p w14:paraId="129A46EA">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备注：后可附上一年度的财务报告</w:t>
      </w:r>
    </w:p>
    <w:p w14:paraId="7FCEE92B">
      <w:pPr>
        <w:widowControl w:val="0"/>
        <w:spacing w:before="120"/>
        <w:jc w:val="both"/>
        <w:rPr>
          <w:rFonts w:hint="eastAsia" w:ascii="宋体" w:hAnsi="宋体" w:eastAsia="宋体" w:cs="宋体"/>
          <w:kern w:val="44"/>
          <w:sz w:val="24"/>
          <w:szCs w:val="21"/>
          <w:highlight w:val="none"/>
          <w:lang w:val="en-US" w:eastAsia="zh-CN" w:bidi="ar-SA"/>
        </w:rPr>
      </w:pPr>
    </w:p>
    <w:p w14:paraId="01FFA8DF">
      <w:pPr>
        <w:widowControl w:val="0"/>
        <w:kinsoku/>
        <w:autoSpaceDE/>
        <w:autoSpaceDN/>
        <w:adjustRightInd/>
        <w:snapToGrid/>
        <w:spacing w:line="240" w:lineRule="auto"/>
        <w:ind w:firstLine="0" w:firstLineChars="0"/>
        <w:jc w:val="both"/>
        <w:textAlignment w:val="auto"/>
        <w:rPr>
          <w:rFonts w:hint="eastAsia" w:ascii="宋体" w:hAnsi="宋体" w:eastAsia="宋体" w:cs="宋体"/>
          <w:snapToGrid/>
          <w:kern w:val="44"/>
          <w:sz w:val="21"/>
          <w:szCs w:val="21"/>
          <w:highlight w:val="none"/>
          <w:lang w:eastAsia="zh-CN"/>
        </w:rPr>
      </w:pPr>
    </w:p>
    <w:p w14:paraId="27378137">
      <w:pPr>
        <w:widowControl w:val="0"/>
        <w:kinsoku/>
        <w:autoSpaceDE/>
        <w:autoSpaceDN/>
        <w:adjustRightInd/>
        <w:snapToGrid/>
        <w:spacing w:line="240" w:lineRule="auto"/>
        <w:ind w:firstLine="0" w:firstLineChars="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br w:type="page"/>
      </w:r>
    </w:p>
    <w:p w14:paraId="3AB285B5">
      <w:pPr>
        <w:widowControl w:val="0"/>
        <w:pBdr>
          <w:top w:val="single" w:color="auto" w:sz="4" w:space="1"/>
        </w:pBdr>
        <w:tabs>
          <w:tab w:val="center" w:pos="4153"/>
          <w:tab w:val="right" w:pos="8306"/>
        </w:tabs>
        <w:snapToGrid w:val="0"/>
        <w:jc w:val="left"/>
        <w:rPr>
          <w:rFonts w:hint="eastAsia" w:ascii="Times New Roman" w:hAnsi="Times New Roman" w:eastAsia="宋体" w:cs="Times New Roman"/>
          <w:kern w:val="0"/>
          <w:sz w:val="18"/>
          <w:szCs w:val="18"/>
          <w:highlight w:val="none"/>
          <w:lang w:val="en-US" w:eastAsia="zh-CN" w:bidi="ar-SA"/>
        </w:rPr>
      </w:pPr>
    </w:p>
    <w:p w14:paraId="758B1D68">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3.具有履行合同所必需的设备和专业技术能力</w:t>
      </w:r>
    </w:p>
    <w:p w14:paraId="664F502F">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供应商信用承诺书</w:t>
      </w:r>
    </w:p>
    <w:p w14:paraId="4D0B0C59">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致：</w:t>
      </w:r>
      <w:r>
        <w:rPr>
          <w:rFonts w:hint="eastAsia" w:ascii="宋体" w:hAnsi="宋体" w:eastAsia="宋体" w:cs="宋体"/>
          <w:snapToGrid/>
          <w:kern w:val="44"/>
          <w:sz w:val="21"/>
          <w:szCs w:val="21"/>
          <w:highlight w:val="none"/>
          <w:u w:val="single"/>
          <w:lang w:eastAsia="zh-CN"/>
        </w:rPr>
        <w:t xml:space="preserve">   采购</w:t>
      </w:r>
      <w:r>
        <w:rPr>
          <w:rFonts w:ascii="宋体" w:hAnsi="宋体" w:eastAsia="宋体" w:cs="宋体"/>
          <w:snapToGrid/>
          <w:kern w:val="44"/>
          <w:sz w:val="21"/>
          <w:szCs w:val="21"/>
          <w:highlight w:val="none"/>
          <w:u w:val="single"/>
          <w:lang w:eastAsia="zh-CN"/>
        </w:rPr>
        <w:t>单位名称</w:t>
      </w:r>
      <w:r>
        <w:rPr>
          <w:rFonts w:hint="eastAsia" w:ascii="宋体" w:hAnsi="宋体" w:eastAsia="宋体" w:cs="宋体"/>
          <w:snapToGrid/>
          <w:kern w:val="44"/>
          <w:sz w:val="21"/>
          <w:szCs w:val="21"/>
          <w:highlight w:val="none"/>
          <w:u w:val="single"/>
          <w:lang w:eastAsia="zh-CN"/>
        </w:rPr>
        <w:t xml:space="preserve">     </w:t>
      </w:r>
    </w:p>
    <w:p w14:paraId="2F3D99E1">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本供应商现参与</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项目（项目编号：</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）的采购活动，现郑重承诺我方完全符合政府采购法第二十二条规定，</w:t>
      </w:r>
      <w:r>
        <w:rPr>
          <w:rFonts w:hint="eastAsia" w:ascii="宋体" w:hAnsi="宋体" w:eastAsia="宋体" w:cs="宋体"/>
          <w:b/>
          <w:snapToGrid/>
          <w:kern w:val="44"/>
          <w:sz w:val="21"/>
          <w:szCs w:val="21"/>
          <w:highlight w:val="none"/>
          <w:lang w:eastAsia="zh-CN"/>
        </w:rPr>
        <w:t>具有履行合同所必需的设备和专业技术能力</w:t>
      </w:r>
      <w:r>
        <w:rPr>
          <w:rFonts w:hint="eastAsia" w:ascii="宋体" w:hAnsi="宋体" w:eastAsia="宋体" w:cs="宋体"/>
          <w:snapToGrid/>
          <w:kern w:val="44"/>
          <w:sz w:val="21"/>
          <w:szCs w:val="21"/>
          <w:highlight w:val="none"/>
          <w:lang w:eastAsia="zh-CN"/>
        </w:rPr>
        <w:t>。</w:t>
      </w:r>
    </w:p>
    <w:p w14:paraId="34CBB310">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如果我方中标（成交），我方将按我方响应文件承诺，保证合同顺利履行。如有虚假或隐瞒，采购人可取消我方任何资格（投标/谈判/中标（成交）/签订合同），我方对此无任何异议，并愿意承担一切后果和责任。</w:t>
      </w:r>
    </w:p>
    <w:p w14:paraId="59A5AB3E">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特此承诺。</w:t>
      </w:r>
    </w:p>
    <w:p w14:paraId="74238C32">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供应商</w:t>
      </w:r>
      <w:r>
        <w:rPr>
          <w:rFonts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（公章）</w:t>
      </w:r>
    </w:p>
    <w:p w14:paraId="2A9347D8">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宋体"/>
          <w:snapToGrid/>
          <w:kern w:val="0"/>
          <w:sz w:val="21"/>
          <w:szCs w:val="21"/>
          <w:highlight w:val="none"/>
          <w:lang w:eastAsia="zh-CN"/>
        </w:rPr>
        <w:t>供应商代表</w:t>
      </w:r>
      <w:r>
        <w:rPr>
          <w:rFonts w:hint="eastAsia"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签字或盖章）</w:t>
      </w:r>
    </w:p>
    <w:p w14:paraId="104825F0">
      <w:pPr>
        <w:widowControl w:val="0"/>
        <w:kinsoku/>
        <w:autoSpaceDE/>
        <w:autoSpaceDN w:val="0"/>
        <w:adjustRightInd/>
        <w:snapToGrid/>
        <w:spacing w:line="360" w:lineRule="auto"/>
        <w:ind w:firstLine="4235" w:firstLineChars="2017"/>
        <w:jc w:val="both"/>
        <w:textAlignment w:val="auto"/>
        <w:rPr>
          <w:rFonts w:hint="eastAsia" w:ascii="宋体" w:hAnsi="宋体" w:eastAsia="宋体" w:cs="宋体"/>
          <w:b/>
          <w:snapToGrid/>
          <w:kern w:val="44"/>
          <w:sz w:val="21"/>
          <w:szCs w:val="21"/>
          <w:highlight w:val="none"/>
          <w:lang w:eastAsia="zh-CN"/>
        </w:rPr>
      </w:pPr>
      <w:r>
        <w:rPr>
          <w:rFonts w:ascii="宋体" w:hAnsi="宋体" w:eastAsia="宋体" w:cs="Times New Roman"/>
          <w:snapToGrid/>
          <w:kern w:val="2"/>
          <w:sz w:val="21"/>
          <w:szCs w:val="21"/>
          <w:highlight w:val="none"/>
          <w:lang w:eastAsia="zh-CN"/>
        </w:rPr>
        <w:t>日   期：</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年</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月</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日</w:t>
      </w:r>
    </w:p>
    <w:p w14:paraId="3826DFCD">
      <w:pPr>
        <w:widowControl/>
        <w:kinsoku/>
        <w:autoSpaceDE/>
        <w:autoSpaceDN/>
        <w:adjustRightInd/>
        <w:snapToGrid/>
        <w:spacing w:line="240" w:lineRule="auto"/>
        <w:ind w:firstLine="0" w:firstLineChars="0"/>
        <w:jc w:val="left"/>
        <w:textAlignment w:val="auto"/>
        <w:rPr>
          <w:rFonts w:hint="eastAsia" w:ascii="宋体" w:hAnsi="宋体" w:eastAsia="宋体" w:cs="宋体"/>
          <w:b/>
          <w:snapToGrid/>
          <w:kern w:val="44"/>
          <w:sz w:val="21"/>
          <w:szCs w:val="21"/>
          <w:highlight w:val="none"/>
          <w:lang w:eastAsia="zh-CN"/>
        </w:rPr>
      </w:pPr>
      <w:r>
        <w:rPr>
          <w:rFonts w:ascii="宋体" w:hAnsi="宋体" w:eastAsia="宋体" w:cs="宋体"/>
          <w:b/>
          <w:snapToGrid/>
          <w:kern w:val="44"/>
          <w:sz w:val="21"/>
          <w:szCs w:val="21"/>
          <w:highlight w:val="none"/>
          <w:lang w:eastAsia="zh-CN"/>
        </w:rPr>
        <w:br w:type="page"/>
      </w:r>
    </w:p>
    <w:p w14:paraId="2F56F7CA">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4.有依法缴纳税收和社会保障资金的良好记录</w:t>
      </w:r>
    </w:p>
    <w:p w14:paraId="346F94F0">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供应商信用承诺书</w:t>
      </w:r>
    </w:p>
    <w:p w14:paraId="36DF2BB9">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致：</w:t>
      </w:r>
      <w:r>
        <w:rPr>
          <w:rFonts w:hint="eastAsia" w:ascii="宋体" w:hAnsi="宋体" w:eastAsia="宋体" w:cs="宋体"/>
          <w:snapToGrid/>
          <w:kern w:val="44"/>
          <w:sz w:val="21"/>
          <w:szCs w:val="21"/>
          <w:highlight w:val="none"/>
          <w:u w:val="single"/>
          <w:lang w:eastAsia="zh-CN"/>
        </w:rPr>
        <w:t xml:space="preserve">   采购</w:t>
      </w:r>
      <w:r>
        <w:rPr>
          <w:rFonts w:ascii="宋体" w:hAnsi="宋体" w:eastAsia="宋体" w:cs="宋体"/>
          <w:snapToGrid/>
          <w:kern w:val="44"/>
          <w:sz w:val="21"/>
          <w:szCs w:val="21"/>
          <w:highlight w:val="none"/>
          <w:u w:val="single"/>
          <w:lang w:eastAsia="zh-CN"/>
        </w:rPr>
        <w:t>单位名称</w:t>
      </w:r>
      <w:r>
        <w:rPr>
          <w:rFonts w:hint="eastAsia" w:ascii="宋体" w:hAnsi="宋体" w:eastAsia="宋体" w:cs="宋体"/>
          <w:snapToGrid/>
          <w:kern w:val="44"/>
          <w:sz w:val="21"/>
          <w:szCs w:val="21"/>
          <w:highlight w:val="none"/>
          <w:u w:val="single"/>
          <w:lang w:eastAsia="zh-CN"/>
        </w:rPr>
        <w:t xml:space="preserve">     </w:t>
      </w:r>
    </w:p>
    <w:p w14:paraId="2AE94CF1">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本供应商现参与</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项目（项目编号：</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）的采购活动，现郑重承诺我方完全符合政府采购法第二十二条规定，</w:t>
      </w:r>
      <w:r>
        <w:rPr>
          <w:rFonts w:hint="eastAsia" w:ascii="宋体" w:hAnsi="宋体" w:eastAsia="宋体" w:cs="宋体"/>
          <w:b/>
          <w:snapToGrid/>
          <w:kern w:val="44"/>
          <w:sz w:val="21"/>
          <w:szCs w:val="21"/>
          <w:highlight w:val="none"/>
          <w:lang w:eastAsia="zh-CN"/>
        </w:rPr>
        <w:t>有依法缴纳税收和社会保障资金的良好记录</w:t>
      </w:r>
      <w:r>
        <w:rPr>
          <w:rFonts w:hint="eastAsia" w:ascii="宋体" w:hAnsi="宋体" w:eastAsia="宋体" w:cs="宋体"/>
          <w:snapToGrid/>
          <w:kern w:val="44"/>
          <w:sz w:val="21"/>
          <w:szCs w:val="21"/>
          <w:highlight w:val="none"/>
          <w:lang w:eastAsia="zh-CN"/>
        </w:rPr>
        <w:t>。</w:t>
      </w:r>
    </w:p>
    <w:p w14:paraId="0240FD54">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如果我方中标（成交），我方将按我方响应文件承诺，保证合同顺利履行。如有虚假或隐瞒，采购人可取消我方任何资格（投标/谈判/中标（成交）/签订合同），我方对此无任何异议，并愿意承担一切后果和责任。</w:t>
      </w:r>
    </w:p>
    <w:p w14:paraId="3624C8AD">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特此承诺。</w:t>
      </w:r>
    </w:p>
    <w:p w14:paraId="0F4BB9AD">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供应商</w:t>
      </w:r>
      <w:r>
        <w:rPr>
          <w:rFonts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（公章）</w:t>
      </w:r>
    </w:p>
    <w:p w14:paraId="08DFF2BB">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宋体"/>
          <w:snapToGrid/>
          <w:kern w:val="0"/>
          <w:sz w:val="21"/>
          <w:szCs w:val="21"/>
          <w:highlight w:val="none"/>
          <w:lang w:eastAsia="zh-CN"/>
        </w:rPr>
        <w:t>供应商代表</w:t>
      </w:r>
      <w:r>
        <w:rPr>
          <w:rFonts w:hint="eastAsia"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签字或盖章）</w:t>
      </w:r>
    </w:p>
    <w:p w14:paraId="1E66C713">
      <w:pPr>
        <w:widowControl w:val="0"/>
        <w:kinsoku/>
        <w:autoSpaceDE/>
        <w:autoSpaceDN w:val="0"/>
        <w:adjustRightInd/>
        <w:snapToGrid/>
        <w:spacing w:line="360" w:lineRule="auto"/>
        <w:ind w:firstLine="4235" w:firstLineChars="2017"/>
        <w:jc w:val="both"/>
        <w:textAlignment w:val="auto"/>
        <w:rPr>
          <w:rFonts w:hint="eastAsia" w:ascii="宋体" w:hAnsi="宋体" w:eastAsia="宋体" w:cs="宋体"/>
          <w:b/>
          <w:snapToGrid/>
          <w:kern w:val="44"/>
          <w:sz w:val="21"/>
          <w:szCs w:val="21"/>
          <w:highlight w:val="none"/>
          <w:lang w:eastAsia="zh-CN"/>
        </w:rPr>
      </w:pPr>
      <w:r>
        <w:rPr>
          <w:rFonts w:ascii="宋体" w:hAnsi="宋体" w:eastAsia="宋体" w:cs="Times New Roman"/>
          <w:snapToGrid/>
          <w:kern w:val="2"/>
          <w:sz w:val="21"/>
          <w:szCs w:val="21"/>
          <w:highlight w:val="none"/>
          <w:lang w:eastAsia="zh-CN"/>
        </w:rPr>
        <w:t>日   期：</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年</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月</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日</w:t>
      </w:r>
    </w:p>
    <w:p w14:paraId="3C5C169C">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4D479C01">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13EB3303">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br w:type="page"/>
      </w:r>
    </w:p>
    <w:p w14:paraId="22F27370">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5.参加政府采购活动前三年内，在经营活动中没有重大违法记录</w:t>
      </w:r>
    </w:p>
    <w:p w14:paraId="42968409">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供应商信用承诺书</w:t>
      </w:r>
    </w:p>
    <w:p w14:paraId="119D06F6">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致：</w:t>
      </w:r>
      <w:r>
        <w:rPr>
          <w:rFonts w:hint="eastAsia" w:ascii="宋体" w:hAnsi="宋体" w:eastAsia="宋体" w:cs="宋体"/>
          <w:snapToGrid/>
          <w:kern w:val="44"/>
          <w:sz w:val="21"/>
          <w:szCs w:val="21"/>
          <w:highlight w:val="none"/>
          <w:u w:val="single"/>
          <w:lang w:eastAsia="zh-CN"/>
        </w:rPr>
        <w:t xml:space="preserve">   采购</w:t>
      </w:r>
      <w:r>
        <w:rPr>
          <w:rFonts w:ascii="宋体" w:hAnsi="宋体" w:eastAsia="宋体" w:cs="宋体"/>
          <w:snapToGrid/>
          <w:kern w:val="44"/>
          <w:sz w:val="21"/>
          <w:szCs w:val="21"/>
          <w:highlight w:val="none"/>
          <w:u w:val="single"/>
          <w:lang w:eastAsia="zh-CN"/>
        </w:rPr>
        <w:t>单位名称</w:t>
      </w:r>
      <w:r>
        <w:rPr>
          <w:rFonts w:hint="eastAsia" w:ascii="宋体" w:hAnsi="宋体" w:eastAsia="宋体" w:cs="宋体"/>
          <w:snapToGrid/>
          <w:kern w:val="44"/>
          <w:sz w:val="21"/>
          <w:szCs w:val="21"/>
          <w:highlight w:val="none"/>
          <w:u w:val="single"/>
          <w:lang w:eastAsia="zh-CN"/>
        </w:rPr>
        <w:t xml:space="preserve">     </w:t>
      </w:r>
    </w:p>
    <w:p w14:paraId="7400F97B">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本供应商现参与</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项目（项目编号：</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）的采购活动，现郑重承诺我方完全符合政府采购法第二十二条规定，在</w:t>
      </w:r>
      <w:r>
        <w:rPr>
          <w:rFonts w:hint="eastAsia" w:ascii="宋体" w:hAnsi="宋体" w:eastAsia="宋体" w:cs="宋体"/>
          <w:b/>
          <w:snapToGrid/>
          <w:kern w:val="44"/>
          <w:sz w:val="21"/>
          <w:szCs w:val="21"/>
          <w:highlight w:val="none"/>
          <w:lang w:eastAsia="zh-CN"/>
        </w:rPr>
        <w:t>参加政府采购活动前三年内，在经营活动中没有重大违法记录</w:t>
      </w:r>
      <w:r>
        <w:rPr>
          <w:rFonts w:hint="eastAsia" w:ascii="宋体" w:hAnsi="宋体" w:eastAsia="宋体" w:cs="宋体"/>
          <w:snapToGrid/>
          <w:kern w:val="44"/>
          <w:sz w:val="21"/>
          <w:szCs w:val="21"/>
          <w:highlight w:val="none"/>
          <w:lang w:eastAsia="zh-CN"/>
        </w:rPr>
        <w:t>。</w:t>
      </w:r>
    </w:p>
    <w:p w14:paraId="280FF35C">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如果我方中标（成交），我方将按我方响应文件承诺，保证合同顺利履行。如有虚假或隐瞒，采购人可取消我方任何资格（投标/谈判/中标（成交）/签订合同），我方对此无任何异议，并愿意承担一切后果和责任。</w:t>
      </w:r>
    </w:p>
    <w:p w14:paraId="30E1F0A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特此承诺。</w:t>
      </w:r>
    </w:p>
    <w:p w14:paraId="7DBFD574">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供应商</w:t>
      </w:r>
      <w:r>
        <w:rPr>
          <w:rFonts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（公章）</w:t>
      </w:r>
    </w:p>
    <w:p w14:paraId="2E5DC8B4">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宋体"/>
          <w:snapToGrid/>
          <w:kern w:val="0"/>
          <w:sz w:val="21"/>
          <w:szCs w:val="21"/>
          <w:highlight w:val="none"/>
          <w:lang w:eastAsia="zh-CN"/>
        </w:rPr>
        <w:t>供应商代表</w:t>
      </w:r>
      <w:r>
        <w:rPr>
          <w:rFonts w:hint="eastAsia"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签字或盖章）</w:t>
      </w:r>
    </w:p>
    <w:p w14:paraId="1294BC08">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ascii="宋体" w:hAnsi="宋体" w:eastAsia="宋体" w:cs="Times New Roman"/>
          <w:snapToGrid/>
          <w:kern w:val="2"/>
          <w:sz w:val="21"/>
          <w:szCs w:val="21"/>
          <w:highlight w:val="none"/>
          <w:lang w:eastAsia="zh-CN"/>
        </w:rPr>
        <w:t>日   期：</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年</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月</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日</w:t>
      </w:r>
    </w:p>
    <w:p w14:paraId="00EA172A">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br w:type="page"/>
      </w:r>
    </w:p>
    <w:p w14:paraId="65205774">
      <w:pPr>
        <w:widowControl/>
        <w:kinsoku/>
        <w:autoSpaceDE/>
        <w:autoSpaceDN/>
        <w:adjustRightInd/>
        <w:snapToGrid/>
        <w:spacing w:line="24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6.中小企业声明函（工程、服务）</w:t>
      </w:r>
    </w:p>
    <w:p w14:paraId="2837949A">
      <w:pPr>
        <w:widowControl w:val="0"/>
        <w:adjustRightInd w:val="0"/>
        <w:snapToGrid w:val="0"/>
        <w:spacing w:line="480" w:lineRule="exact"/>
        <w:ind w:firstLine="420" w:firstLineChars="200"/>
        <w:jc w:val="both"/>
        <w:textAlignment w:val="baseline"/>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b/>
          <w:i/>
          <w:kern w:val="44"/>
          <w:sz w:val="21"/>
          <w:szCs w:val="21"/>
          <w:highlight w:val="none"/>
          <w:u w:val="single"/>
          <w:lang w:val="en-US" w:eastAsia="zh-CN" w:bidi="ar-SA"/>
        </w:rPr>
        <w:t>单位名称）</w:t>
      </w:r>
      <w:r>
        <w:rPr>
          <w:rFonts w:hint="eastAsia" w:ascii="宋体" w:hAnsi="宋体" w:eastAsia="宋体" w:cs="宋体"/>
          <w:kern w:val="44"/>
          <w:sz w:val="21"/>
          <w:szCs w:val="21"/>
          <w:highlight w:val="none"/>
          <w:lang w:val="en-US" w:eastAsia="zh-CN" w:bidi="ar-SA"/>
        </w:rPr>
        <w:t>的（</w:t>
      </w:r>
      <w:r>
        <w:rPr>
          <w:rFonts w:hint="eastAsia" w:ascii="宋体" w:hAnsi="宋体" w:eastAsia="宋体" w:cs="宋体"/>
          <w:b/>
          <w:i/>
          <w:kern w:val="44"/>
          <w:sz w:val="21"/>
          <w:szCs w:val="21"/>
          <w:highlight w:val="none"/>
          <w:u w:val="single"/>
          <w:lang w:val="en-US" w:eastAsia="zh-CN" w:bidi="ar-SA"/>
        </w:rPr>
        <w:t>项目名称）</w:t>
      </w:r>
      <w:r>
        <w:rPr>
          <w:rFonts w:hint="eastAsia" w:ascii="宋体" w:hAnsi="宋体" w:eastAsia="宋体" w:cs="宋体"/>
          <w:kern w:val="44"/>
          <w:sz w:val="21"/>
          <w:szCs w:val="21"/>
          <w:highlight w:val="none"/>
          <w:lang w:val="en-US" w:eastAsia="zh-CN" w:bidi="ar-SA"/>
        </w:rPr>
        <w:t>采购活动，</w:t>
      </w:r>
      <w:r>
        <w:rPr>
          <w:rFonts w:hint="eastAsia" w:ascii="宋体" w:hAnsi="宋体" w:eastAsia="宋体" w:cs="宋体"/>
          <w:b/>
          <w:kern w:val="44"/>
          <w:sz w:val="21"/>
          <w:szCs w:val="21"/>
          <w:highlight w:val="none"/>
          <w:lang w:val="en-US" w:eastAsia="zh-CN" w:bidi="ar-SA"/>
        </w:rPr>
        <w:t>工程的施工单位全部为符合政策要求的中小企业（或者：服务全部由符合政策要求的中小企业承接）</w:t>
      </w:r>
      <w:r>
        <w:rPr>
          <w:rFonts w:hint="eastAsia" w:ascii="宋体" w:hAnsi="宋体" w:eastAsia="宋体" w:cs="宋体"/>
          <w:kern w:val="44"/>
          <w:sz w:val="21"/>
          <w:szCs w:val="21"/>
          <w:highlight w:val="none"/>
          <w:lang w:val="en-US" w:eastAsia="zh-CN" w:bidi="ar-SA"/>
        </w:rPr>
        <w:t>。相关企业（含联合体中的中小企业、签订分包意向协议的中小企业）的具体情况如下：</w:t>
      </w:r>
    </w:p>
    <w:p w14:paraId="3DEFBAF3">
      <w:pPr>
        <w:widowControl w:val="0"/>
        <w:adjustRightInd w:val="0"/>
        <w:snapToGrid w:val="0"/>
        <w:spacing w:line="480" w:lineRule="exact"/>
        <w:ind w:firstLine="420" w:firstLineChars="200"/>
        <w:jc w:val="both"/>
        <w:textAlignment w:val="baseline"/>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1.（</w:t>
      </w:r>
      <w:r>
        <w:rPr>
          <w:rFonts w:hint="eastAsia" w:ascii="宋体" w:hAnsi="宋体" w:eastAsia="宋体" w:cs="宋体"/>
          <w:b/>
          <w:i/>
          <w:kern w:val="44"/>
          <w:sz w:val="21"/>
          <w:szCs w:val="21"/>
          <w:highlight w:val="none"/>
          <w:u w:val="single"/>
          <w:lang w:val="en-US" w:eastAsia="zh-CN" w:bidi="ar-SA"/>
        </w:rPr>
        <w:t>标的名称）</w:t>
      </w:r>
      <w:r>
        <w:rPr>
          <w:rFonts w:hint="eastAsia" w:ascii="宋体" w:hAnsi="宋体" w:eastAsia="宋体" w:cs="宋体"/>
          <w:kern w:val="44"/>
          <w:sz w:val="21"/>
          <w:szCs w:val="21"/>
          <w:highlight w:val="none"/>
          <w:lang w:val="en-US" w:eastAsia="zh-CN" w:bidi="ar-SA"/>
        </w:rPr>
        <w:t>，属于</w:t>
      </w:r>
      <w:r>
        <w:rPr>
          <w:rFonts w:hint="eastAsia" w:ascii="宋体" w:hAnsi="宋体" w:eastAsia="宋体" w:cs="宋体"/>
          <w:b/>
          <w:i/>
          <w:kern w:val="44"/>
          <w:sz w:val="21"/>
          <w:szCs w:val="21"/>
          <w:highlight w:val="none"/>
          <w:u w:val="single"/>
          <w:lang w:val="en-US" w:eastAsia="zh-CN" w:bidi="ar-SA"/>
        </w:rPr>
        <w:t>（所属行业）</w:t>
      </w:r>
      <w:r>
        <w:rPr>
          <w:rFonts w:hint="eastAsia" w:ascii="宋体" w:hAnsi="宋体" w:eastAsia="宋体" w:cs="宋体"/>
          <w:kern w:val="44"/>
          <w:sz w:val="21"/>
          <w:szCs w:val="21"/>
          <w:highlight w:val="none"/>
          <w:lang w:val="en-US" w:eastAsia="zh-CN" w:bidi="ar-SA"/>
        </w:rPr>
        <w:t>；承建（承接）企业为</w:t>
      </w:r>
      <w:r>
        <w:rPr>
          <w:rFonts w:hint="eastAsia" w:ascii="宋体" w:hAnsi="宋体" w:eastAsia="宋体" w:cs="宋体"/>
          <w:b/>
          <w:i/>
          <w:kern w:val="44"/>
          <w:sz w:val="21"/>
          <w:szCs w:val="21"/>
          <w:highlight w:val="none"/>
          <w:u w:val="single"/>
          <w:lang w:val="en-US" w:eastAsia="zh-CN" w:bidi="ar-SA"/>
        </w:rPr>
        <w:t>（企业名称）</w:t>
      </w:r>
      <w:r>
        <w:rPr>
          <w:rFonts w:hint="eastAsia" w:ascii="宋体" w:hAnsi="宋体" w:eastAsia="宋体" w:cs="宋体"/>
          <w:kern w:val="44"/>
          <w:sz w:val="21"/>
          <w:szCs w:val="21"/>
          <w:highlight w:val="none"/>
          <w:lang w:val="en-US" w:eastAsia="zh-CN" w:bidi="ar-SA"/>
        </w:rPr>
        <w:t>，从业人员</w:t>
      </w:r>
      <w:r>
        <w:rPr>
          <w:rFonts w:hint="eastAsia" w:ascii="宋体" w:hAnsi="宋体" w:eastAsia="宋体" w:cs="宋体"/>
          <w:kern w:val="44"/>
          <w:sz w:val="21"/>
          <w:szCs w:val="21"/>
          <w:highlight w:val="none"/>
          <w:u w:val="single"/>
          <w:lang w:val="en-US" w:eastAsia="zh-CN" w:bidi="ar-SA"/>
        </w:rPr>
        <w:t xml:space="preserve">    </w:t>
      </w:r>
      <w:r>
        <w:rPr>
          <w:rFonts w:hint="eastAsia" w:ascii="宋体" w:hAnsi="宋体" w:eastAsia="宋体" w:cs="宋体"/>
          <w:kern w:val="44"/>
          <w:sz w:val="21"/>
          <w:szCs w:val="21"/>
          <w:highlight w:val="none"/>
          <w:lang w:val="en-US" w:eastAsia="zh-CN" w:bidi="ar-SA"/>
        </w:rPr>
        <w:t>人，营业收入为</w:t>
      </w:r>
      <w:r>
        <w:rPr>
          <w:rFonts w:hint="eastAsia" w:ascii="宋体" w:hAnsi="宋体" w:eastAsia="宋体" w:cs="宋体"/>
          <w:kern w:val="44"/>
          <w:sz w:val="21"/>
          <w:szCs w:val="21"/>
          <w:highlight w:val="none"/>
          <w:u w:val="single"/>
          <w:lang w:val="en-US" w:eastAsia="zh-CN" w:bidi="ar-SA"/>
        </w:rPr>
        <w:t xml:space="preserve">    </w:t>
      </w:r>
      <w:r>
        <w:rPr>
          <w:rFonts w:hint="eastAsia" w:ascii="宋体" w:hAnsi="宋体" w:eastAsia="宋体" w:cs="宋体"/>
          <w:kern w:val="44"/>
          <w:sz w:val="21"/>
          <w:szCs w:val="21"/>
          <w:highlight w:val="none"/>
          <w:lang w:val="en-US" w:eastAsia="zh-CN" w:bidi="ar-SA"/>
        </w:rPr>
        <w:t>万元，资产总额为</w:t>
      </w:r>
      <w:r>
        <w:rPr>
          <w:rFonts w:hint="eastAsia" w:ascii="宋体" w:hAnsi="宋体" w:eastAsia="宋体" w:cs="宋体"/>
          <w:kern w:val="44"/>
          <w:sz w:val="21"/>
          <w:szCs w:val="21"/>
          <w:highlight w:val="none"/>
          <w:u w:val="single"/>
          <w:lang w:val="en-US" w:eastAsia="zh-CN" w:bidi="ar-SA"/>
        </w:rPr>
        <w:t xml:space="preserve">    </w:t>
      </w:r>
      <w:r>
        <w:rPr>
          <w:rFonts w:hint="eastAsia" w:ascii="宋体" w:hAnsi="宋体" w:eastAsia="宋体" w:cs="宋体"/>
          <w:kern w:val="44"/>
          <w:sz w:val="21"/>
          <w:szCs w:val="21"/>
          <w:highlight w:val="none"/>
          <w:lang w:val="en-US" w:eastAsia="zh-CN" w:bidi="ar-SA"/>
        </w:rPr>
        <w:t>万元，属于（</w:t>
      </w:r>
      <w:r>
        <w:rPr>
          <w:rFonts w:hint="eastAsia" w:ascii="宋体" w:hAnsi="宋体" w:eastAsia="宋体" w:cs="宋体"/>
          <w:b/>
          <w:i/>
          <w:kern w:val="44"/>
          <w:sz w:val="21"/>
          <w:szCs w:val="21"/>
          <w:highlight w:val="none"/>
          <w:u w:val="single"/>
          <w:lang w:val="en-US" w:eastAsia="zh-CN" w:bidi="ar-SA"/>
        </w:rPr>
        <w:t>中型企业、小型企业、微型企业）</w:t>
      </w:r>
      <w:r>
        <w:rPr>
          <w:rFonts w:hint="eastAsia" w:ascii="宋体" w:hAnsi="宋体" w:eastAsia="宋体" w:cs="宋体"/>
          <w:kern w:val="44"/>
          <w:sz w:val="21"/>
          <w:szCs w:val="21"/>
          <w:highlight w:val="none"/>
          <w:lang w:val="en-US" w:eastAsia="zh-CN" w:bidi="ar-SA"/>
        </w:rPr>
        <w:t>；</w:t>
      </w:r>
    </w:p>
    <w:p w14:paraId="4BE230D3">
      <w:pPr>
        <w:widowControl w:val="0"/>
        <w:adjustRightInd w:val="0"/>
        <w:snapToGrid w:val="0"/>
        <w:spacing w:line="480" w:lineRule="exact"/>
        <w:ind w:firstLine="420" w:firstLineChars="200"/>
        <w:jc w:val="both"/>
        <w:textAlignment w:val="baseline"/>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2. （</w:t>
      </w:r>
      <w:r>
        <w:rPr>
          <w:rFonts w:hint="eastAsia" w:ascii="宋体" w:hAnsi="宋体" w:eastAsia="宋体" w:cs="宋体"/>
          <w:b/>
          <w:i/>
          <w:kern w:val="44"/>
          <w:sz w:val="21"/>
          <w:szCs w:val="21"/>
          <w:highlight w:val="none"/>
          <w:u w:val="single"/>
          <w:lang w:val="en-US" w:eastAsia="zh-CN" w:bidi="ar-SA"/>
        </w:rPr>
        <w:t>标的名称）</w:t>
      </w:r>
      <w:r>
        <w:rPr>
          <w:rFonts w:hint="eastAsia" w:ascii="宋体" w:hAnsi="宋体" w:eastAsia="宋体" w:cs="宋体"/>
          <w:kern w:val="44"/>
          <w:sz w:val="21"/>
          <w:szCs w:val="21"/>
          <w:highlight w:val="none"/>
          <w:lang w:val="en-US" w:eastAsia="zh-CN" w:bidi="ar-SA"/>
        </w:rPr>
        <w:t>，属于</w:t>
      </w:r>
      <w:r>
        <w:rPr>
          <w:rFonts w:hint="eastAsia" w:ascii="宋体" w:hAnsi="宋体" w:eastAsia="宋体" w:cs="宋体"/>
          <w:b/>
          <w:i/>
          <w:kern w:val="44"/>
          <w:sz w:val="21"/>
          <w:szCs w:val="21"/>
          <w:highlight w:val="none"/>
          <w:u w:val="single"/>
          <w:lang w:val="en-US" w:eastAsia="zh-CN" w:bidi="ar-SA"/>
        </w:rPr>
        <w:t>（所属行业）</w:t>
      </w:r>
      <w:r>
        <w:rPr>
          <w:rFonts w:hint="eastAsia" w:ascii="宋体" w:hAnsi="宋体" w:eastAsia="宋体" w:cs="宋体"/>
          <w:kern w:val="44"/>
          <w:sz w:val="21"/>
          <w:szCs w:val="21"/>
          <w:highlight w:val="none"/>
          <w:lang w:val="en-US" w:eastAsia="zh-CN" w:bidi="ar-SA"/>
        </w:rPr>
        <w:t>；承建（承接）企业为</w:t>
      </w:r>
      <w:r>
        <w:rPr>
          <w:rFonts w:hint="eastAsia" w:ascii="宋体" w:hAnsi="宋体" w:eastAsia="宋体" w:cs="宋体"/>
          <w:b/>
          <w:i/>
          <w:kern w:val="44"/>
          <w:sz w:val="21"/>
          <w:szCs w:val="21"/>
          <w:highlight w:val="none"/>
          <w:u w:val="single"/>
          <w:lang w:val="en-US" w:eastAsia="zh-CN" w:bidi="ar-SA"/>
        </w:rPr>
        <w:t>（企业名称）</w:t>
      </w:r>
      <w:r>
        <w:rPr>
          <w:rFonts w:hint="eastAsia" w:ascii="宋体" w:hAnsi="宋体" w:eastAsia="宋体" w:cs="宋体"/>
          <w:kern w:val="44"/>
          <w:sz w:val="21"/>
          <w:szCs w:val="21"/>
          <w:highlight w:val="none"/>
          <w:lang w:val="en-US" w:eastAsia="zh-CN" w:bidi="ar-SA"/>
        </w:rPr>
        <w:t>，从业人员</w:t>
      </w:r>
      <w:r>
        <w:rPr>
          <w:rFonts w:hint="eastAsia" w:ascii="宋体" w:hAnsi="宋体" w:eastAsia="宋体" w:cs="宋体"/>
          <w:kern w:val="44"/>
          <w:sz w:val="21"/>
          <w:szCs w:val="21"/>
          <w:highlight w:val="none"/>
          <w:u w:val="single"/>
          <w:lang w:val="en-US" w:eastAsia="zh-CN" w:bidi="ar-SA"/>
        </w:rPr>
        <w:t xml:space="preserve">    </w:t>
      </w:r>
      <w:r>
        <w:rPr>
          <w:rFonts w:hint="eastAsia" w:ascii="宋体" w:hAnsi="宋体" w:eastAsia="宋体" w:cs="宋体"/>
          <w:kern w:val="44"/>
          <w:sz w:val="21"/>
          <w:szCs w:val="21"/>
          <w:highlight w:val="none"/>
          <w:lang w:val="en-US" w:eastAsia="zh-CN" w:bidi="ar-SA"/>
        </w:rPr>
        <w:t>人，营业收入为</w:t>
      </w:r>
      <w:r>
        <w:rPr>
          <w:rFonts w:hint="eastAsia" w:ascii="宋体" w:hAnsi="宋体" w:eastAsia="宋体" w:cs="宋体"/>
          <w:kern w:val="44"/>
          <w:sz w:val="21"/>
          <w:szCs w:val="21"/>
          <w:highlight w:val="none"/>
          <w:u w:val="single"/>
          <w:lang w:val="en-US" w:eastAsia="zh-CN" w:bidi="ar-SA"/>
        </w:rPr>
        <w:t xml:space="preserve">    </w:t>
      </w:r>
      <w:r>
        <w:rPr>
          <w:rFonts w:hint="eastAsia" w:ascii="宋体" w:hAnsi="宋体" w:eastAsia="宋体" w:cs="宋体"/>
          <w:kern w:val="44"/>
          <w:sz w:val="21"/>
          <w:szCs w:val="21"/>
          <w:highlight w:val="none"/>
          <w:lang w:val="en-US" w:eastAsia="zh-CN" w:bidi="ar-SA"/>
        </w:rPr>
        <w:t>万元，资产总额为</w:t>
      </w:r>
      <w:r>
        <w:rPr>
          <w:rFonts w:hint="eastAsia" w:ascii="宋体" w:hAnsi="宋体" w:eastAsia="宋体" w:cs="宋体"/>
          <w:kern w:val="44"/>
          <w:sz w:val="21"/>
          <w:szCs w:val="21"/>
          <w:highlight w:val="none"/>
          <w:u w:val="single"/>
          <w:lang w:val="en-US" w:eastAsia="zh-CN" w:bidi="ar-SA"/>
        </w:rPr>
        <w:t xml:space="preserve">    </w:t>
      </w:r>
      <w:r>
        <w:rPr>
          <w:rFonts w:hint="eastAsia" w:ascii="宋体" w:hAnsi="宋体" w:eastAsia="宋体" w:cs="宋体"/>
          <w:kern w:val="44"/>
          <w:sz w:val="21"/>
          <w:szCs w:val="21"/>
          <w:highlight w:val="none"/>
          <w:lang w:val="en-US" w:eastAsia="zh-CN" w:bidi="ar-SA"/>
        </w:rPr>
        <w:t>万元，属于（</w:t>
      </w:r>
      <w:r>
        <w:rPr>
          <w:rFonts w:hint="eastAsia" w:ascii="宋体" w:hAnsi="宋体" w:eastAsia="宋体" w:cs="宋体"/>
          <w:b/>
          <w:i/>
          <w:kern w:val="44"/>
          <w:sz w:val="21"/>
          <w:szCs w:val="21"/>
          <w:highlight w:val="none"/>
          <w:u w:val="single"/>
          <w:lang w:val="en-US" w:eastAsia="zh-CN" w:bidi="ar-SA"/>
        </w:rPr>
        <w:t>中型企业、小型企业、微型企业）</w:t>
      </w:r>
      <w:r>
        <w:rPr>
          <w:rFonts w:hint="eastAsia" w:ascii="宋体" w:hAnsi="宋体" w:eastAsia="宋体" w:cs="宋体"/>
          <w:kern w:val="44"/>
          <w:sz w:val="21"/>
          <w:szCs w:val="21"/>
          <w:highlight w:val="none"/>
          <w:lang w:val="en-US" w:eastAsia="zh-CN" w:bidi="ar-SA"/>
        </w:rPr>
        <w:t>；</w:t>
      </w:r>
    </w:p>
    <w:p w14:paraId="3BEE8FB9">
      <w:pPr>
        <w:widowControl w:val="0"/>
        <w:adjustRightInd w:val="0"/>
        <w:snapToGrid w:val="0"/>
        <w:spacing w:line="480" w:lineRule="exact"/>
        <w:ind w:firstLine="420" w:firstLineChars="200"/>
        <w:jc w:val="both"/>
        <w:textAlignment w:val="baseline"/>
        <w:rPr>
          <w:rFonts w:hint="eastAsia" w:ascii="宋体" w:hAnsi="宋体" w:eastAsia="宋体" w:cs="宋体"/>
          <w:kern w:val="44"/>
          <w:sz w:val="21"/>
          <w:szCs w:val="21"/>
          <w:highlight w:val="none"/>
          <w:lang w:val="en-US" w:eastAsia="zh-CN" w:bidi="ar-SA"/>
        </w:rPr>
      </w:pPr>
      <w:r>
        <w:rPr>
          <w:rFonts w:ascii="宋体" w:hAnsi="宋体" w:eastAsia="宋体" w:cs="宋体"/>
          <w:kern w:val="44"/>
          <w:sz w:val="21"/>
          <w:szCs w:val="21"/>
          <w:highlight w:val="none"/>
          <w:lang w:val="en-US" w:eastAsia="zh-CN" w:bidi="ar-SA"/>
        </w:rPr>
        <w:t>3.…………</w:t>
      </w:r>
    </w:p>
    <w:p w14:paraId="745070A2">
      <w:pPr>
        <w:widowControl w:val="0"/>
        <w:adjustRightInd w:val="0"/>
        <w:snapToGrid w:val="0"/>
        <w:spacing w:line="480" w:lineRule="exact"/>
        <w:ind w:firstLine="420" w:firstLineChars="200"/>
        <w:jc w:val="both"/>
        <w:textAlignment w:val="baseline"/>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以上企业，不属于大企业的分支机构，不存在控股股东为大企业的情形，也不存在与大企业的负责人为同一人的情形。</w:t>
      </w:r>
    </w:p>
    <w:p w14:paraId="167EA721">
      <w:pPr>
        <w:widowControl w:val="0"/>
        <w:adjustRightInd w:val="0"/>
        <w:snapToGrid w:val="0"/>
        <w:spacing w:line="480" w:lineRule="exact"/>
        <w:ind w:firstLine="420" w:firstLineChars="200"/>
        <w:jc w:val="both"/>
        <w:textAlignment w:val="baseline"/>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本企业对上述声明内容的真实性负责。如有虚假，将依法承担相应责任。</w:t>
      </w:r>
    </w:p>
    <w:p w14:paraId="1255B247">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22027E32">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6FB1E3F7">
      <w:pPr>
        <w:widowControl w:val="0"/>
        <w:kinsoku/>
        <w:autoSpaceDE/>
        <w:autoSpaceDN/>
        <w:adjustRightInd/>
        <w:snapToGrid/>
        <w:spacing w:line="360" w:lineRule="auto"/>
        <w:ind w:firstLine="6090" w:firstLineChars="29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企业名称（盖章）：</w:t>
      </w:r>
    </w:p>
    <w:p w14:paraId="0640638D">
      <w:pPr>
        <w:widowControl w:val="0"/>
        <w:kinsoku/>
        <w:autoSpaceDE/>
        <w:autoSpaceDN/>
        <w:adjustRightInd/>
        <w:snapToGrid/>
        <w:spacing w:line="360" w:lineRule="auto"/>
        <w:ind w:firstLine="6090" w:firstLineChars="29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日期：</w:t>
      </w:r>
    </w:p>
    <w:p w14:paraId="5AFED388">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44"/>
          <w:sz w:val="21"/>
          <w:szCs w:val="21"/>
          <w:highlight w:val="none"/>
          <w:lang w:eastAsia="zh-CN"/>
        </w:rPr>
      </w:pPr>
    </w:p>
    <w:p w14:paraId="17705DF0">
      <w:pPr>
        <w:widowControl w:val="0"/>
        <w:kinsoku/>
        <w:autoSpaceDE/>
        <w:autoSpaceDN/>
        <w:adjustRightInd/>
        <w:snapToGrid/>
        <w:spacing w:line="360" w:lineRule="auto"/>
        <w:ind w:firstLine="0" w:firstLineChars="0"/>
        <w:jc w:val="both"/>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注：（1）从业人员、营业收入、资产总额填报上一年度数据，无一年度数据的新成立企业可不填报。</w:t>
      </w:r>
    </w:p>
    <w:p w14:paraId="6373EA5D">
      <w:pPr>
        <w:widowControl w:val="0"/>
        <w:kinsoku/>
        <w:autoSpaceDE/>
        <w:autoSpaceDN/>
        <w:adjustRightInd/>
        <w:snapToGrid/>
        <w:spacing w:line="360" w:lineRule="auto"/>
        <w:ind w:firstLine="0" w:firstLineChars="0"/>
        <w:jc w:val="both"/>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（2）供应商应按实际情况填写此表，对填写内容的真实性负责，并附在报价要求响应文件后。供应商提供声明函内容不实的，属于提供虚假材料谋取中标、成交。</w:t>
      </w:r>
    </w:p>
    <w:p w14:paraId="164DDFA2">
      <w:pPr>
        <w:widowControl w:val="0"/>
        <w:kinsoku/>
        <w:autoSpaceDE/>
        <w:autoSpaceDN/>
        <w:adjustRightInd/>
        <w:snapToGrid/>
        <w:spacing w:line="360" w:lineRule="auto"/>
        <w:ind w:left="422" w:hanging="422" w:hangingChars="200"/>
        <w:jc w:val="center"/>
        <w:textAlignment w:val="auto"/>
        <w:rPr>
          <w:rFonts w:hint="eastAsia" w:ascii="宋体" w:hAnsi="宋体" w:eastAsia="宋体" w:cs="宋体"/>
          <w:b/>
          <w:snapToGrid/>
          <w:kern w:val="44"/>
          <w:sz w:val="21"/>
          <w:szCs w:val="21"/>
          <w:highlight w:val="none"/>
          <w:lang w:eastAsia="zh-CN"/>
        </w:rPr>
      </w:pPr>
    </w:p>
    <w:p w14:paraId="3AAFE8A6">
      <w:pPr>
        <w:widowControl w:val="0"/>
        <w:kinsoku/>
        <w:autoSpaceDE/>
        <w:autoSpaceDN/>
        <w:adjustRightInd/>
        <w:snapToGrid/>
        <w:spacing w:line="360" w:lineRule="auto"/>
        <w:ind w:left="422" w:hanging="422" w:hangingChars="200"/>
        <w:jc w:val="center"/>
        <w:textAlignment w:val="auto"/>
        <w:rPr>
          <w:rFonts w:hint="eastAsia" w:ascii="宋体" w:hAnsi="宋体" w:eastAsia="宋体" w:cs="宋体"/>
          <w:b/>
          <w:snapToGrid/>
          <w:kern w:val="44"/>
          <w:sz w:val="21"/>
          <w:szCs w:val="21"/>
          <w:highlight w:val="none"/>
          <w:lang w:eastAsia="zh-CN"/>
        </w:rPr>
      </w:pPr>
    </w:p>
    <w:p w14:paraId="4CE2C489">
      <w:pPr>
        <w:widowControl/>
        <w:kinsoku/>
        <w:autoSpaceDE/>
        <w:autoSpaceDN/>
        <w:adjustRightInd/>
        <w:snapToGrid/>
        <w:spacing w:line="240" w:lineRule="auto"/>
        <w:ind w:firstLine="0" w:firstLineChars="0"/>
        <w:jc w:val="left"/>
        <w:textAlignment w:val="auto"/>
        <w:rPr>
          <w:rFonts w:hint="eastAsia" w:ascii="宋体" w:hAnsi="宋体" w:eastAsia="宋体" w:cs="宋体"/>
          <w:b/>
          <w:snapToGrid/>
          <w:kern w:val="44"/>
          <w:sz w:val="21"/>
          <w:szCs w:val="21"/>
          <w:highlight w:val="none"/>
          <w:lang w:eastAsia="zh-CN"/>
        </w:rPr>
      </w:pPr>
      <w:r>
        <w:rPr>
          <w:rFonts w:ascii="宋体" w:hAnsi="宋体" w:eastAsia="宋体" w:cs="宋体"/>
          <w:b/>
          <w:snapToGrid/>
          <w:kern w:val="44"/>
          <w:sz w:val="21"/>
          <w:szCs w:val="21"/>
          <w:highlight w:val="none"/>
          <w:lang w:eastAsia="zh-CN"/>
        </w:rPr>
        <w:br w:type="page"/>
      </w:r>
    </w:p>
    <w:p w14:paraId="41FFD3A6">
      <w:pPr>
        <w:widowControl/>
        <w:kinsoku/>
        <w:autoSpaceDE/>
        <w:autoSpaceDN/>
        <w:adjustRightInd/>
        <w:snapToGrid w:val="0"/>
        <w:spacing w:line="360" w:lineRule="auto"/>
        <w:ind w:firstLine="0" w:firstLineChars="0"/>
        <w:jc w:val="center"/>
        <w:textAlignment w:val="auto"/>
        <w:rPr>
          <w:rFonts w:hint="eastAsia" w:ascii="宋体" w:hAnsi="宋体" w:eastAsia="宋体" w:cs="宋体"/>
          <w:b/>
          <w:snapToGrid/>
          <w:kern w:val="0"/>
          <w:sz w:val="24"/>
          <w:szCs w:val="21"/>
          <w:highlight w:val="none"/>
          <w:lang w:eastAsia="zh-CN"/>
        </w:rPr>
      </w:pPr>
      <w:r>
        <w:rPr>
          <w:rFonts w:hint="eastAsia" w:ascii="宋体" w:hAnsi="宋体" w:eastAsia="宋体" w:cs="宋体"/>
          <w:b/>
          <w:snapToGrid/>
          <w:kern w:val="0"/>
          <w:sz w:val="24"/>
          <w:szCs w:val="21"/>
          <w:highlight w:val="none"/>
          <w:lang w:eastAsia="zh-CN"/>
        </w:rPr>
        <w:t>残疾人福利性单位声明函</w:t>
      </w:r>
    </w:p>
    <w:p w14:paraId="746DEAD1">
      <w:pPr>
        <w:widowControl w:val="0"/>
        <w:adjustRightInd w:val="0"/>
        <w:snapToGrid w:val="0"/>
        <w:spacing w:line="360" w:lineRule="auto"/>
        <w:ind w:firstLine="420" w:firstLineChars="200"/>
        <w:jc w:val="both"/>
        <w:textAlignment w:val="baseline"/>
        <w:rPr>
          <w:rFonts w:hint="eastAsia" w:ascii="宋体" w:hAnsi="宋体" w:eastAsia="宋体" w:cs="Times New Roman"/>
          <w:kern w:val="0"/>
          <w:sz w:val="21"/>
          <w:szCs w:val="21"/>
          <w:highlight w:val="none"/>
          <w:lang w:val="en-US" w:eastAsia="zh-CN" w:bidi="ar-SA"/>
        </w:rPr>
      </w:pPr>
    </w:p>
    <w:p w14:paraId="05C36012">
      <w:pPr>
        <w:widowControl w:val="0"/>
        <w:adjustRightInd w:val="0"/>
        <w:snapToGrid w:val="0"/>
        <w:spacing w:line="360" w:lineRule="auto"/>
        <w:ind w:firstLine="420" w:firstLineChars="200"/>
        <w:jc w:val="left"/>
        <w:textAlignment w:val="baseline"/>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2F10DE">
      <w:pPr>
        <w:widowControl w:val="0"/>
        <w:adjustRightInd w:val="0"/>
        <w:snapToGrid w:val="0"/>
        <w:spacing w:line="360" w:lineRule="auto"/>
        <w:ind w:firstLine="420" w:firstLineChars="200"/>
        <w:jc w:val="left"/>
        <w:textAlignment w:val="baseline"/>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本单位对上述声明的真实性负责。如有虚假，将依法承担相应责任。</w:t>
      </w:r>
    </w:p>
    <w:p w14:paraId="570312A9">
      <w:pPr>
        <w:widowControl w:val="0"/>
        <w:adjustRightInd w:val="0"/>
        <w:snapToGrid w:val="0"/>
        <w:spacing w:line="360" w:lineRule="auto"/>
        <w:ind w:firstLine="5880" w:firstLineChars="2800"/>
        <w:jc w:val="both"/>
        <w:textAlignment w:val="baseline"/>
        <w:rPr>
          <w:rFonts w:hint="eastAsia" w:ascii="宋体" w:hAnsi="宋体" w:eastAsia="宋体" w:cs="Times New Roman"/>
          <w:kern w:val="0"/>
          <w:sz w:val="21"/>
          <w:szCs w:val="21"/>
          <w:highlight w:val="none"/>
          <w:lang w:val="en-US" w:eastAsia="zh-CN" w:bidi="ar-SA"/>
        </w:rPr>
      </w:pPr>
    </w:p>
    <w:p w14:paraId="46DB7411">
      <w:pPr>
        <w:widowControl w:val="0"/>
        <w:adjustRightInd w:val="0"/>
        <w:snapToGrid w:val="0"/>
        <w:spacing w:line="360" w:lineRule="auto"/>
        <w:ind w:firstLine="5880" w:firstLineChars="2800"/>
        <w:jc w:val="both"/>
        <w:textAlignment w:val="baseline"/>
        <w:rPr>
          <w:rFonts w:hint="eastAsia" w:ascii="宋体" w:hAnsi="宋体" w:eastAsia="宋体" w:cs="Times New Roman"/>
          <w:kern w:val="0"/>
          <w:sz w:val="21"/>
          <w:szCs w:val="21"/>
          <w:highlight w:val="none"/>
          <w:lang w:val="en-US" w:eastAsia="zh-CN" w:bidi="ar-SA"/>
        </w:rPr>
      </w:pPr>
    </w:p>
    <w:p w14:paraId="143DEC07">
      <w:pPr>
        <w:widowControl w:val="0"/>
        <w:adjustRightInd w:val="0"/>
        <w:snapToGrid w:val="0"/>
        <w:spacing w:line="360" w:lineRule="auto"/>
        <w:ind w:firstLine="5880" w:firstLineChars="2800"/>
        <w:jc w:val="both"/>
        <w:textAlignment w:val="baseline"/>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单位名称（盖章）：</w:t>
      </w:r>
    </w:p>
    <w:p w14:paraId="72FC9A6B">
      <w:pPr>
        <w:widowControl w:val="0"/>
        <w:adjustRightInd w:val="0"/>
        <w:snapToGrid w:val="0"/>
        <w:spacing w:line="360" w:lineRule="auto"/>
        <w:ind w:firstLine="5880" w:firstLineChars="2800"/>
        <w:jc w:val="both"/>
        <w:textAlignment w:val="baseline"/>
        <w:rPr>
          <w:rFonts w:hint="eastAsia" w:ascii="宋体" w:hAnsi="宋体" w:eastAsia="宋体" w:cs="Times New Roman"/>
          <w:kern w:val="0"/>
          <w:sz w:val="21"/>
          <w:szCs w:val="21"/>
          <w:highlight w:val="none"/>
          <w:lang w:val="en-US" w:eastAsia="zh-CN" w:bidi="ar-SA"/>
        </w:rPr>
      </w:pPr>
      <w:r>
        <w:rPr>
          <w:rFonts w:hint="eastAsia" w:ascii="宋体" w:hAnsi="宋体" w:eastAsia="宋体" w:cs="Times New Roman"/>
          <w:kern w:val="0"/>
          <w:sz w:val="21"/>
          <w:szCs w:val="21"/>
          <w:highlight w:val="none"/>
          <w:lang w:val="en-US" w:eastAsia="zh-CN" w:bidi="ar-SA"/>
        </w:rPr>
        <w:t>日  期：</w:t>
      </w:r>
    </w:p>
    <w:p w14:paraId="6E22AEF9">
      <w:pPr>
        <w:widowControl w:val="0"/>
        <w:shd w:val="solid" w:color="FFFFFF" w:fill="auto"/>
        <w:kinsoku/>
        <w:autoSpaceDE/>
        <w:autoSpaceDN w:val="0"/>
        <w:adjustRightInd/>
        <w:snapToGrid w:val="0"/>
        <w:spacing w:line="360" w:lineRule="auto"/>
        <w:ind w:firstLine="0" w:firstLineChars="0"/>
        <w:jc w:val="both"/>
        <w:textAlignment w:val="auto"/>
        <w:rPr>
          <w:rFonts w:hint="eastAsia" w:ascii="宋体" w:hAnsi="宋体" w:eastAsia="宋体" w:cs="Times New Roman"/>
          <w:b/>
          <w:snapToGrid/>
          <w:kern w:val="2"/>
          <w:sz w:val="21"/>
          <w:szCs w:val="21"/>
          <w:highlight w:val="none"/>
          <w:lang w:eastAsia="zh-CN"/>
        </w:rPr>
      </w:pPr>
    </w:p>
    <w:p w14:paraId="0BED20E4">
      <w:pPr>
        <w:widowControl w:val="0"/>
        <w:shd w:val="solid" w:color="FFFFFF" w:fill="auto"/>
        <w:kinsoku/>
        <w:autoSpaceDE/>
        <w:autoSpaceDN w:val="0"/>
        <w:adjustRightInd/>
        <w:snapToGrid w:val="0"/>
        <w:spacing w:line="360" w:lineRule="auto"/>
        <w:ind w:firstLine="0" w:firstLineChars="0"/>
        <w:jc w:val="both"/>
        <w:textAlignment w:val="auto"/>
        <w:rPr>
          <w:rFonts w:hint="eastAsia" w:ascii="宋体" w:hAnsi="宋体" w:eastAsia="宋体" w:cs="Times New Roman"/>
          <w:b/>
          <w:snapToGrid/>
          <w:kern w:val="2"/>
          <w:sz w:val="21"/>
          <w:szCs w:val="21"/>
          <w:highlight w:val="none"/>
          <w:lang w:eastAsia="zh-CN"/>
        </w:rPr>
      </w:pPr>
    </w:p>
    <w:p w14:paraId="0A7959B5">
      <w:pPr>
        <w:widowControl w:val="0"/>
        <w:shd w:val="solid" w:color="FFFFFF" w:fill="auto"/>
        <w:kinsoku/>
        <w:autoSpaceDE/>
        <w:autoSpaceDN w:val="0"/>
        <w:adjustRightInd/>
        <w:snapToGrid w:val="0"/>
        <w:spacing w:line="360" w:lineRule="auto"/>
        <w:ind w:firstLine="0" w:firstLineChars="0"/>
        <w:jc w:val="both"/>
        <w:textAlignment w:val="auto"/>
        <w:rPr>
          <w:rFonts w:hint="eastAsia" w:ascii="Times New Roman" w:hAnsi="宋体" w:eastAsia="宋体" w:cs="Times New Roman"/>
          <w:b/>
          <w:snapToGrid/>
          <w:kern w:val="2"/>
          <w:sz w:val="21"/>
          <w:szCs w:val="21"/>
          <w:highlight w:val="none"/>
          <w:lang w:eastAsia="zh-CN"/>
        </w:rPr>
      </w:pPr>
      <w:r>
        <w:rPr>
          <w:rFonts w:hint="eastAsia" w:ascii="Times New Roman" w:hAnsi="宋体" w:eastAsia="宋体" w:cs="Times New Roman"/>
          <w:b/>
          <w:snapToGrid/>
          <w:kern w:val="2"/>
          <w:sz w:val="21"/>
          <w:szCs w:val="21"/>
          <w:highlight w:val="none"/>
          <w:lang w:eastAsia="zh-CN"/>
        </w:rPr>
        <w:t>注：符合条件的残疾人福利性单位在参加政府采购活动时，应当提供本声明函且装订在响应文件中，并对声明的真实性负责。供应商提供的《残疾人福利性单位声明函》与事实不符的，依照《中华人民共和国政府采购法》第七十七条第一款的规定追究法律责任。</w:t>
      </w:r>
    </w:p>
    <w:p w14:paraId="337EFE99">
      <w:pPr>
        <w:widowControl w:val="0"/>
        <w:shd w:val="solid" w:color="FFFFFF" w:fill="auto"/>
        <w:kinsoku/>
        <w:autoSpaceDE/>
        <w:autoSpaceDN w:val="0"/>
        <w:adjustRightInd/>
        <w:snapToGrid w:val="0"/>
        <w:spacing w:line="360" w:lineRule="auto"/>
        <w:ind w:firstLine="0" w:firstLineChars="0"/>
        <w:jc w:val="both"/>
        <w:textAlignment w:val="auto"/>
        <w:rPr>
          <w:rFonts w:hint="eastAsia" w:ascii="宋体" w:hAnsi="宋体" w:eastAsia="宋体" w:cs="Times New Roman"/>
          <w:b/>
          <w:snapToGrid/>
          <w:kern w:val="2"/>
          <w:sz w:val="21"/>
          <w:szCs w:val="21"/>
          <w:highlight w:val="none"/>
          <w:lang w:eastAsia="zh-CN"/>
        </w:rPr>
      </w:pPr>
      <w:r>
        <w:rPr>
          <w:rFonts w:hint="eastAsia" w:ascii="Times New Roman" w:hAnsi="宋体" w:eastAsia="宋体" w:cs="Times New Roman"/>
          <w:b/>
          <w:snapToGrid/>
          <w:kern w:val="2"/>
          <w:sz w:val="21"/>
          <w:szCs w:val="21"/>
          <w:highlight w:val="none"/>
          <w:lang w:eastAsia="zh-CN"/>
        </w:rPr>
        <w:t xml:space="preserve">    若供应商不属于残疾人福利性单位的，可不提供此函。</w:t>
      </w:r>
    </w:p>
    <w:p w14:paraId="0C8F91C2">
      <w:pPr>
        <w:widowControl w:val="0"/>
        <w:kinsoku/>
        <w:autoSpaceDE/>
        <w:autoSpaceDN/>
        <w:adjustRightInd/>
        <w:snapToGrid/>
        <w:spacing w:line="360" w:lineRule="auto"/>
        <w:ind w:left="422" w:hanging="422" w:hangingChars="200"/>
        <w:jc w:val="center"/>
        <w:textAlignment w:val="auto"/>
        <w:rPr>
          <w:rFonts w:hint="eastAsia" w:ascii="宋体" w:hAnsi="宋体" w:eastAsia="宋体" w:cs="宋体"/>
          <w:b/>
          <w:snapToGrid/>
          <w:kern w:val="44"/>
          <w:sz w:val="21"/>
          <w:szCs w:val="21"/>
          <w:highlight w:val="none"/>
          <w:lang w:eastAsia="zh-CN"/>
        </w:rPr>
      </w:pPr>
    </w:p>
    <w:p w14:paraId="4D0EAEFB">
      <w:pPr>
        <w:keepNext/>
        <w:keepLines/>
        <w:widowControl w:val="0"/>
        <w:kinsoku/>
        <w:autoSpaceDE/>
        <w:autoSpaceDN/>
        <w:adjustRightInd/>
        <w:snapToGrid/>
        <w:spacing w:line="400" w:lineRule="exact"/>
        <w:ind w:firstLine="0" w:firstLineChars="0"/>
        <w:jc w:val="center"/>
        <w:textAlignment w:val="auto"/>
        <w:outlineLvl w:val="9"/>
        <w:rPr>
          <w:rFonts w:hint="eastAsia" w:ascii="宋体" w:hAnsi="宋体" w:eastAsia="宋体" w:cs="宋体"/>
          <w:b/>
          <w:bCs/>
          <w:snapToGrid/>
          <w:kern w:val="2"/>
          <w:sz w:val="21"/>
          <w:szCs w:val="21"/>
          <w:highlight w:val="none"/>
          <w:lang w:eastAsia="zh-CN"/>
        </w:rPr>
      </w:pPr>
      <w:r>
        <w:rPr>
          <w:rFonts w:hint="eastAsia" w:ascii="宋体" w:hAnsi="宋体" w:eastAsia="宋体" w:cs="宋体"/>
          <w:b/>
          <w:bCs/>
          <w:snapToGrid/>
          <w:kern w:val="2"/>
          <w:sz w:val="21"/>
          <w:szCs w:val="21"/>
          <w:highlight w:val="none"/>
          <w:lang w:eastAsia="zh-CN"/>
        </w:rPr>
        <w:t>监狱企业证明文件</w:t>
      </w:r>
    </w:p>
    <w:p w14:paraId="7080741A">
      <w:pPr>
        <w:keepNext/>
        <w:keepLines/>
        <w:widowControl w:val="0"/>
        <w:kinsoku/>
        <w:autoSpaceDE/>
        <w:autoSpaceDN/>
        <w:adjustRightInd/>
        <w:snapToGrid/>
        <w:spacing w:line="400" w:lineRule="exact"/>
        <w:ind w:firstLine="0" w:firstLineChars="0"/>
        <w:jc w:val="center"/>
        <w:textAlignment w:val="auto"/>
        <w:outlineLvl w:val="9"/>
        <w:rPr>
          <w:rFonts w:hint="eastAsia" w:ascii="宋体" w:hAnsi="宋体" w:eastAsia="宋体" w:cs="宋体"/>
          <w:b/>
          <w:bCs/>
          <w:snapToGrid/>
          <w:kern w:val="2"/>
          <w:sz w:val="21"/>
          <w:szCs w:val="21"/>
          <w:highlight w:val="none"/>
          <w:lang w:eastAsia="zh-CN"/>
        </w:rPr>
      </w:pPr>
      <w:r>
        <w:rPr>
          <w:rFonts w:hint="eastAsia" w:ascii="宋体" w:hAnsi="宋体" w:eastAsia="宋体" w:cs="宋体"/>
          <w:b/>
          <w:bCs/>
          <w:snapToGrid/>
          <w:kern w:val="2"/>
          <w:sz w:val="21"/>
          <w:szCs w:val="21"/>
          <w:highlight w:val="none"/>
          <w:lang w:eastAsia="zh-CN"/>
        </w:rPr>
        <w:t>（不属于监狱企业的无需填写）</w:t>
      </w:r>
    </w:p>
    <w:tbl>
      <w:tblPr>
        <w:tblStyle w:val="16"/>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39BDBC04">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9037" w:type="dxa"/>
            <w:vAlign w:val="center"/>
          </w:tcPr>
          <w:p w14:paraId="2580BFC3">
            <w:pPr>
              <w:widowControl w:val="0"/>
              <w:kinsoku/>
              <w:autoSpaceDE/>
              <w:autoSpaceDN/>
              <w:adjustRightInd/>
              <w:snapToGrid/>
              <w:spacing w:line="360" w:lineRule="auto"/>
              <w:ind w:firstLine="371" w:firstLineChars="177"/>
              <w:jc w:val="both"/>
              <w:textAlignment w:val="auto"/>
              <w:rPr>
                <w:rFonts w:hint="eastAsia" w:ascii="宋体" w:hAnsi="宋体" w:eastAsia="宋体" w:cs="宋体"/>
                <w:snapToGrid/>
                <w:kern w:val="0"/>
                <w:sz w:val="21"/>
                <w:szCs w:val="21"/>
                <w:highlight w:val="none"/>
                <w:lang w:eastAsia="zh-CN"/>
              </w:rPr>
            </w:pPr>
            <w:r>
              <w:rPr>
                <w:rFonts w:hint="eastAsia" w:ascii="宋体" w:hAnsi="宋体" w:eastAsia="宋体" w:cs="宋体"/>
                <w:snapToGrid/>
                <w:kern w:val="0"/>
                <w:sz w:val="21"/>
                <w:szCs w:val="21"/>
                <w:highlight w:val="none"/>
                <w:lang w:eastAsia="zh-CN"/>
              </w:rPr>
              <w:t>备注：（1）根据《关于政府采购支持监狱企业发展有关问题的通知》（财库〔2014〕68号）的规定，符合规定要求的供应商视同为小型和微型企业。</w:t>
            </w:r>
          </w:p>
          <w:p w14:paraId="1716A37C">
            <w:pPr>
              <w:widowControl w:val="0"/>
              <w:kinsoku/>
              <w:autoSpaceDE/>
              <w:autoSpaceDN/>
              <w:adjustRightInd/>
              <w:snapToGrid/>
              <w:spacing w:line="360" w:lineRule="auto"/>
              <w:ind w:firstLine="371" w:firstLineChars="177"/>
              <w:jc w:val="both"/>
              <w:textAlignment w:val="auto"/>
              <w:rPr>
                <w:rFonts w:hint="eastAsia" w:ascii="宋体" w:hAnsi="宋体" w:eastAsia="宋体" w:cs="宋体"/>
                <w:b/>
                <w:i/>
                <w:snapToGrid/>
                <w:kern w:val="0"/>
                <w:sz w:val="21"/>
                <w:szCs w:val="21"/>
                <w:highlight w:val="none"/>
                <w:lang w:eastAsia="zh-CN"/>
              </w:rPr>
            </w:pPr>
            <w:r>
              <w:rPr>
                <w:rFonts w:hint="eastAsia" w:ascii="宋体" w:hAnsi="宋体" w:eastAsia="宋体" w:cs="宋体"/>
                <w:snapToGrid/>
                <w:kern w:val="0"/>
                <w:sz w:val="21"/>
                <w:szCs w:val="21"/>
                <w:highlight w:val="none"/>
                <w:lang w:eastAsia="zh-CN"/>
              </w:rPr>
              <w:t>（2）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1D07A1A6">
      <w:pPr>
        <w:widowControl w:val="0"/>
        <w:kinsoku/>
        <w:autoSpaceDE/>
        <w:autoSpaceDN/>
        <w:adjustRightInd/>
        <w:snapToGrid/>
        <w:spacing w:line="360" w:lineRule="auto"/>
        <w:ind w:left="422" w:hanging="422" w:hangingChars="200"/>
        <w:jc w:val="center"/>
        <w:textAlignment w:val="auto"/>
        <w:rPr>
          <w:rFonts w:hint="eastAsia" w:ascii="宋体" w:hAnsi="宋体" w:eastAsia="宋体" w:cs="宋体"/>
          <w:b/>
          <w:snapToGrid/>
          <w:kern w:val="44"/>
          <w:sz w:val="21"/>
          <w:szCs w:val="21"/>
          <w:highlight w:val="none"/>
          <w:lang w:eastAsia="zh-CN"/>
        </w:rPr>
      </w:pPr>
    </w:p>
    <w:p w14:paraId="2A78B57F">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0"/>
          <w:sz w:val="24"/>
          <w:szCs w:val="21"/>
          <w:highlight w:val="none"/>
          <w:lang w:eastAsia="zh-CN"/>
        </w:rPr>
      </w:pPr>
      <w:r>
        <w:rPr>
          <w:rFonts w:hint="eastAsia" w:ascii="宋体" w:hAnsi="宋体" w:eastAsia="宋体" w:cs="宋体"/>
          <w:b/>
          <w:snapToGrid/>
          <w:kern w:val="0"/>
          <w:sz w:val="24"/>
          <w:szCs w:val="21"/>
          <w:highlight w:val="none"/>
          <w:lang w:eastAsia="zh-CN"/>
        </w:rPr>
        <w:br w:type="page"/>
      </w:r>
    </w:p>
    <w:p w14:paraId="29949713">
      <w:pPr>
        <w:widowControl/>
        <w:kinsoku/>
        <w:autoSpaceDE/>
        <w:autoSpaceDN/>
        <w:adjustRightInd/>
        <w:snapToGrid w:val="0"/>
        <w:spacing w:line="360" w:lineRule="auto"/>
        <w:ind w:firstLine="0" w:firstLineChars="0"/>
        <w:jc w:val="center"/>
        <w:textAlignment w:val="auto"/>
        <w:rPr>
          <w:rFonts w:hint="eastAsia" w:ascii="宋体" w:hAnsi="宋体" w:eastAsia="宋体" w:cs="宋体"/>
          <w:b/>
          <w:snapToGrid/>
          <w:kern w:val="0"/>
          <w:sz w:val="24"/>
          <w:szCs w:val="21"/>
          <w:highlight w:val="none"/>
          <w:lang w:eastAsia="zh-CN"/>
        </w:rPr>
      </w:pPr>
      <w:r>
        <w:rPr>
          <w:rFonts w:hint="eastAsia" w:ascii="宋体" w:hAnsi="宋体" w:eastAsia="宋体" w:cs="宋体"/>
          <w:b/>
          <w:snapToGrid/>
          <w:kern w:val="0"/>
          <w:sz w:val="24"/>
          <w:szCs w:val="21"/>
          <w:highlight w:val="none"/>
          <w:lang w:eastAsia="zh-CN"/>
        </w:rPr>
        <w:t>商品包装和快递包装承诺</w:t>
      </w:r>
    </w:p>
    <w:p w14:paraId="27B1E9F9">
      <w:pPr>
        <w:widowControl w:val="0"/>
        <w:kinsoku/>
        <w:autoSpaceDE/>
        <w:autoSpaceDN/>
        <w:adjustRightInd/>
        <w:snapToGrid w:val="0"/>
        <w:spacing w:line="360" w:lineRule="auto"/>
        <w:ind w:firstLine="2205" w:firstLineChars="1050"/>
        <w:jc w:val="both"/>
        <w:textAlignment w:val="auto"/>
        <w:rPr>
          <w:rFonts w:hint="eastAsia" w:ascii="宋体" w:hAnsi="宋体" w:eastAsia="宋体" w:cs="宋体"/>
          <w:snapToGrid/>
          <w:kern w:val="2"/>
          <w:sz w:val="21"/>
          <w:szCs w:val="22"/>
          <w:highlight w:val="none"/>
          <w:lang w:eastAsia="zh-CN"/>
        </w:rPr>
      </w:pPr>
    </w:p>
    <w:p w14:paraId="4D751854">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本公司现参与____________项目（招标编号：____________）的采购活动，本公司承诺所供商品包装符合《商品包装政府采购需求标准（试行）》，快递包装符合《快递包装政府采购需求标准（试行）》。</w:t>
      </w:r>
    </w:p>
    <w:p w14:paraId="552F164A">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如上述声明不真实，愿意按照政府采购有关法律法规的规定接受处罚。</w:t>
      </w:r>
    </w:p>
    <w:p w14:paraId="70F7E4F1">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特此声明</w:t>
      </w:r>
    </w:p>
    <w:p w14:paraId="187E8AFF">
      <w:pPr>
        <w:widowControl/>
        <w:kinsoku/>
        <w:autoSpaceDE w:val="0"/>
        <w:autoSpaceDN w:val="0"/>
        <w:adjustRightInd w:val="0"/>
        <w:snapToGrid w:val="0"/>
        <w:spacing w:line="480" w:lineRule="auto"/>
        <w:ind w:firstLine="422" w:firstLineChars="200"/>
        <w:jc w:val="left"/>
        <w:textAlignment w:val="auto"/>
        <w:outlineLvl w:val="9"/>
        <w:rPr>
          <w:rFonts w:hint="eastAsia" w:ascii="宋体" w:hAnsi="宋体" w:eastAsia="宋体" w:cs="宋体"/>
          <w:b/>
          <w:bCs/>
          <w:snapToGrid/>
          <w:kern w:val="2"/>
          <w:sz w:val="21"/>
          <w:szCs w:val="21"/>
          <w:highlight w:val="none"/>
          <w:lang w:eastAsia="zh-CN"/>
        </w:rPr>
      </w:pPr>
    </w:p>
    <w:p w14:paraId="7975B514">
      <w:pPr>
        <w:widowControl/>
        <w:kinsoku/>
        <w:autoSpaceDE w:val="0"/>
        <w:autoSpaceDN w:val="0"/>
        <w:adjustRightInd w:val="0"/>
        <w:snapToGrid w:val="0"/>
        <w:spacing w:line="480" w:lineRule="auto"/>
        <w:ind w:firstLine="422" w:firstLineChars="200"/>
        <w:jc w:val="left"/>
        <w:textAlignment w:val="auto"/>
        <w:outlineLvl w:val="9"/>
        <w:rPr>
          <w:rFonts w:hint="eastAsia" w:ascii="宋体" w:hAnsi="宋体" w:eastAsia="宋体" w:cs="宋体"/>
          <w:b/>
          <w:bCs/>
          <w:snapToGrid/>
          <w:kern w:val="2"/>
          <w:sz w:val="21"/>
          <w:szCs w:val="21"/>
          <w:highlight w:val="none"/>
          <w:lang w:eastAsia="zh-CN"/>
        </w:rPr>
      </w:pPr>
    </w:p>
    <w:p w14:paraId="67C33DC9">
      <w:pPr>
        <w:widowControl w:val="0"/>
        <w:adjustRightInd w:val="0"/>
        <w:snapToGrid w:val="0"/>
        <w:spacing w:line="360" w:lineRule="auto"/>
        <w:ind w:firstLine="5880" w:firstLineChars="2800"/>
        <w:jc w:val="both"/>
        <w:textAlignment w:val="baseline"/>
        <w:rPr>
          <w:rFonts w:hint="eastAsia" w:ascii="宋体" w:hAnsi="宋体" w:eastAsia="宋体" w:cs="Times New Roman"/>
          <w:kern w:val="0"/>
          <w:sz w:val="21"/>
          <w:szCs w:val="21"/>
          <w:highlight w:val="none"/>
          <w:lang w:val="en-US" w:eastAsia="zh-CN" w:bidi="ar-SA"/>
        </w:rPr>
      </w:pPr>
    </w:p>
    <w:p w14:paraId="638FE15C">
      <w:pPr>
        <w:widowControl w:val="0"/>
        <w:adjustRightInd w:val="0"/>
        <w:snapToGrid w:val="0"/>
        <w:spacing w:line="360" w:lineRule="auto"/>
        <w:ind w:firstLine="5040" w:firstLineChars="2400"/>
        <w:jc w:val="both"/>
        <w:textAlignment w:val="baseline"/>
        <w:rPr>
          <w:rFonts w:hint="eastAsia" w:ascii="宋体" w:hAnsi="宋体" w:eastAsia="宋体" w:cs="Times New Roman"/>
          <w:kern w:val="0"/>
          <w:sz w:val="21"/>
          <w:szCs w:val="21"/>
          <w:highlight w:val="none"/>
          <w:u w:val="single"/>
          <w:lang w:val="en-US" w:eastAsia="zh-CN" w:bidi="ar-SA"/>
        </w:rPr>
      </w:pPr>
      <w:r>
        <w:rPr>
          <w:rFonts w:hint="eastAsia" w:ascii="宋体" w:hAnsi="宋体" w:eastAsia="宋体" w:cs="Times New Roman"/>
          <w:kern w:val="0"/>
          <w:sz w:val="21"/>
          <w:szCs w:val="21"/>
          <w:highlight w:val="none"/>
          <w:lang w:val="en-US" w:eastAsia="zh-CN" w:bidi="ar-SA"/>
        </w:rPr>
        <w:t>单位名称（加盖公章）：</w:t>
      </w:r>
      <w:r>
        <w:rPr>
          <w:rFonts w:hint="eastAsia" w:ascii="宋体" w:hAnsi="宋体" w:eastAsia="宋体" w:cs="Times New Roman"/>
          <w:kern w:val="0"/>
          <w:sz w:val="21"/>
          <w:szCs w:val="21"/>
          <w:highlight w:val="none"/>
          <w:u w:val="single"/>
          <w:lang w:val="en-US" w:eastAsia="zh-CN" w:bidi="ar-SA"/>
        </w:rPr>
        <w:t xml:space="preserve">            </w:t>
      </w:r>
    </w:p>
    <w:p w14:paraId="76AB6D58">
      <w:pPr>
        <w:widowControl w:val="0"/>
        <w:kinsoku/>
        <w:autoSpaceDE/>
        <w:autoSpaceDN/>
        <w:adjustRightInd/>
        <w:snapToGrid/>
        <w:spacing w:line="480" w:lineRule="auto"/>
        <w:ind w:left="5040" w:leftChars="1800" w:firstLine="1260" w:firstLineChars="600"/>
        <w:jc w:val="both"/>
        <w:textAlignment w:val="auto"/>
        <w:outlineLvl w:val="9"/>
        <w:rPr>
          <w:rFonts w:hint="eastAsia" w:ascii="宋体" w:hAnsi="宋体" w:eastAsia="宋体" w:cs="宋体"/>
          <w:b w:val="0"/>
          <w:snapToGrid/>
          <w:kern w:val="2"/>
          <w:sz w:val="21"/>
          <w:szCs w:val="21"/>
          <w:highlight w:val="none"/>
          <w:lang w:eastAsia="zh-CN"/>
        </w:rPr>
      </w:pPr>
      <w:r>
        <w:rPr>
          <w:rFonts w:hint="eastAsia" w:ascii="宋体" w:hAnsi="宋体" w:eastAsia="宋体" w:cs="宋体"/>
          <w:b w:val="0"/>
          <w:snapToGrid/>
          <w:kern w:val="2"/>
          <w:sz w:val="21"/>
          <w:szCs w:val="21"/>
          <w:highlight w:val="none"/>
          <w:lang w:eastAsia="zh-CN"/>
        </w:rPr>
        <w:t>日期：</w:t>
      </w:r>
      <w:r>
        <w:rPr>
          <w:rFonts w:hint="eastAsia" w:ascii="宋体" w:hAnsi="宋体" w:eastAsia="宋体" w:cs="宋体"/>
          <w:b w:val="0"/>
          <w:snapToGrid/>
          <w:kern w:val="2"/>
          <w:sz w:val="21"/>
          <w:szCs w:val="21"/>
          <w:highlight w:val="none"/>
          <w:u w:val="single"/>
          <w:lang w:eastAsia="zh-CN"/>
        </w:rPr>
        <w:t xml:space="preserve">       </w:t>
      </w:r>
      <w:r>
        <w:rPr>
          <w:rFonts w:hint="eastAsia" w:ascii="宋体" w:hAnsi="宋体" w:eastAsia="宋体" w:cs="宋体"/>
          <w:b w:val="0"/>
          <w:snapToGrid/>
          <w:kern w:val="2"/>
          <w:sz w:val="21"/>
          <w:szCs w:val="21"/>
          <w:highlight w:val="none"/>
          <w:lang w:eastAsia="zh-CN"/>
        </w:rPr>
        <w:t>年</w:t>
      </w:r>
      <w:r>
        <w:rPr>
          <w:rFonts w:hint="eastAsia" w:ascii="宋体" w:hAnsi="宋体" w:eastAsia="宋体" w:cs="宋体"/>
          <w:b w:val="0"/>
          <w:snapToGrid/>
          <w:kern w:val="2"/>
          <w:sz w:val="21"/>
          <w:szCs w:val="21"/>
          <w:highlight w:val="none"/>
          <w:u w:val="single"/>
          <w:lang w:eastAsia="zh-CN"/>
        </w:rPr>
        <w:t xml:space="preserve">    </w:t>
      </w:r>
      <w:r>
        <w:rPr>
          <w:rFonts w:hint="eastAsia" w:ascii="宋体" w:hAnsi="宋体" w:eastAsia="宋体" w:cs="宋体"/>
          <w:b w:val="0"/>
          <w:snapToGrid/>
          <w:kern w:val="2"/>
          <w:sz w:val="21"/>
          <w:szCs w:val="21"/>
          <w:highlight w:val="none"/>
          <w:lang w:eastAsia="zh-CN"/>
        </w:rPr>
        <w:t>月</w:t>
      </w:r>
      <w:r>
        <w:rPr>
          <w:rFonts w:hint="eastAsia" w:ascii="宋体" w:hAnsi="宋体" w:eastAsia="宋体" w:cs="宋体"/>
          <w:b w:val="0"/>
          <w:snapToGrid/>
          <w:kern w:val="2"/>
          <w:sz w:val="21"/>
          <w:szCs w:val="21"/>
          <w:highlight w:val="none"/>
          <w:u w:val="single"/>
          <w:lang w:eastAsia="zh-CN"/>
        </w:rPr>
        <w:t xml:space="preserve">    </w:t>
      </w:r>
      <w:r>
        <w:rPr>
          <w:rFonts w:hint="eastAsia" w:ascii="宋体" w:hAnsi="宋体" w:eastAsia="宋体" w:cs="宋体"/>
          <w:b w:val="0"/>
          <w:snapToGrid/>
          <w:kern w:val="2"/>
          <w:sz w:val="21"/>
          <w:szCs w:val="21"/>
          <w:highlight w:val="none"/>
          <w:lang w:eastAsia="zh-CN"/>
        </w:rPr>
        <w:t>日</w:t>
      </w:r>
    </w:p>
    <w:p w14:paraId="5A9476A1">
      <w:pPr>
        <w:widowControl w:val="0"/>
        <w:kinsoku/>
        <w:autoSpaceDE/>
        <w:autoSpaceDN/>
        <w:adjustRightInd/>
        <w:snapToGrid/>
        <w:spacing w:line="360" w:lineRule="auto"/>
        <w:ind w:left="422" w:hanging="422" w:hangingChars="200"/>
        <w:jc w:val="center"/>
        <w:textAlignment w:val="auto"/>
        <w:rPr>
          <w:rFonts w:hint="eastAsia" w:ascii="宋体" w:hAnsi="宋体" w:eastAsia="宋体" w:cs="宋体"/>
          <w:b/>
          <w:snapToGrid/>
          <w:kern w:val="44"/>
          <w:sz w:val="21"/>
          <w:szCs w:val="21"/>
          <w:highlight w:val="none"/>
          <w:lang w:eastAsia="zh-CN"/>
        </w:rPr>
      </w:pPr>
    </w:p>
    <w:p w14:paraId="2976E01D">
      <w:pPr>
        <w:rPr>
          <w:rFonts w:ascii="Arial" w:hAnsi="Arial" w:eastAsia="宋体" w:cs="Times New Roman"/>
          <w:kern w:val="2"/>
          <w:sz w:val="24"/>
          <w:szCs w:val="24"/>
          <w:highlight w:val="none"/>
          <w:lang w:val="en-US" w:eastAsia="zh-CN" w:bidi="ar-SA"/>
        </w:rPr>
      </w:pPr>
      <w:r>
        <w:rPr>
          <w:rFonts w:ascii="Arial" w:hAnsi="Arial" w:eastAsia="宋体" w:cs="Times New Roman"/>
          <w:kern w:val="2"/>
          <w:sz w:val="24"/>
          <w:szCs w:val="24"/>
          <w:highlight w:val="none"/>
          <w:lang w:val="en-US" w:eastAsia="zh-CN" w:bidi="ar-SA"/>
        </w:rPr>
        <w:br w:type="page"/>
      </w:r>
    </w:p>
    <w:p w14:paraId="01E86518">
      <w:pPr>
        <w:widowControl/>
        <w:kinsoku/>
        <w:autoSpaceDE/>
        <w:autoSpaceDN/>
        <w:adjustRightInd/>
        <w:snapToGrid w:val="0"/>
        <w:spacing w:line="360" w:lineRule="auto"/>
        <w:ind w:firstLine="0" w:firstLineChars="0"/>
        <w:jc w:val="center"/>
        <w:textAlignment w:val="auto"/>
        <w:rPr>
          <w:rFonts w:hint="eastAsia" w:ascii="宋体" w:hAnsi="宋体" w:eastAsia="宋体" w:cs="宋体"/>
          <w:b/>
          <w:snapToGrid/>
          <w:kern w:val="0"/>
          <w:sz w:val="24"/>
          <w:szCs w:val="21"/>
          <w:highlight w:val="none"/>
          <w:lang w:eastAsia="zh-CN"/>
        </w:rPr>
      </w:pPr>
      <w:r>
        <w:rPr>
          <w:rFonts w:hint="eastAsia" w:ascii="宋体" w:hAnsi="宋体" w:eastAsia="宋体" w:cs="宋体"/>
          <w:b/>
          <w:snapToGrid/>
          <w:kern w:val="0"/>
          <w:sz w:val="24"/>
          <w:szCs w:val="21"/>
          <w:highlight w:val="none"/>
          <w:lang w:eastAsia="zh-CN"/>
        </w:rPr>
        <w:t>关于符合本国产品标准的声明函</w:t>
      </w:r>
    </w:p>
    <w:p w14:paraId="0FB7A028">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p>
    <w:p w14:paraId="68B9CDE3">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本公司（单位）郑重声明，根据《国务院办公厅关于在政府采购中实施本国产品标准及相关政策的通知》（国办发〔2025〕34号）的规定，本公司（单位）提供的以下产品属于本国产品。具体情况如下：</w:t>
      </w:r>
    </w:p>
    <w:p w14:paraId="71FA17A0">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1.</w:t>
      </w:r>
      <w:r>
        <w:rPr>
          <w:rFonts w:hint="eastAsia" w:ascii="宋体" w:hAnsi="宋体" w:eastAsia="宋体" w:cs="宋体"/>
          <w:snapToGrid/>
          <w:kern w:val="2"/>
          <w:sz w:val="21"/>
          <w:szCs w:val="21"/>
          <w:highlight w:val="none"/>
          <w:u w:val="single"/>
          <w:lang w:eastAsia="zh-CN"/>
        </w:rPr>
        <w:t>（产品名称1）1</w:t>
      </w:r>
      <w:r>
        <w:rPr>
          <w:rFonts w:hint="eastAsia" w:ascii="宋体" w:hAnsi="宋体" w:eastAsia="宋体" w:cs="宋体"/>
          <w:snapToGrid/>
          <w:kern w:val="2"/>
          <w:sz w:val="21"/>
          <w:szCs w:val="21"/>
          <w:highlight w:val="none"/>
          <w:lang w:eastAsia="zh-CN"/>
        </w:rPr>
        <w:t>，生产厂为</w:t>
      </w:r>
      <w:r>
        <w:rPr>
          <w:rFonts w:hint="eastAsia" w:ascii="宋体" w:hAnsi="宋体" w:eastAsia="宋体" w:cs="宋体"/>
          <w:snapToGrid/>
          <w:kern w:val="2"/>
          <w:sz w:val="21"/>
          <w:szCs w:val="21"/>
          <w:highlight w:val="none"/>
          <w:u w:val="single"/>
          <w:lang w:eastAsia="zh-CN"/>
        </w:rPr>
        <w:t>（厂名）2</w:t>
      </w:r>
      <w:r>
        <w:rPr>
          <w:rFonts w:hint="eastAsia" w:ascii="宋体" w:hAnsi="宋体" w:eastAsia="宋体" w:cs="宋体"/>
          <w:snapToGrid/>
          <w:kern w:val="2"/>
          <w:sz w:val="21"/>
          <w:szCs w:val="21"/>
          <w:highlight w:val="none"/>
          <w:lang w:eastAsia="zh-CN"/>
        </w:rPr>
        <w:t>，厂址为</w:t>
      </w:r>
      <w:r>
        <w:rPr>
          <w:rFonts w:hint="eastAsia" w:ascii="宋体" w:hAnsi="宋体" w:eastAsia="宋体" w:cs="宋体"/>
          <w:snapToGrid/>
          <w:kern w:val="2"/>
          <w:sz w:val="21"/>
          <w:szCs w:val="21"/>
          <w:highlight w:val="none"/>
          <w:u w:val="single"/>
          <w:lang w:eastAsia="zh-CN"/>
        </w:rPr>
        <w:t>（生产厂址）</w:t>
      </w:r>
      <w:r>
        <w:rPr>
          <w:rFonts w:hint="eastAsia" w:ascii="宋体" w:hAnsi="宋体" w:eastAsia="宋体" w:cs="宋体"/>
          <w:snapToGrid/>
          <w:kern w:val="2"/>
          <w:sz w:val="21"/>
          <w:szCs w:val="21"/>
          <w:highlight w:val="none"/>
          <w:lang w:eastAsia="zh-CN"/>
        </w:rPr>
        <w:t>。</w:t>
      </w:r>
      <w:r>
        <w:rPr>
          <w:rFonts w:hint="eastAsia" w:ascii="宋体" w:hAnsi="宋体" w:eastAsia="宋体" w:cs="宋体"/>
          <w:snapToGrid/>
          <w:kern w:val="2"/>
          <w:sz w:val="21"/>
          <w:szCs w:val="21"/>
          <w:highlight w:val="none"/>
          <w:u w:val="single"/>
          <w:lang w:eastAsia="zh-CN"/>
        </w:rPr>
        <w:t>（产品名称1）</w:t>
      </w:r>
      <w:r>
        <w:rPr>
          <w:rFonts w:hint="eastAsia" w:ascii="宋体" w:hAnsi="宋体" w:eastAsia="宋体" w:cs="宋体"/>
          <w:snapToGrid/>
          <w:kern w:val="2"/>
          <w:sz w:val="21"/>
          <w:szCs w:val="21"/>
          <w:highlight w:val="none"/>
          <w:lang w:eastAsia="zh-CN"/>
        </w:rPr>
        <w:t>的中国境内生产的组件成本占比≥</w:t>
      </w:r>
      <w:r>
        <w:rPr>
          <w:rFonts w:hint="eastAsia" w:ascii="宋体" w:hAnsi="宋体" w:eastAsia="宋体" w:cs="宋体"/>
          <w:snapToGrid/>
          <w:kern w:val="2"/>
          <w:sz w:val="21"/>
          <w:szCs w:val="21"/>
          <w:highlight w:val="none"/>
          <w:u w:val="single"/>
          <w:lang w:eastAsia="zh-CN"/>
        </w:rPr>
        <w:t>（规定比例）3</w:t>
      </w:r>
      <w:r>
        <w:rPr>
          <w:rFonts w:hint="eastAsia" w:ascii="宋体" w:hAnsi="宋体" w:eastAsia="宋体" w:cs="宋体"/>
          <w:snapToGrid/>
          <w:kern w:val="2"/>
          <w:sz w:val="21"/>
          <w:szCs w:val="21"/>
          <w:highlight w:val="none"/>
          <w:lang w:eastAsia="zh-CN"/>
        </w:rPr>
        <w:t>。</w:t>
      </w:r>
      <w:r>
        <w:rPr>
          <w:rFonts w:hint="eastAsia" w:ascii="宋体" w:hAnsi="宋体" w:eastAsia="宋体" w:cs="宋体"/>
          <w:snapToGrid/>
          <w:kern w:val="2"/>
          <w:sz w:val="21"/>
          <w:szCs w:val="21"/>
          <w:highlight w:val="none"/>
          <w:u w:val="single"/>
          <w:lang w:eastAsia="zh-CN"/>
        </w:rPr>
        <w:t>（产品名称1）</w:t>
      </w:r>
      <w:r>
        <w:rPr>
          <w:rFonts w:hint="eastAsia" w:ascii="宋体" w:hAnsi="宋体" w:eastAsia="宋体" w:cs="宋体"/>
          <w:snapToGrid/>
          <w:kern w:val="2"/>
          <w:sz w:val="21"/>
          <w:szCs w:val="21"/>
          <w:highlight w:val="none"/>
          <w:lang w:eastAsia="zh-CN"/>
        </w:rPr>
        <w:t>的</w:t>
      </w:r>
      <w:r>
        <w:rPr>
          <w:rFonts w:hint="eastAsia" w:ascii="宋体" w:hAnsi="宋体" w:eastAsia="宋体" w:cs="宋体"/>
          <w:snapToGrid/>
          <w:kern w:val="2"/>
          <w:sz w:val="21"/>
          <w:szCs w:val="21"/>
          <w:highlight w:val="none"/>
          <w:u w:val="single"/>
          <w:lang w:eastAsia="zh-CN"/>
        </w:rPr>
        <w:t>（关键组件）4</w:t>
      </w:r>
      <w:r>
        <w:rPr>
          <w:rFonts w:hint="eastAsia" w:ascii="宋体" w:hAnsi="宋体" w:eastAsia="宋体" w:cs="宋体"/>
          <w:snapToGrid/>
          <w:kern w:val="2"/>
          <w:sz w:val="21"/>
          <w:szCs w:val="21"/>
          <w:highlight w:val="none"/>
          <w:lang w:eastAsia="zh-CN"/>
        </w:rPr>
        <w:t>在中国境内生产。</w:t>
      </w:r>
      <w:r>
        <w:rPr>
          <w:rFonts w:hint="eastAsia" w:ascii="宋体" w:hAnsi="宋体" w:eastAsia="宋体" w:cs="宋体"/>
          <w:snapToGrid/>
          <w:kern w:val="2"/>
          <w:sz w:val="21"/>
          <w:szCs w:val="21"/>
          <w:highlight w:val="none"/>
          <w:u w:val="single"/>
          <w:lang w:eastAsia="zh-CN"/>
        </w:rPr>
        <w:t>（产品名称1）</w:t>
      </w:r>
      <w:r>
        <w:rPr>
          <w:rFonts w:hint="eastAsia" w:ascii="宋体" w:hAnsi="宋体" w:eastAsia="宋体" w:cs="宋体"/>
          <w:snapToGrid/>
          <w:kern w:val="2"/>
          <w:sz w:val="21"/>
          <w:szCs w:val="21"/>
          <w:highlight w:val="none"/>
          <w:lang w:eastAsia="zh-CN"/>
        </w:rPr>
        <w:t>的</w:t>
      </w:r>
      <w:r>
        <w:rPr>
          <w:rFonts w:hint="eastAsia" w:ascii="宋体" w:hAnsi="宋体" w:eastAsia="宋体" w:cs="宋体"/>
          <w:snapToGrid/>
          <w:kern w:val="2"/>
          <w:sz w:val="21"/>
          <w:szCs w:val="21"/>
          <w:highlight w:val="none"/>
          <w:u w:val="single"/>
          <w:lang w:eastAsia="zh-CN"/>
        </w:rPr>
        <w:t>（关键工序）5</w:t>
      </w:r>
      <w:r>
        <w:rPr>
          <w:rFonts w:hint="eastAsia" w:ascii="宋体" w:hAnsi="宋体" w:eastAsia="宋体" w:cs="宋体"/>
          <w:snapToGrid/>
          <w:kern w:val="2"/>
          <w:sz w:val="21"/>
          <w:szCs w:val="21"/>
          <w:highlight w:val="none"/>
          <w:lang w:eastAsia="zh-CN"/>
        </w:rPr>
        <w:t>在中国境内完成。</w:t>
      </w:r>
    </w:p>
    <w:p w14:paraId="716DCD19">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2.</w:t>
      </w:r>
      <w:r>
        <w:rPr>
          <w:rFonts w:hint="eastAsia" w:ascii="宋体" w:hAnsi="宋体" w:eastAsia="宋体" w:cs="宋体"/>
          <w:snapToGrid/>
          <w:kern w:val="2"/>
          <w:sz w:val="21"/>
          <w:szCs w:val="21"/>
          <w:highlight w:val="none"/>
          <w:u w:val="single"/>
          <w:lang w:eastAsia="zh-CN"/>
        </w:rPr>
        <w:t>（产品名称2）</w:t>
      </w:r>
      <w:r>
        <w:rPr>
          <w:rFonts w:hint="eastAsia" w:ascii="宋体" w:hAnsi="宋体" w:eastAsia="宋体" w:cs="宋体"/>
          <w:snapToGrid/>
          <w:kern w:val="2"/>
          <w:sz w:val="21"/>
          <w:szCs w:val="21"/>
          <w:highlight w:val="none"/>
          <w:lang w:eastAsia="zh-CN"/>
        </w:rPr>
        <w:t>，生产厂为</w:t>
      </w:r>
      <w:r>
        <w:rPr>
          <w:rFonts w:hint="eastAsia" w:ascii="宋体" w:hAnsi="宋体" w:eastAsia="宋体" w:cs="宋体"/>
          <w:snapToGrid/>
          <w:kern w:val="2"/>
          <w:sz w:val="21"/>
          <w:szCs w:val="21"/>
          <w:highlight w:val="none"/>
          <w:u w:val="single"/>
          <w:lang w:eastAsia="zh-CN"/>
        </w:rPr>
        <w:t>（厂名）</w:t>
      </w:r>
      <w:r>
        <w:rPr>
          <w:rFonts w:hint="eastAsia" w:ascii="宋体" w:hAnsi="宋体" w:eastAsia="宋体" w:cs="宋体"/>
          <w:snapToGrid/>
          <w:kern w:val="2"/>
          <w:sz w:val="21"/>
          <w:szCs w:val="21"/>
          <w:highlight w:val="none"/>
          <w:lang w:eastAsia="zh-CN"/>
        </w:rPr>
        <w:t>，厂址为</w:t>
      </w:r>
      <w:r>
        <w:rPr>
          <w:rFonts w:hint="eastAsia" w:ascii="宋体" w:hAnsi="宋体" w:eastAsia="宋体" w:cs="宋体"/>
          <w:snapToGrid/>
          <w:kern w:val="2"/>
          <w:sz w:val="21"/>
          <w:szCs w:val="21"/>
          <w:highlight w:val="none"/>
          <w:u w:val="single"/>
          <w:lang w:eastAsia="zh-CN"/>
        </w:rPr>
        <w:t>（生产厂址）</w:t>
      </w:r>
      <w:r>
        <w:rPr>
          <w:rFonts w:hint="eastAsia" w:ascii="宋体" w:hAnsi="宋体" w:eastAsia="宋体" w:cs="宋体"/>
          <w:snapToGrid/>
          <w:kern w:val="2"/>
          <w:sz w:val="21"/>
          <w:szCs w:val="21"/>
          <w:highlight w:val="none"/>
          <w:lang w:eastAsia="zh-CN"/>
        </w:rPr>
        <w:t>。</w:t>
      </w:r>
      <w:r>
        <w:rPr>
          <w:rFonts w:hint="eastAsia" w:ascii="宋体" w:hAnsi="宋体" w:eastAsia="宋体" w:cs="宋体"/>
          <w:snapToGrid/>
          <w:kern w:val="2"/>
          <w:sz w:val="21"/>
          <w:szCs w:val="21"/>
          <w:highlight w:val="none"/>
          <w:u w:val="single"/>
          <w:lang w:eastAsia="zh-CN"/>
        </w:rPr>
        <w:t>（产品名称2）</w:t>
      </w:r>
      <w:r>
        <w:rPr>
          <w:rFonts w:hint="eastAsia" w:ascii="宋体" w:hAnsi="宋体" w:eastAsia="宋体" w:cs="宋体"/>
          <w:snapToGrid/>
          <w:kern w:val="2"/>
          <w:sz w:val="21"/>
          <w:szCs w:val="21"/>
          <w:highlight w:val="none"/>
          <w:lang w:eastAsia="zh-CN"/>
        </w:rPr>
        <w:t>的中国境内生产的组件成本占比≥</w:t>
      </w:r>
      <w:r>
        <w:rPr>
          <w:rFonts w:hint="eastAsia" w:ascii="宋体" w:hAnsi="宋体" w:eastAsia="宋体" w:cs="宋体"/>
          <w:snapToGrid/>
          <w:kern w:val="2"/>
          <w:sz w:val="21"/>
          <w:szCs w:val="21"/>
          <w:highlight w:val="none"/>
          <w:u w:val="single"/>
          <w:lang w:eastAsia="zh-CN"/>
        </w:rPr>
        <w:t>（规定比例）</w:t>
      </w:r>
      <w:r>
        <w:rPr>
          <w:rFonts w:hint="eastAsia" w:ascii="宋体" w:hAnsi="宋体" w:eastAsia="宋体" w:cs="宋体"/>
          <w:snapToGrid/>
          <w:kern w:val="2"/>
          <w:sz w:val="21"/>
          <w:szCs w:val="21"/>
          <w:highlight w:val="none"/>
          <w:lang w:eastAsia="zh-CN"/>
        </w:rPr>
        <w:t>。</w:t>
      </w:r>
      <w:r>
        <w:rPr>
          <w:rFonts w:hint="eastAsia" w:ascii="宋体" w:hAnsi="宋体" w:eastAsia="宋体" w:cs="宋体"/>
          <w:snapToGrid/>
          <w:kern w:val="2"/>
          <w:sz w:val="21"/>
          <w:szCs w:val="21"/>
          <w:highlight w:val="none"/>
          <w:u w:val="single"/>
          <w:lang w:eastAsia="zh-CN"/>
        </w:rPr>
        <w:t>（产品名称2）</w:t>
      </w:r>
      <w:r>
        <w:rPr>
          <w:rFonts w:hint="eastAsia" w:ascii="宋体" w:hAnsi="宋体" w:eastAsia="宋体" w:cs="宋体"/>
          <w:snapToGrid/>
          <w:kern w:val="2"/>
          <w:sz w:val="21"/>
          <w:szCs w:val="21"/>
          <w:highlight w:val="none"/>
          <w:lang w:eastAsia="zh-CN"/>
        </w:rPr>
        <w:t>的</w:t>
      </w:r>
      <w:r>
        <w:rPr>
          <w:rFonts w:hint="eastAsia" w:ascii="宋体" w:hAnsi="宋体" w:eastAsia="宋体" w:cs="宋体"/>
          <w:snapToGrid/>
          <w:kern w:val="2"/>
          <w:sz w:val="21"/>
          <w:szCs w:val="21"/>
          <w:highlight w:val="none"/>
          <w:u w:val="single"/>
          <w:lang w:eastAsia="zh-CN"/>
        </w:rPr>
        <w:t>（关键组件）</w:t>
      </w:r>
      <w:r>
        <w:rPr>
          <w:rFonts w:hint="eastAsia" w:ascii="宋体" w:hAnsi="宋体" w:eastAsia="宋体" w:cs="宋体"/>
          <w:snapToGrid/>
          <w:kern w:val="2"/>
          <w:sz w:val="21"/>
          <w:szCs w:val="21"/>
          <w:highlight w:val="none"/>
          <w:lang w:eastAsia="zh-CN"/>
        </w:rPr>
        <w:t>在中国境内生产。</w:t>
      </w:r>
      <w:r>
        <w:rPr>
          <w:rFonts w:hint="eastAsia" w:ascii="宋体" w:hAnsi="宋体" w:eastAsia="宋体" w:cs="宋体"/>
          <w:snapToGrid/>
          <w:kern w:val="2"/>
          <w:sz w:val="21"/>
          <w:szCs w:val="21"/>
          <w:highlight w:val="none"/>
          <w:u w:val="single"/>
          <w:lang w:eastAsia="zh-CN"/>
        </w:rPr>
        <w:t>（产品名称2）</w:t>
      </w:r>
      <w:r>
        <w:rPr>
          <w:rFonts w:hint="eastAsia" w:ascii="宋体" w:hAnsi="宋体" w:eastAsia="宋体" w:cs="宋体"/>
          <w:snapToGrid/>
          <w:kern w:val="2"/>
          <w:sz w:val="21"/>
          <w:szCs w:val="21"/>
          <w:highlight w:val="none"/>
          <w:lang w:eastAsia="zh-CN"/>
        </w:rPr>
        <w:t>的</w:t>
      </w:r>
      <w:r>
        <w:rPr>
          <w:rFonts w:hint="eastAsia" w:ascii="宋体" w:hAnsi="宋体" w:eastAsia="宋体" w:cs="宋体"/>
          <w:snapToGrid/>
          <w:kern w:val="2"/>
          <w:sz w:val="21"/>
          <w:szCs w:val="21"/>
          <w:highlight w:val="none"/>
          <w:u w:val="single"/>
          <w:lang w:eastAsia="zh-CN"/>
        </w:rPr>
        <w:t>（关键工序）</w:t>
      </w:r>
      <w:r>
        <w:rPr>
          <w:rFonts w:hint="eastAsia" w:ascii="宋体" w:hAnsi="宋体" w:eastAsia="宋体" w:cs="宋体"/>
          <w:snapToGrid/>
          <w:kern w:val="2"/>
          <w:sz w:val="21"/>
          <w:szCs w:val="21"/>
          <w:highlight w:val="none"/>
          <w:lang w:eastAsia="zh-CN"/>
        </w:rPr>
        <w:t>在中国境内完成。</w:t>
      </w:r>
    </w:p>
    <w:p w14:paraId="49ED6204">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w:t>
      </w:r>
    </w:p>
    <w:p w14:paraId="74AA6E3A">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本公司（单位）对上述声明内容的真实性负责。如有虚假，愿承担相应法律责任。</w:t>
      </w:r>
    </w:p>
    <w:p w14:paraId="1FC31B9F">
      <w:pPr>
        <w:widowControl/>
        <w:kinsoku/>
        <w:autoSpaceDE w:val="0"/>
        <w:autoSpaceDN w:val="0"/>
        <w:adjustRightInd w:val="0"/>
        <w:snapToGrid w:val="0"/>
        <w:spacing w:line="480" w:lineRule="auto"/>
        <w:ind w:firstLine="420" w:firstLineChars="200"/>
        <w:jc w:val="right"/>
        <w:textAlignment w:val="auto"/>
        <w:outlineLvl w:val="9"/>
        <w:rPr>
          <w:rFonts w:hint="eastAsia" w:ascii="宋体" w:hAnsi="宋体" w:eastAsia="宋体" w:cs="宋体"/>
          <w:snapToGrid/>
          <w:kern w:val="2"/>
          <w:sz w:val="21"/>
          <w:szCs w:val="21"/>
          <w:highlight w:val="none"/>
          <w:lang w:eastAsia="zh-CN"/>
        </w:rPr>
      </w:pPr>
    </w:p>
    <w:p w14:paraId="64328577">
      <w:pPr>
        <w:widowControl/>
        <w:kinsoku/>
        <w:autoSpaceDE w:val="0"/>
        <w:autoSpaceDN w:val="0"/>
        <w:adjustRightInd w:val="0"/>
        <w:snapToGrid w:val="0"/>
        <w:spacing w:line="480" w:lineRule="auto"/>
        <w:ind w:firstLine="420" w:firstLineChars="200"/>
        <w:jc w:val="righ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公司（单位）名称（盖章）：</w:t>
      </w:r>
    </w:p>
    <w:p w14:paraId="03EBA329">
      <w:pPr>
        <w:widowControl/>
        <w:kinsoku/>
        <w:autoSpaceDE w:val="0"/>
        <w:autoSpaceDN w:val="0"/>
        <w:adjustRightInd w:val="0"/>
        <w:snapToGrid w:val="0"/>
        <w:spacing w:line="480" w:lineRule="auto"/>
        <w:ind w:firstLine="420" w:firstLineChars="200"/>
        <w:jc w:val="righ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日期：</w:t>
      </w:r>
      <w:r>
        <w:rPr>
          <w:rFonts w:hint="eastAsia" w:ascii="宋体" w:hAnsi="宋体" w:eastAsia="宋体" w:cs="宋体"/>
          <w:snapToGrid/>
          <w:kern w:val="2"/>
          <w:sz w:val="21"/>
          <w:szCs w:val="21"/>
          <w:highlight w:val="none"/>
          <w:lang w:val="en-US" w:eastAsia="zh-CN"/>
        </w:rPr>
        <w:t xml:space="preserve">    </w:t>
      </w:r>
      <w:r>
        <w:rPr>
          <w:rFonts w:hint="eastAsia" w:ascii="宋体" w:hAnsi="宋体" w:eastAsia="宋体" w:cs="宋体"/>
          <w:snapToGrid/>
          <w:kern w:val="2"/>
          <w:sz w:val="21"/>
          <w:szCs w:val="21"/>
          <w:highlight w:val="none"/>
          <w:lang w:eastAsia="zh-CN"/>
        </w:rPr>
        <w:t>年</w:t>
      </w:r>
      <w:r>
        <w:rPr>
          <w:rFonts w:hint="eastAsia" w:ascii="宋体" w:hAnsi="宋体" w:eastAsia="宋体" w:cs="宋体"/>
          <w:snapToGrid/>
          <w:kern w:val="2"/>
          <w:sz w:val="21"/>
          <w:szCs w:val="21"/>
          <w:highlight w:val="none"/>
          <w:lang w:val="en-US" w:eastAsia="zh-CN"/>
        </w:rPr>
        <w:t xml:space="preserve">   </w:t>
      </w:r>
      <w:r>
        <w:rPr>
          <w:rFonts w:hint="eastAsia" w:ascii="宋体" w:hAnsi="宋体" w:eastAsia="宋体" w:cs="宋体"/>
          <w:snapToGrid/>
          <w:kern w:val="2"/>
          <w:sz w:val="21"/>
          <w:szCs w:val="21"/>
          <w:highlight w:val="none"/>
          <w:lang w:eastAsia="zh-CN"/>
        </w:rPr>
        <w:t>月</w:t>
      </w:r>
      <w:r>
        <w:rPr>
          <w:rFonts w:hint="eastAsia" w:ascii="宋体" w:hAnsi="宋体" w:eastAsia="宋体" w:cs="宋体"/>
          <w:snapToGrid/>
          <w:kern w:val="2"/>
          <w:sz w:val="21"/>
          <w:szCs w:val="21"/>
          <w:highlight w:val="none"/>
          <w:lang w:val="en-US" w:eastAsia="zh-CN"/>
        </w:rPr>
        <w:t xml:space="preserve">   </w:t>
      </w:r>
      <w:r>
        <w:rPr>
          <w:rFonts w:hint="eastAsia" w:ascii="宋体" w:hAnsi="宋体" w:eastAsia="宋体" w:cs="宋体"/>
          <w:snapToGrid/>
          <w:kern w:val="2"/>
          <w:sz w:val="21"/>
          <w:szCs w:val="21"/>
          <w:highlight w:val="none"/>
          <w:lang w:eastAsia="zh-CN"/>
        </w:rPr>
        <w:t>日</w:t>
      </w:r>
    </w:p>
    <w:p w14:paraId="641DF8CC">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__________________</w:t>
      </w:r>
    </w:p>
    <w:p w14:paraId="712D2D40">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1.产品如有型号，请在“产品名称”栏一并填写。</w:t>
      </w:r>
    </w:p>
    <w:p w14:paraId="700ED7AE">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2.生产厂名与厂址应与生产厂营业执照载明的相关信息保持一致。</w:t>
      </w:r>
    </w:p>
    <w:p w14:paraId="3018ADA9">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3.该产品的中国境内生产的组件成本占比相关要求实施前，“规定比例”栏可不填，下同。</w:t>
      </w:r>
    </w:p>
    <w:p w14:paraId="1A4BC209">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宋体"/>
          <w:snapToGrid/>
          <w:kern w:val="2"/>
          <w:sz w:val="21"/>
          <w:szCs w:val="21"/>
          <w:highlight w:val="none"/>
          <w:lang w:eastAsia="zh-CN"/>
        </w:rPr>
        <w:t>4.该产品的关键组件要求实施前，“关键组件”栏可不填，下同。</w:t>
      </w:r>
    </w:p>
    <w:p w14:paraId="105640BF">
      <w:pPr>
        <w:widowControl/>
        <w:kinsoku/>
        <w:autoSpaceDE w:val="0"/>
        <w:autoSpaceDN w:val="0"/>
        <w:adjustRightInd w:val="0"/>
        <w:snapToGrid w:val="0"/>
        <w:spacing w:line="480" w:lineRule="auto"/>
        <w:ind w:firstLine="420" w:firstLineChars="200"/>
        <w:jc w:val="left"/>
        <w:textAlignment w:val="auto"/>
        <w:outlineLvl w:val="9"/>
        <w:rPr>
          <w:highlight w:val="none"/>
          <w:lang w:val="en-US" w:eastAsia="zh-CN"/>
        </w:rPr>
      </w:pPr>
      <w:r>
        <w:rPr>
          <w:rFonts w:hint="eastAsia" w:ascii="宋体" w:hAnsi="宋体" w:eastAsia="宋体" w:cs="宋体"/>
          <w:snapToGrid/>
          <w:kern w:val="2"/>
          <w:sz w:val="21"/>
          <w:szCs w:val="21"/>
          <w:highlight w:val="none"/>
          <w:lang w:eastAsia="zh-CN"/>
        </w:rPr>
        <w:t>5.该产品的关键工序要求实施前，“关键工序”栏可不填，下同。</w:t>
      </w:r>
    </w:p>
    <w:p w14:paraId="2141FE66">
      <w:pPr>
        <w:widowControl w:val="0"/>
        <w:kinsoku/>
        <w:autoSpaceDE/>
        <w:autoSpaceDN/>
        <w:adjustRightInd/>
        <w:snapToGrid/>
        <w:spacing w:line="240" w:lineRule="auto"/>
        <w:ind w:firstLine="0" w:firstLineChars="0"/>
        <w:jc w:val="both"/>
        <w:textAlignment w:val="auto"/>
        <w:rPr>
          <w:rFonts w:ascii="Times New Roman" w:hAnsi="Times New Roman" w:eastAsia="宋体" w:cs="Times New Roman"/>
          <w:snapToGrid/>
          <w:kern w:val="2"/>
          <w:sz w:val="21"/>
          <w:szCs w:val="22"/>
          <w:highlight w:val="none"/>
          <w:lang w:eastAsia="zh-CN"/>
        </w:rPr>
      </w:pPr>
      <w:r>
        <w:rPr>
          <w:rFonts w:ascii="Times New Roman" w:hAnsi="Times New Roman" w:eastAsia="宋体" w:cs="Times New Roman"/>
          <w:snapToGrid/>
          <w:kern w:val="2"/>
          <w:sz w:val="21"/>
          <w:szCs w:val="22"/>
          <w:highlight w:val="none"/>
          <w:lang w:eastAsia="zh-CN"/>
        </w:rPr>
        <w:br w:type="page"/>
      </w:r>
    </w:p>
    <w:p w14:paraId="37296033">
      <w:pPr>
        <w:widowControl w:val="0"/>
        <w:pBdr>
          <w:top w:val="single" w:color="auto" w:sz="4" w:space="1"/>
        </w:pBdr>
        <w:tabs>
          <w:tab w:val="center" w:pos="4153"/>
          <w:tab w:val="right" w:pos="8306"/>
        </w:tabs>
        <w:snapToGrid w:val="0"/>
        <w:jc w:val="left"/>
        <w:rPr>
          <w:rFonts w:ascii="Times New Roman" w:hAnsi="Times New Roman" w:eastAsia="宋体" w:cs="Times New Roman"/>
          <w:kern w:val="0"/>
          <w:sz w:val="18"/>
          <w:szCs w:val="18"/>
          <w:highlight w:val="none"/>
          <w:lang w:val="en-US" w:eastAsia="zh-CN" w:bidi="ar-SA"/>
        </w:rPr>
      </w:pPr>
    </w:p>
    <w:p w14:paraId="0212918D">
      <w:pPr>
        <w:widowControl w:val="0"/>
        <w:numPr>
          <w:ilvl w:val="0"/>
          <w:numId w:val="3"/>
        </w:numPr>
        <w:kinsoku/>
        <w:autoSpaceDE/>
        <w:autoSpaceDN/>
        <w:adjustRightInd/>
        <w:snapToGrid/>
        <w:spacing w:line="360" w:lineRule="auto"/>
        <w:ind w:left="422" w:hanging="422" w:hangingChars="20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中国政府采购网和信用中国网查询结果</w:t>
      </w:r>
    </w:p>
    <w:p w14:paraId="252C0E69">
      <w:pPr>
        <w:widowControl/>
        <w:kinsoku/>
        <w:autoSpaceDE w:val="0"/>
        <w:autoSpaceDN w:val="0"/>
        <w:adjustRightInd w:val="0"/>
        <w:snapToGrid w:val="0"/>
        <w:spacing w:line="480" w:lineRule="auto"/>
        <w:ind w:firstLine="420" w:firstLineChars="200"/>
        <w:jc w:val="left"/>
        <w:textAlignment w:val="auto"/>
        <w:outlineLvl w:val="9"/>
        <w:rPr>
          <w:rFonts w:hint="eastAsia" w:ascii="宋体" w:hAnsi="宋体" w:eastAsia="宋体" w:cs="宋体"/>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供应商可在响应文件中提供相应网站查询结果截图，不提供的将由采购代理机构工作人员于开标当日对各供应商信用记录进行查询。</w:t>
      </w:r>
    </w:p>
    <w:p w14:paraId="11C77972">
      <w:pPr>
        <w:widowControl w:val="0"/>
        <w:kinsoku/>
        <w:autoSpaceDE/>
        <w:autoSpaceDN/>
        <w:adjustRightInd/>
        <w:snapToGrid/>
        <w:spacing w:line="360" w:lineRule="auto"/>
        <w:ind w:firstLine="0" w:firstLineChars="0"/>
        <w:jc w:val="both"/>
        <w:textAlignment w:val="auto"/>
        <w:rPr>
          <w:rFonts w:hint="eastAsia" w:ascii="宋体" w:hAnsi="宋体" w:eastAsia="宋体" w:cs="宋体"/>
          <w:b/>
          <w:snapToGrid/>
          <w:kern w:val="44"/>
          <w:sz w:val="21"/>
          <w:szCs w:val="21"/>
          <w:highlight w:val="none"/>
          <w:lang w:eastAsia="zh-CN"/>
        </w:rPr>
      </w:pPr>
    </w:p>
    <w:p w14:paraId="4BB6274A">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br w:type="page"/>
      </w:r>
    </w:p>
    <w:p w14:paraId="44EF7218">
      <w:pPr>
        <w:widowControl w:val="0"/>
        <w:kinsoku/>
        <w:autoSpaceDE/>
        <w:autoSpaceDN/>
        <w:adjustRightInd/>
        <w:snapToGrid/>
        <w:spacing w:line="360" w:lineRule="auto"/>
        <w:ind w:left="422" w:hanging="422" w:hangingChars="20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8.供应商认为需要提供的其他资格证明材料</w:t>
      </w:r>
    </w:p>
    <w:p w14:paraId="57585AF0">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1227FBA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4DE1D57B">
      <w:pPr>
        <w:widowControl/>
        <w:kinsoku/>
        <w:autoSpaceDE/>
        <w:autoSpaceDN/>
        <w:adjustRightInd/>
        <w:snapToGrid/>
        <w:spacing w:line="360" w:lineRule="auto"/>
        <w:ind w:firstLine="0" w:firstLineChars="0"/>
        <w:jc w:val="center"/>
        <w:textAlignment w:val="auto"/>
        <w:rPr>
          <w:rFonts w:hint="eastAsia" w:ascii="宋体" w:hAnsi="宋体" w:eastAsia="宋体" w:cs="宋体"/>
          <w:snapToGrid/>
          <w:kern w:val="0"/>
          <w:sz w:val="21"/>
          <w:szCs w:val="21"/>
          <w:highlight w:val="none"/>
          <w:lang w:eastAsia="zh-CN"/>
        </w:rPr>
      </w:pPr>
      <w:r>
        <w:rPr>
          <w:rFonts w:ascii="宋体" w:hAnsi="宋体" w:eastAsia="宋体" w:cs="宋体"/>
          <w:snapToGrid/>
          <w:kern w:val="0"/>
          <w:sz w:val="21"/>
          <w:szCs w:val="21"/>
          <w:highlight w:val="none"/>
          <w:lang w:eastAsia="zh-CN"/>
        </w:rPr>
        <w:br w:type="page"/>
      </w:r>
    </w:p>
    <w:p w14:paraId="48E567DB">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36"/>
          <w:szCs w:val="44"/>
          <w:highlight w:val="none"/>
          <w:lang w:eastAsia="zh-CN"/>
        </w:rPr>
      </w:pPr>
      <w:bookmarkStart w:id="36" w:name="_Toc175644078"/>
    </w:p>
    <w:p w14:paraId="208E6984">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36"/>
          <w:szCs w:val="44"/>
          <w:highlight w:val="none"/>
          <w:lang w:eastAsia="zh-CN"/>
        </w:rPr>
      </w:pPr>
    </w:p>
    <w:p w14:paraId="1AF77506">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36"/>
          <w:szCs w:val="44"/>
          <w:highlight w:val="none"/>
          <w:lang w:eastAsia="zh-CN"/>
        </w:rPr>
      </w:pPr>
    </w:p>
    <w:p w14:paraId="4C2D0101">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36"/>
          <w:szCs w:val="44"/>
          <w:highlight w:val="none"/>
          <w:lang w:eastAsia="zh-CN"/>
        </w:rPr>
      </w:pPr>
    </w:p>
    <w:p w14:paraId="08312BD3">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36"/>
          <w:szCs w:val="44"/>
          <w:highlight w:val="none"/>
          <w:lang w:eastAsia="zh-CN"/>
        </w:rPr>
      </w:pPr>
    </w:p>
    <w:p w14:paraId="1C12618A">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36"/>
          <w:szCs w:val="44"/>
          <w:highlight w:val="none"/>
          <w:lang w:eastAsia="zh-CN"/>
        </w:rPr>
      </w:pPr>
      <w:r>
        <w:rPr>
          <w:rFonts w:hint="eastAsia" w:ascii="宋体" w:hAnsi="宋体" w:eastAsia="宋体" w:cs="宋体"/>
          <w:b/>
          <w:snapToGrid/>
          <w:kern w:val="0"/>
          <w:sz w:val="36"/>
          <w:szCs w:val="44"/>
          <w:highlight w:val="none"/>
          <w:lang w:eastAsia="zh-CN"/>
        </w:rPr>
        <w:t>商务技术响应文件</w:t>
      </w:r>
    </w:p>
    <w:p w14:paraId="7B5D3657">
      <w:pPr>
        <w:widowControl w:val="0"/>
        <w:spacing w:before="120"/>
        <w:jc w:val="both"/>
        <w:rPr>
          <w:rFonts w:hint="eastAsia" w:ascii="宋体" w:hAnsi="宋体" w:eastAsia="宋体" w:cs="宋体"/>
          <w:b/>
          <w:kern w:val="0"/>
          <w:sz w:val="36"/>
          <w:szCs w:val="44"/>
          <w:highlight w:val="none"/>
          <w:lang w:val="en-US" w:eastAsia="zh-CN" w:bidi="ar-SA"/>
        </w:rPr>
      </w:pPr>
    </w:p>
    <w:p w14:paraId="7444AD1E">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0"/>
          <w:sz w:val="36"/>
          <w:szCs w:val="44"/>
          <w:highlight w:val="none"/>
          <w:lang w:eastAsia="zh-CN"/>
        </w:rPr>
      </w:pPr>
    </w:p>
    <w:p w14:paraId="70DBB563">
      <w:pPr>
        <w:widowControl w:val="0"/>
        <w:spacing w:before="120"/>
        <w:jc w:val="both"/>
        <w:rPr>
          <w:rFonts w:hint="eastAsia" w:ascii="宋体" w:hAnsi="宋体" w:eastAsia="宋体" w:cs="宋体"/>
          <w:b/>
          <w:kern w:val="0"/>
          <w:sz w:val="36"/>
          <w:szCs w:val="44"/>
          <w:highlight w:val="none"/>
          <w:lang w:val="en-US" w:eastAsia="zh-CN" w:bidi="ar-SA"/>
        </w:rPr>
      </w:pPr>
    </w:p>
    <w:p w14:paraId="2FE332B2">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0"/>
          <w:sz w:val="36"/>
          <w:szCs w:val="44"/>
          <w:highlight w:val="none"/>
          <w:lang w:eastAsia="zh-CN"/>
        </w:rPr>
      </w:pPr>
    </w:p>
    <w:p w14:paraId="7B9385E4">
      <w:pPr>
        <w:widowControl w:val="0"/>
        <w:spacing w:before="120"/>
        <w:jc w:val="both"/>
        <w:rPr>
          <w:rFonts w:hint="eastAsia" w:ascii="宋体" w:hAnsi="宋体" w:eastAsia="宋体" w:cs="宋体"/>
          <w:b/>
          <w:kern w:val="0"/>
          <w:sz w:val="36"/>
          <w:szCs w:val="44"/>
          <w:highlight w:val="none"/>
          <w:lang w:val="en-US" w:eastAsia="zh-CN" w:bidi="ar-SA"/>
        </w:rPr>
      </w:pPr>
    </w:p>
    <w:p w14:paraId="4A34B819">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0"/>
          <w:sz w:val="36"/>
          <w:szCs w:val="44"/>
          <w:highlight w:val="none"/>
          <w:lang w:eastAsia="zh-CN"/>
        </w:rPr>
      </w:pPr>
    </w:p>
    <w:p w14:paraId="2E845307">
      <w:pPr>
        <w:widowControl w:val="0"/>
        <w:spacing w:before="120"/>
        <w:jc w:val="both"/>
        <w:rPr>
          <w:rFonts w:hint="eastAsia" w:ascii="宋体" w:hAnsi="宋体" w:eastAsia="宋体" w:cs="宋体"/>
          <w:b/>
          <w:kern w:val="0"/>
          <w:sz w:val="36"/>
          <w:szCs w:val="44"/>
          <w:highlight w:val="none"/>
          <w:lang w:val="en-US" w:eastAsia="zh-CN" w:bidi="ar-SA"/>
        </w:rPr>
      </w:pPr>
    </w:p>
    <w:p w14:paraId="3D3B5A0F">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br w:type="page"/>
      </w:r>
    </w:p>
    <w:p w14:paraId="7F74D21D">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1.法定代表人（负责人）身份证明书或法定代表人（负责人）授权委托书</w:t>
      </w:r>
    </w:p>
    <w:p w14:paraId="3EE4837C">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法定代表人（负责人）身份证明书</w:t>
      </w:r>
    </w:p>
    <w:p w14:paraId="43B09042">
      <w:pPr>
        <w:widowControl/>
        <w:kinsoku/>
        <w:autoSpaceDE/>
        <w:autoSpaceDN/>
        <w:adjustRightInd/>
        <w:snapToGrid/>
        <w:spacing w:line="360" w:lineRule="auto"/>
        <w:ind w:firstLine="0" w:firstLineChars="0"/>
        <w:jc w:val="center"/>
        <w:textAlignment w:val="auto"/>
        <w:rPr>
          <w:rFonts w:hint="eastAsia" w:ascii="宋体" w:hAnsi="宋体" w:eastAsia="宋体" w:cs="宋体"/>
          <w:snapToGrid/>
          <w:kern w:val="0"/>
          <w:sz w:val="21"/>
          <w:szCs w:val="21"/>
          <w:highlight w:val="none"/>
          <w:lang w:eastAsia="zh-CN"/>
        </w:rPr>
      </w:pPr>
    </w:p>
    <w:p w14:paraId="53E8064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单位名称：</w:t>
      </w:r>
      <w:r>
        <w:rPr>
          <w:rFonts w:hint="eastAsia" w:ascii="宋体" w:hAnsi="宋体" w:eastAsia="宋体" w:cs="宋体"/>
          <w:snapToGrid/>
          <w:kern w:val="44"/>
          <w:sz w:val="21"/>
          <w:szCs w:val="21"/>
          <w:highlight w:val="none"/>
          <w:u w:val="single"/>
          <w:lang w:eastAsia="zh-CN"/>
        </w:rPr>
        <w:t xml:space="preserve">                  </w:t>
      </w:r>
    </w:p>
    <w:p w14:paraId="45F0B7E4">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单位性质：</w:t>
      </w:r>
      <w:r>
        <w:rPr>
          <w:rFonts w:hint="eastAsia" w:ascii="宋体" w:hAnsi="宋体" w:eastAsia="宋体" w:cs="宋体"/>
          <w:snapToGrid/>
          <w:kern w:val="44"/>
          <w:sz w:val="21"/>
          <w:szCs w:val="21"/>
          <w:highlight w:val="none"/>
          <w:u w:val="single"/>
          <w:lang w:eastAsia="zh-CN"/>
        </w:rPr>
        <w:t xml:space="preserve">                  </w:t>
      </w:r>
    </w:p>
    <w:p w14:paraId="13A0BE01">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地    址：</w:t>
      </w:r>
      <w:r>
        <w:rPr>
          <w:rFonts w:hint="eastAsia" w:ascii="宋体" w:hAnsi="宋体" w:eastAsia="宋体" w:cs="宋体"/>
          <w:snapToGrid/>
          <w:kern w:val="44"/>
          <w:sz w:val="21"/>
          <w:szCs w:val="21"/>
          <w:highlight w:val="none"/>
          <w:u w:val="single"/>
          <w:lang w:eastAsia="zh-CN"/>
        </w:rPr>
        <w:t xml:space="preserve">                  </w:t>
      </w:r>
    </w:p>
    <w:p w14:paraId="3B629854">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成立时间：</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年</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月</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日</w:t>
      </w:r>
    </w:p>
    <w:p w14:paraId="1C3C329F">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经营期限：</w:t>
      </w:r>
      <w:r>
        <w:rPr>
          <w:rFonts w:hint="eastAsia" w:ascii="宋体" w:hAnsi="宋体" w:eastAsia="宋体" w:cs="宋体"/>
          <w:snapToGrid/>
          <w:kern w:val="44"/>
          <w:sz w:val="21"/>
          <w:szCs w:val="21"/>
          <w:highlight w:val="none"/>
          <w:u w:val="single"/>
          <w:lang w:eastAsia="zh-CN"/>
        </w:rPr>
        <w:t xml:space="preserve">                  </w:t>
      </w:r>
    </w:p>
    <w:p w14:paraId="5D912716">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姓    名：</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 xml:space="preserve">    性  别：</w:t>
      </w:r>
      <w:r>
        <w:rPr>
          <w:rFonts w:hint="eastAsia" w:ascii="宋体" w:hAnsi="宋体" w:eastAsia="宋体" w:cs="宋体"/>
          <w:snapToGrid/>
          <w:kern w:val="44"/>
          <w:sz w:val="21"/>
          <w:szCs w:val="21"/>
          <w:highlight w:val="none"/>
          <w:u w:val="single"/>
          <w:lang w:eastAsia="zh-CN"/>
        </w:rPr>
        <w:t xml:space="preserve">         </w:t>
      </w:r>
    </w:p>
    <w:p w14:paraId="70A94834">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年    龄：</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 xml:space="preserve">    职  务：</w:t>
      </w:r>
      <w:r>
        <w:rPr>
          <w:rFonts w:hint="eastAsia" w:ascii="宋体" w:hAnsi="宋体" w:eastAsia="宋体" w:cs="宋体"/>
          <w:snapToGrid/>
          <w:kern w:val="44"/>
          <w:sz w:val="21"/>
          <w:szCs w:val="21"/>
          <w:highlight w:val="none"/>
          <w:u w:val="single"/>
          <w:lang w:eastAsia="zh-CN"/>
        </w:rPr>
        <w:t xml:space="preserve">         </w:t>
      </w:r>
    </w:p>
    <w:p w14:paraId="363B17F8">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系</w:t>
      </w:r>
      <w:r>
        <w:rPr>
          <w:rFonts w:hint="eastAsia" w:ascii="宋体" w:hAnsi="宋体" w:eastAsia="宋体" w:cs="宋体"/>
          <w:snapToGrid/>
          <w:kern w:val="44"/>
          <w:sz w:val="21"/>
          <w:szCs w:val="21"/>
          <w:highlight w:val="none"/>
          <w:u w:val="single"/>
          <w:lang w:eastAsia="zh-CN"/>
        </w:rPr>
        <w:t xml:space="preserve">       （供应商名称）          </w:t>
      </w:r>
      <w:r>
        <w:rPr>
          <w:rFonts w:hint="eastAsia" w:ascii="宋体" w:hAnsi="宋体" w:eastAsia="宋体" w:cs="宋体"/>
          <w:snapToGrid/>
          <w:kern w:val="44"/>
          <w:sz w:val="21"/>
          <w:szCs w:val="21"/>
          <w:highlight w:val="none"/>
          <w:lang w:eastAsia="zh-CN"/>
        </w:rPr>
        <w:t>的法定代表人（负责人）。</w:t>
      </w:r>
    </w:p>
    <w:p w14:paraId="54BA3A9C">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71930F25">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特此证明。</w:t>
      </w:r>
    </w:p>
    <w:p w14:paraId="65327BE7">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6C622920">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42B80882">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附：法定代表人（负责人）身份证扫描件</w:t>
      </w:r>
    </w:p>
    <w:p w14:paraId="11DD726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135217BC">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7A0338BC">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265B3282">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66221556">
      <w:pPr>
        <w:widowControl w:val="0"/>
        <w:kinsoku/>
        <w:autoSpaceDE/>
        <w:autoSpaceDN w:val="0"/>
        <w:adjustRightInd/>
        <w:snapToGrid/>
        <w:spacing w:line="360" w:lineRule="auto"/>
        <w:ind w:firstLine="2940" w:firstLineChars="1400"/>
        <w:jc w:val="both"/>
        <w:textAlignment w:val="auto"/>
        <w:rPr>
          <w:rFonts w:hint="eastAsia" w:ascii="宋体" w:hAnsi="宋体" w:eastAsia="宋体" w:cs="Times New Roman"/>
          <w:snapToGrid/>
          <w:kern w:val="2"/>
          <w:sz w:val="21"/>
          <w:szCs w:val="21"/>
          <w:highlight w:val="none"/>
          <w:lang w:eastAsia="zh-CN"/>
        </w:rPr>
      </w:pPr>
      <w:bookmarkStart w:id="37" w:name="_Toc175644065"/>
      <w:bookmarkStart w:id="38" w:name="_Toc86202635"/>
      <w:r>
        <w:rPr>
          <w:rFonts w:hint="eastAsia" w:ascii="宋体" w:hAnsi="宋体" w:eastAsia="宋体" w:cs="Times New Roman"/>
          <w:snapToGrid/>
          <w:kern w:val="2"/>
          <w:sz w:val="21"/>
          <w:szCs w:val="21"/>
          <w:highlight w:val="none"/>
          <w:lang w:eastAsia="zh-CN"/>
        </w:rPr>
        <w:t>供应商</w:t>
      </w:r>
      <w:r>
        <w:rPr>
          <w:rFonts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（公章）</w:t>
      </w:r>
    </w:p>
    <w:p w14:paraId="36FC028E">
      <w:pPr>
        <w:widowControl w:val="0"/>
        <w:kinsoku/>
        <w:autoSpaceDE/>
        <w:autoSpaceDN w:val="0"/>
        <w:adjustRightInd/>
        <w:snapToGrid/>
        <w:spacing w:line="360" w:lineRule="auto"/>
        <w:ind w:firstLine="2940" w:firstLineChars="1400"/>
        <w:jc w:val="both"/>
        <w:textAlignment w:val="auto"/>
        <w:rPr>
          <w:rFonts w:hint="eastAsia" w:ascii="宋体" w:hAnsi="宋体" w:eastAsia="宋体" w:cs="宋体"/>
          <w:snapToGrid/>
          <w:kern w:val="0"/>
          <w:sz w:val="21"/>
          <w:szCs w:val="21"/>
          <w:highlight w:val="none"/>
          <w:lang w:eastAsia="zh-CN"/>
        </w:rPr>
      </w:pPr>
      <w:r>
        <w:rPr>
          <w:rFonts w:ascii="宋体" w:hAnsi="宋体" w:eastAsia="宋体" w:cs="Times New Roman"/>
          <w:snapToGrid/>
          <w:kern w:val="2"/>
          <w:sz w:val="21"/>
          <w:szCs w:val="21"/>
          <w:highlight w:val="none"/>
          <w:lang w:eastAsia="zh-CN"/>
        </w:rPr>
        <w:t>法定代表人</w:t>
      </w:r>
      <w:r>
        <w:rPr>
          <w:rFonts w:hint="eastAsia" w:ascii="宋体" w:hAnsi="宋体" w:eastAsia="宋体" w:cs="Times New Roman"/>
          <w:snapToGrid/>
          <w:kern w:val="2"/>
          <w:sz w:val="21"/>
          <w:szCs w:val="21"/>
          <w:highlight w:val="none"/>
          <w:lang w:eastAsia="zh-CN"/>
        </w:rPr>
        <w:t>（负责人）：</w:t>
      </w:r>
      <w:r>
        <w:rPr>
          <w:rFonts w:hint="eastAsia" w:ascii="宋体" w:hAnsi="宋体" w:eastAsia="宋体" w:cs="Times New Roman"/>
          <w:snapToGrid/>
          <w:kern w:val="2"/>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（签字或盖章）</w:t>
      </w:r>
    </w:p>
    <w:p w14:paraId="672864DF">
      <w:pPr>
        <w:widowControl w:val="0"/>
        <w:kinsoku/>
        <w:autoSpaceDE/>
        <w:autoSpaceDN w:val="0"/>
        <w:adjustRightInd/>
        <w:snapToGrid/>
        <w:spacing w:line="360" w:lineRule="auto"/>
        <w:ind w:firstLine="2940" w:firstLineChars="1400"/>
        <w:jc w:val="both"/>
        <w:textAlignment w:val="auto"/>
        <w:rPr>
          <w:rFonts w:hint="eastAsia" w:ascii="宋体" w:hAnsi="宋体" w:eastAsia="宋体" w:cs="Times New Roman"/>
          <w:snapToGrid/>
          <w:kern w:val="2"/>
          <w:sz w:val="21"/>
          <w:szCs w:val="21"/>
          <w:highlight w:val="none"/>
          <w:lang w:eastAsia="zh-CN"/>
        </w:rPr>
      </w:pPr>
      <w:r>
        <w:rPr>
          <w:rFonts w:ascii="宋体" w:hAnsi="宋体" w:eastAsia="宋体" w:cs="Times New Roman"/>
          <w:snapToGrid/>
          <w:kern w:val="2"/>
          <w:sz w:val="21"/>
          <w:szCs w:val="21"/>
          <w:highlight w:val="none"/>
          <w:lang w:eastAsia="zh-CN"/>
        </w:rPr>
        <w:t>日   期：</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年</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月</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日</w:t>
      </w:r>
    </w:p>
    <w:p w14:paraId="4521294B">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21146777">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ascii="宋体" w:hAnsi="宋体" w:eastAsia="宋体" w:cs="宋体"/>
          <w:b/>
          <w:bCs/>
          <w:snapToGrid/>
          <w:spacing w:val="20"/>
          <w:kern w:val="0"/>
          <w:sz w:val="21"/>
          <w:szCs w:val="21"/>
          <w:highlight w:val="none"/>
          <w:lang w:eastAsia="zh-CN"/>
        </w:rPr>
        <w:br w:type="page"/>
      </w:r>
      <w:r>
        <w:rPr>
          <w:rFonts w:hint="eastAsia" w:ascii="宋体" w:hAnsi="宋体" w:eastAsia="宋体" w:cs="宋体"/>
          <w:b/>
          <w:snapToGrid/>
          <w:kern w:val="44"/>
          <w:sz w:val="21"/>
          <w:szCs w:val="21"/>
          <w:highlight w:val="none"/>
          <w:lang w:eastAsia="zh-CN"/>
        </w:rPr>
        <w:t>法定代表人（负责人）授权委托书</w:t>
      </w:r>
    </w:p>
    <w:p w14:paraId="205716F9">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39239152">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致：</w:t>
      </w:r>
      <w:r>
        <w:rPr>
          <w:rFonts w:hint="eastAsia" w:ascii="宋体" w:hAnsi="宋体" w:eastAsia="宋体" w:cs="宋体"/>
          <w:snapToGrid/>
          <w:kern w:val="44"/>
          <w:sz w:val="21"/>
          <w:szCs w:val="21"/>
          <w:highlight w:val="none"/>
          <w:u w:val="single"/>
          <w:lang w:eastAsia="zh-CN"/>
        </w:rPr>
        <w:t xml:space="preserve">    采购人名称     </w:t>
      </w:r>
    </w:p>
    <w:p w14:paraId="50B8A244">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本授权书声明：注册于</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（供应商住址）的</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（供应商名称）法定代表人（负责人）</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（法定代表人（负责人）姓名、职务）代表本公司授权</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（供应商代表姓名、职务）为本公司的合法代理人，就贵方组织的</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项目，项目编号：</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，以本公司名义处理一切与之有关的事务。</w:t>
      </w:r>
    </w:p>
    <w:p w14:paraId="4AE3F588">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本授权书于</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年</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月</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日生效，特此声明。</w:t>
      </w:r>
    </w:p>
    <w:p w14:paraId="05DB8D80">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17124AA6">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附：供应商</w:t>
      </w:r>
      <w:r>
        <w:rPr>
          <w:rFonts w:ascii="宋体" w:hAnsi="宋体" w:eastAsia="宋体" w:cs="宋体"/>
          <w:snapToGrid/>
          <w:kern w:val="44"/>
          <w:sz w:val="21"/>
          <w:szCs w:val="21"/>
          <w:highlight w:val="none"/>
          <w:lang w:eastAsia="zh-CN"/>
        </w:rPr>
        <w:t>代表</w:t>
      </w:r>
      <w:r>
        <w:rPr>
          <w:rFonts w:hint="eastAsia" w:ascii="宋体" w:hAnsi="宋体" w:eastAsia="宋体" w:cs="宋体"/>
          <w:snapToGrid/>
          <w:kern w:val="44"/>
          <w:sz w:val="21"/>
          <w:szCs w:val="21"/>
          <w:highlight w:val="none"/>
          <w:lang w:eastAsia="zh-CN"/>
        </w:rPr>
        <w:t>身份证扫描件</w:t>
      </w:r>
    </w:p>
    <w:p w14:paraId="7A052B19">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52DB7AC7">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bookmarkEnd w:id="37"/>
    <w:bookmarkEnd w:id="38"/>
    <w:p w14:paraId="194EAF71">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1C79CEC2">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供应商</w:t>
      </w:r>
      <w:r>
        <w:rPr>
          <w:rFonts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（公章）</w:t>
      </w:r>
    </w:p>
    <w:p w14:paraId="2F70D6D4">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ascii="宋体" w:hAnsi="宋体" w:eastAsia="宋体" w:cs="Times New Roman"/>
          <w:snapToGrid/>
          <w:kern w:val="2"/>
          <w:sz w:val="21"/>
          <w:szCs w:val="21"/>
          <w:highlight w:val="none"/>
          <w:lang w:eastAsia="zh-CN"/>
        </w:rPr>
        <w:t>法定代表人</w:t>
      </w:r>
      <w:r>
        <w:rPr>
          <w:rFonts w:hint="eastAsia" w:ascii="宋体" w:hAnsi="宋体" w:eastAsia="宋体" w:cs="Times New Roman"/>
          <w:snapToGrid/>
          <w:kern w:val="2"/>
          <w:sz w:val="21"/>
          <w:szCs w:val="21"/>
          <w:highlight w:val="none"/>
          <w:lang w:eastAsia="zh-CN"/>
        </w:rPr>
        <w:t>（负责人）：</w:t>
      </w:r>
      <w:r>
        <w:rPr>
          <w:rFonts w:hint="eastAsia" w:ascii="宋体" w:hAnsi="宋体" w:eastAsia="宋体" w:cs="Times New Roman"/>
          <w:snapToGrid/>
          <w:kern w:val="2"/>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（签字或盖章）</w:t>
      </w:r>
    </w:p>
    <w:p w14:paraId="4C2EF371">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宋体"/>
          <w:snapToGrid/>
          <w:kern w:val="0"/>
          <w:sz w:val="21"/>
          <w:szCs w:val="21"/>
          <w:highlight w:val="none"/>
          <w:lang w:eastAsia="zh-CN"/>
        </w:rPr>
        <w:t>供应商代表</w:t>
      </w:r>
      <w:r>
        <w:rPr>
          <w:rFonts w:hint="eastAsia"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签字或盖章）</w:t>
      </w:r>
    </w:p>
    <w:p w14:paraId="5302AE0F">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ascii="宋体" w:hAnsi="宋体" w:eastAsia="宋体" w:cs="Times New Roman"/>
          <w:snapToGrid/>
          <w:kern w:val="2"/>
          <w:sz w:val="21"/>
          <w:szCs w:val="21"/>
          <w:highlight w:val="none"/>
          <w:lang w:eastAsia="zh-CN"/>
        </w:rPr>
        <w:t>日   期：</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年</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月</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日</w:t>
      </w:r>
    </w:p>
    <w:p w14:paraId="739D8A8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67074255">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33FA63F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77BB1EC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注：供应商法定代表人（负责人）本人参加磋商活动的，可不提供法定代表人（负责人）授权委托书。</w:t>
      </w:r>
    </w:p>
    <w:p w14:paraId="1D1C1224">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610ACDF9">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ascii="宋体" w:hAnsi="宋体" w:eastAsia="宋体" w:cs="宋体"/>
          <w:b/>
          <w:bCs/>
          <w:snapToGrid/>
          <w:spacing w:val="20"/>
          <w:kern w:val="0"/>
          <w:sz w:val="21"/>
          <w:szCs w:val="21"/>
          <w:highlight w:val="none"/>
          <w:lang w:eastAsia="zh-CN"/>
        </w:rPr>
        <w:br w:type="page"/>
      </w:r>
      <w:bookmarkEnd w:id="36"/>
      <w:r>
        <w:rPr>
          <w:rFonts w:hint="eastAsia" w:ascii="宋体" w:hAnsi="宋体" w:eastAsia="宋体" w:cs="宋体"/>
          <w:b/>
          <w:bCs/>
          <w:snapToGrid/>
          <w:spacing w:val="20"/>
          <w:kern w:val="0"/>
          <w:sz w:val="21"/>
          <w:szCs w:val="21"/>
          <w:highlight w:val="none"/>
          <w:lang w:eastAsia="zh-CN"/>
        </w:rPr>
        <w:t>2.</w:t>
      </w:r>
      <w:r>
        <w:rPr>
          <w:rFonts w:hint="eastAsia" w:ascii="宋体" w:hAnsi="宋体" w:eastAsia="宋体" w:cs="宋体"/>
          <w:b/>
          <w:snapToGrid/>
          <w:kern w:val="44"/>
          <w:sz w:val="21"/>
          <w:szCs w:val="21"/>
          <w:highlight w:val="none"/>
          <w:lang w:eastAsia="zh-CN"/>
        </w:rPr>
        <w:t>供应商</w:t>
      </w:r>
      <w:r>
        <w:rPr>
          <w:rFonts w:ascii="宋体" w:hAnsi="宋体" w:eastAsia="宋体" w:cs="宋体"/>
          <w:b/>
          <w:snapToGrid/>
          <w:kern w:val="44"/>
          <w:sz w:val="21"/>
          <w:szCs w:val="21"/>
          <w:highlight w:val="none"/>
          <w:lang w:eastAsia="zh-CN"/>
        </w:rPr>
        <w:t>近</w:t>
      </w:r>
      <w:r>
        <w:rPr>
          <w:rFonts w:hint="eastAsia" w:ascii="宋体" w:hAnsi="宋体" w:eastAsia="宋体" w:cs="宋体"/>
          <w:b/>
          <w:snapToGrid/>
          <w:kern w:val="44"/>
          <w:sz w:val="21"/>
          <w:szCs w:val="21"/>
          <w:highlight w:val="none"/>
          <w:lang w:val="en-US" w:eastAsia="zh-CN"/>
        </w:rPr>
        <w:t>三</w:t>
      </w:r>
      <w:r>
        <w:rPr>
          <w:rFonts w:ascii="宋体" w:hAnsi="宋体" w:eastAsia="宋体" w:cs="宋体"/>
          <w:b/>
          <w:snapToGrid/>
          <w:kern w:val="44"/>
          <w:sz w:val="21"/>
          <w:szCs w:val="21"/>
          <w:highlight w:val="none"/>
          <w:lang w:eastAsia="zh-CN"/>
        </w:rPr>
        <w:t>年</w:t>
      </w:r>
      <w:r>
        <w:rPr>
          <w:rFonts w:hint="eastAsia" w:ascii="宋体" w:hAnsi="宋体" w:eastAsia="宋体" w:cs="宋体"/>
          <w:b/>
          <w:snapToGrid/>
          <w:kern w:val="44"/>
          <w:sz w:val="21"/>
          <w:szCs w:val="21"/>
          <w:highlight w:val="none"/>
          <w:lang w:eastAsia="zh-CN"/>
        </w:rPr>
        <w:t>同类型</w:t>
      </w:r>
      <w:r>
        <w:rPr>
          <w:rFonts w:ascii="宋体" w:hAnsi="宋体" w:eastAsia="宋体" w:cs="宋体"/>
          <w:b/>
          <w:snapToGrid/>
          <w:kern w:val="44"/>
          <w:sz w:val="21"/>
          <w:szCs w:val="21"/>
          <w:highlight w:val="none"/>
          <w:lang w:eastAsia="zh-CN"/>
        </w:rPr>
        <w:t>项目</w:t>
      </w:r>
      <w:r>
        <w:rPr>
          <w:rFonts w:hint="eastAsia" w:ascii="宋体" w:hAnsi="宋体" w:eastAsia="宋体" w:cs="宋体"/>
          <w:b/>
          <w:snapToGrid/>
          <w:kern w:val="44"/>
          <w:sz w:val="21"/>
          <w:szCs w:val="21"/>
          <w:highlight w:val="none"/>
          <w:lang w:eastAsia="zh-CN"/>
        </w:rPr>
        <w:t>业绩及相关证明资料</w:t>
      </w:r>
    </w:p>
    <w:tbl>
      <w:tblPr>
        <w:tblStyle w:val="16"/>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191"/>
        <w:gridCol w:w="1571"/>
        <w:gridCol w:w="1144"/>
        <w:gridCol w:w="1144"/>
        <w:gridCol w:w="1236"/>
        <w:gridCol w:w="904"/>
        <w:gridCol w:w="1086"/>
      </w:tblGrid>
      <w:tr w14:paraId="1878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14:paraId="346AB86A">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序号</w:t>
            </w:r>
          </w:p>
        </w:tc>
        <w:tc>
          <w:tcPr>
            <w:tcW w:w="1191" w:type="dxa"/>
            <w:vMerge w:val="restart"/>
            <w:tcBorders>
              <w:top w:val="single" w:color="auto" w:sz="4" w:space="0"/>
              <w:left w:val="single" w:color="auto" w:sz="4" w:space="0"/>
              <w:bottom w:val="single" w:color="auto" w:sz="4" w:space="0"/>
              <w:right w:val="single" w:color="000000" w:sz="4" w:space="0"/>
            </w:tcBorders>
            <w:vAlign w:val="center"/>
          </w:tcPr>
          <w:p w14:paraId="02D419CE">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年份</w:t>
            </w:r>
          </w:p>
        </w:tc>
        <w:tc>
          <w:tcPr>
            <w:tcW w:w="1571" w:type="dxa"/>
            <w:vMerge w:val="restart"/>
            <w:tcBorders>
              <w:top w:val="single" w:color="auto" w:sz="4" w:space="0"/>
              <w:left w:val="single" w:color="auto" w:sz="4" w:space="0"/>
              <w:bottom w:val="single" w:color="auto" w:sz="4" w:space="0"/>
              <w:right w:val="single" w:color="auto" w:sz="4" w:space="0"/>
            </w:tcBorders>
            <w:vAlign w:val="center"/>
          </w:tcPr>
          <w:p w14:paraId="039C79F5">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项目名称</w:t>
            </w:r>
          </w:p>
        </w:tc>
        <w:tc>
          <w:tcPr>
            <w:tcW w:w="1144" w:type="dxa"/>
            <w:vMerge w:val="restart"/>
            <w:tcBorders>
              <w:top w:val="single" w:color="auto" w:sz="4" w:space="0"/>
              <w:left w:val="single" w:color="auto" w:sz="4" w:space="0"/>
              <w:bottom w:val="single" w:color="auto" w:sz="4" w:space="0"/>
              <w:right w:val="single" w:color="auto" w:sz="4" w:space="0"/>
            </w:tcBorders>
            <w:vAlign w:val="center"/>
          </w:tcPr>
          <w:p w14:paraId="69B0FD79">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合同金额（万元）</w:t>
            </w:r>
          </w:p>
        </w:tc>
        <w:tc>
          <w:tcPr>
            <w:tcW w:w="1144" w:type="dxa"/>
            <w:vMerge w:val="restart"/>
            <w:tcBorders>
              <w:top w:val="single" w:color="auto" w:sz="4" w:space="0"/>
              <w:left w:val="single" w:color="auto" w:sz="4" w:space="0"/>
              <w:bottom w:val="single" w:color="auto" w:sz="4" w:space="0"/>
              <w:right w:val="single" w:color="auto" w:sz="4" w:space="0"/>
            </w:tcBorders>
            <w:vAlign w:val="center"/>
          </w:tcPr>
          <w:p w14:paraId="0651B7EF">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服务期限</w:t>
            </w:r>
          </w:p>
        </w:tc>
        <w:tc>
          <w:tcPr>
            <w:tcW w:w="3226" w:type="dxa"/>
            <w:gridSpan w:val="3"/>
            <w:tcBorders>
              <w:top w:val="single" w:color="auto" w:sz="4" w:space="0"/>
              <w:left w:val="single" w:color="auto" w:sz="4" w:space="0"/>
              <w:bottom w:val="single" w:color="auto" w:sz="4" w:space="0"/>
              <w:right w:val="single" w:color="auto" w:sz="4" w:space="0"/>
            </w:tcBorders>
            <w:vAlign w:val="center"/>
          </w:tcPr>
          <w:p w14:paraId="4520984B">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业主情况</w:t>
            </w:r>
          </w:p>
        </w:tc>
      </w:tr>
      <w:tr w14:paraId="4E25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14:paraId="3C648F81">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91" w:type="dxa"/>
            <w:vMerge w:val="continue"/>
            <w:tcBorders>
              <w:top w:val="single" w:color="auto" w:sz="4" w:space="0"/>
              <w:left w:val="single" w:color="auto" w:sz="4" w:space="0"/>
              <w:bottom w:val="single" w:color="auto" w:sz="4" w:space="0"/>
              <w:right w:val="single" w:color="000000" w:sz="4" w:space="0"/>
            </w:tcBorders>
            <w:vAlign w:val="center"/>
          </w:tcPr>
          <w:p w14:paraId="2B5193EF">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571" w:type="dxa"/>
            <w:vMerge w:val="continue"/>
            <w:tcBorders>
              <w:top w:val="single" w:color="auto" w:sz="4" w:space="0"/>
              <w:left w:val="single" w:color="auto" w:sz="4" w:space="0"/>
              <w:bottom w:val="single" w:color="auto" w:sz="4" w:space="0"/>
              <w:right w:val="single" w:color="auto" w:sz="4" w:space="0"/>
            </w:tcBorders>
            <w:vAlign w:val="center"/>
          </w:tcPr>
          <w:p w14:paraId="3625979E">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4D417E72">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72B874D1">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236" w:type="dxa"/>
            <w:tcBorders>
              <w:top w:val="single" w:color="auto" w:sz="4" w:space="0"/>
              <w:left w:val="single" w:color="auto" w:sz="4" w:space="0"/>
              <w:bottom w:val="single" w:color="auto" w:sz="4" w:space="0"/>
              <w:right w:val="single" w:color="auto" w:sz="4" w:space="0"/>
            </w:tcBorders>
            <w:vAlign w:val="center"/>
          </w:tcPr>
          <w:p w14:paraId="0A3A14C4">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单位名称</w:t>
            </w:r>
          </w:p>
        </w:tc>
        <w:tc>
          <w:tcPr>
            <w:tcW w:w="904" w:type="dxa"/>
            <w:tcBorders>
              <w:top w:val="single" w:color="auto" w:sz="4" w:space="0"/>
              <w:left w:val="single" w:color="auto" w:sz="4" w:space="0"/>
              <w:bottom w:val="single" w:color="auto" w:sz="4" w:space="0"/>
              <w:right w:val="single" w:color="auto" w:sz="4" w:space="0"/>
            </w:tcBorders>
            <w:vAlign w:val="center"/>
          </w:tcPr>
          <w:p w14:paraId="6AD7C093">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经办人</w:t>
            </w:r>
          </w:p>
        </w:tc>
        <w:tc>
          <w:tcPr>
            <w:tcW w:w="1086" w:type="dxa"/>
            <w:tcBorders>
              <w:top w:val="single" w:color="auto" w:sz="4" w:space="0"/>
              <w:left w:val="single" w:color="auto" w:sz="4" w:space="0"/>
              <w:bottom w:val="single" w:color="auto" w:sz="4" w:space="0"/>
              <w:right w:val="single" w:color="auto" w:sz="4" w:space="0"/>
            </w:tcBorders>
            <w:vAlign w:val="center"/>
          </w:tcPr>
          <w:p w14:paraId="7D25A57A">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r>
              <w:rPr>
                <w:rFonts w:hint="eastAsia" w:ascii="Times New Roman" w:hAnsi="Times New Roman" w:eastAsia="宋体" w:cs="Times New Roman"/>
                <w:snapToGrid/>
                <w:kern w:val="2"/>
                <w:sz w:val="21"/>
                <w:szCs w:val="22"/>
                <w:highlight w:val="none"/>
                <w:lang w:eastAsia="zh-CN"/>
              </w:rPr>
              <w:t>联系方式</w:t>
            </w:r>
          </w:p>
        </w:tc>
      </w:tr>
      <w:tr w14:paraId="6259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909AB3F">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91" w:type="dxa"/>
            <w:tcBorders>
              <w:top w:val="single" w:color="auto" w:sz="4" w:space="0"/>
              <w:left w:val="single" w:color="auto" w:sz="4" w:space="0"/>
              <w:bottom w:val="single" w:color="auto" w:sz="4" w:space="0"/>
              <w:right w:val="single" w:color="000000" w:sz="4" w:space="0"/>
            </w:tcBorders>
            <w:vAlign w:val="center"/>
          </w:tcPr>
          <w:p w14:paraId="5A86B3D9">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571" w:type="dxa"/>
            <w:tcBorders>
              <w:top w:val="single" w:color="auto" w:sz="4" w:space="0"/>
              <w:left w:val="single" w:color="auto" w:sz="4" w:space="0"/>
              <w:bottom w:val="single" w:color="auto" w:sz="4" w:space="0"/>
              <w:right w:val="single" w:color="auto" w:sz="4" w:space="0"/>
            </w:tcBorders>
            <w:vAlign w:val="center"/>
          </w:tcPr>
          <w:p w14:paraId="3F770B75">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3496311D">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2CE41365">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236" w:type="dxa"/>
            <w:tcBorders>
              <w:top w:val="single" w:color="auto" w:sz="4" w:space="0"/>
              <w:left w:val="single" w:color="auto" w:sz="4" w:space="0"/>
              <w:bottom w:val="single" w:color="auto" w:sz="4" w:space="0"/>
              <w:right w:val="single" w:color="auto" w:sz="4" w:space="0"/>
            </w:tcBorders>
            <w:vAlign w:val="center"/>
          </w:tcPr>
          <w:p w14:paraId="4799A45B">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904" w:type="dxa"/>
            <w:tcBorders>
              <w:top w:val="single" w:color="auto" w:sz="4" w:space="0"/>
              <w:left w:val="single" w:color="auto" w:sz="4" w:space="0"/>
              <w:bottom w:val="single" w:color="auto" w:sz="4" w:space="0"/>
              <w:right w:val="single" w:color="auto" w:sz="4" w:space="0"/>
            </w:tcBorders>
            <w:vAlign w:val="center"/>
          </w:tcPr>
          <w:p w14:paraId="75554601">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086" w:type="dxa"/>
            <w:tcBorders>
              <w:top w:val="single" w:color="auto" w:sz="4" w:space="0"/>
              <w:left w:val="single" w:color="auto" w:sz="4" w:space="0"/>
              <w:bottom w:val="single" w:color="auto" w:sz="4" w:space="0"/>
              <w:right w:val="single" w:color="auto" w:sz="4" w:space="0"/>
            </w:tcBorders>
            <w:vAlign w:val="center"/>
          </w:tcPr>
          <w:p w14:paraId="6DF11AF9">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r>
      <w:tr w14:paraId="4B17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0C302C4">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91" w:type="dxa"/>
            <w:tcBorders>
              <w:top w:val="single" w:color="auto" w:sz="4" w:space="0"/>
              <w:left w:val="single" w:color="auto" w:sz="4" w:space="0"/>
              <w:bottom w:val="single" w:color="auto" w:sz="4" w:space="0"/>
              <w:right w:val="single" w:color="000000" w:sz="4" w:space="0"/>
            </w:tcBorders>
            <w:vAlign w:val="center"/>
          </w:tcPr>
          <w:p w14:paraId="09342833">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571" w:type="dxa"/>
            <w:tcBorders>
              <w:top w:val="single" w:color="auto" w:sz="4" w:space="0"/>
              <w:left w:val="single" w:color="auto" w:sz="4" w:space="0"/>
              <w:bottom w:val="single" w:color="auto" w:sz="4" w:space="0"/>
              <w:right w:val="single" w:color="auto" w:sz="4" w:space="0"/>
            </w:tcBorders>
            <w:vAlign w:val="center"/>
          </w:tcPr>
          <w:p w14:paraId="337C918C">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7ABAB790">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638BC526">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236" w:type="dxa"/>
            <w:tcBorders>
              <w:top w:val="single" w:color="auto" w:sz="4" w:space="0"/>
              <w:left w:val="single" w:color="auto" w:sz="4" w:space="0"/>
              <w:bottom w:val="single" w:color="auto" w:sz="4" w:space="0"/>
              <w:right w:val="single" w:color="auto" w:sz="4" w:space="0"/>
            </w:tcBorders>
            <w:vAlign w:val="center"/>
          </w:tcPr>
          <w:p w14:paraId="7C192E97">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904" w:type="dxa"/>
            <w:tcBorders>
              <w:top w:val="single" w:color="auto" w:sz="4" w:space="0"/>
              <w:left w:val="single" w:color="auto" w:sz="4" w:space="0"/>
              <w:bottom w:val="single" w:color="auto" w:sz="4" w:space="0"/>
              <w:right w:val="single" w:color="auto" w:sz="4" w:space="0"/>
            </w:tcBorders>
            <w:vAlign w:val="center"/>
          </w:tcPr>
          <w:p w14:paraId="56F60EFA">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086" w:type="dxa"/>
            <w:tcBorders>
              <w:top w:val="single" w:color="auto" w:sz="4" w:space="0"/>
              <w:left w:val="single" w:color="auto" w:sz="4" w:space="0"/>
              <w:bottom w:val="single" w:color="auto" w:sz="4" w:space="0"/>
              <w:right w:val="single" w:color="auto" w:sz="4" w:space="0"/>
            </w:tcBorders>
            <w:vAlign w:val="center"/>
          </w:tcPr>
          <w:p w14:paraId="2857C6FC">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r>
      <w:tr w14:paraId="5BC4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E04405A">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91" w:type="dxa"/>
            <w:tcBorders>
              <w:top w:val="single" w:color="auto" w:sz="4" w:space="0"/>
              <w:left w:val="single" w:color="auto" w:sz="4" w:space="0"/>
              <w:bottom w:val="single" w:color="auto" w:sz="4" w:space="0"/>
              <w:right w:val="single" w:color="000000" w:sz="4" w:space="0"/>
            </w:tcBorders>
            <w:vAlign w:val="center"/>
          </w:tcPr>
          <w:p w14:paraId="424DA333">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571" w:type="dxa"/>
            <w:tcBorders>
              <w:top w:val="single" w:color="auto" w:sz="4" w:space="0"/>
              <w:left w:val="single" w:color="auto" w:sz="4" w:space="0"/>
              <w:bottom w:val="single" w:color="auto" w:sz="4" w:space="0"/>
              <w:right w:val="single" w:color="auto" w:sz="4" w:space="0"/>
            </w:tcBorders>
            <w:vAlign w:val="center"/>
          </w:tcPr>
          <w:p w14:paraId="556A73F6">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68E63E30">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550DBEE5">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236" w:type="dxa"/>
            <w:tcBorders>
              <w:top w:val="single" w:color="auto" w:sz="4" w:space="0"/>
              <w:left w:val="single" w:color="auto" w:sz="4" w:space="0"/>
              <w:bottom w:val="single" w:color="auto" w:sz="4" w:space="0"/>
              <w:right w:val="single" w:color="auto" w:sz="4" w:space="0"/>
            </w:tcBorders>
            <w:vAlign w:val="center"/>
          </w:tcPr>
          <w:p w14:paraId="41189690">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904" w:type="dxa"/>
            <w:tcBorders>
              <w:top w:val="single" w:color="auto" w:sz="4" w:space="0"/>
              <w:left w:val="single" w:color="auto" w:sz="4" w:space="0"/>
              <w:bottom w:val="single" w:color="auto" w:sz="4" w:space="0"/>
              <w:right w:val="single" w:color="auto" w:sz="4" w:space="0"/>
            </w:tcBorders>
            <w:vAlign w:val="center"/>
          </w:tcPr>
          <w:p w14:paraId="24720840">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086" w:type="dxa"/>
            <w:tcBorders>
              <w:top w:val="single" w:color="auto" w:sz="4" w:space="0"/>
              <w:left w:val="single" w:color="auto" w:sz="4" w:space="0"/>
              <w:bottom w:val="single" w:color="auto" w:sz="4" w:space="0"/>
              <w:right w:val="single" w:color="auto" w:sz="4" w:space="0"/>
            </w:tcBorders>
            <w:vAlign w:val="center"/>
          </w:tcPr>
          <w:p w14:paraId="16A8B8D2">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r>
      <w:tr w14:paraId="00AD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565A0E">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91" w:type="dxa"/>
            <w:tcBorders>
              <w:top w:val="single" w:color="auto" w:sz="4" w:space="0"/>
              <w:left w:val="single" w:color="auto" w:sz="4" w:space="0"/>
              <w:bottom w:val="single" w:color="auto" w:sz="4" w:space="0"/>
              <w:right w:val="single" w:color="000000" w:sz="4" w:space="0"/>
            </w:tcBorders>
            <w:vAlign w:val="center"/>
          </w:tcPr>
          <w:p w14:paraId="26F4FEA6">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571" w:type="dxa"/>
            <w:tcBorders>
              <w:top w:val="single" w:color="auto" w:sz="4" w:space="0"/>
              <w:left w:val="single" w:color="auto" w:sz="4" w:space="0"/>
              <w:bottom w:val="single" w:color="auto" w:sz="4" w:space="0"/>
              <w:right w:val="single" w:color="auto" w:sz="4" w:space="0"/>
            </w:tcBorders>
            <w:vAlign w:val="center"/>
          </w:tcPr>
          <w:p w14:paraId="269FFBFC">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18052B13">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6CA00162">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236" w:type="dxa"/>
            <w:tcBorders>
              <w:top w:val="single" w:color="auto" w:sz="4" w:space="0"/>
              <w:left w:val="single" w:color="auto" w:sz="4" w:space="0"/>
              <w:bottom w:val="single" w:color="auto" w:sz="4" w:space="0"/>
              <w:right w:val="single" w:color="auto" w:sz="4" w:space="0"/>
            </w:tcBorders>
            <w:vAlign w:val="center"/>
          </w:tcPr>
          <w:p w14:paraId="07F134AA">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904" w:type="dxa"/>
            <w:tcBorders>
              <w:top w:val="single" w:color="auto" w:sz="4" w:space="0"/>
              <w:left w:val="single" w:color="auto" w:sz="4" w:space="0"/>
              <w:bottom w:val="single" w:color="auto" w:sz="4" w:space="0"/>
              <w:right w:val="single" w:color="auto" w:sz="4" w:space="0"/>
            </w:tcBorders>
            <w:vAlign w:val="center"/>
          </w:tcPr>
          <w:p w14:paraId="42C55545">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086" w:type="dxa"/>
            <w:tcBorders>
              <w:top w:val="single" w:color="auto" w:sz="4" w:space="0"/>
              <w:left w:val="single" w:color="auto" w:sz="4" w:space="0"/>
              <w:bottom w:val="single" w:color="auto" w:sz="4" w:space="0"/>
              <w:right w:val="single" w:color="auto" w:sz="4" w:space="0"/>
            </w:tcBorders>
            <w:vAlign w:val="center"/>
          </w:tcPr>
          <w:p w14:paraId="37E366EB">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r>
      <w:tr w14:paraId="1B1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E8F552">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91" w:type="dxa"/>
            <w:tcBorders>
              <w:top w:val="single" w:color="auto" w:sz="4" w:space="0"/>
              <w:left w:val="single" w:color="auto" w:sz="4" w:space="0"/>
              <w:bottom w:val="single" w:color="auto" w:sz="4" w:space="0"/>
              <w:right w:val="single" w:color="000000" w:sz="4" w:space="0"/>
            </w:tcBorders>
            <w:vAlign w:val="center"/>
          </w:tcPr>
          <w:p w14:paraId="2B60F00B">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571" w:type="dxa"/>
            <w:tcBorders>
              <w:top w:val="single" w:color="auto" w:sz="4" w:space="0"/>
              <w:left w:val="single" w:color="auto" w:sz="4" w:space="0"/>
              <w:bottom w:val="single" w:color="auto" w:sz="4" w:space="0"/>
              <w:right w:val="single" w:color="auto" w:sz="4" w:space="0"/>
            </w:tcBorders>
            <w:vAlign w:val="center"/>
          </w:tcPr>
          <w:p w14:paraId="01EA5EDE">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4C6AFD4D">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3EF4BEF9">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236" w:type="dxa"/>
            <w:tcBorders>
              <w:top w:val="single" w:color="auto" w:sz="4" w:space="0"/>
              <w:left w:val="single" w:color="auto" w:sz="4" w:space="0"/>
              <w:bottom w:val="single" w:color="auto" w:sz="4" w:space="0"/>
              <w:right w:val="single" w:color="auto" w:sz="4" w:space="0"/>
            </w:tcBorders>
            <w:vAlign w:val="center"/>
          </w:tcPr>
          <w:p w14:paraId="26A57DD7">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904" w:type="dxa"/>
            <w:tcBorders>
              <w:top w:val="single" w:color="auto" w:sz="4" w:space="0"/>
              <w:left w:val="single" w:color="auto" w:sz="4" w:space="0"/>
              <w:bottom w:val="single" w:color="auto" w:sz="4" w:space="0"/>
              <w:right w:val="single" w:color="auto" w:sz="4" w:space="0"/>
            </w:tcBorders>
            <w:vAlign w:val="center"/>
          </w:tcPr>
          <w:p w14:paraId="2937EFB9">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086" w:type="dxa"/>
            <w:tcBorders>
              <w:top w:val="single" w:color="auto" w:sz="4" w:space="0"/>
              <w:left w:val="single" w:color="auto" w:sz="4" w:space="0"/>
              <w:bottom w:val="single" w:color="auto" w:sz="4" w:space="0"/>
              <w:right w:val="single" w:color="auto" w:sz="4" w:space="0"/>
            </w:tcBorders>
            <w:vAlign w:val="center"/>
          </w:tcPr>
          <w:p w14:paraId="64C089AC">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r>
      <w:tr w14:paraId="47B5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A7E6B60">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91" w:type="dxa"/>
            <w:tcBorders>
              <w:top w:val="single" w:color="auto" w:sz="4" w:space="0"/>
              <w:left w:val="single" w:color="auto" w:sz="4" w:space="0"/>
              <w:bottom w:val="single" w:color="auto" w:sz="4" w:space="0"/>
              <w:right w:val="single" w:color="000000" w:sz="4" w:space="0"/>
            </w:tcBorders>
            <w:vAlign w:val="center"/>
          </w:tcPr>
          <w:p w14:paraId="6F8D2A41">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571" w:type="dxa"/>
            <w:tcBorders>
              <w:top w:val="single" w:color="auto" w:sz="4" w:space="0"/>
              <w:left w:val="single" w:color="auto" w:sz="4" w:space="0"/>
              <w:bottom w:val="single" w:color="auto" w:sz="4" w:space="0"/>
              <w:right w:val="single" w:color="auto" w:sz="4" w:space="0"/>
            </w:tcBorders>
            <w:vAlign w:val="center"/>
          </w:tcPr>
          <w:p w14:paraId="7F3A6850">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127240D6">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1F7FC88C">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236" w:type="dxa"/>
            <w:tcBorders>
              <w:top w:val="single" w:color="auto" w:sz="4" w:space="0"/>
              <w:left w:val="single" w:color="auto" w:sz="4" w:space="0"/>
              <w:bottom w:val="single" w:color="auto" w:sz="4" w:space="0"/>
              <w:right w:val="single" w:color="auto" w:sz="4" w:space="0"/>
            </w:tcBorders>
            <w:vAlign w:val="center"/>
          </w:tcPr>
          <w:p w14:paraId="69AE5205">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904" w:type="dxa"/>
            <w:tcBorders>
              <w:top w:val="single" w:color="auto" w:sz="4" w:space="0"/>
              <w:left w:val="single" w:color="auto" w:sz="4" w:space="0"/>
              <w:bottom w:val="single" w:color="auto" w:sz="4" w:space="0"/>
              <w:right w:val="single" w:color="auto" w:sz="4" w:space="0"/>
            </w:tcBorders>
            <w:vAlign w:val="center"/>
          </w:tcPr>
          <w:p w14:paraId="2AC88A95">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086" w:type="dxa"/>
            <w:tcBorders>
              <w:top w:val="single" w:color="auto" w:sz="4" w:space="0"/>
              <w:left w:val="single" w:color="auto" w:sz="4" w:space="0"/>
              <w:bottom w:val="single" w:color="auto" w:sz="4" w:space="0"/>
              <w:right w:val="single" w:color="auto" w:sz="4" w:space="0"/>
            </w:tcBorders>
            <w:vAlign w:val="center"/>
          </w:tcPr>
          <w:p w14:paraId="6A8A388E">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r>
      <w:tr w14:paraId="2406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AFD3EF3">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91" w:type="dxa"/>
            <w:tcBorders>
              <w:top w:val="single" w:color="auto" w:sz="4" w:space="0"/>
              <w:left w:val="single" w:color="auto" w:sz="4" w:space="0"/>
              <w:bottom w:val="single" w:color="auto" w:sz="4" w:space="0"/>
              <w:right w:val="single" w:color="000000" w:sz="4" w:space="0"/>
            </w:tcBorders>
            <w:vAlign w:val="center"/>
          </w:tcPr>
          <w:p w14:paraId="1394F4CD">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571" w:type="dxa"/>
            <w:tcBorders>
              <w:top w:val="single" w:color="auto" w:sz="4" w:space="0"/>
              <w:left w:val="single" w:color="auto" w:sz="4" w:space="0"/>
              <w:bottom w:val="single" w:color="auto" w:sz="4" w:space="0"/>
              <w:right w:val="single" w:color="auto" w:sz="4" w:space="0"/>
            </w:tcBorders>
            <w:vAlign w:val="center"/>
          </w:tcPr>
          <w:p w14:paraId="1764300D">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4D2C833B">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168E1576">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236" w:type="dxa"/>
            <w:tcBorders>
              <w:top w:val="single" w:color="auto" w:sz="4" w:space="0"/>
              <w:left w:val="single" w:color="auto" w:sz="4" w:space="0"/>
              <w:bottom w:val="single" w:color="auto" w:sz="4" w:space="0"/>
              <w:right w:val="single" w:color="auto" w:sz="4" w:space="0"/>
            </w:tcBorders>
            <w:vAlign w:val="center"/>
          </w:tcPr>
          <w:p w14:paraId="3C1B4F7E">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904" w:type="dxa"/>
            <w:tcBorders>
              <w:top w:val="single" w:color="auto" w:sz="4" w:space="0"/>
              <w:left w:val="single" w:color="auto" w:sz="4" w:space="0"/>
              <w:bottom w:val="single" w:color="auto" w:sz="4" w:space="0"/>
              <w:right w:val="single" w:color="auto" w:sz="4" w:space="0"/>
            </w:tcBorders>
            <w:vAlign w:val="center"/>
          </w:tcPr>
          <w:p w14:paraId="7602ACF9">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086" w:type="dxa"/>
            <w:tcBorders>
              <w:top w:val="single" w:color="auto" w:sz="4" w:space="0"/>
              <w:left w:val="single" w:color="auto" w:sz="4" w:space="0"/>
              <w:bottom w:val="single" w:color="auto" w:sz="4" w:space="0"/>
              <w:right w:val="single" w:color="auto" w:sz="4" w:space="0"/>
            </w:tcBorders>
            <w:vAlign w:val="center"/>
          </w:tcPr>
          <w:p w14:paraId="03EE37BE">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r>
      <w:tr w14:paraId="57A6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2399533">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91" w:type="dxa"/>
            <w:tcBorders>
              <w:top w:val="single" w:color="auto" w:sz="4" w:space="0"/>
              <w:left w:val="single" w:color="auto" w:sz="4" w:space="0"/>
              <w:bottom w:val="single" w:color="auto" w:sz="4" w:space="0"/>
              <w:right w:val="single" w:color="000000" w:sz="4" w:space="0"/>
            </w:tcBorders>
            <w:vAlign w:val="center"/>
          </w:tcPr>
          <w:p w14:paraId="281A9B47">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571" w:type="dxa"/>
            <w:tcBorders>
              <w:top w:val="single" w:color="auto" w:sz="4" w:space="0"/>
              <w:left w:val="single" w:color="auto" w:sz="4" w:space="0"/>
              <w:bottom w:val="single" w:color="auto" w:sz="4" w:space="0"/>
              <w:right w:val="single" w:color="auto" w:sz="4" w:space="0"/>
            </w:tcBorders>
            <w:vAlign w:val="center"/>
          </w:tcPr>
          <w:p w14:paraId="0A91C68C">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4B72F32D">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4D371118">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236" w:type="dxa"/>
            <w:tcBorders>
              <w:top w:val="single" w:color="auto" w:sz="4" w:space="0"/>
              <w:left w:val="single" w:color="auto" w:sz="4" w:space="0"/>
              <w:bottom w:val="single" w:color="auto" w:sz="4" w:space="0"/>
              <w:right w:val="single" w:color="auto" w:sz="4" w:space="0"/>
            </w:tcBorders>
            <w:vAlign w:val="center"/>
          </w:tcPr>
          <w:p w14:paraId="47D24A60">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904" w:type="dxa"/>
            <w:tcBorders>
              <w:top w:val="single" w:color="auto" w:sz="4" w:space="0"/>
              <w:left w:val="single" w:color="auto" w:sz="4" w:space="0"/>
              <w:bottom w:val="single" w:color="auto" w:sz="4" w:space="0"/>
              <w:right w:val="single" w:color="auto" w:sz="4" w:space="0"/>
            </w:tcBorders>
            <w:vAlign w:val="center"/>
          </w:tcPr>
          <w:p w14:paraId="033D287B">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086" w:type="dxa"/>
            <w:tcBorders>
              <w:top w:val="single" w:color="auto" w:sz="4" w:space="0"/>
              <w:left w:val="single" w:color="auto" w:sz="4" w:space="0"/>
              <w:bottom w:val="single" w:color="auto" w:sz="4" w:space="0"/>
              <w:right w:val="single" w:color="auto" w:sz="4" w:space="0"/>
            </w:tcBorders>
            <w:vAlign w:val="center"/>
          </w:tcPr>
          <w:p w14:paraId="5DF3DA68">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r>
      <w:tr w14:paraId="5F94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25E43D">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91" w:type="dxa"/>
            <w:tcBorders>
              <w:top w:val="single" w:color="auto" w:sz="4" w:space="0"/>
              <w:left w:val="single" w:color="auto" w:sz="4" w:space="0"/>
              <w:bottom w:val="single" w:color="auto" w:sz="4" w:space="0"/>
              <w:right w:val="single" w:color="000000" w:sz="4" w:space="0"/>
            </w:tcBorders>
            <w:vAlign w:val="center"/>
          </w:tcPr>
          <w:p w14:paraId="07899281">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571" w:type="dxa"/>
            <w:tcBorders>
              <w:top w:val="single" w:color="auto" w:sz="4" w:space="0"/>
              <w:left w:val="single" w:color="auto" w:sz="4" w:space="0"/>
              <w:bottom w:val="single" w:color="auto" w:sz="4" w:space="0"/>
              <w:right w:val="single" w:color="auto" w:sz="4" w:space="0"/>
            </w:tcBorders>
            <w:vAlign w:val="center"/>
          </w:tcPr>
          <w:p w14:paraId="389DDB41">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195D8FDA">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4D191E3D">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236" w:type="dxa"/>
            <w:tcBorders>
              <w:top w:val="single" w:color="auto" w:sz="4" w:space="0"/>
              <w:left w:val="single" w:color="auto" w:sz="4" w:space="0"/>
              <w:bottom w:val="single" w:color="auto" w:sz="4" w:space="0"/>
              <w:right w:val="single" w:color="auto" w:sz="4" w:space="0"/>
            </w:tcBorders>
            <w:vAlign w:val="center"/>
          </w:tcPr>
          <w:p w14:paraId="17E1F5E4">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904" w:type="dxa"/>
            <w:tcBorders>
              <w:top w:val="single" w:color="auto" w:sz="4" w:space="0"/>
              <w:left w:val="single" w:color="auto" w:sz="4" w:space="0"/>
              <w:bottom w:val="single" w:color="auto" w:sz="4" w:space="0"/>
              <w:right w:val="single" w:color="auto" w:sz="4" w:space="0"/>
            </w:tcBorders>
            <w:vAlign w:val="center"/>
          </w:tcPr>
          <w:p w14:paraId="595DDD8B">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086" w:type="dxa"/>
            <w:tcBorders>
              <w:top w:val="single" w:color="auto" w:sz="4" w:space="0"/>
              <w:left w:val="single" w:color="auto" w:sz="4" w:space="0"/>
              <w:bottom w:val="single" w:color="auto" w:sz="4" w:space="0"/>
              <w:right w:val="single" w:color="auto" w:sz="4" w:space="0"/>
            </w:tcBorders>
            <w:vAlign w:val="center"/>
          </w:tcPr>
          <w:p w14:paraId="52C84601">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r>
      <w:tr w14:paraId="4F9B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413DAF">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91" w:type="dxa"/>
            <w:tcBorders>
              <w:top w:val="single" w:color="auto" w:sz="4" w:space="0"/>
              <w:left w:val="single" w:color="auto" w:sz="4" w:space="0"/>
              <w:bottom w:val="single" w:color="auto" w:sz="4" w:space="0"/>
              <w:right w:val="single" w:color="000000" w:sz="4" w:space="0"/>
            </w:tcBorders>
            <w:vAlign w:val="center"/>
          </w:tcPr>
          <w:p w14:paraId="2CF1CCBF">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571" w:type="dxa"/>
            <w:tcBorders>
              <w:top w:val="single" w:color="auto" w:sz="4" w:space="0"/>
              <w:left w:val="single" w:color="auto" w:sz="4" w:space="0"/>
              <w:bottom w:val="single" w:color="auto" w:sz="4" w:space="0"/>
              <w:right w:val="single" w:color="auto" w:sz="4" w:space="0"/>
            </w:tcBorders>
            <w:vAlign w:val="center"/>
          </w:tcPr>
          <w:p w14:paraId="6970E99F">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1D81C799">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144" w:type="dxa"/>
            <w:tcBorders>
              <w:top w:val="single" w:color="auto" w:sz="4" w:space="0"/>
              <w:left w:val="single" w:color="auto" w:sz="4" w:space="0"/>
              <w:bottom w:val="single" w:color="auto" w:sz="4" w:space="0"/>
              <w:right w:val="single" w:color="auto" w:sz="4" w:space="0"/>
            </w:tcBorders>
            <w:vAlign w:val="center"/>
          </w:tcPr>
          <w:p w14:paraId="40F8C1B7">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236" w:type="dxa"/>
            <w:tcBorders>
              <w:top w:val="single" w:color="auto" w:sz="4" w:space="0"/>
              <w:left w:val="single" w:color="auto" w:sz="4" w:space="0"/>
              <w:bottom w:val="single" w:color="auto" w:sz="4" w:space="0"/>
              <w:right w:val="single" w:color="auto" w:sz="4" w:space="0"/>
            </w:tcBorders>
            <w:vAlign w:val="center"/>
          </w:tcPr>
          <w:p w14:paraId="5C7B6E5C">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904" w:type="dxa"/>
            <w:tcBorders>
              <w:top w:val="single" w:color="auto" w:sz="4" w:space="0"/>
              <w:left w:val="single" w:color="auto" w:sz="4" w:space="0"/>
              <w:bottom w:val="single" w:color="auto" w:sz="4" w:space="0"/>
              <w:right w:val="single" w:color="auto" w:sz="4" w:space="0"/>
            </w:tcBorders>
            <w:vAlign w:val="center"/>
          </w:tcPr>
          <w:p w14:paraId="5BB6CD93">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c>
          <w:tcPr>
            <w:tcW w:w="1086" w:type="dxa"/>
            <w:tcBorders>
              <w:top w:val="single" w:color="auto" w:sz="4" w:space="0"/>
              <w:left w:val="single" w:color="auto" w:sz="4" w:space="0"/>
              <w:bottom w:val="single" w:color="auto" w:sz="4" w:space="0"/>
              <w:right w:val="single" w:color="auto" w:sz="4" w:space="0"/>
            </w:tcBorders>
            <w:vAlign w:val="center"/>
          </w:tcPr>
          <w:p w14:paraId="1A1AECF8">
            <w:pPr>
              <w:widowControl w:val="0"/>
              <w:kinsoku/>
              <w:autoSpaceDE/>
              <w:autoSpaceDN/>
              <w:adjustRightInd/>
              <w:snapToGrid/>
              <w:spacing w:line="240" w:lineRule="auto"/>
              <w:ind w:firstLine="0" w:firstLineChars="0"/>
              <w:jc w:val="center"/>
              <w:textAlignment w:val="auto"/>
              <w:rPr>
                <w:rFonts w:ascii="Times New Roman" w:hAnsi="Times New Roman" w:eastAsia="宋体" w:cs="Times New Roman"/>
                <w:snapToGrid/>
                <w:kern w:val="2"/>
                <w:sz w:val="21"/>
                <w:szCs w:val="22"/>
                <w:highlight w:val="none"/>
                <w:lang w:eastAsia="zh-CN"/>
              </w:rPr>
            </w:pPr>
          </w:p>
        </w:tc>
      </w:tr>
    </w:tbl>
    <w:p w14:paraId="75C88E9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后附近</w:t>
      </w:r>
      <w:r>
        <w:rPr>
          <w:rFonts w:hint="eastAsia" w:ascii="宋体" w:hAnsi="宋体" w:eastAsia="宋体" w:cs="宋体"/>
          <w:snapToGrid/>
          <w:kern w:val="44"/>
          <w:sz w:val="21"/>
          <w:szCs w:val="21"/>
          <w:highlight w:val="none"/>
          <w:lang w:val="en-US" w:eastAsia="zh-CN"/>
        </w:rPr>
        <w:t>三</w:t>
      </w:r>
      <w:r>
        <w:rPr>
          <w:rFonts w:hint="eastAsia" w:ascii="宋体" w:hAnsi="宋体" w:eastAsia="宋体" w:cs="宋体"/>
          <w:snapToGrid/>
          <w:kern w:val="44"/>
          <w:sz w:val="21"/>
          <w:szCs w:val="21"/>
          <w:highlight w:val="none"/>
          <w:lang w:eastAsia="zh-CN"/>
        </w:rPr>
        <w:t>年的同类项目业绩相关证明材料。</w:t>
      </w:r>
    </w:p>
    <w:p w14:paraId="14D75A32">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65D8CEDF">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1B86026F">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br w:type="page"/>
      </w:r>
    </w:p>
    <w:p w14:paraId="455504D7">
      <w:pPr>
        <w:widowControl w:val="0"/>
        <w:pBdr>
          <w:top w:val="single" w:color="auto" w:sz="4" w:space="1"/>
        </w:pBdr>
        <w:tabs>
          <w:tab w:val="center" w:pos="4153"/>
          <w:tab w:val="right" w:pos="8306"/>
        </w:tabs>
        <w:snapToGrid w:val="0"/>
        <w:jc w:val="left"/>
        <w:rPr>
          <w:rFonts w:hint="eastAsia" w:ascii="Times New Roman" w:hAnsi="Times New Roman" w:eastAsia="宋体" w:cs="Times New Roman"/>
          <w:kern w:val="0"/>
          <w:sz w:val="18"/>
          <w:szCs w:val="18"/>
          <w:highlight w:val="none"/>
          <w:lang w:val="en-US" w:eastAsia="zh-CN" w:bidi="ar-SA"/>
        </w:rPr>
      </w:pPr>
    </w:p>
    <w:p w14:paraId="0FDA7EE7">
      <w:pPr>
        <w:widowControl w:val="0"/>
        <w:snapToGrid w:val="0"/>
        <w:spacing w:line="460" w:lineRule="exact"/>
        <w:jc w:val="center"/>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3.项目管理机构配备情况表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446"/>
        <w:gridCol w:w="989"/>
        <w:gridCol w:w="978"/>
        <w:gridCol w:w="8"/>
        <w:gridCol w:w="1001"/>
        <w:gridCol w:w="1043"/>
        <w:gridCol w:w="7"/>
        <w:gridCol w:w="1644"/>
        <w:gridCol w:w="772"/>
      </w:tblGrid>
      <w:tr w14:paraId="2509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916" w:type="dxa"/>
            <w:vAlign w:val="center"/>
          </w:tcPr>
          <w:p w14:paraId="29569A5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hint="eastAsia" w:ascii="宋体" w:hAnsi="宋体" w:eastAsia="宋体" w:cs="Arial"/>
                <w:snapToGrid/>
                <w:kern w:val="0"/>
                <w:sz w:val="21"/>
                <w:szCs w:val="21"/>
                <w:highlight w:val="none"/>
                <w:lang w:eastAsia="zh-CN"/>
              </w:rPr>
              <w:t>序号</w:t>
            </w:r>
          </w:p>
        </w:tc>
        <w:tc>
          <w:tcPr>
            <w:tcW w:w="1446" w:type="dxa"/>
            <w:vAlign w:val="center"/>
          </w:tcPr>
          <w:p w14:paraId="75EFF09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hint="eastAsia" w:ascii="宋体" w:hAnsi="宋体" w:eastAsia="宋体" w:cs="Arial"/>
                <w:snapToGrid/>
                <w:kern w:val="0"/>
                <w:sz w:val="21"/>
                <w:szCs w:val="21"/>
                <w:highlight w:val="none"/>
                <w:lang w:eastAsia="zh-CN"/>
              </w:rPr>
              <w:t>拟在本项目任职</w:t>
            </w:r>
          </w:p>
        </w:tc>
        <w:tc>
          <w:tcPr>
            <w:tcW w:w="989" w:type="dxa"/>
            <w:vAlign w:val="center"/>
          </w:tcPr>
          <w:p w14:paraId="0C1B3AB3">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hint="eastAsia" w:ascii="宋体" w:hAnsi="宋体" w:eastAsia="宋体" w:cs="Arial"/>
                <w:snapToGrid/>
                <w:kern w:val="0"/>
                <w:sz w:val="21"/>
                <w:szCs w:val="21"/>
                <w:highlight w:val="none"/>
                <w:lang w:eastAsia="zh-CN"/>
              </w:rPr>
              <w:t>姓名</w:t>
            </w:r>
          </w:p>
        </w:tc>
        <w:tc>
          <w:tcPr>
            <w:tcW w:w="978" w:type="dxa"/>
            <w:vAlign w:val="center"/>
          </w:tcPr>
          <w:p w14:paraId="68A31CB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ascii="宋体" w:hAnsi="宋体" w:eastAsia="宋体" w:cs="Arial"/>
                <w:snapToGrid/>
                <w:kern w:val="0"/>
                <w:sz w:val="21"/>
                <w:szCs w:val="21"/>
                <w:highlight w:val="none"/>
                <w:lang w:eastAsia="zh-CN"/>
              </w:rPr>
              <w:t>年龄</w:t>
            </w:r>
          </w:p>
        </w:tc>
        <w:tc>
          <w:tcPr>
            <w:tcW w:w="1009" w:type="dxa"/>
            <w:gridSpan w:val="2"/>
            <w:vAlign w:val="center"/>
          </w:tcPr>
          <w:p w14:paraId="2F2221E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ascii="宋体" w:hAnsi="宋体" w:eastAsia="宋体" w:cs="Arial"/>
                <w:snapToGrid/>
                <w:kern w:val="0"/>
                <w:sz w:val="21"/>
                <w:szCs w:val="21"/>
                <w:highlight w:val="none"/>
                <w:lang w:eastAsia="zh-CN"/>
              </w:rPr>
              <w:t>学历</w:t>
            </w:r>
          </w:p>
        </w:tc>
        <w:tc>
          <w:tcPr>
            <w:tcW w:w="1043" w:type="dxa"/>
            <w:vAlign w:val="center"/>
          </w:tcPr>
          <w:p w14:paraId="24E76DA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ascii="宋体" w:hAnsi="宋体" w:eastAsia="宋体" w:cs="Arial"/>
                <w:snapToGrid/>
                <w:kern w:val="0"/>
                <w:sz w:val="21"/>
                <w:szCs w:val="21"/>
                <w:highlight w:val="none"/>
                <w:lang w:eastAsia="zh-CN"/>
              </w:rPr>
              <w:t>专业</w:t>
            </w:r>
          </w:p>
        </w:tc>
        <w:tc>
          <w:tcPr>
            <w:tcW w:w="1651" w:type="dxa"/>
            <w:gridSpan w:val="2"/>
            <w:vAlign w:val="center"/>
          </w:tcPr>
          <w:p w14:paraId="70E288A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ascii="宋体" w:hAnsi="宋体" w:eastAsia="宋体" w:cs="Arial"/>
                <w:snapToGrid/>
                <w:kern w:val="0"/>
                <w:sz w:val="21"/>
                <w:szCs w:val="21"/>
                <w:highlight w:val="none"/>
                <w:lang w:eastAsia="zh-CN"/>
              </w:rPr>
              <w:t>执</w:t>
            </w:r>
            <w:r>
              <w:rPr>
                <w:rFonts w:hint="eastAsia" w:ascii="宋体" w:hAnsi="宋体" w:eastAsia="宋体" w:cs="Arial"/>
                <w:snapToGrid/>
                <w:kern w:val="0"/>
                <w:sz w:val="21"/>
                <w:szCs w:val="21"/>
                <w:highlight w:val="none"/>
                <w:lang w:eastAsia="zh-CN"/>
              </w:rPr>
              <w:t>（职）</w:t>
            </w:r>
            <w:r>
              <w:rPr>
                <w:rFonts w:ascii="宋体" w:hAnsi="宋体" w:eastAsia="宋体" w:cs="Arial"/>
                <w:snapToGrid/>
                <w:kern w:val="0"/>
                <w:sz w:val="21"/>
                <w:szCs w:val="21"/>
                <w:highlight w:val="none"/>
                <w:lang w:eastAsia="zh-CN"/>
              </w:rPr>
              <w:t>业资格或职称</w:t>
            </w:r>
          </w:p>
        </w:tc>
        <w:tc>
          <w:tcPr>
            <w:tcW w:w="772" w:type="dxa"/>
            <w:vAlign w:val="center"/>
          </w:tcPr>
          <w:p w14:paraId="0151B72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ascii="宋体" w:hAnsi="宋体" w:eastAsia="宋体" w:cs="Arial"/>
                <w:snapToGrid/>
                <w:kern w:val="0"/>
                <w:sz w:val="21"/>
                <w:szCs w:val="21"/>
                <w:highlight w:val="none"/>
                <w:lang w:eastAsia="zh-CN"/>
              </w:rPr>
              <w:t>备注</w:t>
            </w:r>
          </w:p>
        </w:tc>
      </w:tr>
      <w:tr w14:paraId="3B89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1763828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36C45FDE">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201FCDD2">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6F4679D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632F0E9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1C4422B5">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2526E495">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79DF921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77D3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21E8BF5A">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0421EA9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4BD74CCE">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3552050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22FB35E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73D6B105">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3F59F5C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09176822">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715D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61CAA48E">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49E44A11">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05BE8F3F">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1D313815">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7C1396B2">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4B6965C9">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03AC52CA">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3A2669EA">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2B26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4C73AAF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580D5226">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59931B2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317D7F46">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39997FE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6686BA2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3E59BF8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0D0B52EA">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385B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7B6F98D6">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4740B876">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7575CE35">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4AE25DA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70A77F3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374ED0A3">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761529C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72D8C833">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456F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108DF68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48F5898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2464A3F6">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21470489">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1F281F0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50C09B59">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1D1EBE09">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65E88DE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66B9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33A868B2">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588A27A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3982EE29">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72CC104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62092751">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601B6D9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31871A95">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491E88EA">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0ACE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2FA5B09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18B3C28E">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4A66AC35">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447D7ABE">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0D978FC5">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2C74C6B5">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7807798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3974F40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6E6D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68A3D46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7D4F794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2D66A8D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4785C8A2">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61A01C30">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3678189E">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385B755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39878D41">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35F5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01DD8CD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18A0FA7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74DD3EE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4372D65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0F4CC28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5903D992">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74A1BF21">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7B85FBC6">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05D4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684F4FC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458BA5D9">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29F97EE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0558828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7918E88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0546C166">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2C7CCF4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59A66B4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4EF6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69D480D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0A5C614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4895B67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0DA35469">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52A8A2B1">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25A07CB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13B5D4A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6D3E00F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049F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09349DB9">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446" w:type="dxa"/>
          </w:tcPr>
          <w:p w14:paraId="27FB394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64979A05">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2F44BDE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259980A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7A4DC291">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31972E6A">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7711AF5A">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54E9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tcPr>
          <w:p w14:paraId="30C4BC6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hint="eastAsia" w:ascii="宋体" w:hAnsi="宋体" w:eastAsia="宋体" w:cs="Arial"/>
                <w:snapToGrid/>
                <w:kern w:val="0"/>
                <w:sz w:val="21"/>
                <w:szCs w:val="21"/>
                <w:highlight w:val="none"/>
                <w:lang w:eastAsia="zh-CN"/>
              </w:rPr>
              <w:t>...</w:t>
            </w:r>
          </w:p>
        </w:tc>
        <w:tc>
          <w:tcPr>
            <w:tcW w:w="1446" w:type="dxa"/>
          </w:tcPr>
          <w:p w14:paraId="66D9559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9" w:type="dxa"/>
          </w:tcPr>
          <w:p w14:paraId="0E3DBA96">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986" w:type="dxa"/>
            <w:gridSpan w:val="2"/>
          </w:tcPr>
          <w:p w14:paraId="458A7BC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01" w:type="dxa"/>
          </w:tcPr>
          <w:p w14:paraId="491C487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050" w:type="dxa"/>
            <w:gridSpan w:val="2"/>
          </w:tcPr>
          <w:p w14:paraId="0B63C4E1">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644" w:type="dxa"/>
          </w:tcPr>
          <w:p w14:paraId="22F1A5A6">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772" w:type="dxa"/>
          </w:tcPr>
          <w:p w14:paraId="6DA9D1E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bl>
    <w:p w14:paraId="3C385D92">
      <w:pPr>
        <w:widowControl w:val="0"/>
        <w:snapToGrid w:val="0"/>
        <w:spacing w:line="460" w:lineRule="exact"/>
        <w:jc w:val="both"/>
        <w:rPr>
          <w:rFonts w:hint="eastAsia" w:ascii="宋体" w:hAnsi="宋体" w:eastAsia="宋体" w:cs="Times New Roman"/>
          <w:kern w:val="0"/>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后附拟派项目人员相关证件的复印件。</w:t>
      </w:r>
    </w:p>
    <w:p w14:paraId="7A48BD69">
      <w:pPr>
        <w:widowControl w:val="0"/>
        <w:kinsoku/>
        <w:autoSpaceDE/>
        <w:autoSpaceDN/>
        <w:adjustRightInd/>
        <w:snapToGrid w:val="0"/>
        <w:spacing w:line="480" w:lineRule="exact"/>
        <w:ind w:firstLine="0" w:firstLineChars="0"/>
        <w:jc w:val="both"/>
        <w:textAlignment w:val="auto"/>
        <w:rPr>
          <w:rFonts w:hint="eastAsia" w:ascii="宋体" w:hAnsi="宋体" w:eastAsia="宋体" w:cs="Times New Roman"/>
          <w:snapToGrid/>
          <w:kern w:val="2"/>
          <w:sz w:val="21"/>
          <w:szCs w:val="21"/>
          <w:highlight w:val="none"/>
          <w:lang w:eastAsia="zh-CN"/>
        </w:rPr>
      </w:pPr>
    </w:p>
    <w:p w14:paraId="33A00A39">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647B5472">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ascii="宋体" w:hAnsi="宋体" w:eastAsia="宋体" w:cs="Times New Roman"/>
          <w:b/>
          <w:snapToGrid/>
          <w:kern w:val="2"/>
          <w:sz w:val="21"/>
          <w:szCs w:val="21"/>
          <w:highlight w:val="none"/>
          <w:lang w:eastAsia="zh-CN"/>
        </w:rPr>
        <w:br w:type="page"/>
      </w:r>
    </w:p>
    <w:p w14:paraId="4BFC00E5">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44"/>
          <w:sz w:val="21"/>
          <w:szCs w:val="21"/>
          <w:highlight w:val="none"/>
          <w:lang w:eastAsia="zh-CN"/>
        </w:rPr>
      </w:pPr>
    </w:p>
    <w:p w14:paraId="2F66B617">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4.商务、技术条款偏离表</w:t>
      </w:r>
    </w:p>
    <w:p w14:paraId="3394CC7E">
      <w:pPr>
        <w:widowControl/>
        <w:kinsoku/>
        <w:autoSpaceDE/>
        <w:autoSpaceDN/>
        <w:adjustRightInd/>
        <w:snapToGrid/>
        <w:spacing w:line="360" w:lineRule="auto"/>
        <w:ind w:firstLine="420" w:firstLineChars="200"/>
        <w:jc w:val="left"/>
        <w:textAlignment w:val="auto"/>
        <w:rPr>
          <w:rFonts w:hint="eastAsia" w:ascii="宋体" w:hAnsi="宋体" w:eastAsia="宋体" w:cs="Times New Roman"/>
          <w:snapToGrid/>
          <w:kern w:val="0"/>
          <w:sz w:val="21"/>
          <w:szCs w:val="21"/>
          <w:highlight w:val="none"/>
          <w:lang w:eastAsia="zh-CN"/>
        </w:rPr>
      </w:pPr>
      <w:r>
        <w:rPr>
          <w:rFonts w:ascii="宋体" w:hAnsi="宋体" w:eastAsia="宋体" w:cs="Times New Roman"/>
          <w:snapToGrid/>
          <w:kern w:val="0"/>
          <w:sz w:val="21"/>
          <w:szCs w:val="21"/>
          <w:highlight w:val="none"/>
          <w:lang w:eastAsia="zh-CN"/>
        </w:rPr>
        <w:t>项目名称：</w:t>
      </w:r>
    </w:p>
    <w:p w14:paraId="73F602CC">
      <w:pPr>
        <w:widowControl/>
        <w:kinsoku/>
        <w:autoSpaceDE/>
        <w:autoSpaceDN/>
        <w:adjustRightInd/>
        <w:snapToGrid/>
        <w:spacing w:line="360" w:lineRule="auto"/>
        <w:ind w:firstLine="420" w:firstLineChars="200"/>
        <w:jc w:val="left"/>
        <w:textAlignment w:val="auto"/>
        <w:rPr>
          <w:rFonts w:hint="eastAsia" w:ascii="宋体" w:hAnsi="宋体" w:eastAsia="宋体" w:cs="Times New Roman"/>
          <w:snapToGrid/>
          <w:kern w:val="0"/>
          <w:sz w:val="21"/>
          <w:szCs w:val="21"/>
          <w:highlight w:val="none"/>
          <w:lang w:eastAsia="zh-CN"/>
        </w:rPr>
      </w:pPr>
      <w:r>
        <w:rPr>
          <w:rFonts w:ascii="宋体" w:hAnsi="宋体" w:eastAsia="宋体" w:cs="Times New Roman"/>
          <w:snapToGrid/>
          <w:kern w:val="0"/>
          <w:sz w:val="21"/>
          <w:szCs w:val="21"/>
          <w:highlight w:val="none"/>
          <w:lang w:eastAsia="zh-CN"/>
        </w:rPr>
        <w:t>项目编号：</w:t>
      </w:r>
    </w:p>
    <w:tbl>
      <w:tblPr>
        <w:tblStyle w:val="16"/>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48"/>
        <w:gridCol w:w="2434"/>
        <w:gridCol w:w="2434"/>
        <w:gridCol w:w="1718"/>
        <w:gridCol w:w="1298"/>
      </w:tblGrid>
      <w:tr w14:paraId="5CCE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2419515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ascii="宋体" w:hAnsi="宋体" w:eastAsia="宋体" w:cs="Arial"/>
                <w:snapToGrid/>
                <w:kern w:val="0"/>
                <w:sz w:val="21"/>
                <w:szCs w:val="21"/>
                <w:highlight w:val="none"/>
                <w:lang w:eastAsia="zh-CN"/>
              </w:rPr>
              <w:t>序号</w:t>
            </w:r>
          </w:p>
        </w:tc>
        <w:tc>
          <w:tcPr>
            <w:tcW w:w="2434" w:type="dxa"/>
            <w:shd w:val="clear" w:color="auto" w:fill="auto"/>
            <w:tcMar>
              <w:top w:w="0" w:type="dxa"/>
              <w:left w:w="28" w:type="dxa"/>
              <w:bottom w:w="0" w:type="dxa"/>
              <w:right w:w="28" w:type="dxa"/>
            </w:tcMar>
            <w:vAlign w:val="center"/>
          </w:tcPr>
          <w:p w14:paraId="1E006F8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hint="eastAsia" w:ascii="宋体" w:hAnsi="宋体" w:eastAsia="宋体" w:cs="Arial"/>
                <w:snapToGrid/>
                <w:kern w:val="0"/>
                <w:sz w:val="21"/>
                <w:szCs w:val="21"/>
                <w:highlight w:val="none"/>
                <w:lang w:eastAsia="zh-CN"/>
              </w:rPr>
              <w:t>磋商</w:t>
            </w:r>
            <w:r>
              <w:rPr>
                <w:rFonts w:ascii="宋体" w:hAnsi="宋体" w:eastAsia="宋体" w:cs="Arial"/>
                <w:snapToGrid/>
                <w:kern w:val="0"/>
                <w:sz w:val="21"/>
                <w:szCs w:val="21"/>
                <w:highlight w:val="none"/>
                <w:lang w:eastAsia="zh-CN"/>
              </w:rPr>
              <w:t>文件商务、技术</w:t>
            </w:r>
          </w:p>
          <w:p w14:paraId="25E7659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ascii="宋体" w:hAnsi="宋体" w:eastAsia="宋体" w:cs="Arial"/>
                <w:snapToGrid/>
                <w:kern w:val="0"/>
                <w:sz w:val="21"/>
                <w:szCs w:val="21"/>
                <w:highlight w:val="none"/>
                <w:lang w:eastAsia="zh-CN"/>
              </w:rPr>
              <w:t>规范及要求</w:t>
            </w:r>
          </w:p>
        </w:tc>
        <w:tc>
          <w:tcPr>
            <w:tcW w:w="2434" w:type="dxa"/>
            <w:shd w:val="clear" w:color="auto" w:fill="auto"/>
            <w:tcMar>
              <w:top w:w="0" w:type="dxa"/>
              <w:left w:w="28" w:type="dxa"/>
              <w:bottom w:w="0" w:type="dxa"/>
              <w:right w:w="28" w:type="dxa"/>
            </w:tcMar>
            <w:vAlign w:val="center"/>
          </w:tcPr>
          <w:p w14:paraId="1791F99F">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hint="eastAsia" w:ascii="宋体" w:hAnsi="宋体" w:eastAsia="宋体" w:cs="Arial"/>
                <w:snapToGrid/>
                <w:kern w:val="0"/>
                <w:sz w:val="21"/>
                <w:szCs w:val="21"/>
                <w:highlight w:val="none"/>
                <w:lang w:eastAsia="zh-CN"/>
              </w:rPr>
              <w:t>响应文件</w:t>
            </w:r>
          </w:p>
          <w:p w14:paraId="21D56AE3">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ascii="宋体" w:hAnsi="宋体" w:eastAsia="宋体" w:cs="Arial"/>
                <w:snapToGrid/>
                <w:kern w:val="0"/>
                <w:sz w:val="21"/>
                <w:szCs w:val="21"/>
                <w:highlight w:val="none"/>
                <w:lang w:eastAsia="zh-CN"/>
              </w:rPr>
              <w:t>对应内容</w:t>
            </w:r>
          </w:p>
        </w:tc>
        <w:tc>
          <w:tcPr>
            <w:tcW w:w="1718" w:type="dxa"/>
            <w:shd w:val="clear" w:color="auto" w:fill="auto"/>
            <w:tcMar>
              <w:top w:w="0" w:type="dxa"/>
              <w:left w:w="28" w:type="dxa"/>
              <w:bottom w:w="0" w:type="dxa"/>
              <w:right w:w="28" w:type="dxa"/>
            </w:tcMar>
            <w:vAlign w:val="center"/>
          </w:tcPr>
          <w:p w14:paraId="1C91A1EF">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ascii="宋体" w:hAnsi="宋体" w:eastAsia="宋体" w:cs="Arial"/>
                <w:snapToGrid/>
                <w:kern w:val="0"/>
                <w:sz w:val="21"/>
                <w:szCs w:val="21"/>
                <w:highlight w:val="none"/>
                <w:lang w:eastAsia="zh-CN"/>
              </w:rPr>
              <w:t>偏离情况</w:t>
            </w:r>
          </w:p>
        </w:tc>
        <w:tc>
          <w:tcPr>
            <w:tcW w:w="1298" w:type="dxa"/>
            <w:shd w:val="clear" w:color="auto" w:fill="auto"/>
            <w:tcMar>
              <w:top w:w="0" w:type="dxa"/>
              <w:left w:w="28" w:type="dxa"/>
              <w:bottom w:w="0" w:type="dxa"/>
              <w:right w:w="28" w:type="dxa"/>
            </w:tcMar>
            <w:vAlign w:val="center"/>
          </w:tcPr>
          <w:p w14:paraId="319A4C9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ascii="宋体" w:hAnsi="宋体" w:eastAsia="宋体" w:cs="Arial"/>
                <w:snapToGrid/>
                <w:kern w:val="0"/>
                <w:sz w:val="21"/>
                <w:szCs w:val="21"/>
                <w:highlight w:val="none"/>
                <w:lang w:eastAsia="zh-CN"/>
              </w:rPr>
              <w:t>备注</w:t>
            </w:r>
          </w:p>
        </w:tc>
      </w:tr>
      <w:tr w14:paraId="40DD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3C7F63F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2434" w:type="dxa"/>
            <w:shd w:val="clear" w:color="auto" w:fill="auto"/>
            <w:tcMar>
              <w:top w:w="0" w:type="dxa"/>
              <w:left w:w="28" w:type="dxa"/>
              <w:bottom w:w="0" w:type="dxa"/>
              <w:right w:w="28" w:type="dxa"/>
            </w:tcMar>
            <w:vAlign w:val="center"/>
          </w:tcPr>
          <w:p w14:paraId="647AED52">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2434" w:type="dxa"/>
            <w:shd w:val="clear" w:color="auto" w:fill="auto"/>
            <w:tcMar>
              <w:top w:w="0" w:type="dxa"/>
              <w:left w:w="28" w:type="dxa"/>
              <w:bottom w:w="0" w:type="dxa"/>
              <w:right w:w="28" w:type="dxa"/>
            </w:tcMar>
            <w:vAlign w:val="center"/>
          </w:tcPr>
          <w:p w14:paraId="43E3845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718" w:type="dxa"/>
            <w:shd w:val="clear" w:color="auto" w:fill="auto"/>
            <w:tcMar>
              <w:top w:w="0" w:type="dxa"/>
              <w:left w:w="28" w:type="dxa"/>
              <w:bottom w:w="0" w:type="dxa"/>
              <w:right w:w="28" w:type="dxa"/>
            </w:tcMar>
            <w:vAlign w:val="center"/>
          </w:tcPr>
          <w:p w14:paraId="3A577D5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298" w:type="dxa"/>
            <w:shd w:val="clear" w:color="auto" w:fill="auto"/>
            <w:tcMar>
              <w:top w:w="0" w:type="dxa"/>
              <w:left w:w="28" w:type="dxa"/>
              <w:bottom w:w="0" w:type="dxa"/>
              <w:right w:w="28" w:type="dxa"/>
            </w:tcMar>
            <w:vAlign w:val="center"/>
          </w:tcPr>
          <w:p w14:paraId="56E6ECA3">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3217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1297FC4E">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2434" w:type="dxa"/>
            <w:shd w:val="clear" w:color="auto" w:fill="auto"/>
            <w:tcMar>
              <w:top w:w="0" w:type="dxa"/>
              <w:left w:w="28" w:type="dxa"/>
              <w:bottom w:w="0" w:type="dxa"/>
              <w:right w:w="28" w:type="dxa"/>
            </w:tcMar>
            <w:vAlign w:val="center"/>
          </w:tcPr>
          <w:p w14:paraId="3C345ABF">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2434" w:type="dxa"/>
            <w:shd w:val="clear" w:color="auto" w:fill="auto"/>
            <w:tcMar>
              <w:top w:w="0" w:type="dxa"/>
              <w:left w:w="28" w:type="dxa"/>
              <w:bottom w:w="0" w:type="dxa"/>
              <w:right w:w="28" w:type="dxa"/>
            </w:tcMar>
            <w:vAlign w:val="center"/>
          </w:tcPr>
          <w:p w14:paraId="5153EFC5">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718" w:type="dxa"/>
            <w:shd w:val="clear" w:color="auto" w:fill="auto"/>
            <w:tcMar>
              <w:top w:w="0" w:type="dxa"/>
              <w:left w:w="28" w:type="dxa"/>
              <w:bottom w:w="0" w:type="dxa"/>
              <w:right w:w="28" w:type="dxa"/>
            </w:tcMar>
            <w:vAlign w:val="center"/>
          </w:tcPr>
          <w:p w14:paraId="05DF7E7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298" w:type="dxa"/>
            <w:shd w:val="clear" w:color="auto" w:fill="auto"/>
            <w:tcMar>
              <w:top w:w="0" w:type="dxa"/>
              <w:left w:w="28" w:type="dxa"/>
              <w:bottom w:w="0" w:type="dxa"/>
              <w:right w:w="28" w:type="dxa"/>
            </w:tcMar>
            <w:vAlign w:val="center"/>
          </w:tcPr>
          <w:p w14:paraId="26CDDC7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6F34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3C159FDE">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p w14:paraId="7672F5FC">
            <w:pPr>
              <w:widowControl w:val="0"/>
              <w:spacing w:before="120"/>
              <w:jc w:val="both"/>
              <w:rPr>
                <w:rFonts w:ascii="Arial" w:hAnsi="Arial" w:eastAsia="宋体" w:cs="Times New Roman"/>
                <w:kern w:val="2"/>
                <w:sz w:val="24"/>
                <w:szCs w:val="24"/>
                <w:highlight w:val="none"/>
                <w:lang w:val="en-US" w:eastAsia="zh-CN" w:bidi="ar-SA"/>
              </w:rPr>
            </w:pPr>
          </w:p>
        </w:tc>
        <w:tc>
          <w:tcPr>
            <w:tcW w:w="2434" w:type="dxa"/>
            <w:shd w:val="clear" w:color="auto" w:fill="auto"/>
            <w:tcMar>
              <w:top w:w="0" w:type="dxa"/>
              <w:left w:w="28" w:type="dxa"/>
              <w:bottom w:w="0" w:type="dxa"/>
              <w:right w:w="28" w:type="dxa"/>
            </w:tcMar>
            <w:vAlign w:val="center"/>
          </w:tcPr>
          <w:p w14:paraId="528F79B6">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2434" w:type="dxa"/>
            <w:shd w:val="clear" w:color="auto" w:fill="auto"/>
            <w:tcMar>
              <w:top w:w="0" w:type="dxa"/>
              <w:left w:w="28" w:type="dxa"/>
              <w:bottom w:w="0" w:type="dxa"/>
              <w:right w:w="28" w:type="dxa"/>
            </w:tcMar>
            <w:vAlign w:val="center"/>
          </w:tcPr>
          <w:p w14:paraId="1DBEA3B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718" w:type="dxa"/>
            <w:shd w:val="clear" w:color="auto" w:fill="auto"/>
            <w:tcMar>
              <w:top w:w="0" w:type="dxa"/>
              <w:left w:w="28" w:type="dxa"/>
              <w:bottom w:w="0" w:type="dxa"/>
              <w:right w:w="28" w:type="dxa"/>
            </w:tcMar>
            <w:vAlign w:val="center"/>
          </w:tcPr>
          <w:p w14:paraId="1EC6DDCC">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298" w:type="dxa"/>
            <w:shd w:val="clear" w:color="auto" w:fill="auto"/>
            <w:tcMar>
              <w:top w:w="0" w:type="dxa"/>
              <w:left w:w="28" w:type="dxa"/>
              <w:bottom w:w="0" w:type="dxa"/>
              <w:right w:w="28" w:type="dxa"/>
            </w:tcMar>
            <w:vAlign w:val="center"/>
          </w:tcPr>
          <w:p w14:paraId="2D74D8E1">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0DEB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7393C324">
            <w:pPr>
              <w:widowControl w:val="0"/>
              <w:spacing w:before="120"/>
              <w:jc w:val="both"/>
              <w:rPr>
                <w:rFonts w:ascii="Arial" w:hAnsi="Arial" w:eastAsia="宋体" w:cs="Times New Roman"/>
                <w:kern w:val="2"/>
                <w:sz w:val="24"/>
                <w:szCs w:val="24"/>
                <w:highlight w:val="none"/>
                <w:lang w:val="en-US" w:eastAsia="zh-CN" w:bidi="ar-SA"/>
              </w:rPr>
            </w:pPr>
          </w:p>
        </w:tc>
        <w:tc>
          <w:tcPr>
            <w:tcW w:w="2434" w:type="dxa"/>
            <w:shd w:val="clear" w:color="auto" w:fill="auto"/>
            <w:tcMar>
              <w:top w:w="0" w:type="dxa"/>
              <w:left w:w="28" w:type="dxa"/>
              <w:bottom w:w="0" w:type="dxa"/>
              <w:right w:w="28" w:type="dxa"/>
            </w:tcMar>
            <w:vAlign w:val="center"/>
          </w:tcPr>
          <w:p w14:paraId="421BDFFE">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2434" w:type="dxa"/>
            <w:shd w:val="clear" w:color="auto" w:fill="auto"/>
            <w:tcMar>
              <w:top w:w="0" w:type="dxa"/>
              <w:left w:w="28" w:type="dxa"/>
              <w:bottom w:w="0" w:type="dxa"/>
              <w:right w:w="28" w:type="dxa"/>
            </w:tcMar>
            <w:vAlign w:val="center"/>
          </w:tcPr>
          <w:p w14:paraId="7D86865F">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718" w:type="dxa"/>
            <w:shd w:val="clear" w:color="auto" w:fill="auto"/>
            <w:tcMar>
              <w:top w:w="0" w:type="dxa"/>
              <w:left w:w="28" w:type="dxa"/>
              <w:bottom w:w="0" w:type="dxa"/>
              <w:right w:w="28" w:type="dxa"/>
            </w:tcMar>
            <w:vAlign w:val="center"/>
          </w:tcPr>
          <w:p w14:paraId="570D1C3F">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298" w:type="dxa"/>
            <w:shd w:val="clear" w:color="auto" w:fill="auto"/>
            <w:tcMar>
              <w:top w:w="0" w:type="dxa"/>
              <w:left w:w="28" w:type="dxa"/>
              <w:bottom w:w="0" w:type="dxa"/>
              <w:right w:w="28" w:type="dxa"/>
            </w:tcMar>
            <w:vAlign w:val="center"/>
          </w:tcPr>
          <w:p w14:paraId="51C438DF">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7326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04D371E7">
            <w:pPr>
              <w:widowControl w:val="0"/>
              <w:spacing w:before="120"/>
              <w:jc w:val="both"/>
              <w:rPr>
                <w:rFonts w:ascii="Arial" w:hAnsi="Arial" w:eastAsia="宋体" w:cs="Times New Roman"/>
                <w:kern w:val="2"/>
                <w:sz w:val="24"/>
                <w:szCs w:val="24"/>
                <w:highlight w:val="none"/>
                <w:lang w:val="en-US" w:eastAsia="zh-CN" w:bidi="ar-SA"/>
              </w:rPr>
            </w:pPr>
          </w:p>
        </w:tc>
        <w:tc>
          <w:tcPr>
            <w:tcW w:w="2434" w:type="dxa"/>
            <w:shd w:val="clear" w:color="auto" w:fill="auto"/>
            <w:tcMar>
              <w:top w:w="0" w:type="dxa"/>
              <w:left w:w="28" w:type="dxa"/>
              <w:bottom w:w="0" w:type="dxa"/>
              <w:right w:w="28" w:type="dxa"/>
            </w:tcMar>
            <w:vAlign w:val="center"/>
          </w:tcPr>
          <w:p w14:paraId="40A9B84A">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2434" w:type="dxa"/>
            <w:shd w:val="clear" w:color="auto" w:fill="auto"/>
            <w:tcMar>
              <w:top w:w="0" w:type="dxa"/>
              <w:left w:w="28" w:type="dxa"/>
              <w:bottom w:w="0" w:type="dxa"/>
              <w:right w:w="28" w:type="dxa"/>
            </w:tcMar>
            <w:vAlign w:val="center"/>
          </w:tcPr>
          <w:p w14:paraId="41A9BFEB">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718" w:type="dxa"/>
            <w:shd w:val="clear" w:color="auto" w:fill="auto"/>
            <w:tcMar>
              <w:top w:w="0" w:type="dxa"/>
              <w:left w:w="28" w:type="dxa"/>
              <w:bottom w:w="0" w:type="dxa"/>
              <w:right w:w="28" w:type="dxa"/>
            </w:tcMar>
            <w:vAlign w:val="center"/>
          </w:tcPr>
          <w:p w14:paraId="785759AD">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298" w:type="dxa"/>
            <w:shd w:val="clear" w:color="auto" w:fill="auto"/>
            <w:tcMar>
              <w:top w:w="0" w:type="dxa"/>
              <w:left w:w="28" w:type="dxa"/>
              <w:bottom w:w="0" w:type="dxa"/>
              <w:right w:w="28" w:type="dxa"/>
            </w:tcMar>
            <w:vAlign w:val="center"/>
          </w:tcPr>
          <w:p w14:paraId="76652DE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1912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2549178E">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2434" w:type="dxa"/>
            <w:shd w:val="clear" w:color="auto" w:fill="auto"/>
            <w:tcMar>
              <w:top w:w="0" w:type="dxa"/>
              <w:left w:w="28" w:type="dxa"/>
              <w:bottom w:w="0" w:type="dxa"/>
              <w:right w:w="28" w:type="dxa"/>
            </w:tcMar>
            <w:vAlign w:val="center"/>
          </w:tcPr>
          <w:p w14:paraId="20402F11">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2434" w:type="dxa"/>
            <w:shd w:val="clear" w:color="auto" w:fill="auto"/>
            <w:tcMar>
              <w:top w:w="0" w:type="dxa"/>
              <w:left w:w="28" w:type="dxa"/>
              <w:bottom w:w="0" w:type="dxa"/>
              <w:right w:w="28" w:type="dxa"/>
            </w:tcMar>
            <w:vAlign w:val="center"/>
          </w:tcPr>
          <w:p w14:paraId="7DA6FA90">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718" w:type="dxa"/>
            <w:shd w:val="clear" w:color="auto" w:fill="auto"/>
            <w:tcMar>
              <w:top w:w="0" w:type="dxa"/>
              <w:left w:w="28" w:type="dxa"/>
              <w:bottom w:w="0" w:type="dxa"/>
              <w:right w:w="28" w:type="dxa"/>
            </w:tcMar>
            <w:vAlign w:val="center"/>
          </w:tcPr>
          <w:p w14:paraId="272B6B93">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298" w:type="dxa"/>
            <w:shd w:val="clear" w:color="auto" w:fill="auto"/>
            <w:tcMar>
              <w:top w:w="0" w:type="dxa"/>
              <w:left w:w="28" w:type="dxa"/>
              <w:bottom w:w="0" w:type="dxa"/>
              <w:right w:w="28" w:type="dxa"/>
            </w:tcMar>
            <w:vAlign w:val="center"/>
          </w:tcPr>
          <w:p w14:paraId="2AFA4514">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r w14:paraId="2726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8" w:type="dxa"/>
            <w:shd w:val="clear" w:color="auto" w:fill="auto"/>
            <w:tcMar>
              <w:top w:w="0" w:type="dxa"/>
              <w:left w:w="28" w:type="dxa"/>
              <w:bottom w:w="0" w:type="dxa"/>
              <w:right w:w="28" w:type="dxa"/>
            </w:tcMar>
            <w:vAlign w:val="center"/>
          </w:tcPr>
          <w:p w14:paraId="61F93A95">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r>
              <w:rPr>
                <w:rFonts w:hint="eastAsia" w:ascii="宋体" w:hAnsi="宋体" w:eastAsia="宋体" w:cs="Arial"/>
                <w:snapToGrid/>
                <w:kern w:val="0"/>
                <w:sz w:val="21"/>
                <w:szCs w:val="21"/>
                <w:highlight w:val="none"/>
                <w:lang w:eastAsia="zh-CN"/>
              </w:rPr>
              <w:t>...</w:t>
            </w:r>
          </w:p>
        </w:tc>
        <w:tc>
          <w:tcPr>
            <w:tcW w:w="2434" w:type="dxa"/>
            <w:shd w:val="clear" w:color="auto" w:fill="auto"/>
            <w:tcMar>
              <w:top w:w="0" w:type="dxa"/>
              <w:left w:w="28" w:type="dxa"/>
              <w:bottom w:w="0" w:type="dxa"/>
              <w:right w:w="28" w:type="dxa"/>
            </w:tcMar>
            <w:vAlign w:val="center"/>
          </w:tcPr>
          <w:p w14:paraId="0B8C0686">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2434" w:type="dxa"/>
            <w:shd w:val="clear" w:color="auto" w:fill="auto"/>
            <w:tcMar>
              <w:top w:w="0" w:type="dxa"/>
              <w:left w:w="28" w:type="dxa"/>
              <w:bottom w:w="0" w:type="dxa"/>
              <w:right w:w="28" w:type="dxa"/>
            </w:tcMar>
            <w:vAlign w:val="center"/>
          </w:tcPr>
          <w:p w14:paraId="50428FF8">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718" w:type="dxa"/>
            <w:shd w:val="clear" w:color="auto" w:fill="auto"/>
            <w:tcMar>
              <w:top w:w="0" w:type="dxa"/>
              <w:left w:w="28" w:type="dxa"/>
              <w:bottom w:w="0" w:type="dxa"/>
              <w:right w:w="28" w:type="dxa"/>
            </w:tcMar>
            <w:vAlign w:val="center"/>
          </w:tcPr>
          <w:p w14:paraId="44359C47">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c>
          <w:tcPr>
            <w:tcW w:w="1298" w:type="dxa"/>
            <w:shd w:val="clear" w:color="auto" w:fill="auto"/>
            <w:tcMar>
              <w:top w:w="0" w:type="dxa"/>
              <w:left w:w="28" w:type="dxa"/>
              <w:bottom w:w="0" w:type="dxa"/>
              <w:right w:w="28" w:type="dxa"/>
            </w:tcMar>
            <w:vAlign w:val="center"/>
          </w:tcPr>
          <w:p w14:paraId="04B7DA39">
            <w:pPr>
              <w:widowControl/>
              <w:kinsoku/>
              <w:autoSpaceDE/>
              <w:autoSpaceDN/>
              <w:adjustRightInd/>
              <w:snapToGrid/>
              <w:spacing w:line="240" w:lineRule="auto"/>
              <w:ind w:firstLine="0" w:firstLineChars="0"/>
              <w:jc w:val="center"/>
              <w:textAlignment w:val="auto"/>
              <w:rPr>
                <w:rFonts w:hint="eastAsia" w:ascii="宋体" w:hAnsi="宋体" w:eastAsia="宋体" w:cs="Arial"/>
                <w:snapToGrid/>
                <w:kern w:val="0"/>
                <w:sz w:val="21"/>
                <w:szCs w:val="21"/>
                <w:highlight w:val="none"/>
                <w:lang w:eastAsia="zh-CN"/>
              </w:rPr>
            </w:pPr>
          </w:p>
        </w:tc>
      </w:tr>
    </w:tbl>
    <w:p w14:paraId="140A0A15">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注：未在本表中明确写明偏离情况的，均视为完全响应本次采购商务、技术条款，造成的相应后果由供应商自行承担。</w:t>
      </w:r>
    </w:p>
    <w:p w14:paraId="41E197D8">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ascii="宋体" w:hAnsi="宋体" w:eastAsia="宋体" w:cs="宋体"/>
          <w:snapToGrid/>
          <w:kern w:val="44"/>
          <w:sz w:val="21"/>
          <w:szCs w:val="21"/>
          <w:highlight w:val="none"/>
          <w:lang w:eastAsia="zh-CN"/>
        </w:rPr>
        <w:t xml:space="preserve"> </w:t>
      </w:r>
    </w:p>
    <w:p w14:paraId="55EE0757">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供应商</w:t>
      </w:r>
      <w:r>
        <w:rPr>
          <w:rFonts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（公章）</w:t>
      </w:r>
    </w:p>
    <w:p w14:paraId="685D8465">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宋体"/>
          <w:snapToGrid/>
          <w:kern w:val="0"/>
          <w:sz w:val="21"/>
          <w:szCs w:val="21"/>
          <w:highlight w:val="none"/>
          <w:lang w:eastAsia="zh-CN"/>
        </w:rPr>
        <w:t>供应商代表</w:t>
      </w:r>
      <w:r>
        <w:rPr>
          <w:rFonts w:hint="eastAsia"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签字或盖章）</w:t>
      </w:r>
    </w:p>
    <w:p w14:paraId="38D0E52C">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ascii="宋体" w:hAnsi="宋体" w:eastAsia="宋体" w:cs="Times New Roman"/>
          <w:snapToGrid/>
          <w:kern w:val="2"/>
          <w:sz w:val="21"/>
          <w:szCs w:val="21"/>
          <w:highlight w:val="none"/>
          <w:lang w:eastAsia="zh-CN"/>
        </w:rPr>
        <w:t>日   期：</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年</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月</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日</w:t>
      </w:r>
    </w:p>
    <w:p w14:paraId="4414BFE3">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6C6ED226">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008D111D">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18E96774">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3E43D0CC">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5FCB3579">
      <w:pPr>
        <w:widowControl w:val="0"/>
        <w:kinsoku/>
        <w:autoSpaceDE/>
        <w:autoSpaceDN/>
        <w:adjustRightInd/>
        <w:snapToGrid/>
        <w:spacing w:line="360" w:lineRule="auto"/>
        <w:ind w:firstLine="0" w:firstLineChars="0"/>
        <w:jc w:val="both"/>
        <w:textAlignment w:val="auto"/>
        <w:rPr>
          <w:rFonts w:hint="eastAsia" w:ascii="宋体" w:hAnsi="宋体" w:eastAsia="宋体" w:cs="宋体"/>
          <w:b/>
          <w:snapToGrid/>
          <w:kern w:val="44"/>
          <w:sz w:val="21"/>
          <w:szCs w:val="21"/>
          <w:highlight w:val="none"/>
          <w:lang w:eastAsia="zh-CN"/>
        </w:rPr>
      </w:pPr>
    </w:p>
    <w:p w14:paraId="6667B41F">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16CB9AC4">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5.服务方案</w:t>
      </w:r>
    </w:p>
    <w:p w14:paraId="49CA5CF7">
      <w:pPr>
        <w:widowControl w:val="0"/>
        <w:spacing w:line="360" w:lineRule="atLeast"/>
        <w:ind w:left="630" w:leftChars="225"/>
        <w:jc w:val="both"/>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结合第四部分商务、技术要求及评审办法来写</w:t>
      </w:r>
    </w:p>
    <w:p w14:paraId="2C5B7136">
      <w:pPr>
        <w:widowControl w:val="0"/>
        <w:spacing w:line="360" w:lineRule="atLeast"/>
        <w:ind w:left="630" w:leftChars="225"/>
        <w:jc w:val="both"/>
        <w:rPr>
          <w:rFonts w:hint="eastAsia" w:ascii="宋体" w:hAnsi="宋体" w:eastAsia="宋体" w:cs="宋体"/>
          <w:kern w:val="44"/>
          <w:sz w:val="21"/>
          <w:szCs w:val="21"/>
          <w:highlight w:val="none"/>
          <w:lang w:val="en-US" w:eastAsia="zh-CN" w:bidi="ar-SA"/>
        </w:rPr>
      </w:pPr>
    </w:p>
    <w:p w14:paraId="566A9325">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br w:type="page"/>
      </w:r>
    </w:p>
    <w:p w14:paraId="7BC36955">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6.供应商认为需要提供的其他相关材料</w:t>
      </w:r>
    </w:p>
    <w:p w14:paraId="08874842">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3044F760">
      <w:pPr>
        <w:rPr>
          <w:rFonts w:hint="eastAsia" w:ascii="宋体" w:hAnsi="宋体" w:eastAsia="宋体" w:cs="宋体"/>
          <w:b/>
          <w:snapToGrid/>
          <w:kern w:val="0"/>
          <w:sz w:val="36"/>
          <w:szCs w:val="44"/>
          <w:highlight w:val="none"/>
          <w:lang w:eastAsia="zh-CN"/>
        </w:rPr>
      </w:pPr>
      <w:r>
        <w:rPr>
          <w:rFonts w:hint="eastAsia" w:ascii="宋体" w:hAnsi="宋体" w:eastAsia="宋体" w:cs="宋体"/>
          <w:b/>
          <w:snapToGrid/>
          <w:kern w:val="0"/>
          <w:sz w:val="36"/>
          <w:szCs w:val="44"/>
          <w:highlight w:val="none"/>
          <w:lang w:eastAsia="zh-CN"/>
        </w:rPr>
        <w:br w:type="page"/>
      </w:r>
    </w:p>
    <w:p w14:paraId="191CECBD">
      <w:pPr>
        <w:pStyle w:val="2"/>
        <w:rPr>
          <w:rFonts w:hint="eastAsia"/>
          <w:highlight w:val="none"/>
          <w:lang w:eastAsia="zh-CN"/>
        </w:rPr>
      </w:pPr>
    </w:p>
    <w:p w14:paraId="363ED504">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36"/>
          <w:szCs w:val="44"/>
          <w:highlight w:val="none"/>
          <w:lang w:eastAsia="zh-CN"/>
        </w:rPr>
      </w:pPr>
    </w:p>
    <w:p w14:paraId="715CDC77">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36"/>
          <w:szCs w:val="44"/>
          <w:highlight w:val="none"/>
          <w:lang w:eastAsia="zh-CN"/>
        </w:rPr>
      </w:pPr>
    </w:p>
    <w:p w14:paraId="1845F099">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36"/>
          <w:szCs w:val="44"/>
          <w:highlight w:val="none"/>
          <w:lang w:eastAsia="zh-CN"/>
        </w:rPr>
      </w:pPr>
    </w:p>
    <w:p w14:paraId="21E89B6B">
      <w:pPr>
        <w:widowControl/>
        <w:kinsoku/>
        <w:autoSpaceDE/>
        <w:autoSpaceDN/>
        <w:adjustRightInd/>
        <w:snapToGrid/>
        <w:spacing w:line="360" w:lineRule="auto"/>
        <w:ind w:firstLine="0" w:firstLineChars="0"/>
        <w:jc w:val="center"/>
        <w:textAlignment w:val="auto"/>
        <w:rPr>
          <w:rFonts w:hint="eastAsia" w:ascii="宋体" w:hAnsi="宋体" w:eastAsia="宋体" w:cs="宋体"/>
          <w:b/>
          <w:snapToGrid/>
          <w:kern w:val="0"/>
          <w:sz w:val="36"/>
          <w:szCs w:val="44"/>
          <w:highlight w:val="none"/>
          <w:lang w:eastAsia="zh-CN"/>
        </w:rPr>
      </w:pPr>
      <w:r>
        <w:rPr>
          <w:rFonts w:hint="eastAsia" w:ascii="宋体" w:hAnsi="宋体" w:eastAsia="宋体" w:cs="宋体"/>
          <w:b/>
          <w:snapToGrid/>
          <w:kern w:val="0"/>
          <w:sz w:val="36"/>
          <w:szCs w:val="44"/>
          <w:highlight w:val="none"/>
          <w:lang w:eastAsia="zh-CN"/>
        </w:rPr>
        <w:t>报价要求响应文件</w:t>
      </w:r>
    </w:p>
    <w:p w14:paraId="6CC32149">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2894D6D3">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1D5B7380">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43A5E52E">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29D8C8E8">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101AB9A5">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39260F5A">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p>
    <w:p w14:paraId="7BE46009">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br w:type="page"/>
      </w:r>
    </w:p>
    <w:p w14:paraId="540D2FD1">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1.磋 商 函</w:t>
      </w:r>
    </w:p>
    <w:p w14:paraId="0D9ED11D">
      <w:pPr>
        <w:widowControl w:val="0"/>
        <w:kinsoku/>
        <w:autoSpaceDE/>
        <w:autoSpaceDN/>
        <w:adjustRightInd/>
        <w:snapToGrid/>
        <w:spacing w:line="360" w:lineRule="auto"/>
        <w:ind w:firstLine="0" w:firstLineChars="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致：</w:t>
      </w:r>
      <w:r>
        <w:rPr>
          <w:rFonts w:hint="eastAsia" w:ascii="宋体" w:hAnsi="宋体" w:eastAsia="宋体" w:cs="宋体"/>
          <w:snapToGrid/>
          <w:kern w:val="44"/>
          <w:sz w:val="21"/>
          <w:szCs w:val="21"/>
          <w:highlight w:val="none"/>
          <w:u w:val="single"/>
          <w:lang w:eastAsia="zh-CN"/>
        </w:rPr>
        <w:t xml:space="preserve">   采购单位名称     </w:t>
      </w:r>
    </w:p>
    <w:p w14:paraId="0E5AD94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供应商全称）授权</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供应商代表姓名）</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职务/职称）为我方代表，参加贵方组织的</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项目名称、项目编号）磋商的有关活动，并对此项目进行报价。为此：</w:t>
      </w:r>
    </w:p>
    <w:p w14:paraId="1233D2C6">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1.我方已仔细研究了本项目磋商文件的全部内容，愿意以以下报价，按照磋商文件要求及合同约定完成项目。</w:t>
      </w:r>
    </w:p>
    <w:p w14:paraId="575B02CD">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人民币（大写）</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w:t>
      </w:r>
      <w:r>
        <w:rPr>
          <w:rFonts w:hint="eastAsia" w:ascii="宋体" w:hAnsi="宋体" w:eastAsia="宋体" w:cs="宋体"/>
          <w:snapToGrid/>
          <w:kern w:val="44"/>
          <w:sz w:val="21"/>
          <w:szCs w:val="21"/>
          <w:highlight w:val="none"/>
          <w:u w:val="single"/>
          <w:lang w:eastAsia="zh-CN"/>
        </w:rPr>
        <w:t xml:space="preserve">               </w:t>
      </w:r>
      <w:r>
        <w:rPr>
          <w:rFonts w:hint="eastAsia" w:ascii="宋体" w:hAnsi="宋体" w:eastAsia="宋体" w:cs="宋体"/>
          <w:snapToGrid/>
          <w:kern w:val="44"/>
          <w:sz w:val="21"/>
          <w:szCs w:val="21"/>
          <w:highlight w:val="none"/>
          <w:lang w:eastAsia="zh-CN"/>
        </w:rPr>
        <w:t>元）</w:t>
      </w:r>
    </w:p>
    <w:p w14:paraId="2C3DE0A9">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u w:val="single"/>
          <w:lang w:eastAsia="zh-CN"/>
        </w:rPr>
      </w:pPr>
      <w:r>
        <w:rPr>
          <w:rFonts w:hint="eastAsia" w:ascii="宋体" w:hAnsi="宋体" w:eastAsia="宋体" w:cs="宋体"/>
          <w:snapToGrid/>
          <w:kern w:val="44"/>
          <w:sz w:val="21"/>
          <w:szCs w:val="21"/>
          <w:highlight w:val="none"/>
          <w:lang w:eastAsia="zh-CN"/>
        </w:rPr>
        <w:t>合同履行期限：</w:t>
      </w:r>
      <w:r>
        <w:rPr>
          <w:rFonts w:hint="eastAsia" w:ascii="宋体" w:hAnsi="宋体" w:eastAsia="宋体" w:cs="宋体"/>
          <w:snapToGrid/>
          <w:kern w:val="44"/>
          <w:sz w:val="21"/>
          <w:szCs w:val="21"/>
          <w:highlight w:val="none"/>
          <w:u w:val="single"/>
          <w:lang w:eastAsia="zh-CN"/>
        </w:rPr>
        <w:t xml:space="preserve">                  </w:t>
      </w:r>
    </w:p>
    <w:p w14:paraId="66005C2D">
      <w:pPr>
        <w:widowControl w:val="0"/>
        <w:spacing w:line="360" w:lineRule="atLeast"/>
        <w:jc w:val="both"/>
        <w:rPr>
          <w:rFonts w:hint="eastAsia" w:ascii="宋体" w:hAnsi="宋体" w:eastAsia="宋体" w:cs="宋体"/>
          <w:kern w:val="44"/>
          <w:sz w:val="21"/>
          <w:szCs w:val="21"/>
          <w:highlight w:val="none"/>
          <w:lang w:val="en-US" w:eastAsia="zh-CN" w:bidi="ar-SA"/>
        </w:rPr>
      </w:pPr>
      <w:r>
        <w:rPr>
          <w:rFonts w:hint="eastAsia" w:ascii="宋体" w:hAnsi="宋体" w:eastAsia="宋体" w:cs="宋体"/>
          <w:kern w:val="44"/>
          <w:sz w:val="21"/>
          <w:szCs w:val="21"/>
          <w:highlight w:val="none"/>
          <w:lang w:val="en-US" w:eastAsia="zh-CN" w:bidi="ar-SA"/>
        </w:rPr>
        <w:t>质 量 承 诺：</w:t>
      </w:r>
      <w:r>
        <w:rPr>
          <w:rFonts w:hint="eastAsia" w:ascii="宋体" w:hAnsi="宋体" w:eastAsia="宋体" w:cs="宋体"/>
          <w:kern w:val="44"/>
          <w:sz w:val="21"/>
          <w:szCs w:val="21"/>
          <w:highlight w:val="none"/>
          <w:u w:val="single"/>
          <w:lang w:val="en-US" w:eastAsia="zh-CN" w:bidi="ar-SA"/>
        </w:rPr>
        <w:t xml:space="preserve">                    </w:t>
      </w:r>
    </w:p>
    <w:p w14:paraId="3CEB4A4F">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2.我方同意在本项目磋商文件中规定的响应文件递交截止日起的有效期90天内遵守本响应文件中的承诺且在此期限期满之前均具有约束力。</w:t>
      </w:r>
    </w:p>
    <w:p w14:paraId="4B23038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3.提供磋商须知规定的全部响应文件。</w:t>
      </w:r>
    </w:p>
    <w:p w14:paraId="26B744C5">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4.我方承诺：完全理解最后报价超过采购预算金额时，响应文件将被拒绝。</w:t>
      </w:r>
    </w:p>
    <w:p w14:paraId="0D0D5D1D">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5.保证忠实地执行双方所签订的合同，并承担合同规定的责任和义务。</w:t>
      </w:r>
    </w:p>
    <w:p w14:paraId="55318693">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6.承诺完全满足和响应磋商文件中的各项商务和技术要求，若有偏差，已在响应文件商务条款偏离表中予以明确特别说明。</w:t>
      </w:r>
    </w:p>
    <w:p w14:paraId="491ACA96">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7.保证遵守磋商文件的规定。</w:t>
      </w:r>
    </w:p>
    <w:p w14:paraId="5C20CA7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8.如果在开标后规定的投标有效期内撤回响应文件，我方的磋商保证金可被贵方没收。</w:t>
      </w:r>
    </w:p>
    <w:p w14:paraId="139235FF">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9.我方完全理解贵方不一定接受最低价的报价或收到的任何报价。</w:t>
      </w:r>
    </w:p>
    <w:p w14:paraId="34DA427C">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10.我方愿意向贵方提供任何与本项目磋商有关的数据、情况和技术资料。若贵方需要，我方愿意提供我方做出的一切承诺的证明材料。</w:t>
      </w:r>
    </w:p>
    <w:p w14:paraId="53274BFF">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11.我方已详细审核全部磋商文件，包括磋商文件修改书（如有的话）、参考资料及有关附件，确认无误。</w:t>
      </w:r>
    </w:p>
    <w:p w14:paraId="7E05BDD0">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12.我方承诺：采购人若需追加采购本项目磋商文件所列货物及相关服务的，在不改变合同其他实质性条款的前提下，按相同或更优惠的折扣率保证供货。</w:t>
      </w:r>
    </w:p>
    <w:p w14:paraId="1CD80748">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13.我方将严格遵守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5C0045E">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（1）提供虚假材料谋取成交、成交的；</w:t>
      </w:r>
    </w:p>
    <w:p w14:paraId="225FAFA0">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（2）采取不正当手段诋毁、排挤其他供应商的；</w:t>
      </w:r>
    </w:p>
    <w:p w14:paraId="58467796">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（3）与采购人、其他供应商或者采购代理公司工作人员恶意串通的；</w:t>
      </w:r>
    </w:p>
    <w:p w14:paraId="3789ABC6">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（4）向采购人、采购代理公司工作人员行贿或者提供其他不正当利益的；</w:t>
      </w:r>
    </w:p>
    <w:p w14:paraId="11B6D6F3">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（5）在采购过程中与采购人进行协商磋商的；</w:t>
      </w:r>
    </w:p>
    <w:p w14:paraId="64752815">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（6）拒绝有关部门监督检查或提供虚假情况的。</w:t>
      </w:r>
    </w:p>
    <w:p w14:paraId="4C1D65CD">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 </w:t>
      </w:r>
    </w:p>
    <w:p w14:paraId="3F9180D7">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所有有关本磋商的一切往来联系方式为：</w:t>
      </w:r>
    </w:p>
    <w:p w14:paraId="5BB86349">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地址：</w:t>
      </w:r>
      <w:r>
        <w:rPr>
          <w:rFonts w:hint="eastAsia" w:ascii="宋体" w:hAnsi="宋体" w:eastAsia="宋体" w:cs="宋体"/>
          <w:snapToGrid/>
          <w:kern w:val="44"/>
          <w:sz w:val="21"/>
          <w:szCs w:val="21"/>
          <w:highlight w:val="none"/>
          <w:lang w:eastAsia="zh-CN"/>
        </w:rPr>
        <w:tab/>
      </w:r>
      <w:r>
        <w:rPr>
          <w:rFonts w:hint="eastAsia" w:ascii="宋体" w:hAnsi="宋体" w:eastAsia="宋体" w:cs="宋体"/>
          <w:snapToGrid/>
          <w:kern w:val="44"/>
          <w:sz w:val="21"/>
          <w:szCs w:val="21"/>
          <w:highlight w:val="none"/>
          <w:lang w:eastAsia="zh-CN"/>
        </w:rPr>
        <w:t xml:space="preserve">                            邮编：</w:t>
      </w:r>
      <w:r>
        <w:rPr>
          <w:rFonts w:hint="eastAsia" w:ascii="宋体" w:hAnsi="宋体" w:eastAsia="宋体" w:cs="宋体"/>
          <w:snapToGrid/>
          <w:kern w:val="44"/>
          <w:sz w:val="21"/>
          <w:szCs w:val="21"/>
          <w:highlight w:val="none"/>
          <w:lang w:eastAsia="zh-CN"/>
        </w:rPr>
        <w:tab/>
      </w:r>
    </w:p>
    <w:p w14:paraId="51FE7009">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电话：</w:t>
      </w:r>
      <w:r>
        <w:rPr>
          <w:rFonts w:hint="eastAsia" w:ascii="宋体" w:hAnsi="宋体" w:eastAsia="宋体" w:cs="宋体"/>
          <w:snapToGrid/>
          <w:kern w:val="44"/>
          <w:sz w:val="21"/>
          <w:szCs w:val="21"/>
          <w:highlight w:val="none"/>
          <w:lang w:eastAsia="zh-CN"/>
        </w:rPr>
        <w:tab/>
      </w:r>
      <w:r>
        <w:rPr>
          <w:rFonts w:hint="eastAsia" w:ascii="宋体" w:hAnsi="宋体" w:eastAsia="宋体" w:cs="宋体"/>
          <w:snapToGrid/>
          <w:kern w:val="44"/>
          <w:sz w:val="21"/>
          <w:szCs w:val="21"/>
          <w:highlight w:val="none"/>
          <w:lang w:eastAsia="zh-CN"/>
        </w:rPr>
        <w:t xml:space="preserve">                            传真：</w:t>
      </w:r>
    </w:p>
    <w:p w14:paraId="1DE12463">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供应商代表姓名：</w:t>
      </w:r>
    </w:p>
    <w:p w14:paraId="7BA2D691">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供应商代表联系电话：    （办公）      （移动）</w:t>
      </w:r>
    </w:p>
    <w:p w14:paraId="5A0FEC73">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E-mail：</w:t>
      </w:r>
    </w:p>
    <w:p w14:paraId="725F3F82">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0BFE84C3">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供应商</w:t>
      </w:r>
      <w:r>
        <w:rPr>
          <w:rFonts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（公章）</w:t>
      </w:r>
    </w:p>
    <w:p w14:paraId="29BD2841">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宋体"/>
          <w:snapToGrid/>
          <w:kern w:val="0"/>
          <w:sz w:val="21"/>
          <w:szCs w:val="21"/>
          <w:highlight w:val="none"/>
          <w:lang w:eastAsia="zh-CN"/>
        </w:rPr>
        <w:t>供应商代表</w:t>
      </w:r>
      <w:r>
        <w:rPr>
          <w:rFonts w:hint="eastAsia"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签字或盖章）</w:t>
      </w:r>
    </w:p>
    <w:p w14:paraId="46018F91">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ascii="宋体" w:hAnsi="宋体" w:eastAsia="宋体" w:cs="Times New Roman"/>
          <w:snapToGrid/>
          <w:kern w:val="2"/>
          <w:sz w:val="21"/>
          <w:szCs w:val="21"/>
          <w:highlight w:val="none"/>
          <w:lang w:eastAsia="zh-CN"/>
        </w:rPr>
        <w:t>日   期：</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年</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月</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日</w:t>
      </w:r>
    </w:p>
    <w:p w14:paraId="176F9561">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749261A7">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1F1349FA">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r>
        <w:rPr>
          <w:rFonts w:hint="eastAsia" w:ascii="宋体" w:hAnsi="宋体" w:eastAsia="宋体" w:cs="宋体"/>
          <w:snapToGrid/>
          <w:kern w:val="44"/>
          <w:sz w:val="21"/>
          <w:szCs w:val="21"/>
          <w:highlight w:val="none"/>
          <w:lang w:eastAsia="zh-CN"/>
        </w:rPr>
        <w:t>注：除可填报项目外，对本磋商函的任何修改将被视为非实质性响应磋商，从而导致该磋商被拒绝。</w:t>
      </w:r>
    </w:p>
    <w:p w14:paraId="415ED42A">
      <w:pPr>
        <w:widowControl w:val="0"/>
        <w:tabs>
          <w:tab w:val="left" w:pos="1680"/>
        </w:tabs>
        <w:kinsoku/>
        <w:autoSpaceDE/>
        <w:autoSpaceDN/>
        <w:adjustRightInd/>
        <w:snapToGrid w:val="0"/>
        <w:spacing w:line="360" w:lineRule="auto"/>
        <w:ind w:firstLine="0" w:firstLineChars="0"/>
        <w:jc w:val="both"/>
        <w:textAlignment w:val="auto"/>
        <w:rPr>
          <w:rFonts w:hint="eastAsia" w:ascii="宋体" w:hAnsi="宋体" w:eastAsia="宋体" w:cs="Times New Roman"/>
          <w:b/>
          <w:bCs/>
          <w:snapToGrid/>
          <w:kern w:val="2"/>
          <w:sz w:val="21"/>
          <w:szCs w:val="21"/>
          <w:highlight w:val="none"/>
          <w:lang w:eastAsia="zh-CN"/>
        </w:rPr>
      </w:pPr>
    </w:p>
    <w:p w14:paraId="44E6860C">
      <w:pPr>
        <w:widowControl w:val="0"/>
        <w:tabs>
          <w:tab w:val="left" w:pos="1680"/>
        </w:tabs>
        <w:kinsoku/>
        <w:autoSpaceDE/>
        <w:autoSpaceDN/>
        <w:adjustRightInd/>
        <w:snapToGrid w:val="0"/>
        <w:spacing w:line="360" w:lineRule="auto"/>
        <w:ind w:firstLine="0" w:firstLineChars="0"/>
        <w:jc w:val="both"/>
        <w:textAlignment w:val="auto"/>
        <w:rPr>
          <w:rFonts w:hint="eastAsia" w:ascii="宋体" w:hAnsi="宋体" w:eastAsia="宋体" w:cs="Times New Roman"/>
          <w:b/>
          <w:bCs/>
          <w:snapToGrid/>
          <w:kern w:val="2"/>
          <w:sz w:val="21"/>
          <w:szCs w:val="21"/>
          <w:highlight w:val="none"/>
          <w:lang w:eastAsia="zh-CN"/>
        </w:rPr>
      </w:pPr>
    </w:p>
    <w:p w14:paraId="2C8D96E6">
      <w:pPr>
        <w:widowControl w:val="0"/>
        <w:numPr>
          <w:ilvl w:val="0"/>
          <w:numId w:val="4"/>
        </w:numPr>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ascii="宋体" w:hAnsi="宋体" w:eastAsia="宋体" w:cs="Times New Roman"/>
          <w:b/>
          <w:bCs/>
          <w:snapToGrid/>
          <w:kern w:val="2"/>
          <w:sz w:val="21"/>
          <w:szCs w:val="21"/>
          <w:highlight w:val="none"/>
          <w:lang w:eastAsia="zh-CN"/>
        </w:rPr>
        <w:br w:type="page"/>
      </w:r>
      <w:r>
        <w:rPr>
          <w:rFonts w:hint="eastAsia" w:ascii="宋体" w:hAnsi="宋体" w:eastAsia="宋体" w:cs="宋体"/>
          <w:b/>
          <w:snapToGrid/>
          <w:kern w:val="44"/>
          <w:sz w:val="21"/>
          <w:szCs w:val="21"/>
          <w:highlight w:val="none"/>
          <w:lang w:eastAsia="zh-CN"/>
        </w:rPr>
        <w:t>报价一览表</w:t>
      </w:r>
    </w:p>
    <w:tbl>
      <w:tblPr>
        <w:tblStyle w:val="1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20"/>
        <w:gridCol w:w="4185"/>
        <w:gridCol w:w="1738"/>
        <w:gridCol w:w="1796"/>
      </w:tblGrid>
      <w:tr w14:paraId="1BD3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9" w:hRule="atLeast"/>
          <w:jc w:val="center"/>
        </w:trPr>
        <w:tc>
          <w:tcPr>
            <w:tcW w:w="1320" w:type="dxa"/>
            <w:vAlign w:val="center"/>
          </w:tcPr>
          <w:p w14:paraId="605B77E2">
            <w:pPr>
              <w:widowControl w:val="0"/>
              <w:kinsoku/>
              <w:autoSpaceDE/>
              <w:autoSpaceDN/>
              <w:adjustRightInd/>
              <w:snapToGrid/>
              <w:spacing w:line="240" w:lineRule="auto"/>
              <w:ind w:firstLine="0" w:firstLineChars="0"/>
              <w:jc w:val="center"/>
              <w:textAlignment w:val="auto"/>
              <w:rPr>
                <w:rFonts w:hint="eastAsia" w:ascii="宋体" w:hAnsi="宋体" w:eastAsia="宋体" w:cs="宋体"/>
                <w:snapToGrid/>
                <w:kern w:val="2"/>
                <w:sz w:val="21"/>
                <w:szCs w:val="22"/>
                <w:highlight w:val="none"/>
                <w:lang w:eastAsia="zh-CN"/>
              </w:rPr>
            </w:pPr>
            <w:r>
              <w:rPr>
                <w:rFonts w:hint="eastAsia" w:ascii="宋体" w:hAnsi="宋体" w:eastAsia="宋体" w:cs="宋体"/>
                <w:snapToGrid/>
                <w:kern w:val="2"/>
                <w:sz w:val="21"/>
                <w:szCs w:val="22"/>
                <w:highlight w:val="none"/>
                <w:lang w:eastAsia="zh-CN"/>
              </w:rPr>
              <w:t>项目编号</w:t>
            </w:r>
          </w:p>
        </w:tc>
        <w:tc>
          <w:tcPr>
            <w:tcW w:w="4185" w:type="dxa"/>
            <w:vAlign w:val="center"/>
          </w:tcPr>
          <w:p w14:paraId="7948EBB4">
            <w:pPr>
              <w:widowControl w:val="0"/>
              <w:kinsoku/>
              <w:autoSpaceDE/>
              <w:autoSpaceDN/>
              <w:adjustRightInd/>
              <w:snapToGrid/>
              <w:spacing w:line="240" w:lineRule="auto"/>
              <w:ind w:firstLine="480" w:firstLineChars="0"/>
              <w:jc w:val="center"/>
              <w:textAlignment w:val="auto"/>
              <w:rPr>
                <w:rFonts w:hint="eastAsia" w:ascii="宋体" w:hAnsi="宋体" w:eastAsia="宋体" w:cs="宋体"/>
                <w:snapToGrid/>
                <w:kern w:val="2"/>
                <w:sz w:val="21"/>
                <w:szCs w:val="22"/>
                <w:highlight w:val="none"/>
                <w:lang w:eastAsia="zh-CN"/>
              </w:rPr>
            </w:pPr>
            <w:r>
              <w:rPr>
                <w:rFonts w:hint="eastAsia" w:ascii="宋体" w:hAnsi="宋体" w:eastAsia="宋体" w:cs="宋体"/>
                <w:snapToGrid/>
                <w:kern w:val="2"/>
                <w:sz w:val="21"/>
                <w:szCs w:val="22"/>
                <w:highlight w:val="none"/>
                <w:lang w:eastAsia="zh-CN"/>
              </w:rPr>
              <w:t>项目名称</w:t>
            </w:r>
          </w:p>
        </w:tc>
        <w:tc>
          <w:tcPr>
            <w:tcW w:w="1738" w:type="dxa"/>
            <w:vAlign w:val="center"/>
          </w:tcPr>
          <w:p w14:paraId="402CF58E">
            <w:pPr>
              <w:widowControl w:val="0"/>
              <w:kinsoku/>
              <w:autoSpaceDE/>
              <w:autoSpaceDN/>
              <w:adjustRightInd/>
              <w:snapToGrid/>
              <w:spacing w:line="240" w:lineRule="auto"/>
              <w:ind w:firstLine="0" w:firstLineChars="0"/>
              <w:jc w:val="center"/>
              <w:textAlignment w:val="auto"/>
              <w:rPr>
                <w:rFonts w:hint="eastAsia" w:ascii="宋体" w:hAnsi="宋体" w:eastAsia="宋体" w:cs="宋体"/>
                <w:snapToGrid/>
                <w:kern w:val="2"/>
                <w:sz w:val="21"/>
                <w:szCs w:val="22"/>
                <w:highlight w:val="none"/>
                <w:lang w:eastAsia="zh-CN"/>
              </w:rPr>
            </w:pPr>
            <w:r>
              <w:rPr>
                <w:rFonts w:hint="eastAsia" w:ascii="宋体" w:hAnsi="宋体" w:eastAsia="宋体" w:cs="宋体"/>
                <w:snapToGrid/>
                <w:kern w:val="2"/>
                <w:sz w:val="21"/>
                <w:szCs w:val="22"/>
                <w:highlight w:val="none"/>
                <w:lang w:eastAsia="zh-CN"/>
              </w:rPr>
              <w:t>合同履行期限</w:t>
            </w:r>
          </w:p>
        </w:tc>
        <w:tc>
          <w:tcPr>
            <w:tcW w:w="1796" w:type="dxa"/>
            <w:vAlign w:val="center"/>
          </w:tcPr>
          <w:p w14:paraId="5E804679">
            <w:pPr>
              <w:widowControl w:val="0"/>
              <w:kinsoku/>
              <w:autoSpaceDE/>
              <w:autoSpaceDN/>
              <w:adjustRightInd/>
              <w:snapToGrid/>
              <w:spacing w:line="240" w:lineRule="auto"/>
              <w:ind w:firstLine="0" w:firstLineChars="0"/>
              <w:jc w:val="center"/>
              <w:textAlignment w:val="auto"/>
              <w:rPr>
                <w:rFonts w:hint="eastAsia" w:ascii="宋体" w:hAnsi="宋体" w:eastAsia="宋体" w:cs="宋体"/>
                <w:snapToGrid/>
                <w:kern w:val="2"/>
                <w:sz w:val="21"/>
                <w:szCs w:val="22"/>
                <w:highlight w:val="none"/>
                <w:lang w:eastAsia="zh-CN"/>
              </w:rPr>
            </w:pPr>
            <w:r>
              <w:rPr>
                <w:rFonts w:hint="eastAsia" w:ascii="宋体" w:hAnsi="宋体" w:eastAsia="宋体" w:cs="宋体"/>
                <w:snapToGrid/>
                <w:kern w:val="2"/>
                <w:sz w:val="21"/>
                <w:szCs w:val="22"/>
                <w:highlight w:val="none"/>
                <w:lang w:eastAsia="zh-CN"/>
              </w:rPr>
              <w:t>其他声明</w:t>
            </w:r>
          </w:p>
        </w:tc>
      </w:tr>
      <w:tr w14:paraId="422C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5" w:hRule="atLeast"/>
          <w:jc w:val="center"/>
        </w:trPr>
        <w:tc>
          <w:tcPr>
            <w:tcW w:w="1320" w:type="dxa"/>
            <w:vAlign w:val="center"/>
          </w:tcPr>
          <w:p w14:paraId="75FF8114">
            <w:pPr>
              <w:widowControl w:val="0"/>
              <w:kinsoku/>
              <w:autoSpaceDE/>
              <w:autoSpaceDN/>
              <w:adjustRightInd/>
              <w:snapToGrid/>
              <w:spacing w:line="240" w:lineRule="auto"/>
              <w:ind w:firstLine="480" w:firstLineChars="0"/>
              <w:jc w:val="center"/>
              <w:textAlignment w:val="auto"/>
              <w:rPr>
                <w:rFonts w:hint="eastAsia" w:ascii="宋体" w:hAnsi="宋体" w:eastAsia="宋体" w:cs="宋体"/>
                <w:snapToGrid/>
                <w:kern w:val="2"/>
                <w:sz w:val="21"/>
                <w:szCs w:val="22"/>
                <w:highlight w:val="none"/>
                <w:lang w:eastAsia="zh-CN"/>
              </w:rPr>
            </w:pPr>
          </w:p>
        </w:tc>
        <w:tc>
          <w:tcPr>
            <w:tcW w:w="4185" w:type="dxa"/>
            <w:vAlign w:val="center"/>
          </w:tcPr>
          <w:p w14:paraId="5BCF86EA">
            <w:pPr>
              <w:widowControl/>
              <w:kinsoku/>
              <w:autoSpaceDE/>
              <w:autoSpaceDN/>
              <w:adjustRightInd/>
              <w:snapToGrid/>
              <w:spacing w:line="240" w:lineRule="auto"/>
              <w:ind w:firstLine="480" w:firstLineChars="0"/>
              <w:jc w:val="center"/>
              <w:textAlignment w:val="auto"/>
              <w:rPr>
                <w:rFonts w:hint="eastAsia" w:ascii="宋体" w:hAnsi="宋体" w:eastAsia="宋体" w:cs="宋体"/>
                <w:snapToGrid/>
                <w:kern w:val="2"/>
                <w:sz w:val="21"/>
                <w:szCs w:val="22"/>
                <w:highlight w:val="none"/>
                <w:lang w:eastAsia="zh-CN"/>
              </w:rPr>
            </w:pPr>
          </w:p>
        </w:tc>
        <w:tc>
          <w:tcPr>
            <w:tcW w:w="1738" w:type="dxa"/>
            <w:vAlign w:val="center"/>
          </w:tcPr>
          <w:p w14:paraId="1A2F7F85">
            <w:pPr>
              <w:widowControl/>
              <w:kinsoku/>
              <w:autoSpaceDE/>
              <w:autoSpaceDN/>
              <w:adjustRightInd/>
              <w:snapToGrid/>
              <w:spacing w:line="240" w:lineRule="auto"/>
              <w:ind w:firstLine="0" w:firstLineChars="0"/>
              <w:jc w:val="center"/>
              <w:textAlignment w:val="auto"/>
              <w:rPr>
                <w:rFonts w:hint="eastAsia" w:ascii="宋体" w:hAnsi="宋体" w:eastAsia="宋体" w:cs="宋体"/>
                <w:snapToGrid/>
                <w:kern w:val="2"/>
                <w:sz w:val="21"/>
                <w:szCs w:val="22"/>
                <w:highlight w:val="none"/>
                <w:lang w:eastAsia="zh-CN"/>
              </w:rPr>
            </w:pPr>
          </w:p>
        </w:tc>
        <w:tc>
          <w:tcPr>
            <w:tcW w:w="1796" w:type="dxa"/>
          </w:tcPr>
          <w:p w14:paraId="3C9194A7">
            <w:pPr>
              <w:widowControl/>
              <w:kinsoku/>
              <w:autoSpaceDE/>
              <w:autoSpaceDN/>
              <w:adjustRightInd/>
              <w:snapToGrid/>
              <w:spacing w:line="240" w:lineRule="auto"/>
              <w:ind w:firstLine="480" w:firstLineChars="0"/>
              <w:jc w:val="center"/>
              <w:textAlignment w:val="auto"/>
              <w:rPr>
                <w:rFonts w:hint="eastAsia" w:ascii="宋体" w:hAnsi="宋体" w:eastAsia="宋体" w:cs="宋体"/>
                <w:snapToGrid/>
                <w:kern w:val="2"/>
                <w:sz w:val="21"/>
                <w:szCs w:val="22"/>
                <w:highlight w:val="none"/>
                <w:lang w:eastAsia="zh-CN"/>
              </w:rPr>
            </w:pPr>
          </w:p>
        </w:tc>
      </w:tr>
      <w:tr w14:paraId="4C63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8" w:hRule="atLeast"/>
          <w:jc w:val="center"/>
        </w:trPr>
        <w:tc>
          <w:tcPr>
            <w:tcW w:w="9039" w:type="dxa"/>
            <w:gridSpan w:val="4"/>
            <w:vAlign w:val="center"/>
          </w:tcPr>
          <w:p w14:paraId="2DB91A1C">
            <w:pPr>
              <w:widowControl w:val="0"/>
              <w:kinsoku/>
              <w:autoSpaceDE/>
              <w:autoSpaceDN/>
              <w:adjustRightInd/>
              <w:snapToGrid/>
              <w:spacing w:line="560" w:lineRule="exact"/>
              <w:ind w:firstLine="0" w:firstLineChars="0"/>
              <w:jc w:val="both"/>
              <w:textAlignment w:val="auto"/>
              <w:rPr>
                <w:rFonts w:hint="eastAsia" w:ascii="宋体" w:hAnsi="宋体" w:eastAsia="宋体" w:cs="宋体"/>
                <w:snapToGrid/>
                <w:kern w:val="2"/>
                <w:sz w:val="21"/>
                <w:szCs w:val="22"/>
                <w:highlight w:val="none"/>
                <w:u w:val="single"/>
                <w:lang w:eastAsia="zh-CN"/>
              </w:rPr>
            </w:pPr>
            <w:r>
              <w:rPr>
                <w:rFonts w:hint="eastAsia" w:ascii="宋体" w:hAnsi="宋体" w:eastAsia="宋体" w:cs="宋体"/>
                <w:bCs/>
                <w:snapToGrid/>
                <w:kern w:val="2"/>
                <w:sz w:val="21"/>
                <w:szCs w:val="22"/>
                <w:highlight w:val="none"/>
                <w:lang w:eastAsia="zh-CN"/>
              </w:rPr>
              <w:t>总</w:t>
            </w:r>
            <w:r>
              <w:rPr>
                <w:rFonts w:hint="eastAsia" w:ascii="宋体" w:hAnsi="宋体" w:eastAsia="宋体" w:cs="宋体"/>
                <w:snapToGrid/>
                <w:kern w:val="2"/>
                <w:sz w:val="21"/>
                <w:szCs w:val="22"/>
                <w:highlight w:val="none"/>
                <w:lang w:eastAsia="zh-CN"/>
              </w:rPr>
              <w:t>报价：人民币大写</w:t>
            </w:r>
            <w:r>
              <w:rPr>
                <w:rFonts w:hint="eastAsia" w:ascii="宋体" w:hAnsi="宋体" w:eastAsia="宋体" w:cs="宋体"/>
                <w:snapToGrid/>
                <w:kern w:val="2"/>
                <w:sz w:val="21"/>
                <w:szCs w:val="22"/>
                <w:highlight w:val="none"/>
                <w:u w:val="single"/>
                <w:lang w:eastAsia="zh-CN"/>
              </w:rPr>
              <w:t xml:space="preserve">             （￥          ）。</w:t>
            </w:r>
          </w:p>
        </w:tc>
      </w:tr>
    </w:tbl>
    <w:p w14:paraId="428FB1FD">
      <w:pPr>
        <w:widowControl w:val="0"/>
        <w:spacing w:line="360" w:lineRule="auto"/>
        <w:ind w:firstLine="480" w:firstLineChars="200"/>
        <w:jc w:val="left"/>
        <w:rPr>
          <w:rFonts w:hint="eastAsia" w:ascii="宋体" w:hAnsi="宋体" w:eastAsia="宋体" w:cs="宋体"/>
          <w:bCs/>
          <w:color w:val="auto"/>
          <w:kern w:val="0"/>
          <w:sz w:val="24"/>
          <w:szCs w:val="24"/>
          <w:highlight w:val="none"/>
          <w:lang w:val="en-US" w:eastAsia="zh-TW" w:bidi="zh-TW"/>
        </w:rPr>
      </w:pPr>
    </w:p>
    <w:p w14:paraId="6C34B265">
      <w:pPr>
        <w:widowControl w:val="0"/>
        <w:kinsoku/>
        <w:autoSpaceDE/>
        <w:autoSpaceDN/>
        <w:adjustRightInd/>
        <w:snapToGrid/>
        <w:spacing w:line="360" w:lineRule="auto"/>
        <w:ind w:left="420" w:leftChars="150" w:firstLine="0" w:firstLineChars="0"/>
        <w:jc w:val="both"/>
        <w:textAlignment w:val="auto"/>
        <w:rPr>
          <w:rFonts w:hint="eastAsia" w:ascii="宋体" w:hAnsi="宋体" w:eastAsia="宋体" w:cs="Times New Roman"/>
          <w:snapToGrid/>
          <w:kern w:val="2"/>
          <w:sz w:val="21"/>
          <w:szCs w:val="22"/>
          <w:highlight w:val="none"/>
          <w:lang w:eastAsia="zh-CN"/>
        </w:rPr>
      </w:pPr>
      <w:r>
        <w:rPr>
          <w:rFonts w:hint="eastAsia" w:ascii="宋体" w:hAnsi="宋体" w:eastAsia="宋体" w:cs="Times New Roman"/>
          <w:snapToGrid/>
          <w:kern w:val="2"/>
          <w:sz w:val="21"/>
          <w:szCs w:val="22"/>
          <w:highlight w:val="none"/>
          <w:lang w:eastAsia="zh-CN"/>
        </w:rPr>
        <w:t>1.总报价应包括完成采购人提供的商务技术要求的全部费用（含税），</w:t>
      </w:r>
    </w:p>
    <w:p w14:paraId="023DD907">
      <w:pPr>
        <w:widowControl w:val="0"/>
        <w:kinsoku/>
        <w:autoSpaceDE/>
        <w:autoSpaceDN/>
        <w:adjustRightInd/>
        <w:snapToGrid/>
        <w:spacing w:line="360" w:lineRule="auto"/>
        <w:ind w:left="420" w:leftChars="150" w:firstLine="0" w:firstLineChars="0"/>
        <w:jc w:val="both"/>
        <w:textAlignment w:val="auto"/>
        <w:rPr>
          <w:rFonts w:hint="eastAsia" w:ascii="宋体" w:hAnsi="宋体" w:eastAsia="宋体" w:cs="Times New Roman"/>
          <w:snapToGrid/>
          <w:kern w:val="2"/>
          <w:sz w:val="21"/>
          <w:szCs w:val="22"/>
          <w:highlight w:val="none"/>
          <w:lang w:eastAsia="zh-CN"/>
        </w:rPr>
      </w:pPr>
      <w:r>
        <w:rPr>
          <w:rFonts w:hint="eastAsia" w:ascii="宋体" w:hAnsi="宋体" w:eastAsia="宋体" w:cs="Times New Roman"/>
          <w:snapToGrid/>
          <w:kern w:val="2"/>
          <w:sz w:val="21"/>
          <w:szCs w:val="22"/>
          <w:highlight w:val="none"/>
          <w:lang w:eastAsia="zh-CN"/>
        </w:rPr>
        <w:t>2.价格修正规定：如果以文字表示的数据与数字表示的有差别，以文字表示的为准。如果大小写金额不一致的，以大写金额为准。如果单价乘以数量不等于合价，以单价为准修正合价，但单价金额小数点有明显错误的，应以总价为准，并修改单价。如果明细价格相加不等于汇总价格，以明细价格为准。调整后的价格对供应商具有约束力，若供应商不同意以上修正，其报价将被拒绝。</w:t>
      </w:r>
    </w:p>
    <w:p w14:paraId="0BE38B70">
      <w:pPr>
        <w:widowControl w:val="0"/>
        <w:kinsoku/>
        <w:autoSpaceDE/>
        <w:autoSpaceDN/>
        <w:adjustRightInd/>
        <w:snapToGrid/>
        <w:spacing w:line="360" w:lineRule="auto"/>
        <w:ind w:firstLine="422" w:firstLineChars="200"/>
        <w:jc w:val="left"/>
        <w:textAlignment w:val="auto"/>
        <w:rPr>
          <w:rFonts w:hint="eastAsia" w:ascii="宋体" w:hAnsi="宋体" w:eastAsia="宋体" w:cs="宋体"/>
          <w:b/>
          <w:snapToGrid/>
          <w:kern w:val="44"/>
          <w:sz w:val="21"/>
          <w:szCs w:val="21"/>
          <w:highlight w:val="none"/>
          <w:lang w:eastAsia="zh-CN"/>
        </w:rPr>
      </w:pPr>
    </w:p>
    <w:p w14:paraId="7EE31E36">
      <w:pPr>
        <w:widowControl w:val="0"/>
        <w:kinsoku/>
        <w:autoSpaceDE/>
        <w:autoSpaceDN/>
        <w:adjustRightInd/>
        <w:snapToGrid/>
        <w:spacing w:line="360" w:lineRule="auto"/>
        <w:ind w:firstLine="420" w:firstLineChars="200"/>
        <w:jc w:val="both"/>
        <w:textAlignment w:val="auto"/>
        <w:rPr>
          <w:rFonts w:hint="eastAsia" w:ascii="宋体" w:hAnsi="宋体" w:eastAsia="宋体" w:cs="宋体"/>
          <w:snapToGrid/>
          <w:kern w:val="44"/>
          <w:sz w:val="21"/>
          <w:szCs w:val="21"/>
          <w:highlight w:val="none"/>
          <w:lang w:eastAsia="zh-CN"/>
        </w:rPr>
      </w:pPr>
    </w:p>
    <w:p w14:paraId="2DA90340">
      <w:pPr>
        <w:widowControl w:val="0"/>
        <w:kinsoku/>
        <w:autoSpaceDE/>
        <w:autoSpaceDN w:val="0"/>
        <w:adjustRightInd/>
        <w:snapToGrid/>
        <w:spacing w:line="360" w:lineRule="auto"/>
        <w:ind w:firstLine="0" w:firstLineChars="0"/>
        <w:jc w:val="right"/>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Times New Roman"/>
          <w:snapToGrid/>
          <w:kern w:val="2"/>
          <w:sz w:val="21"/>
          <w:szCs w:val="21"/>
          <w:highlight w:val="none"/>
          <w:lang w:eastAsia="zh-CN"/>
        </w:rPr>
        <w:t>供应商</w:t>
      </w:r>
      <w:r>
        <w:rPr>
          <w:rFonts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（公章）</w:t>
      </w:r>
    </w:p>
    <w:p w14:paraId="4BB4818D">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hint="eastAsia" w:ascii="宋体" w:hAnsi="宋体" w:eastAsia="宋体" w:cs="宋体"/>
          <w:snapToGrid/>
          <w:kern w:val="0"/>
          <w:sz w:val="21"/>
          <w:szCs w:val="21"/>
          <w:highlight w:val="none"/>
          <w:lang w:eastAsia="zh-CN"/>
        </w:rPr>
        <w:t>供应商代表</w:t>
      </w:r>
      <w:r>
        <w:rPr>
          <w:rFonts w:hint="eastAsia" w:ascii="宋体" w:hAnsi="宋体" w:eastAsia="宋体" w:cs="Times New Roman"/>
          <w:snapToGrid/>
          <w:kern w:val="2"/>
          <w:sz w:val="21"/>
          <w:szCs w:val="21"/>
          <w:highlight w:val="none"/>
          <w:lang w:eastAsia="zh-CN"/>
        </w:rPr>
        <w:t>：</w:t>
      </w:r>
      <w:r>
        <w:rPr>
          <w:rFonts w:hint="eastAsia" w:ascii="宋体" w:hAnsi="宋体" w:eastAsia="宋体" w:cs="Times New Roman"/>
          <w:snapToGrid/>
          <w:kern w:val="2"/>
          <w:sz w:val="21"/>
          <w:szCs w:val="21"/>
          <w:highlight w:val="none"/>
          <w:u w:val="single"/>
          <w:lang w:eastAsia="zh-CN"/>
        </w:rPr>
        <w:t xml:space="preserve">                    （</w:t>
      </w:r>
      <w:r>
        <w:rPr>
          <w:rFonts w:hint="eastAsia" w:ascii="宋体" w:hAnsi="宋体" w:eastAsia="宋体" w:cs="宋体"/>
          <w:snapToGrid/>
          <w:kern w:val="0"/>
          <w:sz w:val="21"/>
          <w:szCs w:val="21"/>
          <w:highlight w:val="none"/>
          <w:lang w:eastAsia="zh-CN"/>
        </w:rPr>
        <w:t>签字或盖章）</w:t>
      </w:r>
    </w:p>
    <w:p w14:paraId="5826906D">
      <w:pPr>
        <w:widowControl w:val="0"/>
        <w:kinsoku/>
        <w:autoSpaceDE/>
        <w:autoSpaceDN w:val="0"/>
        <w:adjustRightInd/>
        <w:snapToGrid/>
        <w:spacing w:line="360" w:lineRule="auto"/>
        <w:ind w:firstLine="4235" w:firstLineChars="2017"/>
        <w:jc w:val="both"/>
        <w:textAlignment w:val="auto"/>
        <w:rPr>
          <w:rFonts w:hint="eastAsia" w:ascii="宋体" w:hAnsi="宋体" w:eastAsia="宋体" w:cs="Times New Roman"/>
          <w:snapToGrid/>
          <w:kern w:val="2"/>
          <w:sz w:val="21"/>
          <w:szCs w:val="21"/>
          <w:highlight w:val="none"/>
          <w:lang w:eastAsia="zh-CN"/>
        </w:rPr>
      </w:pPr>
      <w:r>
        <w:rPr>
          <w:rFonts w:ascii="宋体" w:hAnsi="宋体" w:eastAsia="宋体" w:cs="Times New Roman"/>
          <w:snapToGrid/>
          <w:kern w:val="2"/>
          <w:sz w:val="21"/>
          <w:szCs w:val="21"/>
          <w:highlight w:val="none"/>
          <w:lang w:eastAsia="zh-CN"/>
        </w:rPr>
        <w:t>日   期：</w:t>
      </w:r>
      <w:r>
        <w:rPr>
          <w:rFonts w:hint="eastAsia"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年</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月</w:t>
      </w:r>
      <w:r>
        <w:rPr>
          <w:rFonts w:ascii="宋体" w:hAnsi="宋体" w:eastAsia="宋体" w:cs="Times New Roman"/>
          <w:snapToGrid/>
          <w:kern w:val="2"/>
          <w:sz w:val="21"/>
          <w:szCs w:val="21"/>
          <w:highlight w:val="none"/>
          <w:u w:val="single"/>
          <w:lang w:eastAsia="zh-CN"/>
        </w:rPr>
        <w:t xml:space="preserve">    </w:t>
      </w:r>
      <w:r>
        <w:rPr>
          <w:rFonts w:ascii="宋体" w:hAnsi="宋体" w:eastAsia="宋体" w:cs="Times New Roman"/>
          <w:snapToGrid/>
          <w:kern w:val="2"/>
          <w:sz w:val="21"/>
          <w:szCs w:val="21"/>
          <w:highlight w:val="none"/>
          <w:lang w:eastAsia="zh-CN"/>
        </w:rPr>
        <w:t>日</w:t>
      </w:r>
    </w:p>
    <w:p w14:paraId="6AF7B0D0">
      <w:pPr>
        <w:widowControl w:val="0"/>
        <w:tabs>
          <w:tab w:val="left" w:pos="1680"/>
        </w:tabs>
        <w:kinsoku/>
        <w:autoSpaceDE/>
        <w:autoSpaceDN/>
        <w:adjustRightInd/>
        <w:snapToGrid w:val="0"/>
        <w:spacing w:line="360" w:lineRule="auto"/>
        <w:ind w:firstLine="0" w:firstLineChars="0"/>
        <w:jc w:val="both"/>
        <w:textAlignment w:val="auto"/>
        <w:rPr>
          <w:rFonts w:hint="eastAsia" w:ascii="宋体" w:hAnsi="宋体" w:eastAsia="宋体" w:cs="Times New Roman"/>
          <w:b/>
          <w:bCs/>
          <w:snapToGrid/>
          <w:kern w:val="2"/>
          <w:sz w:val="21"/>
          <w:szCs w:val="21"/>
          <w:highlight w:val="none"/>
          <w:lang w:eastAsia="zh-CN"/>
        </w:rPr>
      </w:pPr>
    </w:p>
    <w:p w14:paraId="57357FE4">
      <w:pPr>
        <w:widowControl w:val="0"/>
        <w:kinsoku/>
        <w:autoSpaceDE/>
        <w:autoSpaceDN/>
        <w:adjustRightInd/>
        <w:snapToGrid/>
        <w:spacing w:line="240" w:lineRule="auto"/>
        <w:ind w:firstLine="0" w:firstLineChars="0"/>
        <w:jc w:val="both"/>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br w:type="page"/>
      </w:r>
    </w:p>
    <w:p w14:paraId="4199193C">
      <w:pPr>
        <w:widowControl w:val="0"/>
        <w:kinsoku/>
        <w:autoSpaceDE/>
        <w:autoSpaceDN/>
        <w:adjustRightInd/>
        <w:snapToGrid/>
        <w:spacing w:line="360" w:lineRule="auto"/>
        <w:ind w:firstLine="0" w:firstLineChars="0"/>
        <w:jc w:val="center"/>
        <w:textAlignment w:val="auto"/>
        <w:rPr>
          <w:rFonts w:hint="eastAsia" w:ascii="宋体" w:hAnsi="宋体" w:eastAsia="宋体" w:cs="宋体"/>
          <w:b/>
          <w:snapToGrid/>
          <w:kern w:val="44"/>
          <w:sz w:val="21"/>
          <w:szCs w:val="21"/>
          <w:highlight w:val="none"/>
          <w:lang w:eastAsia="zh-CN"/>
        </w:rPr>
      </w:pPr>
      <w:r>
        <w:rPr>
          <w:rFonts w:hint="eastAsia" w:ascii="宋体" w:hAnsi="宋体" w:eastAsia="宋体" w:cs="宋体"/>
          <w:b/>
          <w:snapToGrid/>
          <w:kern w:val="44"/>
          <w:sz w:val="21"/>
          <w:szCs w:val="21"/>
          <w:highlight w:val="none"/>
          <w:lang w:eastAsia="zh-CN"/>
        </w:rPr>
        <w:t>3.供应商认为需要提供的其他相关材料</w:t>
      </w:r>
    </w:p>
    <w:p w14:paraId="56DCD304">
      <w:pPr>
        <w:widowControl w:val="0"/>
        <w:adjustRightInd w:val="0"/>
        <w:snapToGrid w:val="0"/>
        <w:spacing w:line="360" w:lineRule="auto"/>
        <w:ind w:firstLine="420" w:firstLineChars="200"/>
        <w:jc w:val="left"/>
        <w:textAlignment w:val="baseline"/>
        <w:rPr>
          <w:rFonts w:hint="eastAsia" w:ascii="宋体" w:hAnsi="宋体" w:eastAsia="宋体" w:cs="Times New Roman"/>
          <w:kern w:val="0"/>
          <w:sz w:val="21"/>
          <w:szCs w:val="21"/>
          <w:highlight w:val="none"/>
          <w:lang w:val="en-US" w:eastAsia="zh-CN" w:bidi="ar-SA"/>
        </w:rPr>
      </w:pPr>
    </w:p>
    <w:p w14:paraId="51CC284F">
      <w:pPr>
        <w:pStyle w:val="2"/>
        <w:rPr>
          <w:rFonts w:hint="eastAsia" w:ascii="宋体" w:hAnsi="宋体" w:eastAsia="宋体" w:cs="Times New Roman"/>
          <w:kern w:val="0"/>
          <w:sz w:val="21"/>
          <w:szCs w:val="21"/>
          <w:highlight w:val="none"/>
          <w:lang w:val="en-US" w:eastAsia="zh-CN" w:bidi="ar-SA"/>
        </w:rPr>
      </w:pPr>
    </w:p>
    <w:p w14:paraId="5D23A2F9">
      <w:pPr>
        <w:pStyle w:val="2"/>
        <w:rPr>
          <w:rFonts w:hint="eastAsia" w:ascii="宋体" w:hAnsi="宋体" w:eastAsia="宋体" w:cs="Times New Roman"/>
          <w:kern w:val="0"/>
          <w:sz w:val="21"/>
          <w:szCs w:val="21"/>
          <w:highlight w:val="none"/>
          <w:lang w:val="en-US" w:eastAsia="zh-CN" w:bidi="ar-SA"/>
        </w:rPr>
      </w:pPr>
    </w:p>
    <w:p w14:paraId="31290FFC">
      <w:pPr>
        <w:ind w:left="0" w:leftChars="0" w:firstLine="0" w:firstLineChars="0"/>
        <w:rPr>
          <w:highlight w:val="none"/>
        </w:rPr>
      </w:pPr>
    </w:p>
    <w:sectPr>
      <w:headerReference r:id="rId5" w:type="default"/>
      <w:footerReference r:id="rId7" w:type="default"/>
      <w:headerReference r:id="rId6" w:type="even"/>
      <w:footerReference r:id="rId8" w:type="even"/>
      <w:pgSz w:w="11906" w:h="16838"/>
      <w:pgMar w:top="1418" w:right="1474" w:bottom="1418" w:left="1304" w:header="1021" w:footer="1021"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6C879">
    <w:pPr>
      <w:widowControl w:val="0"/>
      <w:pBdr>
        <w:top w:val="thickThinSmallGap" w:color="auto" w:sz="18" w:space="1"/>
      </w:pBdr>
      <w:tabs>
        <w:tab w:val="center" w:pos="4153"/>
        <w:tab w:val="right" w:pos="8306"/>
      </w:tabs>
      <w:snapToGrid w:val="0"/>
      <w:jc w:val="left"/>
      <w:rPr>
        <w:rFonts w:hint="eastAsia" w:ascii="宋体" w:hAnsi="宋体" w:eastAsia="宋体" w:cs="Times New Roman"/>
        <w:b/>
        <w:kern w:val="0"/>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E3119">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2E3119">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11375">
    <w:pPr>
      <w:widowControl w:val="0"/>
      <w:pBdr>
        <w:top w:val="thickThinSmallGap" w:color="auto" w:sz="18" w:space="1"/>
      </w:pBdr>
      <w:tabs>
        <w:tab w:val="center" w:pos="4153"/>
        <w:tab w:val="right" w:pos="8306"/>
      </w:tabs>
      <w:snapToGrid w:val="0"/>
      <w:jc w:val="center"/>
      <w:rPr>
        <w:rFonts w:hint="eastAsia" w:ascii="宋体" w:hAnsi="宋体" w:eastAsia="宋体" w:cs="Times New Roman"/>
        <w:b/>
        <w:kern w:val="0"/>
        <w:sz w:val="18"/>
        <w:szCs w:val="18"/>
        <w:lang w:val="en-US" w:eastAsia="zh-CN" w:bidi="ar-SA"/>
      </w:rPr>
    </w:pPr>
    <w:r>
      <w:rPr>
        <w:rFonts w:ascii="宋体" w:hAnsi="宋体" w:eastAsia="宋体" w:cs="Times New Roman"/>
        <w:b/>
        <w:kern w:val="0"/>
        <w:sz w:val="18"/>
        <w:szCs w:val="18"/>
        <w:lang w:val="en-US" w:eastAsia="zh-CN" w:bidi="ar-SA"/>
      </w:rPr>
      <w:fldChar w:fldCharType="begin"/>
    </w:r>
    <w:r>
      <w:rPr>
        <w:rFonts w:ascii="宋体" w:hAnsi="宋体" w:eastAsia="宋体" w:cs="Times New Roman"/>
        <w:b/>
        <w:kern w:val="0"/>
        <w:sz w:val="18"/>
        <w:szCs w:val="18"/>
        <w:lang w:val="en-US" w:eastAsia="zh-CN" w:bidi="ar-SA"/>
      </w:rPr>
      <w:instrText xml:space="preserve"> PAGE   \* MERGEFORMAT </w:instrText>
    </w:r>
    <w:r>
      <w:rPr>
        <w:rFonts w:ascii="宋体" w:hAnsi="宋体" w:eastAsia="宋体" w:cs="Times New Roman"/>
        <w:b/>
        <w:kern w:val="0"/>
        <w:sz w:val="18"/>
        <w:szCs w:val="18"/>
        <w:lang w:val="en-US" w:eastAsia="zh-CN" w:bidi="ar-SA"/>
      </w:rPr>
      <w:fldChar w:fldCharType="separate"/>
    </w:r>
    <w:r>
      <w:rPr>
        <w:rFonts w:ascii="宋体" w:hAnsi="宋体" w:eastAsia="宋体" w:cs="Times New Roman"/>
        <w:b/>
        <w:kern w:val="0"/>
        <w:sz w:val="18"/>
        <w:szCs w:val="18"/>
        <w:lang w:val="zh-CN" w:eastAsia="zh-CN" w:bidi="ar-SA"/>
      </w:rPr>
      <w:t>10</w:t>
    </w:r>
    <w:r>
      <w:rPr>
        <w:rFonts w:ascii="宋体" w:hAnsi="宋体" w:eastAsia="宋体" w:cs="Times New Roman"/>
        <w:b/>
        <w:kern w:val="0"/>
        <w:sz w:val="18"/>
        <w:szCs w:val="18"/>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023F5">
    <w:pPr>
      <w:widowControl/>
      <w:kinsoku/>
      <w:autoSpaceDE/>
      <w:autoSpaceDN/>
      <w:adjustRightInd/>
      <w:snapToGrid/>
      <w:spacing w:line="240" w:lineRule="auto"/>
      <w:ind w:firstLine="0" w:firstLineChars="0"/>
      <w:jc w:val="both"/>
      <w:textAlignment w:val="auto"/>
      <w:rPr>
        <w:rFonts w:hint="eastAsia"/>
        <w:lang w:eastAsia="zh-CN"/>
      </w:rPr>
    </w:pPr>
    <w:r>
      <w:rPr>
        <w:rFonts w:hint="eastAsia" w:ascii="Times New Roman" w:hAnsi="Times New Roman" w:eastAsia="宋体" w:cs="Times New Roman"/>
        <w:bCs/>
        <w:snapToGrid/>
        <w:spacing w:val="-6"/>
        <w:kern w:val="2"/>
        <w:sz w:val="18"/>
        <w:szCs w:val="18"/>
        <w:u w:val="single"/>
        <w:lang w:val="en-US" w:eastAsia="zh-CN"/>
      </w:rPr>
      <w:t>2026年陆生野生动物疫源疫病监测项目</w:t>
    </w:r>
    <w:r>
      <w:rPr>
        <w:rFonts w:hint="eastAsia" w:ascii="Times New Roman" w:hAnsi="Times New Roman" w:eastAsia="宋体" w:cs="Times New Roman"/>
        <w:bCs/>
        <w:snapToGrid/>
        <w:spacing w:val="-6"/>
        <w:kern w:val="2"/>
        <w:sz w:val="18"/>
        <w:szCs w:val="18"/>
        <w:u w:val="single"/>
        <w:lang w:eastAsia="zh-CN"/>
      </w:rPr>
      <w:t>·</w:t>
    </w:r>
    <w:r>
      <w:rPr>
        <w:rFonts w:hint="eastAsia" w:ascii="Times New Roman" w:hAnsi="Times New Roman" w:eastAsia="宋体" w:cs="Times New Roman"/>
        <w:bCs/>
        <w:snapToGrid/>
        <w:spacing w:val="-6"/>
        <w:kern w:val="2"/>
        <w:sz w:val="18"/>
        <w:szCs w:val="18"/>
        <w:u w:val="single"/>
        <w:lang w:val="en-US" w:eastAsia="zh-CN"/>
      </w:rPr>
      <w:t xml:space="preserve">                                                                  </w:t>
    </w:r>
    <w:r>
      <w:rPr>
        <w:rFonts w:hint="eastAsia" w:ascii="Times New Roman" w:hAnsi="Times New Roman" w:eastAsia="宋体" w:cs="Times New Roman"/>
        <w:bCs/>
        <w:snapToGrid/>
        <w:spacing w:val="-6"/>
        <w:kern w:val="2"/>
        <w:sz w:val="18"/>
        <w:szCs w:val="18"/>
        <w:u w:val="single"/>
        <w:lang w:eastAsia="zh-CN"/>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D1577">
    <w:pPr>
      <w:widowControl w:val="0"/>
      <w:pBdr>
        <w:bottom w:val="thinThickSmallGap" w:color="auto" w:sz="18" w:space="1"/>
      </w:pBdr>
      <w:tabs>
        <w:tab w:val="center" w:pos="4153"/>
        <w:tab w:val="right" w:pos="8306"/>
      </w:tabs>
      <w:snapToGrid w:val="0"/>
      <w:jc w:val="right"/>
      <w:rPr>
        <w:rFonts w:ascii="Times New Roman" w:hAnsi="Times New Roman" w:eastAsia="宋体" w:cs="Times New Roman"/>
        <w:b/>
        <w:kern w:val="0"/>
        <w:sz w:val="21"/>
        <w:szCs w:val="21"/>
        <w:lang w:val="en-US" w:eastAsia="zh-CN" w:bidi="ar-SA"/>
      </w:rPr>
    </w:pPr>
    <w:r>
      <w:rPr>
        <w:rFonts w:hint="eastAsia" w:ascii="宋体" w:hAnsi="宋体" w:eastAsia="宋体" w:cs="宋体"/>
        <w:kern w:val="0"/>
        <w:sz w:val="18"/>
        <w:szCs w:val="21"/>
        <w:lang w:val="en-US" w:eastAsia="zh-CN" w:bidi="ar-SA"/>
      </w:rPr>
      <w:t>机场大道绿化、路面及路灯照明设施养护维修·磋商文件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99B22"/>
    <w:multiLevelType w:val="singleLevel"/>
    <w:tmpl w:val="85199B22"/>
    <w:lvl w:ilvl="0" w:tentative="0">
      <w:start w:val="7"/>
      <w:numFmt w:val="decimal"/>
      <w:suff w:val="nothing"/>
      <w:lvlText w:val="%1、"/>
      <w:lvlJc w:val="left"/>
    </w:lvl>
  </w:abstractNum>
  <w:abstractNum w:abstractNumId="1">
    <w:nsid w:val="CE9ECFF1"/>
    <w:multiLevelType w:val="singleLevel"/>
    <w:tmpl w:val="CE9ECFF1"/>
    <w:lvl w:ilvl="0" w:tentative="0">
      <w:start w:val="2"/>
      <w:numFmt w:val="decimal"/>
      <w:suff w:val="nothing"/>
      <w:lvlText w:val="%1、"/>
      <w:lvlJc w:val="left"/>
    </w:lvl>
  </w:abstractNum>
  <w:abstractNum w:abstractNumId="2">
    <w:nsid w:val="31EAB157"/>
    <w:multiLevelType w:val="singleLevel"/>
    <w:tmpl w:val="31EAB157"/>
    <w:lvl w:ilvl="0" w:tentative="0">
      <w:start w:val="1"/>
      <w:numFmt w:val="chineseCounting"/>
      <w:suff w:val="nothing"/>
      <w:lvlText w:val="%1、"/>
      <w:lvlJc w:val="left"/>
      <w:rPr>
        <w:rFonts w:hint="eastAsia"/>
      </w:rPr>
    </w:lvl>
  </w:abstractNum>
  <w:abstractNum w:abstractNumId="3">
    <w:nsid w:val="6863D069"/>
    <w:multiLevelType w:val="singleLevel"/>
    <w:tmpl w:val="6863D069"/>
    <w:lvl w:ilvl="0" w:tentative="0">
      <w:start w:val="2"/>
      <w:numFmt w:val="decimal"/>
      <w:suff w:val="nothing"/>
      <w:lvlText w:val="%1、"/>
      <w:lvlJc w:val="left"/>
    </w:lvl>
  </w:abstractNum>
  <w:num w:numId="1">
    <w:abstractNumId w:val="1"/>
  </w:num>
  <w:num w:numId="2">
    <w:abstractNumId w:val="2"/>
    <w:lvlOverride w:ilvl="0">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B7941"/>
    <w:rsid w:val="00CA527E"/>
    <w:rsid w:val="01981D96"/>
    <w:rsid w:val="01C42B8B"/>
    <w:rsid w:val="01F3521E"/>
    <w:rsid w:val="029638D0"/>
    <w:rsid w:val="02A809C9"/>
    <w:rsid w:val="03595555"/>
    <w:rsid w:val="03800D34"/>
    <w:rsid w:val="03906A9D"/>
    <w:rsid w:val="03A16902"/>
    <w:rsid w:val="03BC3316"/>
    <w:rsid w:val="0404580A"/>
    <w:rsid w:val="040F20B8"/>
    <w:rsid w:val="043F474B"/>
    <w:rsid w:val="047420AB"/>
    <w:rsid w:val="04AC51BF"/>
    <w:rsid w:val="04FC43EA"/>
    <w:rsid w:val="050140F6"/>
    <w:rsid w:val="05445D91"/>
    <w:rsid w:val="054A50F7"/>
    <w:rsid w:val="06B036DE"/>
    <w:rsid w:val="06E5236E"/>
    <w:rsid w:val="07746502"/>
    <w:rsid w:val="079254DA"/>
    <w:rsid w:val="07DA06A0"/>
    <w:rsid w:val="07E07279"/>
    <w:rsid w:val="0888678D"/>
    <w:rsid w:val="08BB2447"/>
    <w:rsid w:val="08C8269B"/>
    <w:rsid w:val="09173EE8"/>
    <w:rsid w:val="09831B9D"/>
    <w:rsid w:val="09C851E3"/>
    <w:rsid w:val="0A2D14EA"/>
    <w:rsid w:val="0A650C83"/>
    <w:rsid w:val="0B1A7367"/>
    <w:rsid w:val="0B424B21"/>
    <w:rsid w:val="0C1666D9"/>
    <w:rsid w:val="0C72230C"/>
    <w:rsid w:val="0CEF5421"/>
    <w:rsid w:val="0D0C53E6"/>
    <w:rsid w:val="0D554FDF"/>
    <w:rsid w:val="0D5605EF"/>
    <w:rsid w:val="0E3A41D5"/>
    <w:rsid w:val="0E7D2A40"/>
    <w:rsid w:val="0E8C14E5"/>
    <w:rsid w:val="0EAF6971"/>
    <w:rsid w:val="0EF44384"/>
    <w:rsid w:val="0F127EDB"/>
    <w:rsid w:val="0F3D3F7D"/>
    <w:rsid w:val="0F6C7CDA"/>
    <w:rsid w:val="103D0AB9"/>
    <w:rsid w:val="105F7364"/>
    <w:rsid w:val="10BD04D5"/>
    <w:rsid w:val="10DE353E"/>
    <w:rsid w:val="110411F6"/>
    <w:rsid w:val="11BF336F"/>
    <w:rsid w:val="11F748B7"/>
    <w:rsid w:val="125C6E10"/>
    <w:rsid w:val="127C6B6A"/>
    <w:rsid w:val="13147B5B"/>
    <w:rsid w:val="131F1EF6"/>
    <w:rsid w:val="132D4308"/>
    <w:rsid w:val="13833F28"/>
    <w:rsid w:val="13B14F39"/>
    <w:rsid w:val="13CC2F35"/>
    <w:rsid w:val="145A112D"/>
    <w:rsid w:val="14970C3D"/>
    <w:rsid w:val="14984FA5"/>
    <w:rsid w:val="14DF1632"/>
    <w:rsid w:val="14E076D8"/>
    <w:rsid w:val="14EB7FD7"/>
    <w:rsid w:val="15A703A2"/>
    <w:rsid w:val="15E038B4"/>
    <w:rsid w:val="15F86E50"/>
    <w:rsid w:val="161D2412"/>
    <w:rsid w:val="163E52CF"/>
    <w:rsid w:val="164125A5"/>
    <w:rsid w:val="16C46FE7"/>
    <w:rsid w:val="16C64858"/>
    <w:rsid w:val="16E44C4A"/>
    <w:rsid w:val="17515193"/>
    <w:rsid w:val="17E458DD"/>
    <w:rsid w:val="18421905"/>
    <w:rsid w:val="18E575A6"/>
    <w:rsid w:val="192727DB"/>
    <w:rsid w:val="19946E7F"/>
    <w:rsid w:val="1A226249"/>
    <w:rsid w:val="1A295829"/>
    <w:rsid w:val="1A321FD4"/>
    <w:rsid w:val="1A472154"/>
    <w:rsid w:val="1A930EF5"/>
    <w:rsid w:val="1BD844D1"/>
    <w:rsid w:val="1C76493F"/>
    <w:rsid w:val="1D397EC9"/>
    <w:rsid w:val="1D526EB3"/>
    <w:rsid w:val="1D554B87"/>
    <w:rsid w:val="1D6574D0"/>
    <w:rsid w:val="1D7E40DE"/>
    <w:rsid w:val="1DBE10C0"/>
    <w:rsid w:val="1DD400FF"/>
    <w:rsid w:val="1DD43CFE"/>
    <w:rsid w:val="1E312EFF"/>
    <w:rsid w:val="1E53678D"/>
    <w:rsid w:val="1E793027"/>
    <w:rsid w:val="1EA9518B"/>
    <w:rsid w:val="1EBD29E4"/>
    <w:rsid w:val="1EC05D76"/>
    <w:rsid w:val="1ED422E3"/>
    <w:rsid w:val="1EDA1B12"/>
    <w:rsid w:val="1F186FBB"/>
    <w:rsid w:val="1F95570F"/>
    <w:rsid w:val="1FD50B49"/>
    <w:rsid w:val="1FF16A46"/>
    <w:rsid w:val="207815F3"/>
    <w:rsid w:val="20CD585E"/>
    <w:rsid w:val="210437B9"/>
    <w:rsid w:val="21827927"/>
    <w:rsid w:val="21BC3427"/>
    <w:rsid w:val="21FA5CFD"/>
    <w:rsid w:val="221029F2"/>
    <w:rsid w:val="22BA5BB9"/>
    <w:rsid w:val="231352C9"/>
    <w:rsid w:val="233C211C"/>
    <w:rsid w:val="237F64BA"/>
    <w:rsid w:val="238E0DF3"/>
    <w:rsid w:val="23BD5235"/>
    <w:rsid w:val="23BF71FF"/>
    <w:rsid w:val="23C82F67"/>
    <w:rsid w:val="23D322D3"/>
    <w:rsid w:val="24FD1D8D"/>
    <w:rsid w:val="257D0110"/>
    <w:rsid w:val="25A156C1"/>
    <w:rsid w:val="260809E9"/>
    <w:rsid w:val="263C4B36"/>
    <w:rsid w:val="264B1A62"/>
    <w:rsid w:val="269D15B6"/>
    <w:rsid w:val="27982240"/>
    <w:rsid w:val="28395A0A"/>
    <w:rsid w:val="28447762"/>
    <w:rsid w:val="28697739"/>
    <w:rsid w:val="28F752E4"/>
    <w:rsid w:val="29491A44"/>
    <w:rsid w:val="29C56BF1"/>
    <w:rsid w:val="2A4B359A"/>
    <w:rsid w:val="2A926F52"/>
    <w:rsid w:val="2A93106C"/>
    <w:rsid w:val="2AAA1F8B"/>
    <w:rsid w:val="2AD92954"/>
    <w:rsid w:val="2B893060"/>
    <w:rsid w:val="2BAA6270"/>
    <w:rsid w:val="2BB76AC7"/>
    <w:rsid w:val="2BB84C5F"/>
    <w:rsid w:val="2D0D6756"/>
    <w:rsid w:val="2D450775"/>
    <w:rsid w:val="2D746964"/>
    <w:rsid w:val="2D856DC3"/>
    <w:rsid w:val="2DE04B53"/>
    <w:rsid w:val="2DF367F4"/>
    <w:rsid w:val="2E4A7575"/>
    <w:rsid w:val="2E4F38B8"/>
    <w:rsid w:val="2E932CFE"/>
    <w:rsid w:val="2EBA1135"/>
    <w:rsid w:val="2F0B0ADD"/>
    <w:rsid w:val="2F21589B"/>
    <w:rsid w:val="2F462582"/>
    <w:rsid w:val="2F4D1B62"/>
    <w:rsid w:val="3091782D"/>
    <w:rsid w:val="30F878AC"/>
    <w:rsid w:val="31367544"/>
    <w:rsid w:val="318A6838"/>
    <w:rsid w:val="320C360F"/>
    <w:rsid w:val="32250B75"/>
    <w:rsid w:val="32456B21"/>
    <w:rsid w:val="327D4BC1"/>
    <w:rsid w:val="3317670F"/>
    <w:rsid w:val="33C63C91"/>
    <w:rsid w:val="33EC194A"/>
    <w:rsid w:val="34074FA3"/>
    <w:rsid w:val="340A0022"/>
    <w:rsid w:val="344B4D12"/>
    <w:rsid w:val="345D63A4"/>
    <w:rsid w:val="34B475D8"/>
    <w:rsid w:val="34E019CE"/>
    <w:rsid w:val="35064C8D"/>
    <w:rsid w:val="350B4052"/>
    <w:rsid w:val="35170C48"/>
    <w:rsid w:val="352944D8"/>
    <w:rsid w:val="356D0868"/>
    <w:rsid w:val="359C5B3D"/>
    <w:rsid w:val="35BE2E72"/>
    <w:rsid w:val="35D302CA"/>
    <w:rsid w:val="35E623C9"/>
    <w:rsid w:val="35E87EEF"/>
    <w:rsid w:val="364C0923"/>
    <w:rsid w:val="36897924"/>
    <w:rsid w:val="368B56CE"/>
    <w:rsid w:val="369C2757"/>
    <w:rsid w:val="36D546CB"/>
    <w:rsid w:val="36F60693"/>
    <w:rsid w:val="379F0A81"/>
    <w:rsid w:val="37B07132"/>
    <w:rsid w:val="38080D1C"/>
    <w:rsid w:val="3825367C"/>
    <w:rsid w:val="3857416B"/>
    <w:rsid w:val="38B95B73"/>
    <w:rsid w:val="38E04A8D"/>
    <w:rsid w:val="3963744A"/>
    <w:rsid w:val="396A419C"/>
    <w:rsid w:val="399D34C9"/>
    <w:rsid w:val="3A655FB2"/>
    <w:rsid w:val="3AA54601"/>
    <w:rsid w:val="3B077069"/>
    <w:rsid w:val="3B0F4170"/>
    <w:rsid w:val="3B7659C3"/>
    <w:rsid w:val="3B9073B5"/>
    <w:rsid w:val="3BBA232E"/>
    <w:rsid w:val="3C1D10AF"/>
    <w:rsid w:val="3CD02358"/>
    <w:rsid w:val="3CFA57E4"/>
    <w:rsid w:val="3D0B6F69"/>
    <w:rsid w:val="3D5F396D"/>
    <w:rsid w:val="3D642AD9"/>
    <w:rsid w:val="3E38578C"/>
    <w:rsid w:val="3EE14075"/>
    <w:rsid w:val="3F06600E"/>
    <w:rsid w:val="3F4A5777"/>
    <w:rsid w:val="3F6A406B"/>
    <w:rsid w:val="3FB3610C"/>
    <w:rsid w:val="3FE94F8F"/>
    <w:rsid w:val="3FF35E0E"/>
    <w:rsid w:val="40297A82"/>
    <w:rsid w:val="40D97773"/>
    <w:rsid w:val="40E970CD"/>
    <w:rsid w:val="41BE1A8E"/>
    <w:rsid w:val="42251EF3"/>
    <w:rsid w:val="42894808"/>
    <w:rsid w:val="42B37AD7"/>
    <w:rsid w:val="43853221"/>
    <w:rsid w:val="43BE6733"/>
    <w:rsid w:val="43DA3830"/>
    <w:rsid w:val="446217B4"/>
    <w:rsid w:val="44DC4156"/>
    <w:rsid w:val="44EB17AA"/>
    <w:rsid w:val="4554734F"/>
    <w:rsid w:val="45765517"/>
    <w:rsid w:val="45A91659"/>
    <w:rsid w:val="463902F3"/>
    <w:rsid w:val="46924DA5"/>
    <w:rsid w:val="46D30747"/>
    <w:rsid w:val="472701DB"/>
    <w:rsid w:val="472C4C55"/>
    <w:rsid w:val="472D7B49"/>
    <w:rsid w:val="47BE4F54"/>
    <w:rsid w:val="484A67E7"/>
    <w:rsid w:val="485B6C46"/>
    <w:rsid w:val="48AF2AEE"/>
    <w:rsid w:val="48DA5DBD"/>
    <w:rsid w:val="494B6CBB"/>
    <w:rsid w:val="49D767A1"/>
    <w:rsid w:val="4A3F0CB2"/>
    <w:rsid w:val="4A5B4CDC"/>
    <w:rsid w:val="4A69389D"/>
    <w:rsid w:val="4A6D4ADF"/>
    <w:rsid w:val="4A8F4985"/>
    <w:rsid w:val="4AE20F59"/>
    <w:rsid w:val="4B257D58"/>
    <w:rsid w:val="4B3D73BE"/>
    <w:rsid w:val="4BA07ED4"/>
    <w:rsid w:val="4BA26CEA"/>
    <w:rsid w:val="4BEB0A1B"/>
    <w:rsid w:val="4BFD7A3B"/>
    <w:rsid w:val="4C0554CB"/>
    <w:rsid w:val="4C0C41F8"/>
    <w:rsid w:val="4C4A325A"/>
    <w:rsid w:val="4C580464"/>
    <w:rsid w:val="4D215A21"/>
    <w:rsid w:val="4D2834AF"/>
    <w:rsid w:val="4DC64B62"/>
    <w:rsid w:val="4E004C8C"/>
    <w:rsid w:val="4E9B1B4B"/>
    <w:rsid w:val="4F0973FC"/>
    <w:rsid w:val="4F61548F"/>
    <w:rsid w:val="4F912F4E"/>
    <w:rsid w:val="4F936CC6"/>
    <w:rsid w:val="4F9A0D8E"/>
    <w:rsid w:val="4F9D237F"/>
    <w:rsid w:val="501222E0"/>
    <w:rsid w:val="505533D4"/>
    <w:rsid w:val="50940F47"/>
    <w:rsid w:val="509B0528"/>
    <w:rsid w:val="50BE6798"/>
    <w:rsid w:val="50F62371"/>
    <w:rsid w:val="511B1920"/>
    <w:rsid w:val="51FD2B1C"/>
    <w:rsid w:val="520143BB"/>
    <w:rsid w:val="523D32F5"/>
    <w:rsid w:val="52691F60"/>
    <w:rsid w:val="5277735B"/>
    <w:rsid w:val="527A5F1B"/>
    <w:rsid w:val="52831274"/>
    <w:rsid w:val="52972F71"/>
    <w:rsid w:val="52DC6BD6"/>
    <w:rsid w:val="533E5A9F"/>
    <w:rsid w:val="534316A4"/>
    <w:rsid w:val="534C78B7"/>
    <w:rsid w:val="537D27A3"/>
    <w:rsid w:val="54442C85"/>
    <w:rsid w:val="54492AD9"/>
    <w:rsid w:val="548B2661"/>
    <w:rsid w:val="549C486F"/>
    <w:rsid w:val="54F14AB2"/>
    <w:rsid w:val="54F75F49"/>
    <w:rsid w:val="551B40D3"/>
    <w:rsid w:val="5542679C"/>
    <w:rsid w:val="55AB0638"/>
    <w:rsid w:val="55AF2380"/>
    <w:rsid w:val="55D94005"/>
    <w:rsid w:val="55F94148"/>
    <w:rsid w:val="571C19D7"/>
    <w:rsid w:val="573E7E5F"/>
    <w:rsid w:val="578F1958"/>
    <w:rsid w:val="581F559B"/>
    <w:rsid w:val="58975A79"/>
    <w:rsid w:val="58A67A6A"/>
    <w:rsid w:val="58E13F7F"/>
    <w:rsid w:val="58F01438"/>
    <w:rsid w:val="5A1347D3"/>
    <w:rsid w:val="5A1F7AD4"/>
    <w:rsid w:val="5A5B3207"/>
    <w:rsid w:val="5A6279C1"/>
    <w:rsid w:val="5A6764A2"/>
    <w:rsid w:val="5A955A02"/>
    <w:rsid w:val="5B16597B"/>
    <w:rsid w:val="5B257050"/>
    <w:rsid w:val="5B637E94"/>
    <w:rsid w:val="5C291765"/>
    <w:rsid w:val="5CB00D05"/>
    <w:rsid w:val="5CD8040E"/>
    <w:rsid w:val="5CDF421D"/>
    <w:rsid w:val="5E135D99"/>
    <w:rsid w:val="5E2A5FDD"/>
    <w:rsid w:val="5E2E0A91"/>
    <w:rsid w:val="5EAC3900"/>
    <w:rsid w:val="5F3C2ED6"/>
    <w:rsid w:val="5F93447E"/>
    <w:rsid w:val="60595C97"/>
    <w:rsid w:val="608B5AB5"/>
    <w:rsid w:val="60FA4DF7"/>
    <w:rsid w:val="615D6E66"/>
    <w:rsid w:val="616011E1"/>
    <w:rsid w:val="61811074"/>
    <w:rsid w:val="62173786"/>
    <w:rsid w:val="62285006"/>
    <w:rsid w:val="627B3AAD"/>
    <w:rsid w:val="62A4124D"/>
    <w:rsid w:val="62E23D94"/>
    <w:rsid w:val="630E2DDB"/>
    <w:rsid w:val="632E2B36"/>
    <w:rsid w:val="641649C3"/>
    <w:rsid w:val="64471AE8"/>
    <w:rsid w:val="645667E8"/>
    <w:rsid w:val="65AE5912"/>
    <w:rsid w:val="6603474E"/>
    <w:rsid w:val="673246AB"/>
    <w:rsid w:val="67333B53"/>
    <w:rsid w:val="674D0433"/>
    <w:rsid w:val="67506547"/>
    <w:rsid w:val="67822C20"/>
    <w:rsid w:val="69810C49"/>
    <w:rsid w:val="69BE31B5"/>
    <w:rsid w:val="69E4600E"/>
    <w:rsid w:val="6A3D7B02"/>
    <w:rsid w:val="6A582B8E"/>
    <w:rsid w:val="6A7C7C19"/>
    <w:rsid w:val="6ACE4BFE"/>
    <w:rsid w:val="6AF26B3F"/>
    <w:rsid w:val="6B3709F5"/>
    <w:rsid w:val="6B5131D9"/>
    <w:rsid w:val="6B6C069F"/>
    <w:rsid w:val="6B76049D"/>
    <w:rsid w:val="6B7C51E5"/>
    <w:rsid w:val="6BC009EB"/>
    <w:rsid w:val="6C245113"/>
    <w:rsid w:val="6C472EBA"/>
    <w:rsid w:val="6C5D448C"/>
    <w:rsid w:val="6C847C6A"/>
    <w:rsid w:val="6C991968"/>
    <w:rsid w:val="6CAA5C57"/>
    <w:rsid w:val="6D8F68C7"/>
    <w:rsid w:val="6DAA14AF"/>
    <w:rsid w:val="6DF26D73"/>
    <w:rsid w:val="6E1A6997"/>
    <w:rsid w:val="6E6D519A"/>
    <w:rsid w:val="6E9879FD"/>
    <w:rsid w:val="6EEE3AC1"/>
    <w:rsid w:val="6F6124E5"/>
    <w:rsid w:val="6FC07DCB"/>
    <w:rsid w:val="701B0935"/>
    <w:rsid w:val="701B2694"/>
    <w:rsid w:val="70466442"/>
    <w:rsid w:val="706E6C53"/>
    <w:rsid w:val="70C35A0C"/>
    <w:rsid w:val="710A284E"/>
    <w:rsid w:val="719426FE"/>
    <w:rsid w:val="71A87F57"/>
    <w:rsid w:val="71CD5C10"/>
    <w:rsid w:val="71FD3357"/>
    <w:rsid w:val="71FE401B"/>
    <w:rsid w:val="72161365"/>
    <w:rsid w:val="72312642"/>
    <w:rsid w:val="72492CF2"/>
    <w:rsid w:val="725D51E5"/>
    <w:rsid w:val="72604CD6"/>
    <w:rsid w:val="72954485"/>
    <w:rsid w:val="729C5033"/>
    <w:rsid w:val="72F8342D"/>
    <w:rsid w:val="737A5923"/>
    <w:rsid w:val="738F5872"/>
    <w:rsid w:val="73922C6D"/>
    <w:rsid w:val="739509AF"/>
    <w:rsid w:val="73CB1CB0"/>
    <w:rsid w:val="75292103"/>
    <w:rsid w:val="753D6540"/>
    <w:rsid w:val="75672B32"/>
    <w:rsid w:val="75932CCC"/>
    <w:rsid w:val="75BA294F"/>
    <w:rsid w:val="76360227"/>
    <w:rsid w:val="764F753B"/>
    <w:rsid w:val="76D90BB3"/>
    <w:rsid w:val="772E53A2"/>
    <w:rsid w:val="77500583"/>
    <w:rsid w:val="776B3F01"/>
    <w:rsid w:val="778B7941"/>
    <w:rsid w:val="77B92EBE"/>
    <w:rsid w:val="7818653E"/>
    <w:rsid w:val="785223B4"/>
    <w:rsid w:val="78EA354B"/>
    <w:rsid w:val="791365FE"/>
    <w:rsid w:val="79147386"/>
    <w:rsid w:val="79164340"/>
    <w:rsid w:val="79713B2E"/>
    <w:rsid w:val="79A90D10"/>
    <w:rsid w:val="79EB1329"/>
    <w:rsid w:val="7A4D3012"/>
    <w:rsid w:val="7A7E72FB"/>
    <w:rsid w:val="7AEE2205"/>
    <w:rsid w:val="7B26051B"/>
    <w:rsid w:val="7B550AAA"/>
    <w:rsid w:val="7B582DF6"/>
    <w:rsid w:val="7B9F061D"/>
    <w:rsid w:val="7C175F7B"/>
    <w:rsid w:val="7C3169C8"/>
    <w:rsid w:val="7C815ED2"/>
    <w:rsid w:val="7CCD11E9"/>
    <w:rsid w:val="7CEC1099"/>
    <w:rsid w:val="7D000001"/>
    <w:rsid w:val="7D3036DB"/>
    <w:rsid w:val="7E425F63"/>
    <w:rsid w:val="7EB625EF"/>
    <w:rsid w:val="7ECB1729"/>
    <w:rsid w:val="7F0A3FFF"/>
    <w:rsid w:val="7F121106"/>
    <w:rsid w:val="7F453289"/>
    <w:rsid w:val="7FF9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autoRedefine/>
    <w:qFormat/>
    <w:uiPriority w:val="0"/>
    <w:pPr>
      <w:kinsoku w:val="0"/>
      <w:autoSpaceDE w:val="0"/>
      <w:autoSpaceDN w:val="0"/>
      <w:adjustRightInd w:val="0"/>
      <w:snapToGrid w:val="0"/>
      <w:spacing w:line="360" w:lineRule="auto"/>
      <w:ind w:firstLine="631" w:firstLineChars="200"/>
      <w:jc w:val="left"/>
      <w:textAlignment w:val="baseline"/>
    </w:pPr>
    <w:rPr>
      <w:rFonts w:ascii="Arial" w:hAnsi="Arial" w:eastAsia="华文仿宋" w:cs="Arial"/>
      <w:snapToGrid w:val="0"/>
      <w:color w:val="000000"/>
      <w:kern w:val="0"/>
      <w:sz w:val="28"/>
      <w:szCs w:val="21"/>
      <w:lang w:val="en-US" w:eastAsia="en-US" w:bidi="ar-SA"/>
    </w:rPr>
  </w:style>
  <w:style w:type="paragraph" w:styleId="3">
    <w:name w:val="heading 1"/>
    <w:basedOn w:val="1"/>
    <w:next w:val="1"/>
    <w:link w:val="22"/>
    <w:qFormat/>
    <w:uiPriority w:val="0"/>
    <w:pPr>
      <w:spacing w:before="0" w:beforeAutospacing="0" w:after="0" w:afterAutospacing="0"/>
      <w:ind w:firstLine="0" w:firstLineChars="0"/>
      <w:jc w:val="center"/>
      <w:outlineLvl w:val="0"/>
    </w:pPr>
    <w:rPr>
      <w:rFonts w:hint="eastAsia" w:ascii="Times New Roman" w:hAnsi="Times New Roman" w:eastAsia="华文仿宋" w:cs="宋体"/>
      <w:b/>
      <w:bCs/>
      <w:kern w:val="44"/>
      <w:sz w:val="32"/>
      <w:szCs w:val="48"/>
      <w:lang w:bidi="ar"/>
    </w:rPr>
  </w:style>
  <w:style w:type="paragraph" w:styleId="4">
    <w:name w:val="heading 2"/>
    <w:basedOn w:val="1"/>
    <w:next w:val="1"/>
    <w:link w:val="20"/>
    <w:semiHidden/>
    <w:unhideWhenUsed/>
    <w:qFormat/>
    <w:uiPriority w:val="0"/>
    <w:pPr>
      <w:spacing w:before="0" w:beforeAutospacing="0" w:after="0" w:afterAutospacing="0" w:line="360" w:lineRule="auto"/>
      <w:jc w:val="center"/>
      <w:outlineLvl w:val="1"/>
    </w:pPr>
    <w:rPr>
      <w:rFonts w:hint="eastAsia" w:ascii="宋体" w:hAnsi="宋体" w:eastAsia="华文仿宋" w:cs="宋体"/>
      <w:b/>
      <w:bCs/>
      <w:kern w:val="0"/>
      <w:sz w:val="32"/>
      <w:szCs w:val="36"/>
      <w:lang w:eastAsia="zh-CN" w:bidi="ar"/>
    </w:rPr>
  </w:style>
  <w:style w:type="paragraph" w:styleId="5">
    <w:name w:val="heading 3"/>
    <w:basedOn w:val="1"/>
    <w:next w:val="1"/>
    <w:link w:val="21"/>
    <w:semiHidden/>
    <w:unhideWhenUsed/>
    <w:qFormat/>
    <w:uiPriority w:val="0"/>
    <w:pPr>
      <w:spacing w:before="0" w:beforeAutospacing="0" w:after="0" w:afterAutospacing="0"/>
      <w:ind w:firstLine="0" w:firstLineChars="0"/>
      <w:jc w:val="left"/>
      <w:outlineLvl w:val="2"/>
    </w:pPr>
    <w:rPr>
      <w:rFonts w:hint="eastAsia" w:eastAsia="华文仿宋" w:cs="宋体"/>
      <w:b/>
      <w:bCs/>
      <w:kern w:val="0"/>
      <w:sz w:val="30"/>
      <w:szCs w:val="27"/>
      <w:lang w:bidi="ar"/>
    </w:rPr>
  </w:style>
  <w:style w:type="paragraph" w:styleId="6">
    <w:name w:val="heading 4"/>
    <w:basedOn w:val="1"/>
    <w:next w:val="1"/>
    <w:link w:val="23"/>
    <w:semiHidden/>
    <w:unhideWhenUsed/>
    <w:qFormat/>
    <w:uiPriority w:val="0"/>
    <w:pPr>
      <w:keepNext/>
      <w:keepLines/>
      <w:adjustRightInd/>
      <w:snapToGrid/>
      <w:spacing w:line="360" w:lineRule="auto"/>
      <w:ind w:firstLine="560" w:firstLineChars="200"/>
      <w:outlineLvl w:val="3"/>
    </w:pPr>
    <w:rPr>
      <w:rFonts w:eastAsia="华文仿宋" w:asciiTheme="minorAscii" w:hAnsiTheme="minorAscii" w:cstheme="majorBidi"/>
      <w:b/>
      <w:color w:val="000000" w:themeColor="text1"/>
      <w:kern w:val="2"/>
      <w:szCs w:val="28"/>
      <w:lang w:eastAsia="zh-CN" w:bidi="ar-SA"/>
      <w14:textFill>
        <w14:solidFill>
          <w14:schemeClr w14:val="tx1"/>
        </w14:solidFill>
      </w14:textFill>
      <w14:ligatures w14:val="standardContextual"/>
    </w:rPr>
  </w:style>
  <w:style w:type="character" w:default="1" w:styleId="18">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rPr>
      <w:rFonts w:cs="宋体"/>
      <w:sz w:val="30"/>
      <w:szCs w:val="20"/>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annotation text"/>
    <w:basedOn w:val="1"/>
    <w:qFormat/>
    <w:uiPriority w:val="0"/>
    <w:pPr>
      <w:jc w:val="left"/>
    </w:pPr>
  </w:style>
  <w:style w:type="paragraph" w:styleId="9">
    <w:name w:val="Body Text"/>
    <w:basedOn w:val="1"/>
    <w:qFormat/>
    <w:uiPriority w:val="0"/>
    <w:pPr>
      <w:spacing w:after="120" w:afterLines="0" w:afterAutospacing="0"/>
    </w:pPr>
  </w:style>
  <w:style w:type="paragraph" w:styleId="10">
    <w:name w:val="toc 3"/>
    <w:basedOn w:val="1"/>
    <w:next w:val="1"/>
    <w:qFormat/>
    <w:uiPriority w:val="0"/>
    <w:pPr>
      <w:ind w:left="840" w:leftChars="400" w:firstLine="0" w:firstLineChars="0"/>
    </w:pPr>
    <w:rPr>
      <w:rFonts w:ascii="Times New Roman" w:hAnsi="Times New Roman" w:cs="Times New Roman"/>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spacing w:line="360" w:lineRule="auto"/>
      <w:ind w:firstLine="0" w:firstLineChars="0"/>
    </w:pPr>
    <w:rPr>
      <w:rFonts w:ascii="Times New Roman" w:hAnsi="Times New Roman" w:cs="Times New Roman"/>
      <w:b/>
    </w:rPr>
  </w:style>
  <w:style w:type="paragraph" w:styleId="14">
    <w:name w:val="toc 2"/>
    <w:basedOn w:val="1"/>
    <w:next w:val="1"/>
    <w:qFormat/>
    <w:uiPriority w:val="0"/>
    <w:pPr>
      <w:ind w:left="0" w:leftChars="0"/>
    </w:pPr>
    <w:rPr>
      <w:rFonts w:ascii="Times New Roman" w:hAnsi="Times New Roman" w:cs="Times New Roman"/>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TML Sample"/>
    <w:basedOn w:val="18"/>
    <w:qFormat/>
    <w:uiPriority w:val="0"/>
    <w:rPr>
      <w:rFonts w:ascii="Courier New" w:hAnsi="Courier New"/>
    </w:rPr>
  </w:style>
  <w:style w:type="character" w:customStyle="1" w:styleId="20">
    <w:name w:val="标题 2 字符"/>
    <w:link w:val="4"/>
    <w:qFormat/>
    <w:uiPriority w:val="0"/>
    <w:rPr>
      <w:rFonts w:ascii="宋体" w:hAnsi="宋体" w:eastAsia="华文仿宋" w:cs="宋体"/>
      <w:b/>
      <w:sz w:val="32"/>
      <w:szCs w:val="24"/>
      <w:lang w:eastAsia="zh-CN"/>
    </w:rPr>
  </w:style>
  <w:style w:type="character" w:customStyle="1" w:styleId="21">
    <w:name w:val="标题 3 字符"/>
    <w:basedOn w:val="18"/>
    <w:link w:val="5"/>
    <w:qFormat/>
    <w:uiPriority w:val="0"/>
    <w:rPr>
      <w:rFonts w:eastAsia="华文仿宋" w:asciiTheme="majorAscii" w:hAnsiTheme="majorAscii" w:cstheme="majorBidi"/>
      <w:b/>
      <w:color w:val="000000" w:themeColor="text1"/>
      <w:sz w:val="30"/>
      <w:szCs w:val="32"/>
      <w14:textFill>
        <w14:solidFill>
          <w14:schemeClr w14:val="tx1"/>
        </w14:solidFill>
      </w14:textFill>
    </w:rPr>
  </w:style>
  <w:style w:type="character" w:customStyle="1" w:styleId="22">
    <w:name w:val="标题 1 Char"/>
    <w:link w:val="3"/>
    <w:qFormat/>
    <w:uiPriority w:val="0"/>
    <w:rPr>
      <w:rFonts w:ascii="Times New Roman" w:hAnsi="Times New Roman" w:eastAsia="华文仿宋"/>
      <w:b/>
      <w:kern w:val="44"/>
      <w:sz w:val="32"/>
    </w:rPr>
  </w:style>
  <w:style w:type="character" w:customStyle="1" w:styleId="23">
    <w:name w:val="标题 4 Char"/>
    <w:link w:val="6"/>
    <w:qFormat/>
    <w:uiPriority w:val="0"/>
    <w:rPr>
      <w:rFonts w:ascii="宋体" w:hAnsi="宋体" w:eastAsia="华文仿宋" w:cs="宋体"/>
      <w:b/>
      <w:sz w:val="28"/>
    </w:rPr>
  </w:style>
  <w:style w:type="character" w:customStyle="1" w:styleId="24">
    <w:name w:val="NormalCharacter"/>
    <w:link w:val="1"/>
    <w:autoRedefine/>
    <w:qFormat/>
    <w:uiPriority w:val="0"/>
    <w:rPr>
      <w:rFonts w:ascii="Arial" w:hAnsi="Arial" w:eastAsia="华文仿宋" w:cs="Times New Roman"/>
      <w:snapToGrid w:val="0"/>
      <w:color w:val="000000"/>
      <w:kern w:val="0"/>
      <w:sz w:val="28"/>
      <w:szCs w:val="21"/>
      <w:lang w:val="en-US" w:eastAsia="en-US" w:bidi="ar-SA"/>
    </w:rPr>
  </w:style>
  <w:style w:type="paragraph" w:customStyle="1" w:styleId="25">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26">
    <w:name w:val="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dadf3172-4372-42bf-a1ac-7e88ee2a006e</errorID>
      <errorWord>/）</errorWord>
      <group>L1_Punc</group>
      <groupName>标点问题</groupName>
      <ability>L2_Punc_CN</ability>
      <abilityName/>
      <candidateList>
        <item>）</item>
      </candidateList>
      <explain/>
      <paraID>398371FA</paraID>
      <start>36</start>
      <end>38</end>
      <status>ignored</status>
      <modifiedWord/>
      <trackRevisions>false</trackRevisions>
    </reviewItem>
    <reviewItem>
      <errorID>a2ff20f0-126b-491f-8773-a073819c70dc</errorID>
      <errorWord>/）</errorWord>
      <group>L1_Punc</group>
      <groupName>标点问题</groupName>
      <ability>L2_Punc_CN</ability>
      <abilityName/>
      <candidateList>
        <item>）</item>
      </candidateList>
      <explain/>
      <paraID>494AD347</paraID>
      <start>36</start>
      <end>38</end>
      <status>ignored</status>
      <modifiedWord/>
      <trackRevisions>false</trackRevisions>
    </reviewItem>
    <reviewItem>
      <errorID>9ca356ca-764c-43ea-82b0-877cd8565ea4</errorID>
      <errorWord>“/</errorWord>
      <group>L1_Punc</group>
      <groupName>标点问题</groupName>
      <ability>L2_Punc_CN</ability>
      <abilityName/>
      <candidateList>
        <item>“</item>
      </candidateList>
      <explain/>
      <paraID> DC09328</paraID>
      <start>63</start>
      <end>65</end>
      <status>ignored</status>
      <modifiedWord/>
      <trackRevisions>false</trackRevisions>
    </reviewItem>
    <reviewItem>
      <errorID>994eb591-7c1d-4e1e-9a09-8770ab823230</errorID>
      <errorWord>做出</errorWord>
      <group>L1_Word</group>
      <groupName>字词问题</groupName>
      <ability>L2_Typo</ability>
      <abilityName>字词错误</abilityName>
      <candidateList>
        <item>作出</item>
      </candidateList>
      <explain>存在发音相同字词的误用。</explain>
      <paraID>387FC02C</paraID>
      <start>98</start>
      <end>100</end>
      <status>modified</status>
      <modifiedWord>作出</modifiedWord>
      <trackRevisions>false</trackRevisions>
    </reviewItem>
    <reviewItem>
      <errorID>166e5817-d44e-43ff-a544-b8738ed71400</errorID>
      <errorWord>制定的</errorWord>
      <group>L1_Word</group>
      <groupName>字词问题</groupName>
      <ability>L2_Typo</ability>
      <abilityName>字词错误</abilityName>
      <candidateList>
        <item>制定</item>
      </candidateList>
      <explain>〈动〉定出（法律、规程、政策等）：～宪法｜～学会章程。</explain>
      <paraID>2D302506</paraID>
      <start>39</start>
      <end>42</end>
      <status>unmodified</status>
      <modifiedWord/>
      <trackRevisions>false</trackRevisions>
    </reviewItem>
    <reviewItem>
      <errorID>824595b0-ceca-48b6-a576-295bac453677</errorID>
      <errorWord>艾</errorWord>
      <group>L1_Word</group>
      <groupName>字词问题</groupName>
      <ability>L2_Typo</ability>
      <abilityName>字词错误</abilityName>
      <candidateList>
        <item>埃</item>
      </candidateList>
      <explain>存在发音相同字词的误用。</explain>
      <paraID> B582ACB</paraID>
      <start>59</start>
      <end>60</end>
      <status>unmodified</status>
      <modifiedWord/>
      <trackRevisions>false</trackRevisions>
    </reviewItem>
    <reviewItem>
      <errorID>90324b47-af5a-40f1-b64c-56e45f9fe9ab</errorID>
      <errorWord>其它</errorWord>
      <group>L1_Word</group>
      <groupName>字词问题</groupName>
      <ability>L2_Alias</ability>
      <abilityName>也作/曾用词</abilityName>
      <candidateList>
        <item>其他</item>
      </candidateList>
      <explain>词汇[其它]为不规范表述或旧称，其规范书面表述为[其他]。</explain>
      <paraID>308DB704</paraID>
      <start>5</start>
      <end>7</end>
      <status>modified</status>
      <modifiedWord>其他</modifiedWord>
      <trackRevisions>false</trackRevisions>
    </reviewItem>
    <reviewItem>
      <errorID>2d0bac5f-848f-47f6-9e59-2855e8af95c8</errorID>
      <errorWord>。</errorWord>
      <group>L1_Punc</group>
      <groupName>标点问题</groupName>
      <ability>L2_Punc_CN</ability>
      <abilityName/>
      <candidateList/>
      <explain/>
      <paraID>252023E1</paraID>
      <start>35</start>
      <end>36</end>
      <status>ignored</status>
      <modifiedWord/>
      <trackRevisions>false</trackRevisions>
    </reviewItem>
    <reviewItem>
      <errorID>86a5583d-6d68-47ce-88cf-fddea2f9bbbf</errorID>
      <errorWord>。</errorWord>
      <group>L1_Punc</group>
      <groupName>标点问题</groupName>
      <ability>L2_Punc_CN</ability>
      <abilityName/>
      <candidateList/>
      <explain/>
      <paraID>1E75331E</paraID>
      <start>35</start>
      <end>36</end>
      <status>ignored</status>
      <modifiedWord/>
      <trackRevisions>false</trackRevisions>
    </reviewItem>
    <reviewItem>
      <errorID>86dbe2c4-7b06-4632-91f3-8454e8985ac5</errorID>
      <errorWord>。</errorWord>
      <group>L1_Punc</group>
      <groupName>标点问题</groupName>
      <ability>L2_Punc_CN</ability>
      <abilityName/>
      <candidateList/>
      <explain/>
      <paraID>24152FE2</paraID>
      <start>35</start>
      <end>36</end>
      <status>ignored</status>
      <modifiedWord/>
      <trackRevisions>false</trackRevisions>
    </reviewItem>
    <reviewItem>
      <errorID>897b618c-525d-4990-8ee6-3d474508e5d5</errorID>
      <errorWord>。</errorWord>
      <group>L1_Punc</group>
      <groupName>标点问题</groupName>
      <ability>L2_Punc_CN</ability>
      <abilityName/>
      <candidateList/>
      <explain/>
      <paraID>562C5028</paraID>
      <start>35</start>
      <end>36</end>
      <status>ignored</status>
      <modifiedWord/>
      <trackRevisions>false</trackRevisions>
    </reviewItem>
    <reviewItem>
      <errorID>150619c4-a667-4a60-a0b1-5150728573c5</errorID>
      <errorWord>。</errorWord>
      <group>L1_Punc</group>
      <groupName>标点问题</groupName>
      <ability>L2_Punc_CN</ability>
      <abilityName/>
      <candidateList/>
      <explain/>
      <paraID> 995747C</paraID>
      <start>35</start>
      <end>36</end>
      <status>ignored</status>
      <modifiedWord/>
      <trackRevisions>false</trackRevisions>
    </reviewItem>
    <reviewItem>
      <errorID>042f563d-339c-450c-bc5f-325fe6965c8d</errorID>
      <errorWord>。</errorWord>
      <group>L1_Punc</group>
      <groupName>标点问题</groupName>
      <ability>L2_Punc_CN</ability>
      <abilityName/>
      <candidateList/>
      <explain/>
      <paraID>5A7B6040</paraID>
      <start>35</start>
      <end>36</end>
      <status>ignored</status>
      <modifiedWord/>
      <trackRevisions>false</trackRevisions>
    </reviewItem>
    <reviewItem>
      <errorID>2abfe48b-2e96-42e3-8d82-193286a8a9c6</errorID>
      <errorWord>。</errorWord>
      <group>L1_Punc</group>
      <groupName>标点问题</groupName>
      <ability>L2_Punc_CN</ability>
      <abilityName/>
      <candidateList/>
      <explain/>
      <paraID>799AE2A1</paraID>
      <start>35</start>
      <end>36</end>
      <status>ignored</status>
      <modifiedWord/>
      <trackRevisions>false</trackRevisions>
    </reviewItem>
    <reviewItem>
      <errorID>5a6fde8b-6e42-4a16-9e36-0c17633f7ec8</errorID>
      <errorWord>。</errorWord>
      <group>L1_Punc</group>
      <groupName>标点问题</groupName>
      <ability>L2_Punc_CN</ability>
      <abilityName/>
      <candidateList/>
      <explain/>
      <paraID>3A3DC48A</paraID>
      <start>39</start>
      <end>40</end>
      <status>ignored</status>
      <modifiedWord/>
      <trackRevisions>false</trackRevisions>
    </reviewItem>
    <reviewItem>
      <errorID>3bc5e316-06ba-4b59-aefc-77b6fc1ac2d4</errorID>
      <errorWord>（</errorWord>
      <group>L1_Punc</group>
      <groupName>标点问题</groupName>
      <ability>L2_Punc_CN</ability>
      <abilityName/>
      <candidateList/>
      <explain>同一形式括号套用。</explain>
      <paraID>57B3CD54</paraID>
      <start>62</start>
      <end>63</end>
      <status>ignored</status>
      <modifiedWord/>
      <trackRevisions>false</trackRevisions>
    </reviewItem>
    <reviewItem>
      <errorID>5eeb873b-2df5-459a-a47c-f1595adad367</errorID>
      <errorWord>）</errorWord>
      <group>L1_Punc</group>
      <groupName>标点问题</groupName>
      <ability>L2_Punc_CN</ability>
      <abilityName/>
      <candidateList/>
      <explain>同一形式括号套用。</explain>
      <paraID>57B3CD54</paraID>
      <start>65</start>
      <end>66</end>
      <status>ignored</status>
      <modifiedWord/>
      <trackRevisions>false</trackRevisions>
    </reviewItem>
    <reviewItem>
      <errorID>b57d9194-e117-4775-995a-8779bdca8ad2</errorID>
      <errorWord>（</errorWord>
      <group>L1_Punc</group>
      <groupName>标点问题</groupName>
      <ability>L2_Punc_CN</ability>
      <abilityName/>
      <candidateList/>
      <explain>同一形式括号套用。</explain>
      <paraID>727800C4</paraID>
      <start>62</start>
      <end>63</end>
      <status>ignored</status>
      <modifiedWord/>
      <trackRevisions>false</trackRevisions>
    </reviewItem>
    <reviewItem>
      <errorID>e2713233-c082-4c15-867f-c1357256e139</errorID>
      <errorWord>）</errorWord>
      <group>L1_Punc</group>
      <groupName>标点问题</groupName>
      <ability>L2_Punc_CN</ability>
      <abilityName/>
      <candidateList/>
      <explain>同一形式括号套用。</explain>
      <paraID>727800C4</paraID>
      <start>65</start>
      <end>66</end>
      <status>ignored</status>
      <modifiedWord/>
      <trackRevisions>false</trackRevisions>
    </reviewItem>
    <reviewItem>
      <errorID>5082e981-219f-461d-9228-6a65d7620f7f</errorID>
      <errorWord>（</errorWord>
      <group>L1_Punc</group>
      <groupName>标点问题</groupName>
      <ability>L2_Punc_CN</ability>
      <abilityName/>
      <candidateList/>
      <explain>同一形式括号套用。</explain>
      <paraID>34CBB310</paraID>
      <start>62</start>
      <end>63</end>
      <status>ignored</status>
      <modifiedWord/>
      <trackRevisions>false</trackRevisions>
    </reviewItem>
    <reviewItem>
      <errorID>bf981b1c-724c-4766-b6ee-ecfd256ced09</errorID>
      <errorWord>）</errorWord>
      <group>L1_Punc</group>
      <groupName>标点问题</groupName>
      <ability>L2_Punc_CN</ability>
      <abilityName/>
      <candidateList/>
      <explain>同一形式括号套用。</explain>
      <paraID>34CBB310</paraID>
      <start>65</start>
      <end>66</end>
      <status>ignored</status>
      <modifiedWord/>
      <trackRevisions>false</trackRevisions>
    </reviewItem>
    <reviewItem>
      <errorID>0e481c2c-f4fa-4e38-913d-a617a9686b77</errorID>
      <errorWord>（</errorWord>
      <group>L1_Punc</group>
      <groupName>标点问题</groupName>
      <ability>L2_Punc_CN</ability>
      <abilityName/>
      <candidateList/>
      <explain>同一形式括号套用。</explain>
      <paraID> 240FD54</paraID>
      <start>62</start>
      <end>63</end>
      <status>ignored</status>
      <modifiedWord/>
      <trackRevisions>false</trackRevisions>
    </reviewItem>
    <reviewItem>
      <errorID>b6b6601c-c40d-4e2d-bd1a-1df92721c68e</errorID>
      <errorWord>）</errorWord>
      <group>L1_Punc</group>
      <groupName>标点问题</groupName>
      <ability>L2_Punc_CN</ability>
      <abilityName/>
      <candidateList/>
      <explain>同一形式括号套用。</explain>
      <paraID> 240FD54</paraID>
      <start>65</start>
      <end>66</end>
      <status>ignored</status>
      <modifiedWord/>
      <trackRevisions>false</trackRevisions>
    </reviewItem>
    <reviewItem>
      <errorID>a2684b66-cd66-461d-8dce-022b99ecf190</errorID>
      <errorWord>（</errorWord>
      <group>L1_Punc</group>
      <groupName>标点问题</groupName>
      <ability>L2_Punc_CN</ability>
      <abilityName/>
      <candidateList/>
      <explain>同一形式括号套用。</explain>
      <paraID>280FF35C</paraID>
      <start>62</start>
      <end>63</end>
      <status>ignored</status>
      <modifiedWord/>
      <trackRevisions>false</trackRevisions>
    </reviewItem>
    <reviewItem>
      <errorID>52fdafa6-e191-4d7a-b587-6f02b45a280a</errorID>
      <errorWord>）</errorWord>
      <group>L1_Punc</group>
      <groupName>标点问题</groupName>
      <ability>L2_Punc_CN</ability>
      <abilityName/>
      <candidateList/>
      <explain>同一形式括号套用。</explain>
      <paraID>280FF35C</paraID>
      <start>65</start>
      <end>66</end>
      <status>ignored</status>
      <modifiedWord/>
      <trackRevisions>false</trackRevisions>
    </reviewItem>
    <reviewItem>
      <errorID>76567b31-4ddc-44ed-8356-f3b3791c6862</errorID>
      <errorWord>（</errorWord>
      <group>L1_Punc</group>
      <groupName>标点问题</groupName>
      <ability>L2_Punc_CN</ability>
      <abilityName/>
      <candidateList/>
      <explain>同一形式括号套用。</explain>
      <paraID>50B8A244</paraID>
      <start>81</start>
      <end>82</end>
      <status>ignored</status>
      <modifiedWord/>
      <trackRevisions>false</trackRevisions>
    </reviewItem>
    <reviewItem>
      <errorID>342b3f06-6f6e-4b59-b526-b3697f2757d5</errorID>
      <errorWord>）</errorWord>
      <group>L1_Punc</group>
      <groupName>标点问题</groupName>
      <ability>L2_Punc_CN</ability>
      <abilityName/>
      <candidateList/>
      <explain>同一形式括号套用。</explain>
      <paraID>50B8A244</paraID>
      <start>85</start>
      <end>86</end>
      <status>ignored</status>
      <modifiedWord/>
      <trackRevisions>false</trackRevisions>
    </reviewItem>
    <reviewItem>
      <errorID>4420cecc-62a2-4009-9661-1b5d1fe356f8</errorID>
      <errorWord>以以下</errorWord>
      <group>L1_Word</group>
      <groupName>字词问题</groupName>
      <ability>L2_Typo</ability>
      <abilityName>字词错误</abilityName>
      <candidateList>
        <item>以下</item>
      </candidateList>
      <explain/>
      <paraID>1233D2C6</paraID>
      <start>25</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531e9-76af-479c-a1bb-daba3a75bcd0}">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19606</Words>
  <Characters>20617</Characters>
  <Lines>0</Lines>
  <Paragraphs>0</Paragraphs>
  <TotalTime>170</TotalTime>
  <ScaleCrop>false</ScaleCrop>
  <LinksUpToDate>false</LinksUpToDate>
  <CharactersWithSpaces>20805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2026-04-08T03:47:00Z</dcterms:created>
  <dc:creator>马兜6</dc:creator>
  <cp:lastModifiedBy>zhang</cp:lastModifiedBy>
  <dcterms:modified xsi:type="dcterms:W3CDTF">2026-06-03T10:16:34Z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68A34ED6260C4C9899B37B0D20A8051E_13</vt:lpwstr>
  </property>
  <property fmtid="{D5CDD505-2E9C-101B-9397-08002B2CF9AE}" pid="4" name="KSOTemplateDocerSaveRecord">
    <vt:lpwstr>eyJoZGlkIjoiMDI4MWZiZjlhNzVmODRmNjAxMzRjZmRiZGE0OGEyZjQiLCJ1c2VySWQiOiI0NTQzNjkyMTcifQ==</vt:lpwstr>
  </property>
</Properties>
</file>